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87801" w14:textId="79357447" w:rsidR="00332BAB" w:rsidRPr="002F0247" w:rsidRDefault="008F763B" w:rsidP="00FD68E5">
      <w:pPr>
        <w:pStyle w:val="Antrat1"/>
        <w:tabs>
          <w:tab w:val="left" w:pos="142"/>
          <w:tab w:val="left" w:pos="1134"/>
        </w:tabs>
        <w:suppressAutoHyphens/>
        <w:ind w:right="0" w:firstLine="567"/>
        <w:jc w:val="right"/>
        <w:rPr>
          <w:b w:val="0"/>
        </w:rPr>
      </w:pPr>
      <w:bookmarkStart w:id="0" w:name="_gjdgxs"/>
      <w:bookmarkEnd w:id="0"/>
      <w:r w:rsidRPr="002F0247">
        <w:rPr>
          <w:b w:val="0"/>
        </w:rPr>
        <w:t>Administracinė byla Nr.</w:t>
      </w:r>
      <w:r w:rsidR="00332BAB" w:rsidRPr="002F0247">
        <w:rPr>
          <w:b w:val="0"/>
        </w:rPr>
        <w:t xml:space="preserve"> </w:t>
      </w:r>
      <w:r w:rsidR="00D36584" w:rsidRPr="002F0247">
        <w:rPr>
          <w:b w:val="0"/>
          <w:bCs/>
        </w:rPr>
        <w:t>eA-8-502/2025</w:t>
      </w:r>
    </w:p>
    <w:p w14:paraId="07198474" w14:textId="28E25DB2" w:rsidR="008F763B" w:rsidRPr="002F0247" w:rsidRDefault="008F763B" w:rsidP="00FD68E5">
      <w:pPr>
        <w:tabs>
          <w:tab w:val="left" w:pos="142"/>
          <w:tab w:val="left" w:pos="1134"/>
        </w:tabs>
        <w:suppressAutoHyphens/>
        <w:ind w:firstLine="567"/>
        <w:jc w:val="right"/>
      </w:pPr>
      <w:r w:rsidRPr="002F0247">
        <w:t xml:space="preserve">Teisminio proceso Nr. </w:t>
      </w:r>
      <w:r w:rsidR="00D36584" w:rsidRPr="002F0247">
        <w:t>3-61-3-04969-2021-6</w:t>
      </w:r>
    </w:p>
    <w:p w14:paraId="096448F5" w14:textId="67757A89" w:rsidR="00332173" w:rsidRDefault="00332173" w:rsidP="00FD68E5">
      <w:pPr>
        <w:tabs>
          <w:tab w:val="left" w:pos="142"/>
          <w:tab w:val="left" w:pos="1134"/>
        </w:tabs>
        <w:suppressAutoHyphens/>
        <w:ind w:firstLine="567"/>
        <w:jc w:val="right"/>
        <w:rPr>
          <w:rFonts w:eastAsia="Arial Unicode MS"/>
        </w:rPr>
      </w:pPr>
      <w:r w:rsidRPr="002F0247">
        <w:rPr>
          <w:rFonts w:eastAsia="Arial Unicode MS"/>
        </w:rPr>
        <w:t>Procesinio sprendimo kategorij</w:t>
      </w:r>
      <w:r w:rsidR="00532BD2" w:rsidRPr="002F0247">
        <w:rPr>
          <w:rFonts w:eastAsia="Arial Unicode MS"/>
        </w:rPr>
        <w:t>os:</w:t>
      </w:r>
      <w:r w:rsidR="00D36584" w:rsidRPr="002F0247">
        <w:rPr>
          <w:rFonts w:eastAsia="Arial Unicode MS"/>
        </w:rPr>
        <w:t xml:space="preserve"> 11.2</w:t>
      </w:r>
      <w:r w:rsidR="00532BD2" w:rsidRPr="002F0247">
        <w:rPr>
          <w:rFonts w:eastAsia="Arial Unicode MS"/>
        </w:rPr>
        <w:t>; 52.1.9</w:t>
      </w:r>
    </w:p>
    <w:p w14:paraId="66C52FD1" w14:textId="222DE809" w:rsidR="00FE14F6" w:rsidRPr="002F0247" w:rsidRDefault="00F769B0" w:rsidP="00F769B0">
      <w:pPr>
        <w:tabs>
          <w:tab w:val="left" w:pos="142"/>
          <w:tab w:val="left" w:pos="1134"/>
        </w:tabs>
        <w:suppressAutoHyphens/>
        <w:ind w:firstLine="567"/>
        <w:jc w:val="right"/>
        <w:rPr>
          <w:rFonts w:eastAsia="Arial Unicode MS"/>
        </w:rPr>
      </w:pPr>
      <w:r>
        <w:rPr>
          <w:rFonts w:eastAsia="Arial Unicode MS"/>
        </w:rPr>
        <w:t>(S)</w:t>
      </w:r>
    </w:p>
    <w:p w14:paraId="6304DE5C" w14:textId="77777777" w:rsidR="00FE14F6" w:rsidRPr="002F0247" w:rsidRDefault="00FE14F6" w:rsidP="00FD68E5">
      <w:pPr>
        <w:tabs>
          <w:tab w:val="left" w:pos="142"/>
          <w:tab w:val="left" w:pos="1134"/>
        </w:tabs>
        <w:suppressAutoHyphens/>
        <w:ind w:firstLine="567"/>
        <w:jc w:val="right"/>
        <w:rPr>
          <w:rFonts w:eastAsia="Arial Unicode MS"/>
        </w:rPr>
      </w:pPr>
    </w:p>
    <w:p w14:paraId="771AE1D1" w14:textId="77777777" w:rsidR="005607B4" w:rsidRPr="002F0247" w:rsidRDefault="00000000" w:rsidP="00FD68E5">
      <w:pPr>
        <w:tabs>
          <w:tab w:val="left" w:pos="142"/>
          <w:tab w:val="left" w:pos="1134"/>
        </w:tabs>
        <w:suppressAutoHyphens/>
        <w:ind w:firstLine="567"/>
        <w:jc w:val="center"/>
        <w:rPr>
          <w:bCs/>
        </w:rPr>
      </w:pPr>
      <w:r w:rsidRPr="002F0247">
        <w:rPr>
          <w:noProof/>
        </w:rPr>
        <w:drawing>
          <wp:inline distT="0" distB="0" distL="0" distR="0" wp14:anchorId="32459DF5" wp14:editId="33C989E2">
            <wp:extent cx="525145" cy="59563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8"/>
                    <a:stretch>
                      <a:fillRect/>
                    </a:stretch>
                  </pic:blipFill>
                  <pic:spPr bwMode="auto">
                    <a:xfrm>
                      <a:off x="0" y="0"/>
                      <a:ext cx="525145" cy="595630"/>
                    </a:xfrm>
                    <a:prstGeom prst="rect">
                      <a:avLst/>
                    </a:prstGeom>
                  </pic:spPr>
                </pic:pic>
              </a:graphicData>
            </a:graphic>
          </wp:inline>
        </w:drawing>
      </w:r>
    </w:p>
    <w:p w14:paraId="5D561605" w14:textId="77777777" w:rsidR="005607B4" w:rsidRPr="002F0247" w:rsidRDefault="005607B4" w:rsidP="00FD68E5">
      <w:pPr>
        <w:tabs>
          <w:tab w:val="left" w:pos="142"/>
          <w:tab w:val="left" w:pos="1134"/>
        </w:tabs>
        <w:suppressAutoHyphens/>
        <w:rPr>
          <w:bCs/>
        </w:rPr>
      </w:pPr>
    </w:p>
    <w:p w14:paraId="4A97AAD6" w14:textId="77777777" w:rsidR="005607B4" w:rsidRPr="002F0247" w:rsidRDefault="00000000" w:rsidP="00FD68E5">
      <w:pPr>
        <w:tabs>
          <w:tab w:val="left" w:pos="142"/>
          <w:tab w:val="left" w:pos="1134"/>
        </w:tabs>
        <w:suppressAutoHyphens/>
        <w:ind w:firstLine="567"/>
        <w:jc w:val="center"/>
        <w:rPr>
          <w:b/>
        </w:rPr>
      </w:pPr>
      <w:r w:rsidRPr="002F0247">
        <w:rPr>
          <w:b/>
        </w:rPr>
        <w:t>LIETUVOS VYRIAUSIASIS ADMINISTRACINIS TEISMAS</w:t>
      </w:r>
    </w:p>
    <w:p w14:paraId="3781B899" w14:textId="77777777" w:rsidR="005607B4" w:rsidRPr="002F0247" w:rsidRDefault="005607B4" w:rsidP="00FD68E5">
      <w:pPr>
        <w:tabs>
          <w:tab w:val="left" w:pos="142"/>
          <w:tab w:val="left" w:pos="1134"/>
        </w:tabs>
        <w:suppressAutoHyphens/>
        <w:rPr>
          <w:b/>
        </w:rPr>
      </w:pPr>
    </w:p>
    <w:p w14:paraId="06938BCB" w14:textId="77777777" w:rsidR="005607B4" w:rsidRPr="002F0247" w:rsidRDefault="00000000" w:rsidP="00FD68E5">
      <w:pPr>
        <w:keepNext/>
        <w:tabs>
          <w:tab w:val="left" w:pos="142"/>
          <w:tab w:val="left" w:pos="1134"/>
        </w:tabs>
        <w:suppressAutoHyphens/>
        <w:ind w:firstLine="567"/>
        <w:jc w:val="center"/>
        <w:rPr>
          <w:b/>
        </w:rPr>
      </w:pPr>
      <w:r w:rsidRPr="002F0247">
        <w:rPr>
          <w:b/>
        </w:rPr>
        <w:t>N U T A R T I S</w:t>
      </w:r>
    </w:p>
    <w:p w14:paraId="6566A5CA" w14:textId="77777777" w:rsidR="005607B4" w:rsidRPr="002F0247" w:rsidRDefault="005607B4" w:rsidP="00FD68E5">
      <w:pPr>
        <w:tabs>
          <w:tab w:val="left" w:pos="142"/>
          <w:tab w:val="left" w:pos="1134"/>
        </w:tabs>
        <w:suppressAutoHyphens/>
        <w:rPr>
          <w:bCs/>
          <w:highlight w:val="yellow"/>
        </w:rPr>
      </w:pPr>
    </w:p>
    <w:p w14:paraId="2DF31552" w14:textId="1EE6CCE0" w:rsidR="005607B4" w:rsidRPr="002F0247" w:rsidRDefault="00D44886" w:rsidP="00FD68E5">
      <w:pPr>
        <w:pStyle w:val="prastasis1"/>
        <w:tabs>
          <w:tab w:val="left" w:pos="142"/>
          <w:tab w:val="left" w:pos="1134"/>
        </w:tabs>
        <w:ind w:firstLine="567"/>
        <w:jc w:val="center"/>
        <w:rPr>
          <w:sz w:val="24"/>
          <w:szCs w:val="24"/>
        </w:rPr>
      </w:pPr>
      <w:r w:rsidRPr="002F0247">
        <w:rPr>
          <w:sz w:val="24"/>
          <w:szCs w:val="24"/>
        </w:rPr>
        <w:t xml:space="preserve">2025 m. </w:t>
      </w:r>
      <w:r w:rsidR="00D36584" w:rsidRPr="002F0247">
        <w:rPr>
          <w:sz w:val="24"/>
          <w:szCs w:val="24"/>
        </w:rPr>
        <w:t xml:space="preserve">balandžio </w:t>
      </w:r>
      <w:r w:rsidR="00FC59AD">
        <w:rPr>
          <w:sz w:val="24"/>
          <w:szCs w:val="24"/>
          <w:lang w:val="en-US"/>
        </w:rPr>
        <w:t>30</w:t>
      </w:r>
      <w:r w:rsidRPr="002F0247">
        <w:rPr>
          <w:sz w:val="24"/>
          <w:szCs w:val="24"/>
        </w:rPr>
        <w:t xml:space="preserve"> d.</w:t>
      </w:r>
    </w:p>
    <w:p w14:paraId="6185A395" w14:textId="77777777" w:rsidR="005607B4" w:rsidRPr="002F0247" w:rsidRDefault="00000000" w:rsidP="00FD68E5">
      <w:pPr>
        <w:tabs>
          <w:tab w:val="left" w:pos="142"/>
          <w:tab w:val="left" w:pos="1134"/>
        </w:tabs>
        <w:suppressAutoHyphens/>
        <w:ind w:firstLine="567"/>
        <w:jc w:val="center"/>
        <w:rPr>
          <w:bCs/>
        </w:rPr>
      </w:pPr>
      <w:r w:rsidRPr="002F0247">
        <w:rPr>
          <w:bCs/>
        </w:rPr>
        <w:t>Vilnius</w:t>
      </w:r>
    </w:p>
    <w:p w14:paraId="5EE17F31" w14:textId="77777777" w:rsidR="005607B4" w:rsidRPr="002F0247" w:rsidRDefault="005607B4" w:rsidP="00FD68E5">
      <w:pPr>
        <w:tabs>
          <w:tab w:val="left" w:pos="142"/>
          <w:tab w:val="left" w:pos="1134"/>
        </w:tabs>
        <w:suppressAutoHyphens/>
        <w:rPr>
          <w:bCs/>
          <w:highlight w:val="yellow"/>
        </w:rPr>
      </w:pPr>
    </w:p>
    <w:p w14:paraId="03A295DD" w14:textId="77777777" w:rsidR="00D36584" w:rsidRPr="002F0247" w:rsidRDefault="00D36584" w:rsidP="00D36584">
      <w:pPr>
        <w:pStyle w:val="prastasis1"/>
        <w:tabs>
          <w:tab w:val="left" w:pos="1134"/>
        </w:tabs>
        <w:ind w:firstLine="567"/>
        <w:jc w:val="both"/>
        <w:rPr>
          <w:color w:val="000000"/>
          <w:sz w:val="24"/>
          <w:szCs w:val="24"/>
        </w:rPr>
      </w:pPr>
      <w:r w:rsidRPr="002F0247">
        <w:rPr>
          <w:color w:val="000000"/>
          <w:sz w:val="24"/>
          <w:szCs w:val="24"/>
        </w:rPr>
        <w:t xml:space="preserve">Lietuvos vyriausiojo administracinio teismo išplėstinė teisėjų kolegija, susidedanti iš teisėjų Arūno Dirvono, Artūro </w:t>
      </w:r>
      <w:proofErr w:type="spellStart"/>
      <w:r w:rsidRPr="002F0247">
        <w:rPr>
          <w:color w:val="000000"/>
          <w:sz w:val="24"/>
          <w:szCs w:val="24"/>
        </w:rPr>
        <w:t>Drigoto</w:t>
      </w:r>
      <w:proofErr w:type="spellEnd"/>
      <w:r w:rsidRPr="002F0247">
        <w:rPr>
          <w:color w:val="000000"/>
          <w:sz w:val="24"/>
          <w:szCs w:val="24"/>
        </w:rPr>
        <w:t xml:space="preserve"> (pranešėjas), Arūno Sutkevičiaus, Dalios </w:t>
      </w:r>
      <w:proofErr w:type="spellStart"/>
      <w:r w:rsidRPr="002F0247">
        <w:rPr>
          <w:color w:val="000000"/>
          <w:sz w:val="24"/>
          <w:szCs w:val="24"/>
        </w:rPr>
        <w:t>Višinskienės</w:t>
      </w:r>
      <w:proofErr w:type="spellEnd"/>
      <w:r w:rsidRPr="002F0247">
        <w:rPr>
          <w:color w:val="000000"/>
          <w:sz w:val="24"/>
          <w:szCs w:val="24"/>
        </w:rPr>
        <w:t xml:space="preserve"> ir Skirgailės Žalimienės (kolegijos pirmininkė),</w:t>
      </w:r>
    </w:p>
    <w:p w14:paraId="59AF7640" w14:textId="712C0C3C" w:rsidR="00D00ACF" w:rsidRPr="002F0247" w:rsidRDefault="00D36584" w:rsidP="00D36584">
      <w:pPr>
        <w:pStyle w:val="prastasis1"/>
        <w:tabs>
          <w:tab w:val="left" w:pos="1134"/>
        </w:tabs>
        <w:ind w:firstLine="567"/>
        <w:jc w:val="both"/>
        <w:rPr>
          <w:color w:val="000000"/>
          <w:sz w:val="24"/>
          <w:szCs w:val="24"/>
        </w:rPr>
      </w:pPr>
      <w:r w:rsidRPr="002F0247">
        <w:rPr>
          <w:color w:val="000000"/>
          <w:sz w:val="24"/>
          <w:szCs w:val="24"/>
        </w:rPr>
        <w:t>teismo posėdyje apeliacine rašytinio proceso tvarka išnagrinėjo administracinę bylą pagal atsakovo Lietuvos Respublikos konkurencijos tarybos apeliacinį skundą dėl Vilniaus apygardos administracinio teismo</w:t>
      </w:r>
      <w:r w:rsidR="00B424DF" w:rsidRPr="002F0247">
        <w:rPr>
          <w:color w:val="000000"/>
          <w:sz w:val="24"/>
          <w:szCs w:val="24"/>
        </w:rPr>
        <w:t xml:space="preserve"> (nuo 2024 m. sausio 1 d. Regionų administracinis teismas) </w:t>
      </w:r>
      <w:r w:rsidRPr="002F0247">
        <w:rPr>
          <w:color w:val="000000"/>
          <w:sz w:val="24"/>
          <w:szCs w:val="24"/>
        </w:rPr>
        <w:t xml:space="preserve">2022 m. birželio 7 d. sprendimo administracinėje byloje pagal pareiškėjų Lietuvos krepšinio lygos, viešosios įstaigos „KK Statyba“, viešosios įstaigos „Žalgirio krepšinio centras“, viešosios įstaigos „SSK“, viešosios įstaigos „Neptūno krepšinio klubas“, viešosios įstaigos „Dzūkijos sportas“, viešosios įstaigos „Utenos </w:t>
      </w:r>
      <w:proofErr w:type="spellStart"/>
      <w:r w:rsidRPr="002F0247">
        <w:rPr>
          <w:color w:val="000000"/>
          <w:sz w:val="24"/>
          <w:szCs w:val="24"/>
        </w:rPr>
        <w:t>Juventus</w:t>
      </w:r>
      <w:proofErr w:type="spellEnd"/>
      <w:r w:rsidRPr="002F0247">
        <w:rPr>
          <w:color w:val="000000"/>
          <w:sz w:val="24"/>
          <w:szCs w:val="24"/>
        </w:rPr>
        <w:t xml:space="preserve">“, viešosios įstaigos Krepšinio klubas „Lietkabelis“, viešosios įstaigos Krepšinio klubas „Šiauliai“, viešosios įstaigos „Veržlusis Nevėžis“ ir </w:t>
      </w:r>
      <w:r w:rsidR="00CB2710" w:rsidRPr="009C6F1C">
        <w:rPr>
          <w:color w:val="000000"/>
          <w:sz w:val="24"/>
          <w:szCs w:val="24"/>
        </w:rPr>
        <w:t>bankrutavusios</w:t>
      </w:r>
      <w:r w:rsidRPr="009C6F1C">
        <w:rPr>
          <w:color w:val="000000"/>
          <w:sz w:val="24"/>
          <w:szCs w:val="24"/>
        </w:rPr>
        <w:t xml:space="preserve"> </w:t>
      </w:r>
      <w:r w:rsidRPr="002F0247">
        <w:rPr>
          <w:color w:val="000000"/>
          <w:sz w:val="24"/>
          <w:szCs w:val="24"/>
        </w:rPr>
        <w:t>viešosios įstaigos Krepšinio sporto klubas „Prienai“ skundus atsakovui Lietuvos Respublikos konkurencijos tarybai dėl nutarimo panaikinimo.</w:t>
      </w:r>
    </w:p>
    <w:p w14:paraId="02969141" w14:textId="77777777" w:rsidR="00D36584" w:rsidRPr="002F0247" w:rsidRDefault="00D36584" w:rsidP="00FD68E5">
      <w:pPr>
        <w:tabs>
          <w:tab w:val="left" w:pos="142"/>
          <w:tab w:val="left" w:pos="1134"/>
        </w:tabs>
        <w:suppressAutoHyphens/>
        <w:ind w:firstLine="567"/>
        <w:jc w:val="both"/>
      </w:pPr>
    </w:p>
    <w:p w14:paraId="30DDF851" w14:textId="6B0A3B6C" w:rsidR="005607B4" w:rsidRPr="002F0247" w:rsidRDefault="00332BAB" w:rsidP="00FD68E5">
      <w:pPr>
        <w:tabs>
          <w:tab w:val="left" w:pos="142"/>
          <w:tab w:val="left" w:pos="1134"/>
        </w:tabs>
        <w:suppressAutoHyphens/>
        <w:ind w:firstLine="567"/>
        <w:jc w:val="both"/>
      </w:pPr>
      <w:r w:rsidRPr="002F0247">
        <w:t>Išplėstinė teisėjų kolegija</w:t>
      </w:r>
    </w:p>
    <w:p w14:paraId="4E8C07DA" w14:textId="77777777" w:rsidR="005607B4" w:rsidRPr="002F0247" w:rsidRDefault="005607B4" w:rsidP="00FD68E5">
      <w:pPr>
        <w:tabs>
          <w:tab w:val="left" w:pos="142"/>
          <w:tab w:val="left" w:pos="1134"/>
        </w:tabs>
        <w:suppressAutoHyphens/>
        <w:jc w:val="both"/>
        <w:rPr>
          <w:sz w:val="16"/>
          <w:szCs w:val="16"/>
        </w:rPr>
      </w:pPr>
    </w:p>
    <w:p w14:paraId="6D161A86" w14:textId="46201C27" w:rsidR="005607B4" w:rsidRPr="002F0247" w:rsidRDefault="00000000" w:rsidP="00FD68E5">
      <w:pPr>
        <w:tabs>
          <w:tab w:val="left" w:pos="142"/>
          <w:tab w:val="left" w:pos="1134"/>
        </w:tabs>
        <w:suppressAutoHyphens/>
        <w:jc w:val="both"/>
      </w:pPr>
      <w:r w:rsidRPr="002F0247">
        <w:t>n u s t a t ė:</w:t>
      </w:r>
    </w:p>
    <w:p w14:paraId="30212F91" w14:textId="77777777" w:rsidR="00E06C73" w:rsidRPr="002F0247" w:rsidRDefault="00E06C73" w:rsidP="00FD68E5">
      <w:pPr>
        <w:tabs>
          <w:tab w:val="left" w:pos="142"/>
          <w:tab w:val="left" w:pos="1134"/>
        </w:tabs>
        <w:suppressAutoHyphens/>
        <w:jc w:val="both"/>
      </w:pPr>
    </w:p>
    <w:p w14:paraId="7304A926" w14:textId="6227A843" w:rsidR="00E06C73" w:rsidRPr="002F0247" w:rsidRDefault="00E06C73" w:rsidP="00FD68E5">
      <w:pPr>
        <w:tabs>
          <w:tab w:val="left" w:pos="142"/>
          <w:tab w:val="left" w:pos="1134"/>
        </w:tabs>
        <w:suppressAutoHyphens/>
        <w:ind w:firstLine="567"/>
        <w:jc w:val="center"/>
      </w:pPr>
      <w:r w:rsidRPr="002F0247">
        <w:t>I.</w:t>
      </w:r>
    </w:p>
    <w:p w14:paraId="50E04343" w14:textId="77777777" w:rsidR="00532BD2" w:rsidRPr="002F0247" w:rsidRDefault="00532BD2" w:rsidP="00FD68E5">
      <w:pPr>
        <w:tabs>
          <w:tab w:val="left" w:pos="142"/>
          <w:tab w:val="left" w:pos="1134"/>
        </w:tabs>
        <w:suppressAutoHyphens/>
      </w:pPr>
    </w:p>
    <w:p w14:paraId="4CB57BBC" w14:textId="6958BB81" w:rsidR="00D54553" w:rsidRPr="002F0247" w:rsidRDefault="00532BD2" w:rsidP="00D54553">
      <w:pPr>
        <w:tabs>
          <w:tab w:val="left" w:pos="142"/>
          <w:tab w:val="left" w:pos="1134"/>
        </w:tabs>
        <w:suppressAutoHyphens/>
        <w:ind w:firstLine="567"/>
        <w:rPr>
          <w:i/>
          <w:iCs/>
        </w:rPr>
      </w:pPr>
      <w:r w:rsidRPr="002F0247">
        <w:rPr>
          <w:i/>
          <w:iCs/>
        </w:rPr>
        <w:t xml:space="preserve">Ginčo </w:t>
      </w:r>
      <w:r w:rsidR="00721A34" w:rsidRPr="002F0247">
        <w:rPr>
          <w:i/>
          <w:iCs/>
        </w:rPr>
        <w:t>dalykas</w:t>
      </w:r>
    </w:p>
    <w:p w14:paraId="69070B84" w14:textId="77777777" w:rsidR="00532BD2" w:rsidRPr="002F0247" w:rsidRDefault="00532BD2" w:rsidP="00FD68E5">
      <w:pPr>
        <w:tabs>
          <w:tab w:val="left" w:pos="142"/>
          <w:tab w:val="left" w:pos="1134"/>
        </w:tabs>
        <w:suppressAutoHyphens/>
        <w:rPr>
          <w:i/>
          <w:iCs/>
        </w:rPr>
      </w:pPr>
    </w:p>
    <w:p w14:paraId="025BD4EC" w14:textId="0471258A" w:rsidR="00D54553" w:rsidRPr="002F0247" w:rsidRDefault="005E2892" w:rsidP="00D54553">
      <w:pPr>
        <w:pStyle w:val="Sraopastraipa"/>
        <w:numPr>
          <w:ilvl w:val="0"/>
          <w:numId w:val="1"/>
        </w:numPr>
        <w:tabs>
          <w:tab w:val="left" w:pos="142"/>
          <w:tab w:val="left" w:pos="851"/>
          <w:tab w:val="left" w:pos="1134"/>
        </w:tabs>
        <w:suppressAutoHyphens/>
        <w:ind w:left="0" w:firstLine="567"/>
        <w:jc w:val="both"/>
      </w:pPr>
      <w:r w:rsidRPr="002F0247">
        <w:t xml:space="preserve">Byloje </w:t>
      </w:r>
      <w:r w:rsidR="00D54553" w:rsidRPr="002F0247">
        <w:t xml:space="preserve">nagrinėjamas ginčas pagal pareiškėjų </w:t>
      </w:r>
      <w:r w:rsidR="00D54553" w:rsidRPr="002F0247">
        <w:rPr>
          <w:color w:val="000000"/>
        </w:rPr>
        <w:t xml:space="preserve">Lietuvos krepšinio lygos (toliau – LKL), viešosios įstaigos „KK Statyba“, viešosios įstaigos „Žalgirio krepšinio centras“, viešosios įstaigos „SSK“, viešosios įstaigos „Neptūno krepšinio klubas“, viešosios įstaigos „Dzūkijos sportas“, viešosios įstaigos „Utenos </w:t>
      </w:r>
      <w:proofErr w:type="spellStart"/>
      <w:r w:rsidR="00D54553" w:rsidRPr="002F0247">
        <w:rPr>
          <w:color w:val="000000"/>
        </w:rPr>
        <w:t>Juventus</w:t>
      </w:r>
      <w:proofErr w:type="spellEnd"/>
      <w:r w:rsidR="00D54553" w:rsidRPr="002F0247">
        <w:rPr>
          <w:color w:val="000000"/>
        </w:rPr>
        <w:t xml:space="preserve">“, viešosios įstaigos Krepšinio klubas „Lietkabelis“, viešosios įstaigos Krepšinio klubas „Šiauliai“, viešosios įstaigos „Veržlusis Nevėžis“ ir </w:t>
      </w:r>
      <w:r w:rsidR="00C33B07" w:rsidRPr="009C6F1C">
        <w:rPr>
          <w:color w:val="000000"/>
        </w:rPr>
        <w:t>bankrutavusios</w:t>
      </w:r>
      <w:r w:rsidR="00D54553" w:rsidRPr="009C6F1C">
        <w:rPr>
          <w:color w:val="000000"/>
        </w:rPr>
        <w:t xml:space="preserve"> </w:t>
      </w:r>
      <w:r w:rsidR="00D54553" w:rsidRPr="002F0247">
        <w:rPr>
          <w:color w:val="000000"/>
        </w:rPr>
        <w:t xml:space="preserve">viešosios įstaigos Krepšinio sporto klubas „Prienai“ (toliau kartu – krepšinio klubai) skundus </w:t>
      </w:r>
      <w:r w:rsidR="001D6892" w:rsidRPr="002F0247">
        <w:rPr>
          <w:color w:val="000000"/>
        </w:rPr>
        <w:t xml:space="preserve">atsakovui </w:t>
      </w:r>
      <w:r w:rsidR="00D54553" w:rsidRPr="002F0247">
        <w:rPr>
          <w:color w:val="000000"/>
        </w:rPr>
        <w:t xml:space="preserve">Lietuvos Respublikos konkurencijos tarybai (toliau – Konkurencijos taryba) dėl </w:t>
      </w:r>
      <w:r w:rsidR="00D54553" w:rsidRPr="002F0247">
        <w:t>Konkurencijos tarybos 2021 m. lapkričio 16 d. nutarimo Nr. 1S-124 (toliau – ginčijamas nutarimas).</w:t>
      </w:r>
    </w:p>
    <w:p w14:paraId="042C80B8" w14:textId="01F3E745" w:rsidR="00D36584" w:rsidRPr="002F0247" w:rsidRDefault="00D54553" w:rsidP="00D54553">
      <w:pPr>
        <w:pStyle w:val="Sraopastraipa"/>
        <w:numPr>
          <w:ilvl w:val="0"/>
          <w:numId w:val="1"/>
        </w:numPr>
        <w:tabs>
          <w:tab w:val="left" w:pos="142"/>
          <w:tab w:val="left" w:pos="851"/>
          <w:tab w:val="left" w:pos="1134"/>
        </w:tabs>
        <w:suppressAutoHyphens/>
        <w:ind w:left="0" w:firstLine="567"/>
        <w:jc w:val="both"/>
      </w:pPr>
      <w:r w:rsidRPr="002F0247">
        <w:t>Ginčijamame nutarime Konkurencijos taryba konstatavo, jog pareiškėjai pažeidė Lietuvos Respublikos konkurencijos įstatymo 5 straipsnio 1 dalies 1 punkto ir Sutarties dėl Europos Sąjungos veikimo (toliau – SESV) 101 straipsnio 1 dalies a punkto reikalavimus</w:t>
      </w:r>
      <w:r w:rsidR="001D6892" w:rsidRPr="002F0247">
        <w:t xml:space="preserve">, bei </w:t>
      </w:r>
      <w:r w:rsidRPr="002F0247">
        <w:t>už šį pažeidimą skyrė pareiškėjams pinigines baudas.</w:t>
      </w:r>
    </w:p>
    <w:p w14:paraId="7A9C563D" w14:textId="77777777" w:rsidR="00D54553" w:rsidRPr="002F0247" w:rsidRDefault="00D54553" w:rsidP="00D54553">
      <w:pPr>
        <w:tabs>
          <w:tab w:val="left" w:pos="142"/>
          <w:tab w:val="left" w:pos="851"/>
          <w:tab w:val="left" w:pos="1134"/>
        </w:tabs>
        <w:suppressAutoHyphens/>
        <w:jc w:val="both"/>
      </w:pPr>
    </w:p>
    <w:p w14:paraId="21CE066A" w14:textId="6F588773" w:rsidR="00721A34" w:rsidRPr="002F0247" w:rsidRDefault="00721A34" w:rsidP="00FD68E5">
      <w:pPr>
        <w:tabs>
          <w:tab w:val="left" w:pos="709"/>
          <w:tab w:val="left" w:pos="851"/>
          <w:tab w:val="left" w:pos="1276"/>
        </w:tabs>
        <w:suppressAutoHyphens/>
        <w:ind w:firstLine="567"/>
        <w:jc w:val="both"/>
        <w:rPr>
          <w:i/>
          <w:iCs/>
        </w:rPr>
      </w:pPr>
      <w:r w:rsidRPr="002F0247">
        <w:rPr>
          <w:i/>
          <w:iCs/>
        </w:rPr>
        <w:lastRenderedPageBreak/>
        <w:t>Teisinis pagrindas. Sąjungos teisė</w:t>
      </w:r>
    </w:p>
    <w:p w14:paraId="1CEF528B" w14:textId="77777777" w:rsidR="00D036B3" w:rsidRPr="002F0247" w:rsidRDefault="00D036B3" w:rsidP="00FD68E5">
      <w:pPr>
        <w:tabs>
          <w:tab w:val="left" w:pos="142"/>
          <w:tab w:val="left" w:pos="851"/>
          <w:tab w:val="left" w:pos="1134"/>
        </w:tabs>
        <w:suppressAutoHyphens/>
        <w:jc w:val="both"/>
      </w:pPr>
    </w:p>
    <w:p w14:paraId="69E71BAA" w14:textId="3A6D156C" w:rsidR="00D54553" w:rsidRPr="002F0247" w:rsidRDefault="002E5F55" w:rsidP="00D54553">
      <w:pPr>
        <w:pStyle w:val="Sraopastraipa"/>
        <w:numPr>
          <w:ilvl w:val="0"/>
          <w:numId w:val="1"/>
        </w:numPr>
        <w:tabs>
          <w:tab w:val="left" w:pos="142"/>
          <w:tab w:val="left" w:pos="851"/>
          <w:tab w:val="left" w:pos="1134"/>
        </w:tabs>
        <w:suppressAutoHyphens/>
        <w:ind w:left="0" w:firstLine="567"/>
        <w:jc w:val="both"/>
      </w:pPr>
      <w:r w:rsidRPr="002F0247">
        <w:t>Pagal</w:t>
      </w:r>
      <w:r w:rsidR="00D54553" w:rsidRPr="002F0247">
        <w:t xml:space="preserve"> SESV 101 straipsnio 1 dalis a punktą kaip nesuderinami su vidaus rinka yra draudžiami visi įmonių susitarimai, įmonių asociacijų sprendimai ir suderinti veiksmai, kurie gali paveikti valstybių narių tarpusavio prekybą ir kurių tikslas ar poveikis yra konkurencijos trukdymas, ribojimas arba iškraipymas vidaus rinkoje, būtent tie, kuriais tiesiogiai ar netiesiogiai nustatomos pirkimo ar pardavimo kainos arba kokios nors kitos prekybos sąlygos.</w:t>
      </w:r>
    </w:p>
    <w:p w14:paraId="5BC9BAE0" w14:textId="2E7B21CC" w:rsidR="00616FE6" w:rsidRPr="002F0247" w:rsidRDefault="00616FE6" w:rsidP="00616FE6">
      <w:pPr>
        <w:pStyle w:val="Sraopastraipa"/>
        <w:numPr>
          <w:ilvl w:val="0"/>
          <w:numId w:val="1"/>
        </w:numPr>
        <w:tabs>
          <w:tab w:val="left" w:pos="142"/>
          <w:tab w:val="left" w:pos="851"/>
          <w:tab w:val="left" w:pos="1134"/>
        </w:tabs>
        <w:suppressAutoHyphens/>
        <w:ind w:left="0" w:firstLine="567"/>
        <w:jc w:val="both"/>
      </w:pPr>
      <w:r w:rsidRPr="002F0247">
        <w:t>SESV 165 straipsnyje nustatyta, jog Sąjunga prisideda prie Europos sporto reikalų skatinimo, kartu atsižvelgdama į jo specifinį pobūdį, savanoriška veikla paremtas struktūras bei jo socialinę ir švietimo funkciją (1 dalies antroji pastraipa). Sąjunga savo veiksmais siekia plėtoti europinę pakraipą sporto srityje, skatinant teisingumą bei atvirumą sporto varžybose ir už sportą atsakingų organizacijų bendradarbiavimą, taip pat saugant sportininkų, ypač pačių jauniausių, fizinį ir moralinį integralumą (2 dalies septintoji pastraipa).</w:t>
      </w:r>
    </w:p>
    <w:p w14:paraId="24A25A32" w14:textId="77777777" w:rsidR="00D36584" w:rsidRPr="002F0247" w:rsidRDefault="00D36584" w:rsidP="00D36584">
      <w:pPr>
        <w:tabs>
          <w:tab w:val="left" w:pos="142"/>
          <w:tab w:val="left" w:pos="851"/>
          <w:tab w:val="left" w:pos="1134"/>
        </w:tabs>
        <w:suppressAutoHyphens/>
        <w:jc w:val="both"/>
      </w:pPr>
    </w:p>
    <w:p w14:paraId="3D02672E" w14:textId="3D175909" w:rsidR="00A227B5" w:rsidRPr="002F0247" w:rsidRDefault="00A227B5" w:rsidP="00FD68E5">
      <w:pPr>
        <w:tabs>
          <w:tab w:val="left" w:pos="142"/>
          <w:tab w:val="left" w:pos="993"/>
          <w:tab w:val="left" w:pos="1134"/>
        </w:tabs>
        <w:suppressAutoHyphens/>
        <w:ind w:firstLine="567"/>
        <w:jc w:val="both"/>
        <w:rPr>
          <w:i/>
          <w:iCs/>
        </w:rPr>
      </w:pPr>
      <w:r w:rsidRPr="002F0247">
        <w:rPr>
          <w:i/>
          <w:iCs/>
        </w:rPr>
        <w:t>Teisinis pagrindas. Nacionalinė teisė</w:t>
      </w:r>
    </w:p>
    <w:p w14:paraId="6314330D" w14:textId="77777777" w:rsidR="00A227B5" w:rsidRPr="002F0247" w:rsidRDefault="00A227B5" w:rsidP="00FD68E5">
      <w:pPr>
        <w:tabs>
          <w:tab w:val="left" w:pos="142"/>
          <w:tab w:val="left" w:pos="993"/>
          <w:tab w:val="left" w:pos="1134"/>
        </w:tabs>
        <w:suppressAutoHyphens/>
        <w:jc w:val="both"/>
      </w:pPr>
    </w:p>
    <w:p w14:paraId="732E00A3" w14:textId="77777777" w:rsidR="005020D0" w:rsidRPr="002F0247" w:rsidRDefault="00E14E07" w:rsidP="005020D0">
      <w:pPr>
        <w:pStyle w:val="Sraopastraipa"/>
        <w:numPr>
          <w:ilvl w:val="0"/>
          <w:numId w:val="1"/>
        </w:numPr>
        <w:tabs>
          <w:tab w:val="left" w:pos="142"/>
          <w:tab w:val="left" w:pos="851"/>
          <w:tab w:val="left" w:pos="1134"/>
        </w:tabs>
        <w:suppressAutoHyphens/>
        <w:ind w:left="0" w:firstLine="567"/>
        <w:jc w:val="both"/>
      </w:pPr>
      <w:r w:rsidRPr="002F0247">
        <w:t xml:space="preserve">Pagal </w:t>
      </w:r>
      <w:r w:rsidR="005020D0" w:rsidRPr="002F0247">
        <w:t>Konkurencijos įstatymo 5 straipsnio 1 dalies 1 punktą visi susitarimai, kuriais siekiama riboti konkurenciją arba kurie riboja ar gali riboti konkurenciją, yra draudžiami ir negalioja nuo jų sudarymo momento, įskaitant</w:t>
      </w:r>
      <w:bookmarkStart w:id="1" w:name="part_fe9db91e4c794f719f133d1c3de2b519"/>
      <w:bookmarkEnd w:id="1"/>
      <w:r w:rsidR="005020D0" w:rsidRPr="002F0247">
        <w:t xml:space="preserve"> susitarimą tiesiogiai ar netiesiogiai nustatyti (fiksuoti) tam tikros prekės kainas arba kitas pirkimo ar pardavimo sąlygas.</w:t>
      </w:r>
    </w:p>
    <w:p w14:paraId="73A73819" w14:textId="5900279E" w:rsidR="005020D0" w:rsidRPr="002F0247" w:rsidRDefault="005020D0" w:rsidP="005020D0">
      <w:pPr>
        <w:pStyle w:val="Sraopastraipa"/>
        <w:numPr>
          <w:ilvl w:val="0"/>
          <w:numId w:val="1"/>
        </w:numPr>
        <w:tabs>
          <w:tab w:val="left" w:pos="142"/>
          <w:tab w:val="left" w:pos="851"/>
          <w:tab w:val="left" w:pos="1134"/>
        </w:tabs>
        <w:suppressAutoHyphens/>
        <w:ind w:left="0" w:firstLine="567"/>
        <w:jc w:val="both"/>
      </w:pPr>
      <w:r w:rsidRPr="002F0247">
        <w:t>Konkurencijos įstatymo 3 straipsnio (Pagrindinės šio įstatymo sąvokos) 18 dalyje nustatyta, jog prekė – kiekvienas pirkimo ar pardavimo objektas, įskaitant visų rūšių paslaugas, darbus, teises ar vertybinius popierius. Pirkimu ar pardavimu laikomas prekės perleidimas ar įsigijimas pagal pirkimo–pardavimo, tiekimo, rangos sutartis ar kitus sandorius. Prekei prilyginami daiktai (turtas), perduodami pagal nuomos ar panaudos sutartis.</w:t>
      </w:r>
    </w:p>
    <w:p w14:paraId="775A8A9A" w14:textId="77777777" w:rsidR="00721A34" w:rsidRPr="002F0247" w:rsidRDefault="00721A34" w:rsidP="00FD68E5">
      <w:pPr>
        <w:tabs>
          <w:tab w:val="left" w:pos="142"/>
          <w:tab w:val="left" w:pos="1134"/>
        </w:tabs>
        <w:suppressAutoHyphens/>
        <w:jc w:val="both"/>
      </w:pPr>
    </w:p>
    <w:p w14:paraId="56CEE9A2" w14:textId="462DF0EB" w:rsidR="00721A34" w:rsidRPr="002F0247" w:rsidRDefault="00721A34" w:rsidP="00FD68E5">
      <w:pPr>
        <w:tabs>
          <w:tab w:val="left" w:pos="142"/>
          <w:tab w:val="left" w:pos="1134"/>
        </w:tabs>
        <w:suppressAutoHyphens/>
        <w:ind w:firstLine="567"/>
        <w:jc w:val="both"/>
        <w:rPr>
          <w:i/>
          <w:iCs/>
        </w:rPr>
      </w:pPr>
      <w:r w:rsidRPr="002F0247">
        <w:rPr>
          <w:i/>
          <w:iCs/>
        </w:rPr>
        <w:t>Reikšmingos faktinės aplinkybės</w:t>
      </w:r>
      <w:r w:rsidR="001D6892" w:rsidRPr="002F0247">
        <w:rPr>
          <w:i/>
          <w:iCs/>
        </w:rPr>
        <w:t xml:space="preserve"> ir pirminės pastabos</w:t>
      </w:r>
    </w:p>
    <w:p w14:paraId="0200AD14" w14:textId="77777777" w:rsidR="005020D0" w:rsidRPr="002F0247" w:rsidRDefault="005020D0" w:rsidP="005020D0">
      <w:pPr>
        <w:tabs>
          <w:tab w:val="left" w:pos="142"/>
        </w:tabs>
        <w:suppressAutoHyphens/>
        <w:jc w:val="both"/>
      </w:pPr>
    </w:p>
    <w:p w14:paraId="7584894E" w14:textId="60C8C95E" w:rsidR="001D6892" w:rsidRPr="002F0247" w:rsidRDefault="005020D0" w:rsidP="001D6892">
      <w:pPr>
        <w:pStyle w:val="Sraopastraipa"/>
        <w:numPr>
          <w:ilvl w:val="0"/>
          <w:numId w:val="1"/>
        </w:numPr>
        <w:tabs>
          <w:tab w:val="left" w:pos="142"/>
          <w:tab w:val="left" w:pos="851"/>
          <w:tab w:val="left" w:pos="1134"/>
        </w:tabs>
        <w:suppressAutoHyphens/>
        <w:ind w:left="0" w:firstLine="567"/>
        <w:jc w:val="both"/>
      </w:pPr>
      <w:r w:rsidRPr="002F0247">
        <w:t>LKL yra</w:t>
      </w:r>
      <w:r w:rsidR="0060774A" w:rsidRPr="002F0247">
        <w:t xml:space="preserve"> pagal </w:t>
      </w:r>
      <w:r w:rsidR="0079245E">
        <w:t xml:space="preserve">privatinę </w:t>
      </w:r>
      <w:r w:rsidR="0060774A" w:rsidRPr="002F0247">
        <w:t>teisę įsteigta asociacija ir</w:t>
      </w:r>
      <w:r w:rsidRPr="002F0247">
        <w:t xml:space="preserve"> </w:t>
      </w:r>
      <w:r w:rsidR="00214DB9" w:rsidRPr="002F0247">
        <w:t>pajėgiausia vyrų profesionalaus krepšinio lyga Lietuvoje</w:t>
      </w:r>
      <w:r w:rsidRPr="002F0247">
        <w:t>,</w:t>
      </w:r>
      <w:r w:rsidR="00FB6D9D" w:rsidRPr="002F0247">
        <w:t xml:space="preserve"> kiekvienais metais organizuojanti krepšinio čempionatą, kuriame varžosi LKL priklausantys klubai. </w:t>
      </w:r>
      <w:r w:rsidR="00214DB9" w:rsidRPr="002F0247">
        <w:t xml:space="preserve">Ginčo laikotarpiu LKL organizavo </w:t>
      </w:r>
      <w:r w:rsidRPr="002F0247">
        <w:t>2019–2020 m. „Betsafe-LKL“ krepšinio čempionatą, kuriame varžėsi pareiškėjai krepšinio klubai.</w:t>
      </w:r>
    </w:p>
    <w:p w14:paraId="7641823F" w14:textId="3DD8960A" w:rsidR="001D6892" w:rsidRPr="002F0247" w:rsidRDefault="00214DB9" w:rsidP="001D6892">
      <w:pPr>
        <w:pStyle w:val="Sraopastraipa"/>
        <w:numPr>
          <w:ilvl w:val="0"/>
          <w:numId w:val="1"/>
        </w:numPr>
        <w:tabs>
          <w:tab w:val="left" w:pos="142"/>
          <w:tab w:val="left" w:pos="851"/>
          <w:tab w:val="left" w:pos="1134"/>
        </w:tabs>
        <w:suppressAutoHyphens/>
        <w:ind w:left="0" w:firstLine="567"/>
        <w:jc w:val="both"/>
      </w:pPr>
      <w:r w:rsidRPr="002F0247">
        <w:t xml:space="preserve">2020 m. </w:t>
      </w:r>
      <w:r w:rsidR="00FB6D9D" w:rsidRPr="002F0247">
        <w:t>kovo 13 d., atsižvelgdami į prasidėjusią</w:t>
      </w:r>
      <w:r w:rsidR="0060774A" w:rsidRPr="002F0247">
        <w:t xml:space="preserve"> COVID-19 </w:t>
      </w:r>
      <w:r w:rsidR="001D6892" w:rsidRPr="002F0247">
        <w:t xml:space="preserve">viruso </w:t>
      </w:r>
      <w:r w:rsidR="0060774A" w:rsidRPr="002F0247">
        <w:t>pandemij</w:t>
      </w:r>
      <w:r w:rsidR="00FB6D9D" w:rsidRPr="002F0247">
        <w:t>ą</w:t>
      </w:r>
      <w:r w:rsidR="0060774A" w:rsidRPr="002F0247">
        <w:t xml:space="preserve"> ir </w:t>
      </w:r>
      <w:r w:rsidR="001D6892" w:rsidRPr="002F0247">
        <w:t xml:space="preserve">su šios pandemijos pradžia </w:t>
      </w:r>
      <w:r w:rsidR="00FB6D9D" w:rsidRPr="002F0247">
        <w:t xml:space="preserve">susijusius </w:t>
      </w:r>
      <w:r w:rsidR="0060774A" w:rsidRPr="002F0247">
        <w:t>valstybės valdžios institucij</w:t>
      </w:r>
      <w:r w:rsidR="00FB6D9D" w:rsidRPr="002F0247">
        <w:t xml:space="preserve">ų </w:t>
      </w:r>
      <w:r w:rsidR="008207DB" w:rsidRPr="002F0247">
        <w:t>nustatytus</w:t>
      </w:r>
      <w:r w:rsidR="00FB6D9D" w:rsidRPr="002F0247">
        <w:t xml:space="preserve"> suvaržymus, LKL valdybos, sudarytos iš šios lygos ir krepšinio klubų atstovų, nariai susirinko į neeilinį </w:t>
      </w:r>
      <w:r w:rsidR="001D6892" w:rsidRPr="002F0247">
        <w:t xml:space="preserve">valdybos </w:t>
      </w:r>
      <w:r w:rsidR="00FB6D9D" w:rsidRPr="002F0247">
        <w:t>posėdį</w:t>
      </w:r>
      <w:r w:rsidR="001D6892" w:rsidRPr="002F0247">
        <w:t xml:space="preserve"> (toliau – </w:t>
      </w:r>
      <w:r w:rsidR="002C7B0D" w:rsidRPr="002F0247">
        <w:t xml:space="preserve">2020 m. kovo 13 d. </w:t>
      </w:r>
      <w:r w:rsidR="001D6892" w:rsidRPr="002F0247">
        <w:t>posėdis)</w:t>
      </w:r>
      <w:r w:rsidR="00112ED4" w:rsidRPr="002F0247">
        <w:t xml:space="preserve">. </w:t>
      </w:r>
      <w:r w:rsidR="001D6892" w:rsidRPr="002F0247">
        <w:t>Šiame posėdyje dalyvavę asmenys aptarė kilusią situaciją ir, remdamiesi nenugalimos jėgos (</w:t>
      </w:r>
      <w:r w:rsidR="001D6892" w:rsidRPr="002F0247">
        <w:rPr>
          <w:i/>
          <w:iCs/>
        </w:rPr>
        <w:t>force majeure</w:t>
      </w:r>
      <w:r w:rsidR="001D6892" w:rsidRPr="002F0247">
        <w:t>) aplinkybe</w:t>
      </w:r>
      <w:r w:rsidR="00A228CC" w:rsidRPr="002F0247">
        <w:t xml:space="preserve"> dėl COVID-19 viruso pandemijos</w:t>
      </w:r>
      <w:r w:rsidR="001D6892" w:rsidRPr="002F0247">
        <w:t>, nusprendė nutraukti 2019–2020 m. „Betsafe-LKL“ čempionatą</w:t>
      </w:r>
      <w:r w:rsidR="00A228CC" w:rsidRPr="002F0247">
        <w:t>.</w:t>
      </w:r>
      <w:r w:rsidR="00173347" w:rsidRPr="002F0247">
        <w:t xml:space="preserve"> Byloje nėra ginčo dėl sprendimo dėl šio čempionato baigties atitikties konkurencijos teisės reikalavimams.</w:t>
      </w:r>
    </w:p>
    <w:p w14:paraId="04BC1865" w14:textId="519DFFAD" w:rsidR="00B424DF" w:rsidRPr="002F0247" w:rsidRDefault="00BC26CB" w:rsidP="00173347">
      <w:pPr>
        <w:pStyle w:val="Sraopastraipa"/>
        <w:numPr>
          <w:ilvl w:val="0"/>
          <w:numId w:val="1"/>
        </w:numPr>
        <w:tabs>
          <w:tab w:val="left" w:pos="142"/>
          <w:tab w:val="left" w:pos="851"/>
          <w:tab w:val="left" w:pos="1134"/>
        </w:tabs>
        <w:suppressAutoHyphens/>
        <w:ind w:left="0" w:firstLine="567"/>
        <w:jc w:val="both"/>
      </w:pPr>
      <w:r w:rsidRPr="002F0247">
        <w:t>P</w:t>
      </w:r>
      <w:r w:rsidR="002C7B0D" w:rsidRPr="002F0247">
        <w:t>o 2020 m. kovo 13 d. posėdžio v</w:t>
      </w:r>
      <w:r w:rsidR="001D6892" w:rsidRPr="002F0247">
        <w:t>iešojoje erdvėje pastebėjusi informaciją apie krepšinio klubų</w:t>
      </w:r>
      <w:r w:rsidR="002C7B0D" w:rsidRPr="002F0247">
        <w:t xml:space="preserve"> atstovų</w:t>
      </w:r>
      <w:r w:rsidR="001D6892" w:rsidRPr="002F0247">
        <w:t xml:space="preserve"> nesutarimus dėl </w:t>
      </w:r>
      <w:r w:rsidR="002C7B0D" w:rsidRPr="002F0247">
        <w:t xml:space="preserve">atlyginimų krepšininkams mokėjimo ir įtardama, kad </w:t>
      </w:r>
      <w:r w:rsidR="006E6925">
        <w:t>posėdyje</w:t>
      </w:r>
      <w:r w:rsidR="002C7B0D" w:rsidRPr="002F0247">
        <w:t xml:space="preserve"> LKL ir krepšinio klubai taip pat </w:t>
      </w:r>
      <w:r w:rsidR="00B52EF8" w:rsidRPr="002F0247">
        <w:t>galbūt</w:t>
      </w:r>
      <w:r w:rsidR="002C7B0D" w:rsidRPr="002F0247">
        <w:t xml:space="preserve"> sudarė konkurenciją ribojantį susitarimą dėl krepšininkų paslaugų pirkimo kainos nustatymo, Konkurencijos taryba kreipėsi į LKL ir krepšinio klubus su prašymu pateikti su 2020 m. kovo 13 d. posėdžiu susijusią informaciją bei atstovų susirašinėjimą el</w:t>
      </w:r>
      <w:r w:rsidR="00A228CC" w:rsidRPr="002F0247">
        <w:t>ektroniniais</w:t>
      </w:r>
      <w:r w:rsidR="002C7B0D" w:rsidRPr="002F0247">
        <w:t xml:space="preserve"> laiškais, vykusį po šio posėdžio.</w:t>
      </w:r>
      <w:r w:rsidR="00173347" w:rsidRPr="002F0247">
        <w:t xml:space="preserve"> </w:t>
      </w:r>
      <w:r w:rsidR="002C7B0D" w:rsidRPr="002F0247">
        <w:t>Įvertinusi 2020 m. kovo 13 d. posėdžio diskusijų turinį ir po šio posėdžio vykusį krepšinio klubų atstovų susirašinėjimą, Konkurencijos taryb</w:t>
      </w:r>
      <w:r w:rsidR="00A228CC" w:rsidRPr="002F0247">
        <w:t>a</w:t>
      </w:r>
      <w:r w:rsidR="002C7B0D" w:rsidRPr="002F0247">
        <w:t xml:space="preserve"> </w:t>
      </w:r>
      <w:r w:rsidR="00B424DF" w:rsidRPr="002F0247">
        <w:t xml:space="preserve">nusprendė, jog </w:t>
      </w:r>
      <w:r w:rsidR="00173347" w:rsidRPr="002F0247">
        <w:t>minėto</w:t>
      </w:r>
      <w:r w:rsidR="00B424DF" w:rsidRPr="002F0247">
        <w:t xml:space="preserve"> posėdžio</w:t>
      </w:r>
      <w:r w:rsidR="008207DB" w:rsidRPr="002F0247">
        <w:t xml:space="preserve"> metu</w:t>
      </w:r>
      <w:r w:rsidR="00B424DF" w:rsidRPr="002F0247">
        <w:t xml:space="preserve"> LKL ir krepšinio klubai taip pat sudarė susitarimą dėl krepšininkų paslaugų pirkimo kainų nustatymo, nutraukus 2019–2020 m. „Betsafe-LKL“ krepšinio čempionatą nuo jo nutraukimo dienos nemokėti krepšininkams atlyginimų ar kitokių finansinių kompensacijų už likusią krepšinio sezono dalį. </w:t>
      </w:r>
      <w:r w:rsidR="008C7D07" w:rsidRPr="002F0247">
        <w:t xml:space="preserve">Dėl to </w:t>
      </w:r>
      <w:r w:rsidR="00B424DF" w:rsidRPr="002F0247">
        <w:t xml:space="preserve">Konkurencijos taryba </w:t>
      </w:r>
      <w:r w:rsidR="002C7B0D" w:rsidRPr="002F0247">
        <w:t>ginčijam</w:t>
      </w:r>
      <w:r w:rsidR="00B424DF" w:rsidRPr="002F0247">
        <w:t>ame</w:t>
      </w:r>
      <w:r w:rsidR="002C7B0D" w:rsidRPr="002F0247">
        <w:t xml:space="preserve"> nutarim</w:t>
      </w:r>
      <w:r w:rsidR="00B424DF" w:rsidRPr="002F0247">
        <w:t>e</w:t>
      </w:r>
      <w:r w:rsidR="00A228CC" w:rsidRPr="002F0247">
        <w:t xml:space="preserve"> </w:t>
      </w:r>
      <w:r w:rsidR="002C7B0D" w:rsidRPr="002F0247">
        <w:t>konstatavo</w:t>
      </w:r>
      <w:r w:rsidR="00A228CC" w:rsidRPr="002F0247">
        <w:t xml:space="preserve">, jog </w:t>
      </w:r>
      <w:r w:rsidR="00B424DF" w:rsidRPr="002F0247">
        <w:t>šis</w:t>
      </w:r>
      <w:r w:rsidR="00A228CC" w:rsidRPr="002F0247">
        <w:t xml:space="preserve"> susitarimas laikytinas konkurenciją </w:t>
      </w:r>
      <w:r w:rsidR="008207DB" w:rsidRPr="002F0247">
        <w:t xml:space="preserve">pagal tikslą </w:t>
      </w:r>
      <w:r w:rsidR="00A228CC" w:rsidRPr="002F0247">
        <w:t>ribojančiu draudžiamu konkurentų susitarimu</w:t>
      </w:r>
      <w:r w:rsidR="00B424DF" w:rsidRPr="002F0247">
        <w:t>.</w:t>
      </w:r>
    </w:p>
    <w:p w14:paraId="3DCFBD77" w14:textId="5C0837AD" w:rsidR="00B424DF" w:rsidRPr="002F0247" w:rsidRDefault="00B424DF" w:rsidP="00B424DF">
      <w:pPr>
        <w:pStyle w:val="Sraopastraipa"/>
        <w:numPr>
          <w:ilvl w:val="0"/>
          <w:numId w:val="1"/>
        </w:numPr>
        <w:tabs>
          <w:tab w:val="left" w:pos="142"/>
          <w:tab w:val="left" w:pos="993"/>
          <w:tab w:val="left" w:pos="1134"/>
        </w:tabs>
        <w:suppressAutoHyphens/>
        <w:ind w:left="0" w:firstLine="567"/>
        <w:jc w:val="both"/>
      </w:pPr>
      <w:r w:rsidRPr="002F0247">
        <w:lastRenderedPageBreak/>
        <w:t>LKL ir krepšinio kluba</w:t>
      </w:r>
      <w:r w:rsidR="00BC26CB" w:rsidRPr="002F0247">
        <w:t>i kreipėsi</w:t>
      </w:r>
      <w:r w:rsidRPr="002F0247">
        <w:t xml:space="preserve"> į administracinį teismą dėl ginčijamo nutarimo panaikinimo</w:t>
      </w:r>
      <w:r w:rsidR="00BC26CB" w:rsidRPr="002F0247">
        <w:t>.</w:t>
      </w:r>
      <w:r w:rsidRPr="002F0247">
        <w:t xml:space="preserve"> Vilniaus </w:t>
      </w:r>
      <w:r w:rsidRPr="002F0247">
        <w:rPr>
          <w:color w:val="000000"/>
        </w:rPr>
        <w:t xml:space="preserve">apygardos administracinis teismas (nuo 2024 m. sausio 1 d. Regionų administracinis teismas) 2022 m. birželio 7 d. sprendimu tenkino pareiškėjų skundus ir panaikino ginčijamą nutarimą. Pirmosios instancijos teismas nusprendė, </w:t>
      </w:r>
      <w:r w:rsidR="008207DB" w:rsidRPr="002F0247">
        <w:rPr>
          <w:color w:val="000000"/>
        </w:rPr>
        <w:t>kad</w:t>
      </w:r>
      <w:r w:rsidRPr="002F0247">
        <w:rPr>
          <w:color w:val="000000"/>
        </w:rPr>
        <w:t xml:space="preserve"> byloje nepakanka įrodymų, pagrindžiančių išvadą, jog LKL ir krepšinio klubų valia buvo suderinta ir jų diskusijos </w:t>
      </w:r>
      <w:r w:rsidR="006E6925">
        <w:rPr>
          <w:color w:val="000000"/>
        </w:rPr>
        <w:t>posėdyje</w:t>
      </w:r>
      <w:r w:rsidR="00CE1EBE" w:rsidRPr="002F0247">
        <w:rPr>
          <w:color w:val="000000"/>
        </w:rPr>
        <w:t xml:space="preserve"> </w:t>
      </w:r>
      <w:r w:rsidRPr="002F0247">
        <w:rPr>
          <w:color w:val="000000"/>
        </w:rPr>
        <w:t xml:space="preserve">peraugo į susitarimą, o priimdama ginčijamą nutarimą Konkurencijos taryba nevertino šio susitarimo poveikio konkurencijai bei jo būtinumo COVID-19 viruso pandemijos ir </w:t>
      </w:r>
      <w:r w:rsidRPr="002F0247">
        <w:t>nustatytų karantino sąlygų akivaizdoje</w:t>
      </w:r>
      <w:r w:rsidRPr="002F0247">
        <w:rPr>
          <w:color w:val="000000"/>
        </w:rPr>
        <w:t xml:space="preserve"> </w:t>
      </w:r>
      <w:r w:rsidR="008207DB" w:rsidRPr="002F0247">
        <w:rPr>
          <w:color w:val="000000"/>
        </w:rPr>
        <w:t>ar</w:t>
      </w:r>
      <w:r w:rsidRPr="002F0247">
        <w:rPr>
          <w:color w:val="000000"/>
        </w:rPr>
        <w:t xml:space="preserve"> proporcingumo </w:t>
      </w:r>
      <w:r w:rsidRPr="002F0247">
        <w:t>siekiamiems tikslams pasiekti.</w:t>
      </w:r>
    </w:p>
    <w:p w14:paraId="07435374" w14:textId="48DD18C5" w:rsidR="00173347" w:rsidRPr="002F0247" w:rsidRDefault="00B424DF" w:rsidP="00CC2CBB">
      <w:pPr>
        <w:pStyle w:val="Sraopastraipa"/>
        <w:numPr>
          <w:ilvl w:val="0"/>
          <w:numId w:val="1"/>
        </w:numPr>
        <w:tabs>
          <w:tab w:val="left" w:pos="142"/>
          <w:tab w:val="left" w:pos="993"/>
          <w:tab w:val="left" w:pos="1134"/>
        </w:tabs>
        <w:suppressAutoHyphens/>
        <w:ind w:left="0" w:firstLine="567"/>
        <w:jc w:val="both"/>
      </w:pPr>
      <w:r w:rsidRPr="002F0247">
        <w:t>Nesutikdama su šiuo</w:t>
      </w:r>
      <w:r w:rsidR="00E4381D" w:rsidRPr="002F0247">
        <w:t xml:space="preserve"> pirmosios instancijos</w:t>
      </w:r>
      <w:r w:rsidRPr="002F0247">
        <w:t xml:space="preserve"> teismo sprendimu, Konkurencijos taryba pa</w:t>
      </w:r>
      <w:r w:rsidR="00B52EF8" w:rsidRPr="002F0247">
        <w:t>davė</w:t>
      </w:r>
      <w:r w:rsidR="00BC26CB" w:rsidRPr="002F0247">
        <w:t xml:space="preserve"> Lietuvos vyriausiajam administraciniam teismui</w:t>
      </w:r>
      <w:r w:rsidR="00B52EF8" w:rsidRPr="002F0247">
        <w:t xml:space="preserve"> apeliacinį skundą, kuri</w:t>
      </w:r>
      <w:r w:rsidR="00E4381D" w:rsidRPr="002F0247">
        <w:t>ame</w:t>
      </w:r>
      <w:r w:rsidR="00B52EF8" w:rsidRPr="002F0247">
        <w:t xml:space="preserve"> prašo panaikinti skundžiamą teismo sprendimą. Konkurencijos taryba laikosi pozicijos, jog ginčijamas nutarimas yra pagrįstas ir teisėtas, o priimdamas sprendimą pirmosios instancijos teismas </w:t>
      </w:r>
      <w:r w:rsidR="008C7D07" w:rsidRPr="002F0247">
        <w:t>netinkamai</w:t>
      </w:r>
      <w:r w:rsidR="00B52EF8" w:rsidRPr="002F0247">
        <w:t xml:space="preserve"> </w:t>
      </w:r>
      <w:r w:rsidR="00CE1EBE" w:rsidRPr="002F0247">
        <w:t>vertino</w:t>
      </w:r>
      <w:r w:rsidR="00B52EF8" w:rsidRPr="002F0247">
        <w:t xml:space="preserve"> ginčo faktines aplinkybes </w:t>
      </w:r>
      <w:r w:rsidR="008C7D07" w:rsidRPr="002F0247">
        <w:t>bei neteisingai</w:t>
      </w:r>
      <w:r w:rsidR="00B52EF8" w:rsidRPr="002F0247">
        <w:t xml:space="preserve"> </w:t>
      </w:r>
      <w:r w:rsidR="008207DB" w:rsidRPr="002F0247">
        <w:t xml:space="preserve">teisiškai </w:t>
      </w:r>
      <w:r w:rsidR="008C7D07" w:rsidRPr="002F0247">
        <w:t>kvalifikavo</w:t>
      </w:r>
      <w:r w:rsidR="00B52EF8" w:rsidRPr="002F0247">
        <w:t xml:space="preserve"> </w:t>
      </w:r>
      <w:r w:rsidR="008C7D07" w:rsidRPr="002F0247">
        <w:t xml:space="preserve">LKL ir krepšinio klubų </w:t>
      </w:r>
      <w:r w:rsidR="00B52EF8" w:rsidRPr="002F0247">
        <w:t xml:space="preserve">2020 m. kovo 13 d. </w:t>
      </w:r>
      <w:r w:rsidR="006E6925">
        <w:t>posėdyje</w:t>
      </w:r>
      <w:r w:rsidR="00B52EF8" w:rsidRPr="002F0247">
        <w:t xml:space="preserve"> sudarytą susitarimą.</w:t>
      </w:r>
      <w:r w:rsidR="00CC2CBB" w:rsidRPr="002F0247">
        <w:t xml:space="preserve"> </w:t>
      </w:r>
      <w:r w:rsidR="00B52EF8" w:rsidRPr="002F0247">
        <w:t>Taigi Lietuvos vyriausiajame administraciniame teisme apeliacine tvarka nagrinėjam</w:t>
      </w:r>
      <w:r w:rsidR="00E4381D" w:rsidRPr="002F0247">
        <w:t>as</w:t>
      </w:r>
      <w:r w:rsidR="00B52EF8" w:rsidRPr="002F0247">
        <w:t xml:space="preserve"> ginč</w:t>
      </w:r>
      <w:r w:rsidR="00E4381D" w:rsidRPr="002F0247">
        <w:t xml:space="preserve">as yra susijęs su pirmosios instancijos teismo galbūt </w:t>
      </w:r>
      <w:r w:rsidR="00B52EF8" w:rsidRPr="002F0247">
        <w:t>padarytų fakto</w:t>
      </w:r>
      <w:r w:rsidR="00E4381D" w:rsidRPr="002F0247">
        <w:t xml:space="preserve"> (susitarimo egzistavimo)</w:t>
      </w:r>
      <w:r w:rsidR="00B52EF8" w:rsidRPr="002F0247">
        <w:t xml:space="preserve"> ir teisės</w:t>
      </w:r>
      <w:r w:rsidR="00E4381D" w:rsidRPr="002F0247">
        <w:t xml:space="preserve"> (susitarimo kvalifikavimo)</w:t>
      </w:r>
      <w:r w:rsidR="00B52EF8" w:rsidRPr="002F0247">
        <w:t xml:space="preserve"> klaidų vertinim</w:t>
      </w:r>
      <w:r w:rsidR="00E4381D" w:rsidRPr="002F0247">
        <w:t>u.</w:t>
      </w:r>
    </w:p>
    <w:p w14:paraId="493D51EA" w14:textId="01BBA701" w:rsidR="00E4381D" w:rsidRPr="002F0247" w:rsidRDefault="00B52EF8" w:rsidP="00E4381D">
      <w:pPr>
        <w:pStyle w:val="Sraopastraipa"/>
        <w:numPr>
          <w:ilvl w:val="0"/>
          <w:numId w:val="1"/>
        </w:numPr>
        <w:tabs>
          <w:tab w:val="left" w:pos="142"/>
          <w:tab w:val="left" w:pos="993"/>
          <w:tab w:val="left" w:pos="1134"/>
        </w:tabs>
        <w:suppressAutoHyphens/>
        <w:ind w:left="0" w:firstLine="567"/>
        <w:jc w:val="both"/>
      </w:pPr>
      <w:r w:rsidRPr="002F0247">
        <w:t>Kadangi</w:t>
      </w:r>
      <w:r w:rsidR="00381B5E" w:rsidRPr="002F0247">
        <w:t xml:space="preserve"> pagrindinėje byloje nagrinėjamų faktinių aplinkybių konstatavimas bei vertinimas priklauso tik nacionalinio teismo jurisdikcijai (žr., pvz., Europos Sąjungos Teisingumo Teismo</w:t>
      </w:r>
      <w:r w:rsidR="00224F4B" w:rsidRPr="002F0247">
        <w:t xml:space="preserve"> (toliau – Teisingumo Teismas)</w:t>
      </w:r>
      <w:r w:rsidR="00381B5E" w:rsidRPr="002F0247">
        <w:t xml:space="preserve"> 2021</w:t>
      </w:r>
      <w:r w:rsidR="00936401" w:rsidRPr="002F0247">
        <w:t xml:space="preserve"> </w:t>
      </w:r>
      <w:r w:rsidR="00381B5E" w:rsidRPr="002F0247">
        <w:t>m. spalio 6</w:t>
      </w:r>
      <w:r w:rsidR="00936401" w:rsidRPr="002F0247">
        <w:t xml:space="preserve"> </w:t>
      </w:r>
      <w:r w:rsidR="00381B5E" w:rsidRPr="002F0247">
        <w:t>d. sprendim</w:t>
      </w:r>
      <w:r w:rsidR="00A6729A" w:rsidRPr="002F0247">
        <w:t>o</w:t>
      </w:r>
      <w:r w:rsidR="00381B5E" w:rsidRPr="002F0247">
        <w:t xml:space="preserve"> </w:t>
      </w:r>
      <w:proofErr w:type="spellStart"/>
      <w:r w:rsidR="00381B5E" w:rsidRPr="002F0247">
        <w:rPr>
          <w:i/>
          <w:iCs/>
        </w:rPr>
        <w:t>Consorzio</w:t>
      </w:r>
      <w:proofErr w:type="spellEnd"/>
      <w:r w:rsidR="00381B5E" w:rsidRPr="002F0247">
        <w:rPr>
          <w:i/>
          <w:iCs/>
        </w:rPr>
        <w:t xml:space="preserve"> </w:t>
      </w:r>
      <w:proofErr w:type="spellStart"/>
      <w:r w:rsidR="00381B5E" w:rsidRPr="002F0247">
        <w:rPr>
          <w:i/>
          <w:iCs/>
        </w:rPr>
        <w:t>Italian</w:t>
      </w:r>
      <w:proofErr w:type="spellEnd"/>
      <w:r w:rsidR="00381B5E" w:rsidRPr="002F0247">
        <w:rPr>
          <w:i/>
          <w:iCs/>
        </w:rPr>
        <w:t xml:space="preserve"> </w:t>
      </w:r>
      <w:proofErr w:type="spellStart"/>
      <w:r w:rsidR="00381B5E" w:rsidRPr="002F0247">
        <w:rPr>
          <w:i/>
          <w:iCs/>
        </w:rPr>
        <w:t>Management</w:t>
      </w:r>
      <w:proofErr w:type="spellEnd"/>
      <w:r w:rsidR="00381B5E" w:rsidRPr="002F0247">
        <w:t>, C-561/19, ECLI:EU:C:2021:799, 35 p</w:t>
      </w:r>
      <w:r w:rsidR="00AE33A4" w:rsidRPr="002F0247">
        <w:t>unktą</w:t>
      </w:r>
      <w:r w:rsidR="00381B5E" w:rsidRPr="002F0247">
        <w:t xml:space="preserve">), </w:t>
      </w:r>
      <w:r w:rsidR="0018128F" w:rsidRPr="002F0247">
        <w:t xml:space="preserve">įvertinusi byloje </w:t>
      </w:r>
      <w:r w:rsidR="00CC2CBB" w:rsidRPr="002F0247">
        <w:t>surinktus įrodymus</w:t>
      </w:r>
      <w:r w:rsidR="0018128F" w:rsidRPr="002F0247">
        <w:t xml:space="preserve"> ir šalių argumentus</w:t>
      </w:r>
      <w:r w:rsidR="00AE33A4" w:rsidRPr="002F0247">
        <w:t>, išplėstinė teisėjų kolegija</w:t>
      </w:r>
      <w:r w:rsidR="0026102D" w:rsidRPr="002F0247">
        <w:t xml:space="preserve"> šiame bylos nagrinėjimo etape</w:t>
      </w:r>
      <w:r w:rsidR="00AE33A4" w:rsidRPr="002F0247">
        <w:t xml:space="preserve"> pripažįsta nustatyta faktinę aplinkybę, jog </w:t>
      </w:r>
      <w:r w:rsidR="00173347" w:rsidRPr="002F0247">
        <w:t xml:space="preserve">2020 m. kovo 13 d. </w:t>
      </w:r>
      <w:r w:rsidR="006E6925">
        <w:t>posėdyje</w:t>
      </w:r>
      <w:r w:rsidR="0018128F" w:rsidRPr="002F0247">
        <w:t xml:space="preserve"> LKL ir krepšinio klubai</w:t>
      </w:r>
      <w:r w:rsidR="00173347" w:rsidRPr="002F0247">
        <w:t xml:space="preserve"> suderino valią ir </w:t>
      </w:r>
      <w:r w:rsidR="00AE33A4" w:rsidRPr="002F0247">
        <w:t>sudarė</w:t>
      </w:r>
      <w:r w:rsidR="00173347" w:rsidRPr="002F0247">
        <w:t xml:space="preserve"> </w:t>
      </w:r>
      <w:r w:rsidR="00D708A5" w:rsidRPr="002F0247">
        <w:t>su</w:t>
      </w:r>
      <w:r w:rsidR="00173347" w:rsidRPr="002F0247">
        <w:t>sitarimą už likusią sezono dalį nemokėti krepšininkams atsiskaitymų</w:t>
      </w:r>
      <w:r w:rsidR="00AE33A4" w:rsidRPr="002F0247">
        <w:t xml:space="preserve"> pagal susitarimo metu tarp krepšinio klubų ir jų samdomų krepšininkų galiojusias sutartis</w:t>
      </w:r>
      <w:r w:rsidR="00173347" w:rsidRPr="002F0247">
        <w:t xml:space="preserve">. </w:t>
      </w:r>
      <w:r w:rsidR="00E4381D" w:rsidRPr="002F0247">
        <w:t xml:space="preserve">Išplėstinės teisėjų kolegijos vertinimu, </w:t>
      </w:r>
      <w:r w:rsidR="00AE33A4" w:rsidRPr="002F0247">
        <w:t>šią išvadą dėl susitarimo egzistavimo fakto</w:t>
      </w:r>
      <w:r w:rsidR="00D708A5" w:rsidRPr="002F0247">
        <w:t xml:space="preserve"> patvirtinta </w:t>
      </w:r>
      <w:r w:rsidR="00CE1EBE" w:rsidRPr="002F0247">
        <w:t xml:space="preserve">bylos </w:t>
      </w:r>
      <w:r w:rsidR="00E4381D" w:rsidRPr="002F0247">
        <w:t>duomenys apie 2020 m. kovo 13 d. posėdyje vykusias diskusijas</w:t>
      </w:r>
      <w:r w:rsidR="00CC2CBB" w:rsidRPr="002F0247">
        <w:t xml:space="preserve"> bei </w:t>
      </w:r>
      <w:r w:rsidR="00E4381D" w:rsidRPr="002F0247">
        <w:t xml:space="preserve">po šio posėdžio </w:t>
      </w:r>
      <w:r w:rsidR="00AE33A4" w:rsidRPr="002F0247">
        <w:t>vyk</w:t>
      </w:r>
      <w:r w:rsidR="006E6925">
        <w:t>usį</w:t>
      </w:r>
      <w:r w:rsidR="00E4381D" w:rsidRPr="002F0247">
        <w:t xml:space="preserve"> </w:t>
      </w:r>
      <w:r w:rsidR="00D708A5" w:rsidRPr="002F0247">
        <w:t xml:space="preserve">susirašinėjimą, kaip tai teisingai </w:t>
      </w:r>
      <w:r w:rsidR="00CE1EBE" w:rsidRPr="002F0247">
        <w:t>pažymėta</w:t>
      </w:r>
      <w:r w:rsidR="00CC2CBB" w:rsidRPr="002F0247">
        <w:t xml:space="preserve"> </w:t>
      </w:r>
      <w:r w:rsidR="00D708A5" w:rsidRPr="002F0247">
        <w:t>ginčijamame nutarime.</w:t>
      </w:r>
    </w:p>
    <w:p w14:paraId="344B92ED" w14:textId="0ED7837B" w:rsidR="00E4381D" w:rsidRPr="002F0247" w:rsidRDefault="00BC26CB" w:rsidP="003C4A2D">
      <w:pPr>
        <w:pStyle w:val="Sraopastraipa"/>
        <w:numPr>
          <w:ilvl w:val="0"/>
          <w:numId w:val="1"/>
        </w:numPr>
        <w:tabs>
          <w:tab w:val="left" w:pos="142"/>
          <w:tab w:val="left" w:pos="993"/>
          <w:tab w:val="left" w:pos="1134"/>
        </w:tabs>
        <w:suppressAutoHyphens/>
        <w:ind w:left="0" w:firstLine="567"/>
        <w:jc w:val="both"/>
      </w:pPr>
      <w:r w:rsidRPr="002F0247">
        <w:t>Vis dėlto</w:t>
      </w:r>
      <w:r w:rsidR="00BD2E2D">
        <w:t xml:space="preserve"> </w:t>
      </w:r>
      <w:r w:rsidR="00C31F85" w:rsidRPr="002F0247">
        <w:t>išplėstinei teisėjų kolegijai kyla teisės aiškinimo ir taikymo klausimai</w:t>
      </w:r>
      <w:r w:rsidR="00C31F85">
        <w:t xml:space="preserve"> </w:t>
      </w:r>
      <w:r w:rsidR="00C31F85" w:rsidRPr="002F0247">
        <w:t>dėl</w:t>
      </w:r>
      <w:r w:rsidR="00C31F85">
        <w:t xml:space="preserve"> </w:t>
      </w:r>
      <w:r w:rsidR="008C7D07" w:rsidRPr="002F0247">
        <w:t>nustatyto LKL ir krepšinio klubų susitarimo teisinio kvalifikavimo</w:t>
      </w:r>
      <w:r w:rsidR="00CC2CBB" w:rsidRPr="002F0247">
        <w:t xml:space="preserve">. </w:t>
      </w:r>
      <w:r w:rsidR="00AE33A4" w:rsidRPr="002F0247">
        <w:t>Kadangi</w:t>
      </w:r>
      <w:r w:rsidR="00224F4B" w:rsidRPr="002F0247">
        <w:t xml:space="preserve"> ginčijamame nutarime nustat</w:t>
      </w:r>
      <w:r w:rsidR="00AE33A4" w:rsidRPr="002F0247">
        <w:t>ytas</w:t>
      </w:r>
      <w:r w:rsidR="00224F4B" w:rsidRPr="002F0247">
        <w:t xml:space="preserve"> Konkurencijos įstatymo 5 straipsnio 1</w:t>
      </w:r>
      <w:r w:rsidR="008207DB" w:rsidRPr="002F0247">
        <w:t xml:space="preserve"> </w:t>
      </w:r>
      <w:r w:rsidR="00224F4B" w:rsidRPr="002F0247">
        <w:t>dalies, kurioje iš esmės pakartojamas SESV 101 straipsnio 1 dalies turinys, ir SESV 101</w:t>
      </w:r>
      <w:r w:rsidR="008207DB" w:rsidRPr="002F0247">
        <w:t xml:space="preserve"> </w:t>
      </w:r>
      <w:r w:rsidR="00224F4B" w:rsidRPr="002F0247">
        <w:t>straipsnio 1 dalies pažeidim</w:t>
      </w:r>
      <w:r w:rsidR="0026102D" w:rsidRPr="002F0247">
        <w:t>as</w:t>
      </w:r>
      <w:r w:rsidR="00224F4B" w:rsidRPr="002F0247">
        <w:t xml:space="preserve">, </w:t>
      </w:r>
      <w:r w:rsidR="00CE1EBE" w:rsidRPr="002F0247">
        <w:t>byloje taikytinų</w:t>
      </w:r>
      <w:r w:rsidR="00224F4B" w:rsidRPr="002F0247">
        <w:t xml:space="preserve"> konkurencijos teisės nuostatų aiškinimo jurisdikcija priklauso Teisingumo Teismui (žr., pvz., Teisingumo Teismo 2015</w:t>
      </w:r>
      <w:r w:rsidR="008207DB" w:rsidRPr="002F0247">
        <w:t xml:space="preserve"> </w:t>
      </w:r>
      <w:r w:rsidR="00224F4B" w:rsidRPr="002F0247">
        <w:t>m. lapkričio 26</w:t>
      </w:r>
      <w:r w:rsidR="00CE1EBE" w:rsidRPr="002F0247">
        <w:t xml:space="preserve"> </w:t>
      </w:r>
      <w:r w:rsidR="00224F4B" w:rsidRPr="002F0247">
        <w:t>d. sprendim</w:t>
      </w:r>
      <w:r w:rsidR="00A6729A" w:rsidRPr="002F0247">
        <w:t>o</w:t>
      </w:r>
      <w:r w:rsidR="00224F4B" w:rsidRPr="002F0247">
        <w:t xml:space="preserve"> </w:t>
      </w:r>
      <w:r w:rsidR="00224F4B" w:rsidRPr="002F0247">
        <w:rPr>
          <w:i/>
          <w:iCs/>
        </w:rPr>
        <w:t>Maxima Latvija</w:t>
      </w:r>
      <w:r w:rsidR="00224F4B" w:rsidRPr="002F0247">
        <w:t>, C</w:t>
      </w:r>
      <w:r w:rsidR="00224F4B" w:rsidRPr="002F0247">
        <w:noBreakHyphen/>
        <w:t>345/14, ECLI:EU:C:2015:784, 14 p</w:t>
      </w:r>
      <w:r w:rsidR="00AE33A4" w:rsidRPr="002F0247">
        <w:t>unkt</w:t>
      </w:r>
      <w:r w:rsidR="008C7D07" w:rsidRPr="002F0247">
        <w:t>ą</w:t>
      </w:r>
      <w:r w:rsidR="00224F4B" w:rsidRPr="002F0247">
        <w:t>).</w:t>
      </w:r>
    </w:p>
    <w:p w14:paraId="7550CFC0" w14:textId="77777777" w:rsidR="00936401" w:rsidRPr="002F0247" w:rsidRDefault="00936401" w:rsidP="00936401">
      <w:pPr>
        <w:tabs>
          <w:tab w:val="left" w:pos="142"/>
          <w:tab w:val="left" w:pos="993"/>
          <w:tab w:val="left" w:pos="1134"/>
        </w:tabs>
        <w:suppressAutoHyphens/>
        <w:jc w:val="both"/>
      </w:pPr>
    </w:p>
    <w:p w14:paraId="7F4B60E2" w14:textId="77777777" w:rsidR="00504FFD" w:rsidRPr="002F0247" w:rsidRDefault="00504FFD" w:rsidP="00FD68E5">
      <w:pPr>
        <w:tabs>
          <w:tab w:val="left" w:pos="142"/>
          <w:tab w:val="left" w:pos="1134"/>
        </w:tabs>
        <w:suppressAutoHyphens/>
        <w:ind w:firstLine="567"/>
        <w:jc w:val="both"/>
      </w:pPr>
      <w:r w:rsidRPr="002F0247">
        <w:t>Išplėstinė teisėjų kolegija</w:t>
      </w:r>
    </w:p>
    <w:p w14:paraId="09D0C8DF" w14:textId="77777777" w:rsidR="00504FFD" w:rsidRPr="002F0247" w:rsidRDefault="00504FFD" w:rsidP="00FD68E5">
      <w:pPr>
        <w:tabs>
          <w:tab w:val="left" w:pos="142"/>
          <w:tab w:val="left" w:pos="1134"/>
        </w:tabs>
        <w:suppressAutoHyphens/>
        <w:jc w:val="both"/>
      </w:pPr>
    </w:p>
    <w:p w14:paraId="29B6D5C6" w14:textId="1F06D510" w:rsidR="00504FFD" w:rsidRPr="002F0247" w:rsidRDefault="00504FFD" w:rsidP="00FD68E5">
      <w:pPr>
        <w:tabs>
          <w:tab w:val="left" w:pos="142"/>
          <w:tab w:val="left" w:pos="1134"/>
        </w:tabs>
        <w:suppressAutoHyphens/>
        <w:jc w:val="both"/>
      </w:pPr>
      <w:r w:rsidRPr="002F0247">
        <w:t>k o n s t a t u o j a:</w:t>
      </w:r>
    </w:p>
    <w:p w14:paraId="076B6BFE" w14:textId="77777777" w:rsidR="00504FFD" w:rsidRPr="002F0247" w:rsidRDefault="00504FFD" w:rsidP="00FD68E5">
      <w:pPr>
        <w:tabs>
          <w:tab w:val="left" w:pos="142"/>
          <w:tab w:val="left" w:pos="1134"/>
        </w:tabs>
        <w:suppressAutoHyphens/>
        <w:jc w:val="both"/>
      </w:pPr>
    </w:p>
    <w:p w14:paraId="3967EB50" w14:textId="6633E0B3" w:rsidR="00E52A6E" w:rsidRPr="002F0247" w:rsidRDefault="00504FFD" w:rsidP="00FD68E5">
      <w:pPr>
        <w:tabs>
          <w:tab w:val="left" w:pos="142"/>
          <w:tab w:val="left" w:pos="1134"/>
        </w:tabs>
        <w:suppressAutoHyphens/>
        <w:ind w:firstLine="567"/>
        <w:jc w:val="center"/>
      </w:pPr>
      <w:r w:rsidRPr="002F0247">
        <w:t>II.</w:t>
      </w:r>
    </w:p>
    <w:p w14:paraId="7EA89F1F" w14:textId="77777777" w:rsidR="00506D0D" w:rsidRPr="002F0247" w:rsidRDefault="00506D0D" w:rsidP="00FD68E5">
      <w:pPr>
        <w:tabs>
          <w:tab w:val="left" w:pos="142"/>
          <w:tab w:val="left" w:pos="1134"/>
        </w:tabs>
        <w:suppressAutoHyphens/>
        <w:jc w:val="both"/>
      </w:pPr>
    </w:p>
    <w:p w14:paraId="1F7FAF82" w14:textId="0BEC0851" w:rsidR="00022CF8" w:rsidRPr="002F0247" w:rsidRDefault="00022CF8" w:rsidP="00FD68E5">
      <w:pPr>
        <w:pStyle w:val="Sraopastraipa"/>
        <w:numPr>
          <w:ilvl w:val="0"/>
          <w:numId w:val="1"/>
        </w:numPr>
        <w:tabs>
          <w:tab w:val="left" w:pos="142"/>
          <w:tab w:val="left" w:pos="993"/>
          <w:tab w:val="left" w:pos="1134"/>
        </w:tabs>
        <w:suppressAutoHyphens/>
        <w:ind w:left="0" w:firstLine="567"/>
        <w:jc w:val="both"/>
      </w:pPr>
      <w:r w:rsidRPr="002F0247">
        <w:t>Pagal SESV 267 straipsnio pirmąją pastraipą Europos Sąjungos Teisingumo Teismo</w:t>
      </w:r>
      <w:r w:rsidR="00224F4B" w:rsidRPr="002F0247">
        <w:t xml:space="preserve"> </w:t>
      </w:r>
      <w:r w:rsidRPr="002F0247">
        <w:t xml:space="preserve">jurisdikcijai priklauso priimti prejudicinį sprendimą dėl Sutarčių išaiškinimo (a punktas) ir Sąjungos institucijų, įstaigų ar organų aktų galiojimo ir išaiškinimo (b punktas). Tokiam klausimui iškilus nagrinėjant bylą valstybės narės teisme, kurio sprendimas pagal nacionalinę teisę negali būti toliau apskundžiamas teismine tvarka, tas teismas dėl jo kreipiasi į </w:t>
      </w:r>
      <w:r w:rsidR="000A3430" w:rsidRPr="002F0247">
        <w:t xml:space="preserve">Teisingumo </w:t>
      </w:r>
      <w:r w:rsidRPr="002F0247">
        <w:t>Teismą (SESV 267 straipsnio trečioji pastraipa).</w:t>
      </w:r>
    </w:p>
    <w:p w14:paraId="39145CBF" w14:textId="2CF9B488" w:rsidR="00224F4B" w:rsidRPr="002F0247" w:rsidRDefault="00022CF8" w:rsidP="00224F4B">
      <w:pPr>
        <w:pStyle w:val="Sraopastraipa"/>
        <w:numPr>
          <w:ilvl w:val="0"/>
          <w:numId w:val="1"/>
        </w:numPr>
        <w:tabs>
          <w:tab w:val="left" w:pos="142"/>
          <w:tab w:val="left" w:pos="993"/>
          <w:tab w:val="left" w:pos="1134"/>
        </w:tabs>
        <w:suppressAutoHyphens/>
        <w:ind w:left="0" w:firstLine="567"/>
        <w:jc w:val="both"/>
      </w:pPr>
      <w:r w:rsidRPr="002F0247">
        <w:t>Išplėstin</w:t>
      </w:r>
      <w:r w:rsidR="00A42D4B" w:rsidRPr="002F0247">
        <w:t>ės</w:t>
      </w:r>
      <w:r w:rsidRPr="002F0247">
        <w:t xml:space="preserve"> teisėjų kolegij</w:t>
      </w:r>
      <w:r w:rsidR="000A3430" w:rsidRPr="002F0247">
        <w:t>os</w:t>
      </w:r>
      <w:r w:rsidR="00A42D4B" w:rsidRPr="002F0247">
        <w:t xml:space="preserve"> vertinimu</w:t>
      </w:r>
      <w:r w:rsidR="00AE33A4" w:rsidRPr="002F0247">
        <w:t xml:space="preserve">, atsižvelgiant į </w:t>
      </w:r>
      <w:r w:rsidR="0026102D" w:rsidRPr="002F0247">
        <w:t>nustatyto</w:t>
      </w:r>
      <w:r w:rsidR="00AE33A4" w:rsidRPr="002F0247">
        <w:t xml:space="preserve"> pažeidimo pobūdį bei </w:t>
      </w:r>
      <w:r w:rsidR="00080E7A">
        <w:t>jo faktines ir teisines aplinkybes</w:t>
      </w:r>
      <w:r w:rsidR="00AE33A4" w:rsidRPr="002F0247">
        <w:t xml:space="preserve">, </w:t>
      </w:r>
      <w:r w:rsidR="00224F4B" w:rsidRPr="002F0247">
        <w:t>siekiant užtikrinti vienodą ir veiksmingą Sąjungos konkurencijos teisės nuostatų taikymą, reikšminga kreiptis į Teisingumo Teismą su prašymu priimti prejudicinį sprendimą dėl byloje taikytinų Sąjungos pirminės teisės nuostatų aiškinimo.</w:t>
      </w:r>
    </w:p>
    <w:p w14:paraId="396A1322" w14:textId="77777777" w:rsidR="00224F4B" w:rsidRPr="002F0247" w:rsidRDefault="00224F4B" w:rsidP="00224F4B">
      <w:pPr>
        <w:tabs>
          <w:tab w:val="left" w:pos="142"/>
          <w:tab w:val="left" w:pos="993"/>
          <w:tab w:val="left" w:pos="1134"/>
        </w:tabs>
        <w:suppressAutoHyphens/>
        <w:jc w:val="both"/>
      </w:pPr>
    </w:p>
    <w:p w14:paraId="639EEC1B" w14:textId="4EB0D75F" w:rsidR="00224F4B" w:rsidRPr="002F0247" w:rsidRDefault="00224F4B" w:rsidP="00224F4B">
      <w:pPr>
        <w:tabs>
          <w:tab w:val="left" w:pos="142"/>
          <w:tab w:val="left" w:pos="993"/>
          <w:tab w:val="left" w:pos="1134"/>
        </w:tabs>
        <w:suppressAutoHyphens/>
        <w:ind w:firstLine="567"/>
        <w:jc w:val="both"/>
        <w:rPr>
          <w:i/>
          <w:iCs/>
        </w:rPr>
      </w:pPr>
      <w:r w:rsidRPr="002F0247">
        <w:rPr>
          <w:i/>
          <w:iCs/>
        </w:rPr>
        <w:t xml:space="preserve">Dėl </w:t>
      </w:r>
      <w:proofErr w:type="spellStart"/>
      <w:r w:rsidR="00C32FE9" w:rsidRPr="002F0247">
        <w:rPr>
          <w:i/>
          <w:iCs/>
        </w:rPr>
        <w:t>prejudicinių</w:t>
      </w:r>
      <w:proofErr w:type="spellEnd"/>
      <w:r w:rsidR="00C32FE9" w:rsidRPr="002F0247">
        <w:rPr>
          <w:i/>
          <w:iCs/>
        </w:rPr>
        <w:t xml:space="preserve"> klausimų</w:t>
      </w:r>
    </w:p>
    <w:p w14:paraId="5E7FF72C" w14:textId="4B8B2D28" w:rsidR="00703878" w:rsidRDefault="00703878" w:rsidP="00703878">
      <w:pPr>
        <w:tabs>
          <w:tab w:val="left" w:pos="142"/>
          <w:tab w:val="left" w:pos="993"/>
          <w:tab w:val="left" w:pos="1134"/>
        </w:tabs>
        <w:suppressAutoHyphens/>
        <w:jc w:val="both"/>
      </w:pPr>
    </w:p>
    <w:p w14:paraId="2B5A6A89" w14:textId="45DB449B" w:rsidR="008E57AC" w:rsidRPr="002F0247" w:rsidRDefault="008E57AC" w:rsidP="00703878">
      <w:pPr>
        <w:pStyle w:val="Sraopastraipa"/>
        <w:numPr>
          <w:ilvl w:val="0"/>
          <w:numId w:val="1"/>
        </w:numPr>
        <w:tabs>
          <w:tab w:val="left" w:pos="142"/>
          <w:tab w:val="left" w:pos="993"/>
          <w:tab w:val="left" w:pos="1134"/>
        </w:tabs>
        <w:suppressAutoHyphens/>
        <w:ind w:left="0" w:firstLine="567"/>
        <w:jc w:val="both"/>
      </w:pPr>
      <w:r w:rsidRPr="002F0247">
        <w:t>Konkurencijos taryba g</w:t>
      </w:r>
      <w:r w:rsidR="00001A93" w:rsidRPr="002F0247">
        <w:t>inčijamame nutarime</w:t>
      </w:r>
      <w:r w:rsidRPr="002F0247">
        <w:t xml:space="preserve"> </w:t>
      </w:r>
      <w:r w:rsidR="00703878">
        <w:t xml:space="preserve">pripažino, jog LKL ir krepšinio klubai </w:t>
      </w:r>
      <w:r w:rsidR="00703878" w:rsidRPr="00703878">
        <w:t>sudarė konkurenciją</w:t>
      </w:r>
      <w:r w:rsidR="00703878">
        <w:t xml:space="preserve"> pagal tikslą</w:t>
      </w:r>
      <w:r w:rsidR="00703878" w:rsidRPr="00703878">
        <w:t xml:space="preserve"> ribojantį susitarimą dėl krepšininkų paslaugų pirkimo kainų nustatymo ir</w:t>
      </w:r>
      <w:r w:rsidR="00703878">
        <w:t xml:space="preserve"> </w:t>
      </w:r>
      <w:r w:rsidR="00703878" w:rsidRPr="00703878">
        <w:t xml:space="preserve">tokiu būdu pažeidė Konkurencijos įstatymo 5 straipsnio 1 dalies 1 punkto </w:t>
      </w:r>
      <w:r w:rsidR="00703878">
        <w:t>bei</w:t>
      </w:r>
      <w:r w:rsidR="00703878" w:rsidRPr="00703878">
        <w:t xml:space="preserve"> </w:t>
      </w:r>
      <w:r w:rsidR="00703878">
        <w:t>SESV</w:t>
      </w:r>
      <w:r w:rsidR="00703878" w:rsidRPr="00703878">
        <w:t xml:space="preserve"> 101 straipsnio 1 dalies a punkto reikalavimus.</w:t>
      </w:r>
      <w:r w:rsidR="00703878">
        <w:t xml:space="preserve"> Konkurencijos taryba konstatavo, jog</w:t>
      </w:r>
      <w:r w:rsidRPr="002F0247">
        <w:t xml:space="preserve"> </w:t>
      </w:r>
      <w:r w:rsidR="00CE1EBE" w:rsidRPr="002F0247">
        <w:t>LKL ir krepšinio klubai sudarė konkurenciją ribojantį susitarimą dėl krepšininkų paslaugų pirkimo kainų nustatymo</w:t>
      </w:r>
      <w:r w:rsidRPr="002F0247">
        <w:t>, nes</w:t>
      </w:r>
      <w:r w:rsidR="00080E7A">
        <w:t xml:space="preserve">, </w:t>
      </w:r>
      <w:r w:rsidRPr="002F0247">
        <w:t>nutraukę 2019–2020 m. „Betsafe-LKL“ krepšinio čempionatą</w:t>
      </w:r>
      <w:r w:rsidR="00080E7A">
        <w:t>,</w:t>
      </w:r>
      <w:r w:rsidRPr="002F0247">
        <w:t xml:space="preserve"> nuo jo nutraukimo dienos susitarė nemokėti krepšininkams atlyginimų ar kitokių finansinių kompensacijų už likusią sezono dalį. </w:t>
      </w:r>
      <w:r w:rsidR="00703878">
        <w:t>K</w:t>
      </w:r>
      <w:r w:rsidR="00CE1EBE" w:rsidRPr="002F0247">
        <w:t xml:space="preserve">repšinio klubai sprendimus dėl atlyginimų mokėjimo krepšininkams turėjo priimti individualiai, tačiau šiuo atveju jie veikė ne savarankiškai, </w:t>
      </w:r>
      <w:r w:rsidR="00BC26CB" w:rsidRPr="002F0247">
        <w:t xml:space="preserve">nes 2020 m. kovo 13 d. </w:t>
      </w:r>
      <w:r w:rsidR="006E6925">
        <w:t>posėdyje</w:t>
      </w:r>
      <w:r w:rsidR="00CE1EBE" w:rsidRPr="002F0247">
        <w:t xml:space="preserve"> sudarė susitarimą</w:t>
      </w:r>
      <w:r w:rsidRPr="002F0247">
        <w:t xml:space="preserve"> dėl atsiskaitymų su krepšininkais mokėjimo ir</w:t>
      </w:r>
      <w:r w:rsidR="00080E7A">
        <w:t>, Konkurencijos tarybos vertinimu,</w:t>
      </w:r>
      <w:r w:rsidRPr="002F0247">
        <w:t xml:space="preserve"> </w:t>
      </w:r>
      <w:r w:rsidR="00080E7A">
        <w:t>taip</w:t>
      </w:r>
      <w:r w:rsidRPr="002F0247">
        <w:t xml:space="preserve"> apribojo tarpusavio konkurenciją kainomis už perkamas krepšininkų paslaugas.</w:t>
      </w:r>
      <w:r w:rsidR="0087133B">
        <w:t xml:space="preserve"> </w:t>
      </w:r>
      <w:r w:rsidR="002C26DA" w:rsidRPr="002F0247">
        <w:t xml:space="preserve">Taigi </w:t>
      </w:r>
      <w:r w:rsidR="00B24D75" w:rsidRPr="002F0247">
        <w:t>Konkurencijos taryba</w:t>
      </w:r>
      <w:r w:rsidR="002C26DA" w:rsidRPr="002F0247">
        <w:t xml:space="preserve"> </w:t>
      </w:r>
      <w:r w:rsidR="00B24D75" w:rsidRPr="002F0247">
        <w:t xml:space="preserve">siekia įrodyti, </w:t>
      </w:r>
      <w:r w:rsidR="00C32FE9" w:rsidRPr="002F0247">
        <w:t>kad</w:t>
      </w:r>
      <w:r w:rsidRPr="002F0247">
        <w:t xml:space="preserve"> šiuo atveju</w:t>
      </w:r>
      <w:r w:rsidR="00C32FE9" w:rsidRPr="002F0247">
        <w:t xml:space="preserve"> </w:t>
      </w:r>
      <w:r w:rsidR="005D4C75" w:rsidRPr="002F0247">
        <w:t>draudžiamas susitarimas buvo sudarytas sporto asociacijos (LKL) ir jos narių (krepšinio klubų) dėl krepšinio klubų samdomų krepšininkų paslaugų kainos nustatymo.</w:t>
      </w:r>
    </w:p>
    <w:p w14:paraId="751BA128" w14:textId="4AB2694B" w:rsidR="003242DE" w:rsidRPr="002F0247" w:rsidRDefault="008E57AC" w:rsidP="00E92448">
      <w:pPr>
        <w:pStyle w:val="Sraopastraipa"/>
        <w:numPr>
          <w:ilvl w:val="0"/>
          <w:numId w:val="1"/>
        </w:numPr>
        <w:tabs>
          <w:tab w:val="left" w:pos="142"/>
          <w:tab w:val="left" w:pos="993"/>
          <w:tab w:val="left" w:pos="1134"/>
        </w:tabs>
        <w:suppressAutoHyphens/>
        <w:ind w:left="0" w:firstLine="567"/>
        <w:jc w:val="both"/>
      </w:pPr>
      <w:r w:rsidRPr="002F0247">
        <w:t>Visų pirma, šiame kontekste</w:t>
      </w:r>
      <w:r w:rsidR="008C7D07" w:rsidRPr="002F0247">
        <w:t xml:space="preserve"> dėl LKL ir krepšinio klubų kaip ūkio subjektų konkurencijos teisės prasme</w:t>
      </w:r>
      <w:r w:rsidR="0087133B">
        <w:t xml:space="preserve"> vertinimo</w:t>
      </w:r>
      <w:r w:rsidR="002C26DA" w:rsidRPr="002F0247">
        <w:t xml:space="preserve"> </w:t>
      </w:r>
      <w:r w:rsidR="008C7D07" w:rsidRPr="002F0247">
        <w:t>pažymėtina</w:t>
      </w:r>
      <w:r w:rsidRPr="002F0247">
        <w:t>, jog</w:t>
      </w:r>
      <w:r w:rsidR="002C26DA" w:rsidRPr="002F0247">
        <w:t xml:space="preserve"> pagal </w:t>
      </w:r>
      <w:r w:rsidR="00E92448" w:rsidRPr="002F0247">
        <w:t xml:space="preserve">nusistovėjusią </w:t>
      </w:r>
      <w:r w:rsidR="002C26DA" w:rsidRPr="002F0247">
        <w:t xml:space="preserve">Teisingumo Teismo jurisprudenciją </w:t>
      </w:r>
      <w:r w:rsidR="00E92448" w:rsidRPr="002F0247">
        <w:t>tiek, kiek sporto veikla yra ūkinė veikla, ją reglamentuoja tokiai veiklai taikomos Sąjungos teisės nuostatos (žr., pvz., 1974 m. gruodžio 12 d. sprendimo </w:t>
      </w:r>
      <w:proofErr w:type="spellStart"/>
      <w:r w:rsidR="00E92448" w:rsidRPr="002F0247">
        <w:rPr>
          <w:i/>
          <w:iCs/>
        </w:rPr>
        <w:t>Walrave</w:t>
      </w:r>
      <w:proofErr w:type="spellEnd"/>
      <w:r w:rsidR="00E92448" w:rsidRPr="002F0247">
        <w:rPr>
          <w:i/>
          <w:iCs/>
        </w:rPr>
        <w:t xml:space="preserve"> ir </w:t>
      </w:r>
      <w:proofErr w:type="spellStart"/>
      <w:r w:rsidR="00E92448" w:rsidRPr="002F0247">
        <w:rPr>
          <w:i/>
          <w:iCs/>
        </w:rPr>
        <w:t>Koch</w:t>
      </w:r>
      <w:proofErr w:type="spellEnd"/>
      <w:r w:rsidR="00E92448" w:rsidRPr="002F0247">
        <w:t xml:space="preserve">, 36/74, EU:C:1974:140, 4 punktą; 2023 m. gruodžio 21 d. sprendimo </w:t>
      </w:r>
      <w:proofErr w:type="spellStart"/>
      <w:r w:rsidR="00E92448" w:rsidRPr="002F0247">
        <w:rPr>
          <w:i/>
          <w:iCs/>
        </w:rPr>
        <w:t>European</w:t>
      </w:r>
      <w:proofErr w:type="spellEnd"/>
      <w:r w:rsidR="00E92448" w:rsidRPr="002F0247">
        <w:rPr>
          <w:i/>
          <w:iCs/>
        </w:rPr>
        <w:t xml:space="preserve"> </w:t>
      </w:r>
      <w:proofErr w:type="spellStart"/>
      <w:r w:rsidR="00E92448" w:rsidRPr="002F0247">
        <w:rPr>
          <w:i/>
          <w:iCs/>
        </w:rPr>
        <w:t>Superleague</w:t>
      </w:r>
      <w:proofErr w:type="spellEnd"/>
      <w:r w:rsidR="00E92448" w:rsidRPr="002F0247">
        <w:rPr>
          <w:i/>
          <w:iCs/>
        </w:rPr>
        <w:t xml:space="preserve"> Company</w:t>
      </w:r>
      <w:r w:rsidR="00E92448" w:rsidRPr="002F0247">
        <w:t>, C</w:t>
      </w:r>
      <w:r w:rsidR="00E92448" w:rsidRPr="002F0247">
        <w:noBreakHyphen/>
        <w:t>333/21, EU:C:2023:1011, 83 punktą).</w:t>
      </w:r>
    </w:p>
    <w:p w14:paraId="76A66D4E" w14:textId="0AE18B23" w:rsidR="003242DE" w:rsidRPr="002F0247" w:rsidRDefault="00E92448" w:rsidP="003242DE">
      <w:pPr>
        <w:pStyle w:val="Sraopastraipa"/>
        <w:numPr>
          <w:ilvl w:val="0"/>
          <w:numId w:val="1"/>
        </w:numPr>
        <w:tabs>
          <w:tab w:val="left" w:pos="142"/>
          <w:tab w:val="left" w:pos="993"/>
          <w:tab w:val="left" w:pos="1134"/>
        </w:tabs>
        <w:suppressAutoHyphens/>
        <w:ind w:left="0" w:firstLine="567"/>
        <w:jc w:val="both"/>
      </w:pPr>
      <w:r w:rsidRPr="002F0247">
        <w:t>Tik tam tikros konkrečios taisyklės, kurių priėmimo priežastys išimtinai nėra ekonominės ir kurios susijusios su klausimais, turinčiais reikšmės tik pačiam sportui, turi būti laikomos nesusijusiomis su jokia ūkine veikla</w:t>
      </w:r>
      <w:r w:rsidR="00457095">
        <w:t>. T</w:t>
      </w:r>
      <w:r w:rsidRPr="002F0247">
        <w:t>ai konkrečiai taikoma taisyklėms dėl užsienio valstybių žaidėjų neįtraukimo į komandų, dalyvaujančių jų šalims atstovaujančių rinktinių varžybose, sudėtį arba dėl reitingo kriterijų, taikomų atrenkant individualiai varžybose dalyvaujančius atletus, nustatymo (žr., pvz., 1995 m. gruodžio 15 d. sprendimo </w:t>
      </w:r>
      <w:proofErr w:type="spellStart"/>
      <w:r w:rsidRPr="002F0247">
        <w:rPr>
          <w:i/>
          <w:iCs/>
        </w:rPr>
        <w:t>Bosman</w:t>
      </w:r>
      <w:proofErr w:type="spellEnd"/>
      <w:r w:rsidRPr="002F0247">
        <w:t>, C</w:t>
      </w:r>
      <w:r w:rsidRPr="002F0247">
        <w:noBreakHyphen/>
        <w:t xml:space="preserve">415/93, EU:C:1995:463, 76 ir 127 punktus; 2024 m. spalio 4 d. sprendimo </w:t>
      </w:r>
      <w:r w:rsidRPr="002F0247">
        <w:rPr>
          <w:i/>
          <w:iCs/>
        </w:rPr>
        <w:t>FIFA</w:t>
      </w:r>
      <w:r w:rsidRPr="002F0247">
        <w:t>, C</w:t>
      </w:r>
      <w:r w:rsidRPr="002F0247">
        <w:noBreakHyphen/>
        <w:t>650/22, ECLI:EU:C:2024:824, 76 punktą).</w:t>
      </w:r>
      <w:r w:rsidR="003242DE" w:rsidRPr="002F0247">
        <w:t xml:space="preserve"> I</w:t>
      </w:r>
      <w:r w:rsidRPr="002F0247">
        <w:t>šskyrus šias konkrečias taisykles, sporto asociacijų priimamoms taisyklėms dėl profesionalių ar pusiau profesionalių žaidėjų samdomo darbo, paslaugų teikimo arba įsisteigimo ir, žvelgiant plačiau, taisyklėms, kurios formaliai nereglamentuoja to darbo, paslaugų teikimo ar įsisteigimo, tačiau turi tiesioginę įtaką aptariamam darbui ar paslaugų teikimui, gali būti taikomi SESV 45, 49 ir 56 straipsniai (</w:t>
      </w:r>
      <w:r w:rsidR="00C302F0" w:rsidRPr="002F0247">
        <w:t xml:space="preserve">žr., pvz., </w:t>
      </w:r>
      <w:r w:rsidRPr="002F0247">
        <w:t xml:space="preserve">2023 m. gruodžio 21 d. </w:t>
      </w:r>
      <w:r w:rsidR="00C302F0" w:rsidRPr="002F0247">
        <w:t>sprendimo</w:t>
      </w:r>
      <w:r w:rsidRPr="002F0247">
        <w:t> </w:t>
      </w:r>
      <w:proofErr w:type="spellStart"/>
      <w:r w:rsidRPr="002F0247">
        <w:rPr>
          <w:i/>
          <w:iCs/>
        </w:rPr>
        <w:t>European</w:t>
      </w:r>
      <w:proofErr w:type="spellEnd"/>
      <w:r w:rsidRPr="002F0247">
        <w:rPr>
          <w:i/>
          <w:iCs/>
        </w:rPr>
        <w:t xml:space="preserve"> </w:t>
      </w:r>
      <w:proofErr w:type="spellStart"/>
      <w:r w:rsidRPr="002F0247">
        <w:rPr>
          <w:i/>
          <w:iCs/>
        </w:rPr>
        <w:t>Superleague</w:t>
      </w:r>
      <w:proofErr w:type="spellEnd"/>
      <w:r w:rsidRPr="002F0247">
        <w:rPr>
          <w:i/>
          <w:iCs/>
        </w:rPr>
        <w:t xml:space="preserve"> Company</w:t>
      </w:r>
      <w:r w:rsidRPr="002F0247">
        <w:t>, C</w:t>
      </w:r>
      <w:r w:rsidRPr="002F0247">
        <w:noBreakHyphen/>
        <w:t>333/21, EU:C:2023:1011, 85 ir 86 </w:t>
      </w:r>
      <w:r w:rsidR="00C302F0" w:rsidRPr="002F0247">
        <w:t>punktus).</w:t>
      </w:r>
      <w:r w:rsidR="003242DE" w:rsidRPr="002F0247">
        <w:t xml:space="preserve"> Be to, tokių asociacijų priimtoms taisyklėms ir apskritai šių asociacijų veiksmams taikomos SESV nuostatos dėl konkurencijos teisės, jeigu tenkinamos šių nuostatų taikymo sąlygos (žr., pvz., 2024 m. spalio 4 d. sprendimo </w:t>
      </w:r>
      <w:r w:rsidR="003242DE" w:rsidRPr="002F0247">
        <w:rPr>
          <w:i/>
          <w:iCs/>
        </w:rPr>
        <w:t>FIFA</w:t>
      </w:r>
      <w:r w:rsidR="003242DE" w:rsidRPr="002F0247">
        <w:t>, C</w:t>
      </w:r>
      <w:r w:rsidR="003242DE" w:rsidRPr="002F0247">
        <w:noBreakHyphen/>
        <w:t>650/22, ECLI:EU:C:2024:824, 78 p</w:t>
      </w:r>
      <w:r w:rsidR="00951EB3" w:rsidRPr="002F0247">
        <w:t>unktą</w:t>
      </w:r>
      <w:r w:rsidR="003242DE" w:rsidRPr="002F0247">
        <w:t>).</w:t>
      </w:r>
    </w:p>
    <w:p w14:paraId="532E209F" w14:textId="6D8C88CB" w:rsidR="008C7D07" w:rsidRPr="002F0247" w:rsidRDefault="008C7D07" w:rsidP="00951EB3">
      <w:pPr>
        <w:pStyle w:val="Sraopastraipa"/>
        <w:numPr>
          <w:ilvl w:val="0"/>
          <w:numId w:val="1"/>
        </w:numPr>
        <w:tabs>
          <w:tab w:val="left" w:pos="142"/>
          <w:tab w:val="left" w:pos="993"/>
          <w:tab w:val="left" w:pos="1134"/>
        </w:tabs>
        <w:suppressAutoHyphens/>
        <w:ind w:left="0" w:firstLine="567"/>
        <w:jc w:val="both"/>
      </w:pPr>
      <w:r w:rsidRPr="002F0247">
        <w:t xml:space="preserve">Teisingumo Teismo jurisprudencijoje </w:t>
      </w:r>
      <w:r w:rsidR="00951EB3" w:rsidRPr="002F0247">
        <w:t xml:space="preserve">ūkinės veiklos požymiai pripažinti, </w:t>
      </w:r>
      <w:proofErr w:type="spellStart"/>
      <w:r w:rsidR="00951EB3" w:rsidRPr="002F0247">
        <w:rPr>
          <w:i/>
          <w:iCs/>
        </w:rPr>
        <w:t>inter</w:t>
      </w:r>
      <w:proofErr w:type="spellEnd"/>
      <w:r w:rsidR="00951EB3" w:rsidRPr="002F0247">
        <w:rPr>
          <w:i/>
          <w:iCs/>
        </w:rPr>
        <w:t xml:space="preserve"> alia</w:t>
      </w:r>
      <w:r w:rsidR="00951EB3" w:rsidRPr="002F0247">
        <w:t xml:space="preserve">, sprendžiant klausimus dėl profesionalių žaidėjų darbo sutarčių, kuriose apibrėžiamos jų darbo sąlygos, o netiesiogiai ir ūkinė veikla, su kuria šis darbas gali būti susijęs (žr., pvz., 2024 m. spalio 4 d. sprendimo </w:t>
      </w:r>
      <w:r w:rsidR="00951EB3" w:rsidRPr="002F0247">
        <w:rPr>
          <w:i/>
          <w:iCs/>
        </w:rPr>
        <w:t>FIFA</w:t>
      </w:r>
      <w:r w:rsidR="00951EB3" w:rsidRPr="002F0247">
        <w:t>, C</w:t>
      </w:r>
      <w:r w:rsidR="00951EB3" w:rsidRPr="002F0247">
        <w:noBreakHyphen/>
        <w:t xml:space="preserve">650/22, ECLI:EU:C:2024:824, 80 punktą). Teisingumo Teismo jurisprudencijoje </w:t>
      </w:r>
      <w:r w:rsidR="0087133B">
        <w:t xml:space="preserve">taip pat </w:t>
      </w:r>
      <w:r w:rsidR="00951EB3" w:rsidRPr="002F0247">
        <w:t xml:space="preserve">konstatuota, jog tiesioginį poveikį ūkinės veiklos vykdymui ir ją vykdančių profesionalaus futbolo klubų konkurencijai turi klausimai, susiję su komandų sudėtimis, kurios yra vienas iš esminių varžybų, per kurias rungiasi profesionalaus futbolo klubai, parametrų, kadangi tos varžybos yra ūkinė veikla </w:t>
      </w:r>
      <w:r w:rsidRPr="002F0247">
        <w:t>(žr., pvz., 2023 m. gruodžio 21 d. sprendimo </w:t>
      </w:r>
      <w:r w:rsidRPr="002F0247">
        <w:rPr>
          <w:i/>
          <w:iCs/>
        </w:rPr>
        <w:t xml:space="preserve">Royal </w:t>
      </w:r>
      <w:proofErr w:type="spellStart"/>
      <w:r w:rsidRPr="002F0247">
        <w:rPr>
          <w:i/>
          <w:iCs/>
        </w:rPr>
        <w:t>Antwerp</w:t>
      </w:r>
      <w:proofErr w:type="spellEnd"/>
      <w:r w:rsidRPr="002F0247">
        <w:rPr>
          <w:i/>
          <w:iCs/>
        </w:rPr>
        <w:t xml:space="preserve"> </w:t>
      </w:r>
      <w:proofErr w:type="spellStart"/>
      <w:r w:rsidRPr="002F0247">
        <w:rPr>
          <w:i/>
          <w:iCs/>
        </w:rPr>
        <w:t>Football</w:t>
      </w:r>
      <w:proofErr w:type="spellEnd"/>
      <w:r w:rsidRPr="002F0247">
        <w:rPr>
          <w:i/>
          <w:iCs/>
        </w:rPr>
        <w:t xml:space="preserve"> Club</w:t>
      </w:r>
      <w:r w:rsidRPr="002F0247">
        <w:t>, C</w:t>
      </w:r>
      <w:r w:rsidRPr="002F0247">
        <w:noBreakHyphen/>
        <w:t xml:space="preserve">680/21, EU:C:2023:1010, </w:t>
      </w:r>
      <w:r w:rsidR="00951EB3" w:rsidRPr="002F0247">
        <w:t xml:space="preserve">61 </w:t>
      </w:r>
      <w:r w:rsidRPr="002F0247">
        <w:t>punkt</w:t>
      </w:r>
      <w:r w:rsidR="00951EB3" w:rsidRPr="002F0247">
        <w:t>ą</w:t>
      </w:r>
      <w:r w:rsidRPr="002F0247">
        <w:t>)</w:t>
      </w:r>
    </w:p>
    <w:p w14:paraId="7DFFB902" w14:textId="03572A53" w:rsidR="00E12DB3" w:rsidRDefault="00E12DB3" w:rsidP="00E12DB3">
      <w:pPr>
        <w:pStyle w:val="Sraopastraipa"/>
        <w:numPr>
          <w:ilvl w:val="0"/>
          <w:numId w:val="1"/>
        </w:numPr>
        <w:tabs>
          <w:tab w:val="left" w:pos="142"/>
          <w:tab w:val="left" w:pos="993"/>
          <w:tab w:val="left" w:pos="1134"/>
        </w:tabs>
        <w:suppressAutoHyphens/>
        <w:ind w:left="0" w:firstLine="567"/>
        <w:jc w:val="both"/>
      </w:pPr>
      <w:r>
        <w:t>I</w:t>
      </w:r>
      <w:r w:rsidRPr="002F0247">
        <w:t>šplėstinė</w:t>
      </w:r>
      <w:r w:rsidR="00080E7A">
        <w:t>s</w:t>
      </w:r>
      <w:r w:rsidRPr="002F0247">
        <w:t xml:space="preserve"> teisėjų kolegij</w:t>
      </w:r>
      <w:r w:rsidR="00080E7A">
        <w:t>os</w:t>
      </w:r>
      <w:r w:rsidRPr="002F0247">
        <w:t xml:space="preserve"> </w:t>
      </w:r>
      <w:r w:rsidR="00080E7A">
        <w:t>vertinimu</w:t>
      </w:r>
      <w:r w:rsidRPr="002F0247">
        <w:t xml:space="preserve">, </w:t>
      </w:r>
      <w:r w:rsidR="00D94960">
        <w:t xml:space="preserve">nagrinėjamu atveju </w:t>
      </w:r>
      <w:r w:rsidRPr="002F0247">
        <w:t>LKL ir krepšinio klubai gali būti pripažįstami įmonėmis / ūkio subjektais SESV 101 straipsnio prasme ir jų veiklai ginčo kontekste gali būti taikomi SESV 101 straipsnio reikalavimai.</w:t>
      </w:r>
      <w:r>
        <w:t xml:space="preserve"> N</w:t>
      </w:r>
      <w:r w:rsidRPr="002F0247">
        <w:t xml:space="preserve">ors šiuo atveju LKL ir krepšinio </w:t>
      </w:r>
      <w:r w:rsidRPr="002F0247">
        <w:lastRenderedPageBreak/>
        <w:t xml:space="preserve">klubai savo veiklą vykdė sporto (profesionalaus klubų krepšinio) srityje, tačiau, atsižvelgiant į nurodytą Teisingumo Teismo jurisprudenciją, </w:t>
      </w:r>
      <w:r>
        <w:t>galima teigti</w:t>
      </w:r>
      <w:r w:rsidRPr="002F0247">
        <w:t>, jog pareiškėjų veikla, susijusi su sporto varžybų (2019–2020 m. „Betsafe-LKL“</w:t>
      </w:r>
      <w:r>
        <w:t xml:space="preserve"> krepšinio</w:t>
      </w:r>
      <w:r w:rsidRPr="002F0247">
        <w:t xml:space="preserve"> čempionato) organizavimu bei</w:t>
      </w:r>
      <w:r>
        <w:t xml:space="preserve"> krepšininkų paslaugų pirkimu, t. y.</w:t>
      </w:r>
      <w:r w:rsidRPr="002F0247">
        <w:t xml:space="preserve"> sutarčių su </w:t>
      </w:r>
      <w:r>
        <w:t>krepšininkais</w:t>
      </w:r>
      <w:r w:rsidRPr="002F0247">
        <w:t xml:space="preserve"> sudarymu ir </w:t>
      </w:r>
      <w:r>
        <w:t>jų</w:t>
      </w:r>
      <w:r w:rsidRPr="002F0247">
        <w:t xml:space="preserve"> vykdymu, gali būti laikoma ūkine veikla</w:t>
      </w:r>
      <w:r w:rsidR="00F35AC1">
        <w:t>.</w:t>
      </w:r>
      <w:r w:rsidR="00080E7A">
        <w:t xml:space="preserve"> </w:t>
      </w:r>
      <w:r w:rsidR="00D94960">
        <w:t>Kr</w:t>
      </w:r>
      <w:r w:rsidR="00F35AC1">
        <w:t xml:space="preserve">epšinio </w:t>
      </w:r>
      <w:r w:rsidRPr="002F0247">
        <w:t>klubai buvo sudarę sutartis su</w:t>
      </w:r>
      <w:r w:rsidR="00F35AC1">
        <w:t xml:space="preserve"> samdomais</w:t>
      </w:r>
      <w:r w:rsidRPr="002F0247">
        <w:t xml:space="preserve"> krepšininkais siekdami, </w:t>
      </w:r>
      <w:proofErr w:type="spellStart"/>
      <w:r w:rsidRPr="00E12DB3">
        <w:rPr>
          <w:i/>
          <w:iCs/>
        </w:rPr>
        <w:t>inter</w:t>
      </w:r>
      <w:proofErr w:type="spellEnd"/>
      <w:r w:rsidRPr="00E12DB3">
        <w:rPr>
          <w:i/>
          <w:iCs/>
        </w:rPr>
        <w:t xml:space="preserve"> alia</w:t>
      </w:r>
      <w:r w:rsidRPr="002F0247">
        <w:t>,</w:t>
      </w:r>
      <w:r>
        <w:t xml:space="preserve"> </w:t>
      </w:r>
      <w:r w:rsidRPr="002F0247">
        <w:t xml:space="preserve">dėl konkretaus krepšininko individualių gebėjimų </w:t>
      </w:r>
      <w:r>
        <w:t>atitinkamam k</w:t>
      </w:r>
      <w:r w:rsidRPr="002F0247">
        <w:t>lubui</w:t>
      </w:r>
      <w:r>
        <w:t xml:space="preserve"> </w:t>
      </w:r>
      <w:r w:rsidRPr="002F0247">
        <w:t>kuriamos ekonominės naudos</w:t>
      </w:r>
      <w:r w:rsidR="00F35AC1">
        <w:t>,</w:t>
      </w:r>
      <w:r>
        <w:t xml:space="preserve"> </w:t>
      </w:r>
      <w:r w:rsidRPr="002F0247">
        <w:t>atitinkamo klubo veiklos rezultatų gerinimo ir pergalių varžybose, o klausimai dėl sutarčių, pagal kurias sulygstama dėl atlygintinų paslaugų teikimo,</w:t>
      </w:r>
      <w:r>
        <w:t xml:space="preserve"> savo turiniu</w:t>
      </w:r>
      <w:r w:rsidRPr="002F0247">
        <w:t xml:space="preserve"> yra ekonominio pobūdžio</w:t>
      </w:r>
      <w:r>
        <w:t xml:space="preserve">, todėl laikytini </w:t>
      </w:r>
      <w:r w:rsidRPr="002F0247">
        <w:t>susiję su ūkine veikla.</w:t>
      </w:r>
      <w:r>
        <w:t xml:space="preserve"> Taigi galima teigti, jog </w:t>
      </w:r>
      <w:r w:rsidR="00F35AC1">
        <w:t xml:space="preserve">šiuo požiūriu </w:t>
      </w:r>
      <w:r>
        <w:t>krepšinio klubai</w:t>
      </w:r>
      <w:r w:rsidR="006E6925">
        <w:t>,</w:t>
      </w:r>
      <w:r w:rsidR="00F35AC1">
        <w:t xml:space="preserve"> kaip ūkio subjektai</w:t>
      </w:r>
      <w:r w:rsidR="006E6925">
        <w:t>,</w:t>
      </w:r>
      <w:r>
        <w:t xml:space="preserve"> </w:t>
      </w:r>
      <w:r w:rsidR="00080E7A">
        <w:t xml:space="preserve">iš tiesų </w:t>
      </w:r>
      <w:r>
        <w:t xml:space="preserve">veikė krepšininkų paslaugų, dėl kurių </w:t>
      </w:r>
      <w:r w:rsidR="00080E7A">
        <w:t xml:space="preserve">kainų </w:t>
      </w:r>
      <w:r>
        <w:t xml:space="preserve">klubai tarpusavyje </w:t>
      </w:r>
      <w:r w:rsidR="00080E7A">
        <w:t>konkuruoja</w:t>
      </w:r>
      <w:r>
        <w:t>,</w:t>
      </w:r>
      <w:r w:rsidR="00080E7A">
        <w:t xml:space="preserve"> </w:t>
      </w:r>
      <w:r w:rsidR="00A30753">
        <w:t xml:space="preserve">pirkimo </w:t>
      </w:r>
      <w:r w:rsidR="00080E7A">
        <w:t>prekės</w:t>
      </w:r>
      <w:r>
        <w:t xml:space="preserve"> rinkoj</w:t>
      </w:r>
      <w:r w:rsidR="00F35AC1">
        <w:t>e.</w:t>
      </w:r>
    </w:p>
    <w:p w14:paraId="11CAC044" w14:textId="020603E8" w:rsidR="00F35AC1" w:rsidRDefault="00F35AC1" w:rsidP="00F35AC1">
      <w:pPr>
        <w:pStyle w:val="Sraopastraipa"/>
        <w:numPr>
          <w:ilvl w:val="0"/>
          <w:numId w:val="1"/>
        </w:numPr>
        <w:tabs>
          <w:tab w:val="left" w:pos="142"/>
          <w:tab w:val="left" w:pos="993"/>
          <w:tab w:val="left" w:pos="1134"/>
        </w:tabs>
        <w:suppressAutoHyphens/>
        <w:ind w:left="0" w:firstLine="567"/>
        <w:jc w:val="both"/>
      </w:pPr>
      <w:r>
        <w:t xml:space="preserve">Šiame kontekste pažymėtina, jog Teisingumo Teismo jurisprudencijoje dėl konkurencijos teisės taikymo sporto srityje nagrinėti klausimai buvo susiję su „įmonių asociacijos sprendimais“, kuriais laikytini </w:t>
      </w:r>
      <w:r w:rsidRPr="003E38F3">
        <w:t>sprendima</w:t>
      </w:r>
      <w:r>
        <w:t xml:space="preserve">i </w:t>
      </w:r>
      <w:r w:rsidRPr="003E38F3">
        <w:t>priimti ar įgyvendinti reglamentavimą, turintį tiesioginį poveikį jos tiesioginėmis ar netiesioginėmis narėmis esančių įmonių ūkinės veiklos vykdymo sąlygoms</w:t>
      </w:r>
      <w:r>
        <w:t xml:space="preserve"> (žr., pvz., </w:t>
      </w:r>
      <w:r w:rsidRPr="002F0247">
        <w:t>2023 m. gruodžio 21 d. sprendimo </w:t>
      </w:r>
      <w:r w:rsidRPr="002F0247">
        <w:rPr>
          <w:i/>
          <w:iCs/>
        </w:rPr>
        <w:t xml:space="preserve">Royal </w:t>
      </w:r>
      <w:proofErr w:type="spellStart"/>
      <w:r w:rsidRPr="002F0247">
        <w:rPr>
          <w:i/>
          <w:iCs/>
        </w:rPr>
        <w:t>Antwerp</w:t>
      </w:r>
      <w:proofErr w:type="spellEnd"/>
      <w:r w:rsidRPr="002F0247">
        <w:rPr>
          <w:i/>
          <w:iCs/>
        </w:rPr>
        <w:t xml:space="preserve"> </w:t>
      </w:r>
      <w:proofErr w:type="spellStart"/>
      <w:r w:rsidRPr="002F0247">
        <w:rPr>
          <w:i/>
          <w:iCs/>
        </w:rPr>
        <w:t>Football</w:t>
      </w:r>
      <w:proofErr w:type="spellEnd"/>
      <w:r w:rsidRPr="002F0247">
        <w:rPr>
          <w:i/>
          <w:iCs/>
        </w:rPr>
        <w:t xml:space="preserve"> Club</w:t>
      </w:r>
      <w:r w:rsidRPr="002F0247">
        <w:t>, C</w:t>
      </w:r>
      <w:r w:rsidRPr="002F0247">
        <w:noBreakHyphen/>
        <w:t xml:space="preserve">680/21, EU:C:2023:1010, </w:t>
      </w:r>
      <w:r>
        <w:rPr>
          <w:lang w:val="en-US"/>
        </w:rPr>
        <w:t>8</w:t>
      </w:r>
      <w:r w:rsidRPr="002F0247">
        <w:t>1 punktą</w:t>
      </w:r>
      <w:r>
        <w:t xml:space="preserve">). Tačiau </w:t>
      </w:r>
      <w:r w:rsidR="0087133B">
        <w:t>n</w:t>
      </w:r>
      <w:r w:rsidR="00307A59">
        <w:t xml:space="preserve">agrinėjamoje byloje ginčas kilo dėl „įmonių susitarimo“ teisinio kvalifikavimo, ginčijamame nutarime vertinus </w:t>
      </w:r>
      <w:r w:rsidR="00307A59" w:rsidRPr="003E38F3">
        <w:t>neformalaus pobūdžio susitarim</w:t>
      </w:r>
      <w:r w:rsidR="00307A59">
        <w:t>ą</w:t>
      </w:r>
      <w:r w:rsidR="00307A59" w:rsidRPr="003E38F3">
        <w:t xml:space="preserve"> nemokėti krepšininkams atlyginimų už likusią sezono dalį</w:t>
      </w:r>
      <w:r w:rsidR="00307A59">
        <w:t xml:space="preserve">, kuris </w:t>
      </w:r>
      <w:r>
        <w:t xml:space="preserve">pagal savo pobūdį </w:t>
      </w:r>
      <w:r w:rsidR="006B1531">
        <w:t>neprilygintinas</w:t>
      </w:r>
      <w:r w:rsidR="00307A59" w:rsidRPr="003E38F3">
        <w:t xml:space="preserve"> su sporto varžybų organizavimu</w:t>
      </w:r>
      <w:r w:rsidR="00307A59">
        <w:t xml:space="preserve"> ar asociacijos narių veiklos vykdymo sąlygomis</w:t>
      </w:r>
      <w:r w:rsidR="00307A59" w:rsidRPr="003E38F3">
        <w:t xml:space="preserve"> susijusiom</w:t>
      </w:r>
      <w:r>
        <w:t>s</w:t>
      </w:r>
      <w:r w:rsidR="00307A59" w:rsidRPr="003E38F3">
        <w:t xml:space="preserve"> taisyklėms</w:t>
      </w:r>
      <w:r w:rsidR="0087133B">
        <w:t>.</w:t>
      </w:r>
    </w:p>
    <w:p w14:paraId="089AA96D" w14:textId="28F65CC5" w:rsidR="00744776" w:rsidRDefault="0087133B" w:rsidP="00744776">
      <w:pPr>
        <w:pStyle w:val="Sraopastraipa"/>
        <w:numPr>
          <w:ilvl w:val="0"/>
          <w:numId w:val="1"/>
        </w:numPr>
        <w:tabs>
          <w:tab w:val="left" w:pos="142"/>
          <w:tab w:val="left" w:pos="993"/>
          <w:tab w:val="left" w:pos="1134"/>
        </w:tabs>
        <w:suppressAutoHyphens/>
        <w:ind w:left="0" w:firstLine="567"/>
        <w:jc w:val="both"/>
      </w:pPr>
      <w:r>
        <w:t>P</w:t>
      </w:r>
      <w:r w:rsidR="00504A70">
        <w:t xml:space="preserve">agal </w:t>
      </w:r>
      <w:r w:rsidR="00080E7A">
        <w:t xml:space="preserve">nagrinėjamos </w:t>
      </w:r>
      <w:r w:rsidR="00504A70">
        <w:t xml:space="preserve">bylos duomenis </w:t>
      </w:r>
      <w:r w:rsidR="009F73EC">
        <w:t xml:space="preserve">ginčo laikotarpiu tarp krepšinio klubų ir žaidėjų buvo sudarytos sportinės veiklos sutartys, </w:t>
      </w:r>
      <w:r w:rsidR="0079245E">
        <w:t>kuriomis</w:t>
      </w:r>
      <w:r w:rsidR="009F73EC">
        <w:t xml:space="preserve"> iš esmės buvo </w:t>
      </w:r>
      <w:r w:rsidR="00D11AF3">
        <w:t>sutarta</w:t>
      </w:r>
      <w:r w:rsidR="009F73EC">
        <w:t>, jog už atitinkamo klubo mokamą atlygį konkretus krepšininkas sutarti</w:t>
      </w:r>
      <w:r w:rsidR="00BD2E2D">
        <w:t>e</w:t>
      </w:r>
      <w:r w:rsidR="009F73EC">
        <w:t xml:space="preserve">s galiojimo laikotarpiu (sutarčių trukmė skyrėsi nuo </w:t>
      </w:r>
      <w:r w:rsidR="009F73EC">
        <w:rPr>
          <w:lang w:val="en-US"/>
        </w:rPr>
        <w:t xml:space="preserve">1 </w:t>
      </w:r>
      <w:r w:rsidR="009F73EC">
        <w:t xml:space="preserve">iki </w:t>
      </w:r>
      <w:r w:rsidR="00307A59">
        <w:t xml:space="preserve">daugiau nei </w:t>
      </w:r>
      <w:r w:rsidR="00307A59">
        <w:rPr>
          <w:lang w:val="en-US"/>
        </w:rPr>
        <w:t xml:space="preserve">3 </w:t>
      </w:r>
      <w:r w:rsidR="00BD2E2D">
        <w:t>sezonų) įsipareigoja klubo naudai teikti paslaugas ir dalyvauti varžybose atlygį mokančio krepšinio klubo komandos sudėtyje</w:t>
      </w:r>
      <w:r w:rsidR="00504A70">
        <w:t xml:space="preserve">, o krepšinio klubas </w:t>
      </w:r>
      <w:r w:rsidR="0079245E">
        <w:t xml:space="preserve">įsipareigoja mokėti </w:t>
      </w:r>
      <w:r w:rsidR="00504A70">
        <w:t xml:space="preserve">šiam krepšininkui </w:t>
      </w:r>
      <w:r>
        <w:t xml:space="preserve">už teikiamas paslaugas </w:t>
      </w:r>
      <w:r w:rsidR="00504A70">
        <w:t>sutartyje nustatytą atlyginimą.</w:t>
      </w:r>
    </w:p>
    <w:p w14:paraId="54B7AD35" w14:textId="111DDB98" w:rsidR="00744776" w:rsidRDefault="00744776" w:rsidP="00744776">
      <w:pPr>
        <w:pStyle w:val="Sraopastraipa"/>
        <w:numPr>
          <w:ilvl w:val="0"/>
          <w:numId w:val="1"/>
        </w:numPr>
        <w:tabs>
          <w:tab w:val="left" w:pos="142"/>
          <w:tab w:val="left" w:pos="993"/>
          <w:tab w:val="left" w:pos="1134"/>
        </w:tabs>
        <w:suppressAutoHyphens/>
        <w:ind w:left="0" w:firstLine="567"/>
        <w:jc w:val="both"/>
      </w:pPr>
      <w:r>
        <w:t>Taigi sportinės veiklos sutarčių galiojimo laikotarpiu krepšininkai buvo įsipareigoję krepšinio klubų naudai teikti paslaugas ir vykdyti ilgalaikę sportinę veiklą, už kurią krepšininkams buvo mokami atsiskaitymai pagal sulygtą paslaugų kainą</w:t>
      </w:r>
      <w:r w:rsidR="00A30753">
        <w:t>. T</w:t>
      </w:r>
      <w:r>
        <w:t>odėl galima spręsti, jog tarp krepšinio klubų ir krepšininkų susiklostę teisiniai santykiai pagal savo pobūdį turėjo darbo santykių požymių (žr., pvz., Teisingumo Teismo s</w:t>
      </w:r>
      <w:r w:rsidRPr="002D376A">
        <w:t xml:space="preserve">prendimo </w:t>
      </w:r>
      <w:proofErr w:type="spellStart"/>
      <w:r w:rsidRPr="00744776">
        <w:rPr>
          <w:i/>
          <w:iCs/>
        </w:rPr>
        <w:t>Lawrie‑Blum</w:t>
      </w:r>
      <w:proofErr w:type="spellEnd"/>
      <w:r w:rsidRPr="002D376A">
        <w:t>, 66/85, EU:C:1986:284, 17 punktą)</w:t>
      </w:r>
      <w:r>
        <w:t>.</w:t>
      </w:r>
    </w:p>
    <w:p w14:paraId="257CBCE5" w14:textId="2B3B7FE3" w:rsidR="00744776" w:rsidRDefault="00744776" w:rsidP="00744776">
      <w:pPr>
        <w:pStyle w:val="Sraopastraipa"/>
        <w:numPr>
          <w:ilvl w:val="0"/>
          <w:numId w:val="1"/>
        </w:numPr>
        <w:tabs>
          <w:tab w:val="left" w:pos="142"/>
          <w:tab w:val="left" w:pos="993"/>
          <w:tab w:val="left" w:pos="1134"/>
        </w:tabs>
        <w:suppressAutoHyphens/>
        <w:ind w:left="0" w:firstLine="567"/>
        <w:jc w:val="both"/>
      </w:pPr>
      <w:r>
        <w:t xml:space="preserve">Teisingumo Teismo jurisprudencija patvirtina, kad sprendžiant dėl profesionalių sportininkų teikiamų paslaugų yra reikšmingos nuostatos dėl laisvo darbuotojų judėjimo ir atitinkami sporto srityje susiklostę santykiai tarp žaidėjų ir jų klubų gali būti nagrinėjami darbo santykių kontekste </w:t>
      </w:r>
      <w:r w:rsidRPr="002D376A">
        <w:t>(žr. šios nutarties 1</w:t>
      </w:r>
      <w:r>
        <w:rPr>
          <w:lang w:val="en-US"/>
        </w:rPr>
        <w:t xml:space="preserve">8 </w:t>
      </w:r>
      <w:r w:rsidRPr="002D376A">
        <w:t xml:space="preserve">punktą, taip pat 1995 m. gruodžio 15 d. sprendimą </w:t>
      </w:r>
      <w:proofErr w:type="spellStart"/>
      <w:r w:rsidRPr="004F6D4F">
        <w:rPr>
          <w:i/>
          <w:iCs/>
        </w:rPr>
        <w:t>Bosman</w:t>
      </w:r>
      <w:proofErr w:type="spellEnd"/>
      <w:r w:rsidRPr="002D376A">
        <w:t>, C-415/93, ECLI:EU:C:1995:463</w:t>
      </w:r>
      <w:r>
        <w:t xml:space="preserve">; </w:t>
      </w:r>
      <w:r w:rsidRPr="002F0247">
        <w:t xml:space="preserve">2024 m. spalio 4 d. sprendimo </w:t>
      </w:r>
      <w:r w:rsidRPr="002F0247">
        <w:rPr>
          <w:i/>
          <w:iCs/>
        </w:rPr>
        <w:t>FIFA</w:t>
      </w:r>
      <w:r w:rsidRPr="002F0247">
        <w:t>, C</w:t>
      </w:r>
      <w:r w:rsidRPr="002F0247">
        <w:noBreakHyphen/>
        <w:t>650/22, ECLI:EU:C:2024:824,</w:t>
      </w:r>
      <w:r>
        <w:t xml:space="preserve"> </w:t>
      </w:r>
      <w:r>
        <w:rPr>
          <w:lang w:val="en-US"/>
        </w:rPr>
        <w:t xml:space="preserve">82 </w:t>
      </w:r>
      <w:r>
        <w:t>punktą). Be to, gaires dėl konkurencijos teisės taikymo darbo rinkose taip pat yra patvirtinusi Europos Komisija, Sąjungos lygmeniu už konkurencijos priežiūrą kompetentinga institucija</w:t>
      </w:r>
      <w:r>
        <w:rPr>
          <w:rStyle w:val="Puslapioinaosnuoroda"/>
        </w:rPr>
        <w:footnoteReference w:id="1"/>
      </w:r>
      <w:r>
        <w:t>, ir Konkurencijos taryba, Lietuvos lygmeniu konkurencijos srityje kompetentinga institucija</w:t>
      </w:r>
      <w:r>
        <w:rPr>
          <w:rStyle w:val="Puslapioinaosnuoroda"/>
        </w:rPr>
        <w:footnoteReference w:id="2"/>
      </w:r>
      <w:r>
        <w:t xml:space="preserve">. Kartu atkreiptinas dėmesys, jog informacinės sistemos </w:t>
      </w:r>
      <w:proofErr w:type="spellStart"/>
      <w:r w:rsidRPr="005014F5">
        <w:rPr>
          <w:i/>
          <w:iCs/>
        </w:rPr>
        <w:t>InfoCuria</w:t>
      </w:r>
      <w:proofErr w:type="spellEnd"/>
      <w:r>
        <w:t xml:space="preserve"> duomenimis šiuo metu Teisingumo Teisme yra priimtas nagrinėti Portugalijos teismo prašymas priimti prejudicinį sprendimą dėl vadinamųjų darbuotojų neviliojimo susitarimų (anglų kalba – </w:t>
      </w:r>
      <w:r w:rsidRPr="005014F5">
        <w:rPr>
          <w:i/>
          <w:iCs/>
          <w:lang w:val="en-US"/>
        </w:rPr>
        <w:t>no-poach agreements</w:t>
      </w:r>
      <w:r>
        <w:t xml:space="preserve">) vertinimo SESV </w:t>
      </w:r>
      <w:r>
        <w:rPr>
          <w:lang w:val="en-US"/>
        </w:rPr>
        <w:t xml:space="preserve">101 </w:t>
      </w:r>
      <w:r>
        <w:t>straipsnio kontekste (</w:t>
      </w:r>
      <w:r w:rsidRPr="005014F5">
        <w:rPr>
          <w:i/>
          <w:iCs/>
        </w:rPr>
        <w:t xml:space="preserve">CD </w:t>
      </w:r>
      <w:proofErr w:type="spellStart"/>
      <w:r w:rsidRPr="005014F5">
        <w:rPr>
          <w:i/>
          <w:iCs/>
        </w:rPr>
        <w:t>Tondela</w:t>
      </w:r>
      <w:proofErr w:type="spellEnd"/>
      <w:r w:rsidRPr="005014F5">
        <w:rPr>
          <w:i/>
          <w:iCs/>
        </w:rPr>
        <w:t xml:space="preserve"> ir kt.</w:t>
      </w:r>
      <w:r>
        <w:t xml:space="preserve">, </w:t>
      </w:r>
      <w:r w:rsidRPr="005014F5">
        <w:t>C-133/24</w:t>
      </w:r>
      <w:r>
        <w:t>).</w:t>
      </w:r>
    </w:p>
    <w:p w14:paraId="3D677396" w14:textId="417E05E0" w:rsidR="00744776" w:rsidRDefault="00744776" w:rsidP="00744776">
      <w:pPr>
        <w:pStyle w:val="Sraopastraipa"/>
        <w:numPr>
          <w:ilvl w:val="0"/>
          <w:numId w:val="1"/>
        </w:numPr>
        <w:tabs>
          <w:tab w:val="left" w:pos="142"/>
          <w:tab w:val="left" w:pos="993"/>
          <w:tab w:val="left" w:pos="1134"/>
        </w:tabs>
        <w:suppressAutoHyphens/>
        <w:ind w:left="0" w:firstLine="567"/>
        <w:jc w:val="both"/>
      </w:pPr>
      <w:r>
        <w:t xml:space="preserve">Kadangi vienu esminių darbo santykių požymių pripažįstamas pagal šalių sudarytą sutartį mokamas sulygtas atlygis, t. y. veiklos (šiuo atveju – krepšininkų teikiamų paslaugų) atlygintinumas, o atlygintinumo požymiu pasižymėjo ir ginčo teisiniai santykiai tarp krepšinio klubų ir krepšininkų, išplėstinės teisėjų kolegijos vertinimu, tokiu atveju nagrinėjamoje byloje </w:t>
      </w:r>
      <w:r>
        <w:lastRenderedPageBreak/>
        <w:t>krepšininkams mokėti atsiskaitymai pagal sportinės veiklos sutartis galėtų būti laikomi krepšinio klubų žaidėjams mokėtu darbo užmokesčiu.</w:t>
      </w:r>
    </w:p>
    <w:p w14:paraId="0FA99D60" w14:textId="77777777" w:rsidR="00744776" w:rsidRDefault="00744776" w:rsidP="00744776">
      <w:pPr>
        <w:pStyle w:val="Sraopastraipa"/>
        <w:numPr>
          <w:ilvl w:val="0"/>
          <w:numId w:val="1"/>
        </w:numPr>
        <w:tabs>
          <w:tab w:val="left" w:pos="142"/>
          <w:tab w:val="left" w:pos="993"/>
          <w:tab w:val="left" w:pos="1134"/>
        </w:tabs>
        <w:suppressAutoHyphens/>
        <w:ind w:left="0" w:firstLine="567"/>
        <w:jc w:val="both"/>
      </w:pPr>
      <w:r>
        <w:t xml:space="preserve">Pažymėtina, jog </w:t>
      </w:r>
      <w:r w:rsidRPr="003B2C95">
        <w:t>Teisingumo Teismo jurisprudencijoje</w:t>
      </w:r>
      <w:r>
        <w:t xml:space="preserve"> yra nagrinėti klausimai dėl </w:t>
      </w:r>
      <w:r w:rsidRPr="003B2C95">
        <w:t>horizontal</w:t>
      </w:r>
      <w:r>
        <w:t>iųjų</w:t>
      </w:r>
      <w:r w:rsidRPr="003B2C95">
        <w:t xml:space="preserve"> kainų nustatym</w:t>
      </w:r>
      <w:r>
        <w:t>o</w:t>
      </w:r>
      <w:r w:rsidRPr="003B2C95">
        <w:t xml:space="preserve"> karteliuose</w:t>
      </w:r>
      <w:r>
        <w:t xml:space="preserve"> </w:t>
      </w:r>
      <w:r w:rsidRPr="003B2C95">
        <w:t>(žr., pvz.,</w:t>
      </w:r>
      <w:r>
        <w:t xml:space="preserve"> </w:t>
      </w:r>
      <w:r>
        <w:rPr>
          <w:lang w:val="en-US"/>
        </w:rPr>
        <w:t xml:space="preserve">2020 </w:t>
      </w:r>
      <w:r>
        <w:t xml:space="preserve">m. balandžio </w:t>
      </w:r>
      <w:r>
        <w:rPr>
          <w:lang w:val="en-US"/>
        </w:rPr>
        <w:t xml:space="preserve">2 </w:t>
      </w:r>
      <w:r>
        <w:t xml:space="preserve">d. sprendimo </w:t>
      </w:r>
      <w:proofErr w:type="spellStart"/>
      <w:r w:rsidRPr="003B2C95">
        <w:rPr>
          <w:i/>
          <w:iCs/>
        </w:rPr>
        <w:t>Budapest</w:t>
      </w:r>
      <w:proofErr w:type="spellEnd"/>
      <w:r w:rsidRPr="003B2C95">
        <w:rPr>
          <w:i/>
          <w:iCs/>
        </w:rPr>
        <w:t xml:space="preserve"> Bank ir kt.</w:t>
      </w:r>
      <w:r>
        <w:t xml:space="preserve">, </w:t>
      </w:r>
      <w:r w:rsidRPr="003B2C95">
        <w:t>C-228/18</w:t>
      </w:r>
      <w:r>
        <w:t xml:space="preserve">, </w:t>
      </w:r>
      <w:r w:rsidRPr="003B2C95">
        <w:t>ECLI:EU:C:2020:265</w:t>
      </w:r>
      <w:r>
        <w:t xml:space="preserve">, </w:t>
      </w:r>
      <w:r>
        <w:rPr>
          <w:lang w:val="en-US"/>
        </w:rPr>
        <w:t xml:space="preserve">36 </w:t>
      </w:r>
      <w:r>
        <w:t xml:space="preserve">punktą; </w:t>
      </w:r>
      <w:r w:rsidRPr="002F0247">
        <w:t xml:space="preserve">2015 m. lapkričio 26 d. sprendimo </w:t>
      </w:r>
      <w:r w:rsidRPr="003B2C95">
        <w:rPr>
          <w:i/>
          <w:iCs/>
        </w:rPr>
        <w:t>Maxima Latvija</w:t>
      </w:r>
      <w:r w:rsidRPr="002F0247">
        <w:t>, C</w:t>
      </w:r>
      <w:r w:rsidRPr="002F0247">
        <w:noBreakHyphen/>
        <w:t>345/14, ECLI:EU:C:2015:784, 1</w:t>
      </w:r>
      <w:r>
        <w:rPr>
          <w:lang w:val="en-US"/>
        </w:rPr>
        <w:t xml:space="preserve">9 </w:t>
      </w:r>
      <w:r w:rsidRPr="002F0247">
        <w:t>punktą</w:t>
      </w:r>
      <w:r>
        <w:t>).</w:t>
      </w:r>
    </w:p>
    <w:p w14:paraId="53CDA7BB" w14:textId="77777777" w:rsidR="00404D0F" w:rsidRDefault="00744776" w:rsidP="00404D0F">
      <w:pPr>
        <w:pStyle w:val="Sraopastraipa"/>
        <w:numPr>
          <w:ilvl w:val="0"/>
          <w:numId w:val="1"/>
        </w:numPr>
        <w:tabs>
          <w:tab w:val="left" w:pos="142"/>
          <w:tab w:val="left" w:pos="993"/>
          <w:tab w:val="left" w:pos="1134"/>
        </w:tabs>
        <w:suppressAutoHyphens/>
        <w:ind w:left="0" w:firstLine="567"/>
        <w:jc w:val="both"/>
      </w:pPr>
      <w:r>
        <w:t>Vis dėlto,</w:t>
      </w:r>
      <w:r w:rsidR="00404D0F">
        <w:t xml:space="preserve"> šioje byloje konkurencijos teisės pažeidimas dėl kainos nustatymo buvo nustatytas remiantis logika, pagal kurią susitarimas už likusią sezono dalį nemokėti krepšininkams kainos, t. y. atsiskaitymų galiojančių sutarčių pagrindu, buvo laikytas susitarimu nustatyti perkamų krepšininkų paslaugų kainą, kuri jiems turėjo būti sumokėta krepšinio klubų, o susitarimui lėmus bendrą klubų mokamo atlygio, dėl kurio dydžio šie klubai įprastomis sąlygomis konkuruoja, pakeitimą, buvo nuspręsta, jog tarp susitarimo dalyvių buvo susitarta dėl kainos nustatymo, t. y. jokios kainos už paslaugas nemokėjimo. Taigi byloje susitarimas dėl paslaugų kainos nustatymo buvo konstatuotas nenustačius, jog tarp susitarimo dalyvių būtų sutarti krepšininkų paslaugų kainų rėžiai ar didžiausios ribos, tačiau nustačius bendrą poziciją dėl atsiskaitymų pagal galiojančias sutartis mokėjimo.</w:t>
      </w:r>
    </w:p>
    <w:p w14:paraId="114DDB79" w14:textId="13A88D79" w:rsidR="00744776" w:rsidRDefault="00404D0F" w:rsidP="00404D0F">
      <w:pPr>
        <w:pStyle w:val="Sraopastraipa"/>
        <w:numPr>
          <w:ilvl w:val="0"/>
          <w:numId w:val="1"/>
        </w:numPr>
        <w:tabs>
          <w:tab w:val="left" w:pos="142"/>
          <w:tab w:val="left" w:pos="993"/>
          <w:tab w:val="left" w:pos="1134"/>
        </w:tabs>
        <w:suppressAutoHyphens/>
        <w:ind w:left="0" w:firstLine="567"/>
        <w:jc w:val="both"/>
      </w:pPr>
      <w:r>
        <w:t>I</w:t>
      </w:r>
      <w:r w:rsidR="00744776">
        <w:t>šplėstinės teisėjų kolegijos vertinimu, atsižvelgus į ginčijamame nutarime nustatyto pažeidimo specifiką, nagrinėjamoje byloje turi būti patikslinta, ar susitarimas, kurio objektas iš esmės buvo susijęs su susitarimo metu galiojančių sutarčių tarp krepšinio klubų ir krepšininkų vykdymu, t. y. atsiskaitymų už likusią sezono dalį su krepšininkais nutraukimu, gali būti konkurencijos teisės prasme pripažįstamas susitarimu dėl paslaugų pirkimo kainos nustatymo, atsižvelgiant į tai, jog byloje nėra ginčo dėl to, kad LKL ir krepšinio klubai susitarė dėl kainos, kuri turėtų būti mokama krepšininkams už jų teikiamas paslaugas pagal ateityje sudaromas naujas sutartis tarp krepšinio klubų ir krepšininkų.</w:t>
      </w:r>
    </w:p>
    <w:p w14:paraId="350FC7D5" w14:textId="33707987" w:rsidR="00083EAF" w:rsidRDefault="00404D0F" w:rsidP="00083EAF">
      <w:pPr>
        <w:pStyle w:val="Sraopastraipa"/>
        <w:numPr>
          <w:ilvl w:val="0"/>
          <w:numId w:val="1"/>
        </w:numPr>
        <w:tabs>
          <w:tab w:val="left" w:pos="142"/>
          <w:tab w:val="left" w:pos="993"/>
          <w:tab w:val="left" w:pos="1134"/>
        </w:tabs>
        <w:suppressAutoHyphens/>
        <w:ind w:left="0" w:firstLine="567"/>
        <w:jc w:val="both"/>
      </w:pPr>
      <w:r>
        <w:t>Dėl išdėstytų priežasčių</w:t>
      </w:r>
      <w:r w:rsidR="00911373">
        <w:t xml:space="preserve"> išplėstinei teisėjų kolegijai kyla klausimas, ar, įvertinus šioje nutartyje nurodytas aplinkybes dėl byloje susiklosčiusių ūkio subjektų ir jų samdomų krepšininkų santykio specifikos, galima spręsti, jog susitarimu kaip nagrinėjamoje byloje ūkio subjektai (LKL ir krepšinio klubai), kaip darbdaviai </w:t>
      </w:r>
      <w:r w:rsidR="00911373" w:rsidRPr="00C31F85">
        <w:rPr>
          <w:i/>
          <w:iCs/>
        </w:rPr>
        <w:t>vis-à-vis</w:t>
      </w:r>
      <w:r w:rsidR="00911373">
        <w:t xml:space="preserve"> samdomais krepšininkais, sudarė susitarimą, kuriuo, susitarę pagal galiojančias sutartis neišmokėti samdomiems darbuotojams dalies darbo užmokesčio už likusį sezoną, sudarė susitarimą nustatyti mokamą darbo užmokestį, t. y. nemokėti šiems darbuotojams jokio darbo užmokesčio.</w:t>
      </w:r>
      <w:r w:rsidR="00457095">
        <w:t xml:space="preserve"> Iš esmės, toks susitarimas pagal savo pobūdį gali būti pripažįstamas susitarimu dėl darbo užmokesčio nustatymo (anglų kalba – </w:t>
      </w:r>
      <w:r w:rsidR="00457095" w:rsidRPr="00457095">
        <w:rPr>
          <w:i/>
          <w:iCs/>
          <w:lang w:val="en-US"/>
        </w:rPr>
        <w:t>wage-fixing agreement</w:t>
      </w:r>
      <w:r w:rsidR="00457095">
        <w:t xml:space="preserve">). </w:t>
      </w:r>
      <w:r w:rsidR="00911373">
        <w:t>Esant šioms aplinkybėms, išplėstinės teisėjų kolegijos vertinimu, atsižvelgiant į ūkio subjektų ir krepšininkų darbo santykių požymių turinčius tarpusavio teisinius santykius, nagrinėjamoje byloje reikalingas Teisingumo Teismo išaiškinimas, ar tokio pobūdžio ūkio subjektų susitarimas dėl atsiskaitymų nemokėjimo</w:t>
      </w:r>
      <w:r w:rsidR="00457095">
        <w:t xml:space="preserve"> gali būti laikomas susitarimu „dėl paslaugų pirkimo kainos nustatymo“.</w:t>
      </w:r>
    </w:p>
    <w:p w14:paraId="59963D09" w14:textId="27F15BB5" w:rsidR="00457095" w:rsidRDefault="00457095" w:rsidP="00457095">
      <w:pPr>
        <w:pStyle w:val="Sraopastraipa"/>
        <w:numPr>
          <w:ilvl w:val="0"/>
          <w:numId w:val="1"/>
        </w:numPr>
        <w:tabs>
          <w:tab w:val="left" w:pos="142"/>
          <w:tab w:val="left" w:pos="993"/>
          <w:tab w:val="left" w:pos="1134"/>
        </w:tabs>
        <w:suppressAutoHyphens/>
        <w:ind w:left="0" w:firstLine="567"/>
        <w:jc w:val="both"/>
      </w:pPr>
      <w:r>
        <w:t xml:space="preserve">Dėl to pirmuoju klausimu išplėstinė teisėjų kolegija </w:t>
      </w:r>
      <w:r w:rsidR="00404D0F">
        <w:t xml:space="preserve">byloje </w:t>
      </w:r>
      <w:r>
        <w:t>siekia išsiaiškinti, a</w:t>
      </w:r>
      <w:r w:rsidRPr="002F0247">
        <w:t xml:space="preserve">r </w:t>
      </w:r>
      <w:r>
        <w:t xml:space="preserve">pagal SESV </w:t>
      </w:r>
      <w:r w:rsidRPr="00457095">
        <w:rPr>
          <w:lang w:val="en-US"/>
        </w:rPr>
        <w:t xml:space="preserve">101 </w:t>
      </w:r>
      <w:r>
        <w:t xml:space="preserve">straipsnio </w:t>
      </w:r>
      <w:r w:rsidRPr="00457095">
        <w:rPr>
          <w:lang w:val="en-US"/>
        </w:rPr>
        <w:t xml:space="preserve">1 </w:t>
      </w:r>
      <w:r>
        <w:t>dalies a punktą krepšinio klubų ir juos vienijančios asociacijos, organizuojančios krepšinio klubų čempionatą, susitarimas neišmokėti atsiskaitymų su krepšinio klubų samdomais krepšininkais pagal galiojančias sutartis gali būti laikomas konkurenciją ribojančiu susitarimu dėl krepšininkų paslaugų pirkimo kainų nustatymo.</w:t>
      </w:r>
    </w:p>
    <w:p w14:paraId="25F37CA9" w14:textId="6C47D0AB" w:rsidR="00083EAF" w:rsidRDefault="00457095" w:rsidP="00083EAF">
      <w:pPr>
        <w:pStyle w:val="Sraopastraipa"/>
        <w:numPr>
          <w:ilvl w:val="0"/>
          <w:numId w:val="1"/>
        </w:numPr>
        <w:tabs>
          <w:tab w:val="left" w:pos="142"/>
          <w:tab w:val="left" w:pos="993"/>
          <w:tab w:val="left" w:pos="1134"/>
        </w:tabs>
        <w:suppressAutoHyphens/>
        <w:ind w:left="0" w:firstLine="567"/>
        <w:jc w:val="both"/>
      </w:pPr>
      <w:r>
        <w:t>Jei į šį klausimą būtų atsakyta teigiamai, išplėstinei teisėjų kolegijai</w:t>
      </w:r>
      <w:r w:rsidR="00404D0F">
        <w:t xml:space="preserve"> atsižvelgus į nagrinėjamo susitarimo ekonominį ir teisinį kontekstą, susijusį su COVID-</w:t>
      </w:r>
      <w:r w:rsidR="00404D0F">
        <w:rPr>
          <w:lang w:val="en-US"/>
        </w:rPr>
        <w:t>19</w:t>
      </w:r>
      <w:r w:rsidR="00404D0F">
        <w:t xml:space="preserve"> viruso pandemijos pradžia,</w:t>
      </w:r>
      <w:r>
        <w:t xml:space="preserve"> </w:t>
      </w:r>
      <w:r w:rsidR="00404D0F">
        <w:t xml:space="preserve">byloje </w:t>
      </w:r>
      <w:r>
        <w:t xml:space="preserve">taip pat kyla </w:t>
      </w:r>
      <w:r w:rsidRPr="00457095">
        <w:t>klausima</w:t>
      </w:r>
      <w:r w:rsidR="00404D0F">
        <w:t xml:space="preserve">i </w:t>
      </w:r>
      <w:r w:rsidRPr="00457095">
        <w:t xml:space="preserve">dėl </w:t>
      </w:r>
      <w:r w:rsidR="00404D0F">
        <w:t xml:space="preserve">šio ūkio subjektų </w:t>
      </w:r>
      <w:r w:rsidRPr="00457095">
        <w:t>susitarimo vertinimo pagal SESV 101 straipsnio 1 dalį</w:t>
      </w:r>
      <w:r w:rsidR="00404D0F">
        <w:t xml:space="preserve"> bei minėto susitarimo</w:t>
      </w:r>
      <w:r w:rsidR="00963E0D">
        <w:t xml:space="preserve"> neįprasto</w:t>
      </w:r>
      <w:r w:rsidR="00404D0F">
        <w:t xml:space="preserve"> konteksto reikšmės ūkio subjektų atsakomybės klausimui.</w:t>
      </w:r>
    </w:p>
    <w:p w14:paraId="20375E9F" w14:textId="163B5A7D" w:rsidR="00267B1F" w:rsidRDefault="002F0247" w:rsidP="00267B1F">
      <w:pPr>
        <w:pStyle w:val="Sraopastraipa"/>
        <w:numPr>
          <w:ilvl w:val="0"/>
          <w:numId w:val="1"/>
        </w:numPr>
        <w:tabs>
          <w:tab w:val="left" w:pos="142"/>
          <w:tab w:val="left" w:pos="993"/>
          <w:tab w:val="left" w:pos="1134"/>
        </w:tabs>
        <w:suppressAutoHyphens/>
        <w:ind w:left="0" w:firstLine="567"/>
        <w:jc w:val="both"/>
      </w:pPr>
      <w:r>
        <w:t>Kaip minėta, Konkurencijos taryba</w:t>
      </w:r>
      <w:r w:rsidR="00E82155">
        <w:t xml:space="preserve"> ginčijamame nutarime</w:t>
      </w:r>
      <w:r>
        <w:t xml:space="preserve"> konstatavo, jog</w:t>
      </w:r>
      <w:r w:rsidR="00504A70">
        <w:t xml:space="preserve"> šiuo atveju</w:t>
      </w:r>
      <w:r>
        <w:t xml:space="preserve"> ūkio subjektų susitarimas laikytinas susitarimu dėl </w:t>
      </w:r>
      <w:r w:rsidR="00E82155">
        <w:t xml:space="preserve">krepšininkų </w:t>
      </w:r>
      <w:r>
        <w:t xml:space="preserve">paslaugų </w:t>
      </w:r>
      <w:r w:rsidR="00E82155">
        <w:t xml:space="preserve">pirkimo </w:t>
      </w:r>
      <w:r>
        <w:t>kainos nustatymo</w:t>
      </w:r>
      <w:r w:rsidR="00F13826">
        <w:t xml:space="preserve">, nes </w:t>
      </w:r>
      <w:r w:rsidR="00053250">
        <w:t>krepšinio klubai konkuruoja tarpusavyje dėl kainų už perkamas krepšininkų paslaugas</w:t>
      </w:r>
      <w:r w:rsidR="00504A70">
        <w:t>, tačiau</w:t>
      </w:r>
      <w:r w:rsidR="0079245E">
        <w:t xml:space="preserve"> </w:t>
      </w:r>
      <w:r w:rsidR="0055395C">
        <w:t>sutarę nemokėti krepšininkams atsiskaitymų</w:t>
      </w:r>
      <w:r w:rsidR="0079245E">
        <w:t xml:space="preserve"> </w:t>
      </w:r>
      <w:r w:rsidR="0055395C">
        <w:t>šie klubai su</w:t>
      </w:r>
      <w:r w:rsidR="00504A70">
        <w:t>si</w:t>
      </w:r>
      <w:r w:rsidR="0055395C">
        <w:t>tarė dėl jų paslaugų pirkimo kainos</w:t>
      </w:r>
      <w:r w:rsidR="00F13826">
        <w:t xml:space="preserve">. </w:t>
      </w:r>
      <w:r w:rsidR="0055395C">
        <w:t>I</w:t>
      </w:r>
      <w:r w:rsidR="00F13826">
        <w:t>š pareiškėjų procesiniuose dokumentuose dėstomų argumentų</w:t>
      </w:r>
      <w:r w:rsidR="0055395C">
        <w:t xml:space="preserve"> </w:t>
      </w:r>
      <w:r w:rsidR="0055395C">
        <w:lastRenderedPageBreak/>
        <w:t>matyti</w:t>
      </w:r>
      <w:r w:rsidR="00F13826">
        <w:t xml:space="preserve">, </w:t>
      </w:r>
      <w:r w:rsidR="0055395C">
        <w:t xml:space="preserve">kad </w:t>
      </w:r>
      <w:r w:rsidR="00F13826">
        <w:t xml:space="preserve">pareiškėjai </w:t>
      </w:r>
      <w:r w:rsidR="00307A59">
        <w:t>kritikuoja</w:t>
      </w:r>
      <w:r w:rsidR="00F13826">
        <w:t xml:space="preserve"> šią išvadą, </w:t>
      </w:r>
      <w:proofErr w:type="spellStart"/>
      <w:r w:rsidR="00F13826" w:rsidRPr="00F13826">
        <w:rPr>
          <w:i/>
          <w:iCs/>
        </w:rPr>
        <w:t>inter</w:t>
      </w:r>
      <w:proofErr w:type="spellEnd"/>
      <w:r w:rsidR="00F13826" w:rsidRPr="00F13826">
        <w:rPr>
          <w:i/>
          <w:iCs/>
        </w:rPr>
        <w:t xml:space="preserve"> alia</w:t>
      </w:r>
      <w:r w:rsidR="00F13826">
        <w:t>, teigdami, jog Konkurencijos tarybos nagrinėti veiksmai buvo susiję tik su veiksmais pagal galiojančias sutartis tarp krepšinio klubų ir krepšininkų, tačiau atsiskaitymų krepšininkams mokėjimas neturėjo įtakos konkurencijai tarp pačių krepšinio klubų dėl naujų sutarčių sudarymo, nes dėl sutarčių su žaidėjais sudarymo krepšinio klubai konkuruoja po čempionato, todėl šiuo atveju nebuvo sudarytas susitarimas dėl krepšininkų paslaugų pirkimo kainos nustatymo</w:t>
      </w:r>
      <w:r w:rsidR="00267B1F">
        <w:t xml:space="preserve">, o </w:t>
      </w:r>
      <w:r w:rsidR="00504A70">
        <w:t>tokiu</w:t>
      </w:r>
      <w:r w:rsidR="00267B1F">
        <w:t xml:space="preserve"> susitarimu galėjo būti susitarta </w:t>
      </w:r>
      <w:r w:rsidR="00267B1F" w:rsidRPr="00267B1F">
        <w:t xml:space="preserve">tik dėl pozicijos vykdant atsiskaitymą pagal </w:t>
      </w:r>
      <w:r w:rsidR="00267B1F">
        <w:t>galiojančias</w:t>
      </w:r>
      <w:r w:rsidR="00267B1F" w:rsidRPr="00267B1F">
        <w:t xml:space="preserve"> sutartis, o ne nustatant kainą būsimoms sutartims ar paslaugoms</w:t>
      </w:r>
      <w:r w:rsidR="003B2C95">
        <w:t>.</w:t>
      </w:r>
    </w:p>
    <w:p w14:paraId="27F2E54B" w14:textId="0530C609" w:rsidR="00623C6E" w:rsidRDefault="00E837BD" w:rsidP="00623C6E">
      <w:pPr>
        <w:pStyle w:val="Sraopastraipa"/>
        <w:numPr>
          <w:ilvl w:val="0"/>
          <w:numId w:val="1"/>
        </w:numPr>
        <w:tabs>
          <w:tab w:val="left" w:pos="142"/>
          <w:tab w:val="left" w:pos="993"/>
          <w:tab w:val="left" w:pos="1134"/>
        </w:tabs>
        <w:suppressAutoHyphens/>
        <w:ind w:left="0" w:firstLine="567"/>
        <w:jc w:val="both"/>
      </w:pPr>
      <w:r>
        <w:t xml:space="preserve">Ginčijamame nutarime nustačiusi konkurencijos teisės pažeidimą, Konkurencijos taryba padarė išvadą, jog </w:t>
      </w:r>
      <w:r w:rsidR="00CA3F7E">
        <w:t>šis</w:t>
      </w:r>
      <w:r>
        <w:t xml:space="preserve"> susitarimas laikytinas konkurenciją pagal tikslą ribojančiu draudžiamu susitarimu</w:t>
      </w:r>
      <w:r w:rsidR="006224F2">
        <w:t>, nes s</w:t>
      </w:r>
      <w:r w:rsidR="006224F2" w:rsidRPr="006224F2">
        <w:t>udaryto susitarimo nustatyti krepšininkų paslaugų pirkimo kainą, t. y. nutraukus 2019–2020 m. „Betsafe-LKL“ krepšinio čempionatą, nuo jo nutraukimo dienos nemokėti krepšininkams atlyginimų ar kitokių finansinių kompensacijų už likusią krepšinio sezono dalį, tikslas buvo riboti konkurenciją</w:t>
      </w:r>
      <w:r w:rsidR="00CA3F7E">
        <w:t xml:space="preserve">, o </w:t>
      </w:r>
      <w:r w:rsidR="00623C6E" w:rsidRPr="00623C6E">
        <w:t>nustačius, kad ūkio subjektai sudarė draudžiamą konkurentų susitarimą dėl kainų nustatymo</w:t>
      </w:r>
      <w:r w:rsidR="00641112">
        <w:t>,</w:t>
      </w:r>
      <w:r w:rsidR="00CA3F7E">
        <w:t xml:space="preserve"> </w:t>
      </w:r>
      <w:r w:rsidR="00623C6E" w:rsidRPr="00623C6E">
        <w:t>pažeidimui konstatuoti nebereikia vertinti</w:t>
      </w:r>
      <w:r w:rsidR="00CA3F7E">
        <w:t xml:space="preserve"> susitarimo poveikio konkurencijai. Šiuo klausimu Konkurencijos taryba taip pat kartu nurodė, jog krepšinio klubai konkuruoja kainomis už perkamas krepšininkų paslaugų kainas, todėl toks susitarimas kaip nagrinėjamoje byloje suvienodino skirtingose </w:t>
      </w:r>
      <w:r w:rsidR="00F23AA4">
        <w:t>ekonominėse ir teisinėse</w:t>
      </w:r>
      <w:r w:rsidR="00CA3F7E">
        <w:t xml:space="preserve"> padėtyse esančių klubų poziciją ir iš esmės šiuo susitarimu buvo siekiama užkirsti kelią individualiems teisiniams, finansiniams bei </w:t>
      </w:r>
      <w:proofErr w:type="spellStart"/>
      <w:r w:rsidR="00CA3F7E">
        <w:t>reputaciniams</w:t>
      </w:r>
      <w:proofErr w:type="spellEnd"/>
      <w:r w:rsidR="00CA3F7E">
        <w:t xml:space="preserve"> padariniams, kurie būtų kilę atskirai kiekvienam krepšinio klubui.</w:t>
      </w:r>
      <w:r w:rsidR="00057F05">
        <w:t xml:space="preserve"> Dėl šių priežasčių Konkurencijos taryba nusprendė, jog susitarimas apribojo konkurenciją pagal tikslą, ir atmetė visus ūkio subjektų paaiškinimus, kuriais buvo siekiama pagrįsti ginčijamame nutarime vertintus veiksmus.</w:t>
      </w:r>
    </w:p>
    <w:p w14:paraId="36650CD3" w14:textId="041047A3" w:rsidR="007B4EFA" w:rsidRDefault="008D4549" w:rsidP="007B4EFA">
      <w:pPr>
        <w:pStyle w:val="Sraopastraipa"/>
        <w:numPr>
          <w:ilvl w:val="0"/>
          <w:numId w:val="1"/>
        </w:numPr>
        <w:tabs>
          <w:tab w:val="left" w:pos="142"/>
          <w:tab w:val="left" w:pos="993"/>
          <w:tab w:val="left" w:pos="1134"/>
        </w:tabs>
        <w:suppressAutoHyphens/>
        <w:ind w:left="0" w:firstLine="567"/>
        <w:jc w:val="both"/>
      </w:pPr>
      <w:r>
        <w:t xml:space="preserve">Nesutikdami su šiais teiginiais, LKL ir krepšinio klubai, </w:t>
      </w:r>
      <w:proofErr w:type="spellStart"/>
      <w:r w:rsidRPr="008D4549">
        <w:rPr>
          <w:i/>
          <w:iCs/>
        </w:rPr>
        <w:t>inter</w:t>
      </w:r>
      <w:proofErr w:type="spellEnd"/>
      <w:r w:rsidRPr="008D4549">
        <w:rPr>
          <w:i/>
          <w:iCs/>
        </w:rPr>
        <w:t xml:space="preserve"> alia</w:t>
      </w:r>
      <w:r>
        <w:t xml:space="preserve">, teigė, jog tokios Konkurencijos tarybos išvados nėra pagrįstos, o </w:t>
      </w:r>
      <w:r w:rsidR="00057F05">
        <w:t>ginčo situacija</w:t>
      </w:r>
      <w:r>
        <w:t xml:space="preserve"> turi būti vertinam</w:t>
      </w:r>
      <w:r w:rsidR="00057F05">
        <w:t xml:space="preserve">a </w:t>
      </w:r>
      <w:r>
        <w:t xml:space="preserve">susitarimo </w:t>
      </w:r>
      <w:r w:rsidR="00963E0D">
        <w:t>ekonominiame ir teisiniame</w:t>
      </w:r>
      <w:r>
        <w:t xml:space="preserve"> kontekste, ginčo laikotarpiu prasidėjus COVID-</w:t>
      </w:r>
      <w:r>
        <w:rPr>
          <w:lang w:val="en-US"/>
        </w:rPr>
        <w:t xml:space="preserve">19 </w:t>
      </w:r>
      <w:r>
        <w:t xml:space="preserve">viruso pandemijai ir valdžios institucijoms patvirtinus su tuo susijusius ūkinės veiklos apribojimus. </w:t>
      </w:r>
      <w:r w:rsidR="00057F05">
        <w:t xml:space="preserve">LKL ir krepšinio klubai taip pat iš esmės akcentavo, jog </w:t>
      </w:r>
      <w:r w:rsidR="00A87BFF">
        <w:t xml:space="preserve">2020 m. kovo </w:t>
      </w:r>
      <w:r w:rsidR="00A87BFF">
        <w:rPr>
          <w:lang w:val="en-US"/>
        </w:rPr>
        <w:t xml:space="preserve">13 </w:t>
      </w:r>
      <w:r w:rsidR="00A87BFF">
        <w:t xml:space="preserve">d. </w:t>
      </w:r>
      <w:r w:rsidR="006E6925">
        <w:t>posėdyje</w:t>
      </w:r>
      <w:r w:rsidR="00A87BFF">
        <w:t xml:space="preserve"> jie aptarė sporto varžybų nutraukimo ir susijusių rizikų, pandemijos įtakos klausimus, o Konkurencijos taryba tinkamai neįvertino šios neįprastos faktinės situacijos. Kaip minėta, p</w:t>
      </w:r>
      <w:r>
        <w:t xml:space="preserve">irmosios instancijos teismas, </w:t>
      </w:r>
      <w:r w:rsidR="00E837BD">
        <w:t>tenkindamas LKL ir krepšinio klubų skundus ir panaikindamas ginčijamą nutarimą</w:t>
      </w:r>
      <w:r>
        <w:t>, pritarė pareiškėjams</w:t>
      </w:r>
      <w:r w:rsidR="00A87BFF">
        <w:t xml:space="preserve"> ir nusprendė</w:t>
      </w:r>
      <w:r>
        <w:t>, jog šiuo atveju Konkurencijos taryba turėjo įvertinti susitarimo poveikį konkurencijai</w:t>
      </w:r>
      <w:r w:rsidR="00A87BFF">
        <w:t xml:space="preserve"> ir atsižvelgti į galimą atitinkamų veiksmų būtinumą ir proporcingumą COVID-</w:t>
      </w:r>
      <w:r w:rsidR="00A87BFF">
        <w:rPr>
          <w:lang w:val="en-US"/>
        </w:rPr>
        <w:t xml:space="preserve">19 </w:t>
      </w:r>
      <w:r w:rsidR="00A87BFF">
        <w:t>viruso pandemijos kontekste.</w:t>
      </w:r>
    </w:p>
    <w:p w14:paraId="2BB36995" w14:textId="1A1D1FB1" w:rsidR="00FF1DEC" w:rsidRDefault="00A87BFF" w:rsidP="00FF1DEC">
      <w:pPr>
        <w:pStyle w:val="Sraopastraipa"/>
        <w:numPr>
          <w:ilvl w:val="0"/>
          <w:numId w:val="1"/>
        </w:numPr>
        <w:tabs>
          <w:tab w:val="left" w:pos="142"/>
          <w:tab w:val="left" w:pos="993"/>
          <w:tab w:val="left" w:pos="1134"/>
        </w:tabs>
        <w:suppressAutoHyphens/>
        <w:ind w:left="0" w:firstLine="567"/>
        <w:jc w:val="both"/>
      </w:pPr>
      <w:r>
        <w:t xml:space="preserve">Šiame kontekste </w:t>
      </w:r>
      <w:r w:rsidR="00FF1DEC">
        <w:t>pažymėtina</w:t>
      </w:r>
      <w:r>
        <w:t xml:space="preserve">, jog </w:t>
      </w:r>
      <w:r w:rsidR="00FF1DEC">
        <w:t xml:space="preserve">Lietuvos Respublikos sveikatos apsaugos ministras, veikdamas kaip valstybės lygio ekstremaliosios situacijos valstybės operacijų vadovas, </w:t>
      </w:r>
      <w:r w:rsidR="00FF1DEC">
        <w:rPr>
          <w:lang w:val="en-US"/>
        </w:rPr>
        <w:t xml:space="preserve">2020 </w:t>
      </w:r>
      <w:r w:rsidR="00FF1DEC">
        <w:t xml:space="preserve">m. kovo </w:t>
      </w:r>
      <w:r w:rsidR="00FF1DEC">
        <w:rPr>
          <w:lang w:val="en-US"/>
        </w:rPr>
        <w:t xml:space="preserve">12 </w:t>
      </w:r>
      <w:r w:rsidR="00FF1DEC">
        <w:t>d. sprendim</w:t>
      </w:r>
      <w:r w:rsidR="00F23AA4">
        <w:t>o</w:t>
      </w:r>
      <w:r w:rsidR="00FF1DEC">
        <w:t xml:space="preserve"> Nr. </w:t>
      </w:r>
      <w:r w:rsidR="00FF1DEC" w:rsidRPr="00FF1DEC">
        <w:t>V-342</w:t>
      </w:r>
      <w:r w:rsidR="00FF1DEC">
        <w:t xml:space="preserve"> „</w:t>
      </w:r>
      <w:r w:rsidR="00FF1DEC" w:rsidRPr="00FF1DEC">
        <w:t>Dėl koronaviruso (COVID19) valdymo priemonių</w:t>
      </w:r>
      <w:r w:rsidR="00FF1DEC">
        <w:t>“</w:t>
      </w:r>
      <w:r w:rsidR="00FF1DEC">
        <w:rPr>
          <w:rStyle w:val="Puslapioinaosnuoroda"/>
        </w:rPr>
        <w:footnoteReference w:id="3"/>
      </w:r>
      <w:r w:rsidR="00FF1DEC">
        <w:t xml:space="preserve">, kuris įsigaliojo </w:t>
      </w:r>
      <w:r w:rsidR="00FF1DEC">
        <w:rPr>
          <w:lang w:val="en-US"/>
        </w:rPr>
        <w:t xml:space="preserve">2020 </w:t>
      </w:r>
      <w:r w:rsidR="00FF1DEC">
        <w:t xml:space="preserve">m. kovo </w:t>
      </w:r>
      <w:r w:rsidR="00FF1DEC">
        <w:rPr>
          <w:lang w:val="en-US"/>
        </w:rPr>
        <w:t xml:space="preserve">13 </w:t>
      </w:r>
      <w:r w:rsidR="00FF1DEC">
        <w:t xml:space="preserve">d., </w:t>
      </w:r>
      <w:r w:rsidR="00F23AA4">
        <w:rPr>
          <w:lang w:val="en-US"/>
        </w:rPr>
        <w:t xml:space="preserve">1 </w:t>
      </w:r>
      <w:r w:rsidR="00F23AA4">
        <w:t xml:space="preserve">punktu </w:t>
      </w:r>
      <w:r w:rsidR="00FF1DEC">
        <w:t>nusprendė u</w:t>
      </w:r>
      <w:r w:rsidR="00FF1DEC" w:rsidRPr="00FF1DEC">
        <w:t>ždrausti kultūros, laisvalaikio, pramogų, sporto įstaigų lankymą ir fizinį lankytojų aptarnavimą</w:t>
      </w:r>
      <w:r w:rsidR="00FF1DEC">
        <w:t xml:space="preserve"> ir u</w:t>
      </w:r>
      <w:r w:rsidR="00FF1DEC" w:rsidRPr="00FF1DEC">
        <w:t>ždrausti veiklą vaikų, žmonių su negalia ir pagyvenusių žmonių dienos ir užimtumo centruose</w:t>
      </w:r>
      <w:r w:rsidR="00FF1DEC">
        <w:t xml:space="preserve"> (</w:t>
      </w:r>
      <w:r w:rsidR="00FF1DEC">
        <w:rPr>
          <w:lang w:val="en-US"/>
        </w:rPr>
        <w:t xml:space="preserve">2 </w:t>
      </w:r>
      <w:r w:rsidR="00FF1DEC">
        <w:t xml:space="preserve">punktas). Lietuvos Respublikos Vyriausybė </w:t>
      </w:r>
      <w:r w:rsidR="00FF1DEC" w:rsidRPr="00FF1DEC">
        <w:rPr>
          <w:lang w:val="en-US"/>
        </w:rPr>
        <w:t xml:space="preserve">2020 </w:t>
      </w:r>
      <w:r w:rsidR="00FF1DEC">
        <w:t xml:space="preserve">m. kovo </w:t>
      </w:r>
      <w:r w:rsidR="00FF1DEC" w:rsidRPr="00FF1DEC">
        <w:rPr>
          <w:lang w:val="en-US"/>
        </w:rPr>
        <w:t xml:space="preserve">14 </w:t>
      </w:r>
      <w:r w:rsidR="00FF1DEC">
        <w:t xml:space="preserve">d. priėmė nutarimą Nr. </w:t>
      </w:r>
      <w:r w:rsidR="00FF1DEC" w:rsidRPr="00FF1DEC">
        <w:rPr>
          <w:lang w:val="en-US"/>
        </w:rPr>
        <w:t xml:space="preserve">207 </w:t>
      </w:r>
      <w:r w:rsidR="00FF1DEC">
        <w:t>„</w:t>
      </w:r>
      <w:r w:rsidR="00FF1DEC" w:rsidRPr="00FF1DEC">
        <w:t>Dėl karantino Lietuvos Respublikos teritorijoje paskelbimo</w:t>
      </w:r>
      <w:r w:rsidR="00FF1DEC">
        <w:t>“</w:t>
      </w:r>
      <w:r w:rsidR="00FF1DEC">
        <w:rPr>
          <w:rStyle w:val="Puslapioinaosnuoroda"/>
        </w:rPr>
        <w:footnoteReference w:id="4"/>
      </w:r>
      <w:r w:rsidR="00FF1DEC">
        <w:t xml:space="preserve">, kuris įsigaliojo </w:t>
      </w:r>
      <w:r w:rsidR="00FF1DEC" w:rsidRPr="00FF1DEC">
        <w:rPr>
          <w:lang w:val="en-US"/>
        </w:rPr>
        <w:t xml:space="preserve">2020 </w:t>
      </w:r>
      <w:r w:rsidR="00FF1DEC">
        <w:t xml:space="preserve">m. kovo </w:t>
      </w:r>
      <w:r w:rsidR="00FF1DEC" w:rsidRPr="00FF1DEC">
        <w:rPr>
          <w:lang w:val="en-US"/>
        </w:rPr>
        <w:t xml:space="preserve">15 </w:t>
      </w:r>
      <w:r w:rsidR="00FF1DEC">
        <w:t xml:space="preserve">d. ir kuriame, </w:t>
      </w:r>
      <w:proofErr w:type="spellStart"/>
      <w:r w:rsidR="00FF1DEC" w:rsidRPr="00FF1DEC">
        <w:rPr>
          <w:i/>
          <w:iCs/>
        </w:rPr>
        <w:t>inter</w:t>
      </w:r>
      <w:proofErr w:type="spellEnd"/>
      <w:r w:rsidR="00FF1DEC" w:rsidRPr="00FF1DEC">
        <w:rPr>
          <w:i/>
          <w:iCs/>
        </w:rPr>
        <w:t xml:space="preserve"> alia</w:t>
      </w:r>
      <w:r w:rsidR="00FF1DEC">
        <w:t>, buvo nuspręsta, jog d</w:t>
      </w:r>
      <w:r w:rsidR="00FF1DEC" w:rsidRPr="00FF1DEC">
        <w:t>raudžiamas kultūros, laisvalaikio, pramogų, sporto įstaigų lankymas ir fizinis lankytojų aptarnavimas</w:t>
      </w:r>
      <w:r w:rsidR="00FF1DEC">
        <w:t xml:space="preserve"> (</w:t>
      </w:r>
      <w:r w:rsidR="00FF1DEC" w:rsidRPr="00FF1DEC">
        <w:t>3.2.2</w:t>
      </w:r>
      <w:r w:rsidR="00FF1DEC">
        <w:t xml:space="preserve"> punktas)</w:t>
      </w:r>
      <w:bookmarkStart w:id="2" w:name="part_5866833539434681ab2b24e3eb2b9bce"/>
      <w:bookmarkEnd w:id="2"/>
      <w:r w:rsidR="00FF1DEC">
        <w:t>; d</w:t>
      </w:r>
      <w:r w:rsidR="00FF1DEC" w:rsidRPr="00FF1DEC">
        <w:t>raudžiami visi atvirose ir uždarose erdvėse organizuojami renginiai bei susibūrimai</w:t>
      </w:r>
      <w:r w:rsidR="00FF1DEC">
        <w:t xml:space="preserve"> (</w:t>
      </w:r>
      <w:r w:rsidR="00FF1DEC" w:rsidRPr="00FF1DEC">
        <w:rPr>
          <w:lang w:val="en-US"/>
        </w:rPr>
        <w:t xml:space="preserve">3.2.3 </w:t>
      </w:r>
      <w:r w:rsidR="00FF1DEC">
        <w:t>punktas).</w:t>
      </w:r>
    </w:p>
    <w:p w14:paraId="25B815AC" w14:textId="7B4125BA" w:rsidR="00EA664C" w:rsidRPr="00EA664C" w:rsidRDefault="00457095" w:rsidP="00EA664C">
      <w:pPr>
        <w:pStyle w:val="Sraopastraipa"/>
        <w:numPr>
          <w:ilvl w:val="0"/>
          <w:numId w:val="1"/>
        </w:numPr>
        <w:tabs>
          <w:tab w:val="left" w:pos="142"/>
          <w:tab w:val="left" w:pos="993"/>
          <w:tab w:val="left" w:pos="1134"/>
        </w:tabs>
        <w:suppressAutoHyphens/>
        <w:ind w:left="0" w:firstLine="567"/>
        <w:jc w:val="both"/>
      </w:pPr>
      <w:r>
        <w:t xml:space="preserve">Atkreiptinas dėmesys, jog </w:t>
      </w:r>
      <w:r w:rsidR="00A9586D" w:rsidRPr="00A9586D">
        <w:t>Teisingumo Teismas</w:t>
      </w:r>
      <w:r>
        <w:t xml:space="preserve"> savo jurisprudencijoje</w:t>
      </w:r>
      <w:r w:rsidR="00A9586D" w:rsidRPr="00A9586D">
        <w:t xml:space="preserve"> jau</w:t>
      </w:r>
      <w:r w:rsidR="00A9586D">
        <w:t xml:space="preserve"> </w:t>
      </w:r>
      <w:r w:rsidR="00A9586D" w:rsidRPr="00A9586D">
        <w:t xml:space="preserve">yra nusprendęs, </w:t>
      </w:r>
      <w:r w:rsidR="00641112">
        <w:t>kad</w:t>
      </w:r>
      <w:r w:rsidR="00A9586D" w:rsidRPr="00A9586D">
        <w:t xml:space="preserve"> siekiant įvertinti, ar įmonių susitarimas arba įmonių asociacijos</w:t>
      </w:r>
      <w:r w:rsidR="00A9586D">
        <w:t xml:space="preserve"> </w:t>
      </w:r>
      <w:r w:rsidR="00A9586D" w:rsidRPr="00A9586D">
        <w:t xml:space="preserve">sprendimas yra toks kenksmingas, </w:t>
      </w:r>
      <w:r w:rsidR="00641112">
        <w:t>jog</w:t>
      </w:r>
      <w:r w:rsidR="00A9586D" w:rsidRPr="00A9586D">
        <w:t xml:space="preserve"> galėtų būti laikomas konkurencijos ribojimu dėl</w:t>
      </w:r>
      <w:r w:rsidR="00A9586D">
        <w:t xml:space="preserve"> </w:t>
      </w:r>
      <w:r w:rsidR="00A9586D" w:rsidRPr="00A9586D">
        <w:t xml:space="preserve">tikslo, kaip tai </w:t>
      </w:r>
      <w:r w:rsidR="00A9586D" w:rsidRPr="00A9586D">
        <w:lastRenderedPageBreak/>
        <w:t>suprantama pagal SESV</w:t>
      </w:r>
      <w:r w:rsidR="00361775">
        <w:t xml:space="preserve"> </w:t>
      </w:r>
      <w:r w:rsidR="00A9586D" w:rsidRPr="00A9586D">
        <w:t>101</w:t>
      </w:r>
      <w:r w:rsidR="00361775">
        <w:t xml:space="preserve"> </w:t>
      </w:r>
      <w:r w:rsidR="00A9586D" w:rsidRPr="00A9586D">
        <w:t>straipsnio 1</w:t>
      </w:r>
      <w:r w:rsidR="00361775">
        <w:t xml:space="preserve"> </w:t>
      </w:r>
      <w:r w:rsidR="00A9586D" w:rsidRPr="00A9586D">
        <w:t>dalį, reikia išnagrinėti jo nuostatų</w:t>
      </w:r>
      <w:r w:rsidR="00A9586D">
        <w:t xml:space="preserve"> </w:t>
      </w:r>
      <w:r w:rsidR="00A9586D" w:rsidRPr="00A9586D">
        <w:t>turinį, siekiamus tikslus ir ekonominį bei teisinį taikymo kontekstą</w:t>
      </w:r>
      <w:r>
        <w:t>. V</w:t>
      </w:r>
      <w:r w:rsidR="00A9586D" w:rsidRPr="00A9586D">
        <w:t>ertinant šį kontekstą taip</w:t>
      </w:r>
      <w:r w:rsidR="00A9586D">
        <w:t xml:space="preserve"> </w:t>
      </w:r>
      <w:r w:rsidR="00A9586D" w:rsidRPr="00A9586D">
        <w:t>pat reikia atsižvelgti į paveiktų prekių ar paslaugų pobūdį, taip pat į realias atitinkamos rinkos</w:t>
      </w:r>
      <w:r w:rsidR="00A9586D">
        <w:t xml:space="preserve"> </w:t>
      </w:r>
      <w:r w:rsidR="00A9586D" w:rsidRPr="00A9586D">
        <w:t>ar rinkų veikimo sąlygas ir struktūrą</w:t>
      </w:r>
      <w:r w:rsidR="0022109D">
        <w:t xml:space="preserve"> </w:t>
      </w:r>
      <w:r w:rsidR="00A9586D" w:rsidRPr="00A9586D">
        <w:t>(</w:t>
      </w:r>
      <w:r w:rsidR="00EA664C">
        <w:t xml:space="preserve">žr., pvz., </w:t>
      </w:r>
      <w:r w:rsidR="00EA664C" w:rsidRPr="00EA664C">
        <w:t>2020</w:t>
      </w:r>
      <w:r w:rsidR="00361775">
        <w:t xml:space="preserve"> </w:t>
      </w:r>
      <w:r w:rsidR="00EA664C" w:rsidRPr="00EA664C">
        <w:t>m. balandžio 2</w:t>
      </w:r>
      <w:r w:rsidR="00361775">
        <w:t xml:space="preserve"> </w:t>
      </w:r>
      <w:r w:rsidR="00EA664C" w:rsidRPr="00EA664C">
        <w:t>d.</w:t>
      </w:r>
      <w:r w:rsidR="00EA664C">
        <w:t xml:space="preserve"> sprendimo </w:t>
      </w:r>
      <w:proofErr w:type="spellStart"/>
      <w:r w:rsidR="00EA664C" w:rsidRPr="003B2C95">
        <w:rPr>
          <w:i/>
          <w:iCs/>
        </w:rPr>
        <w:t>Budapest</w:t>
      </w:r>
      <w:proofErr w:type="spellEnd"/>
      <w:r w:rsidR="00EA664C" w:rsidRPr="003B2C95">
        <w:rPr>
          <w:i/>
          <w:iCs/>
        </w:rPr>
        <w:t xml:space="preserve"> Bank ir kt.</w:t>
      </w:r>
      <w:r w:rsidR="00EA664C">
        <w:t xml:space="preserve">, </w:t>
      </w:r>
      <w:r w:rsidR="00EA664C" w:rsidRPr="003B2C95">
        <w:t>C-228/18</w:t>
      </w:r>
      <w:r w:rsidR="00EA664C">
        <w:t xml:space="preserve">, </w:t>
      </w:r>
      <w:r w:rsidR="00EA664C" w:rsidRPr="003B2C95">
        <w:t>ECLI:EU:C:2020:265</w:t>
      </w:r>
      <w:r w:rsidR="00EA664C">
        <w:t xml:space="preserve">, </w:t>
      </w:r>
      <w:r w:rsidR="00EA664C">
        <w:rPr>
          <w:lang w:val="en-US"/>
        </w:rPr>
        <w:t xml:space="preserve">51–53 </w:t>
      </w:r>
      <w:r w:rsidR="00EA664C" w:rsidRPr="00EA664C">
        <w:t>punktus</w:t>
      </w:r>
      <w:r w:rsidR="00EA664C">
        <w:rPr>
          <w:lang w:val="en-US"/>
        </w:rPr>
        <w:t>).</w:t>
      </w:r>
    </w:p>
    <w:p w14:paraId="59EF0604" w14:textId="77777777" w:rsidR="0022109D" w:rsidRDefault="00EA664C" w:rsidP="0022109D">
      <w:pPr>
        <w:pStyle w:val="Sraopastraipa"/>
        <w:numPr>
          <w:ilvl w:val="0"/>
          <w:numId w:val="1"/>
        </w:numPr>
        <w:tabs>
          <w:tab w:val="left" w:pos="142"/>
          <w:tab w:val="left" w:pos="993"/>
          <w:tab w:val="left" w:pos="1134"/>
        </w:tabs>
        <w:suppressAutoHyphens/>
        <w:ind w:left="0" w:firstLine="567"/>
        <w:jc w:val="both"/>
      </w:pPr>
      <w:r w:rsidRPr="00EA664C">
        <w:t xml:space="preserve">Teisingumo Teismo suformuotoje jurisprudencijoje nustatyta, kad SESV 101 straipsnio 1 dalyje numatytas draudimas nebūtinai taikomas visiems įmonių susitarimams ar visiems įmonių asociacijos sprendimams, kuriais ribojama to susitarimo šalimis esančių ar to sprendimo laikytis privalančių įmonių veiksmų laisvė. Išnagrinėjus ekonominį ir teisinį kontekstą, kuriame sudaryti tam tikri susitarimai ir priimti tam tikri sprendimai, gali būti konstatuota, pirma, kad juos galima pateisinti tuo, jog siekiama vieno ar kelių teisėtų bendrojo intereso tikslų, kurie savaime neprieštarauja konkurencijai, antra, kad konkrečios priemonės, kurių imtasi siekiant tų tikslų, iš tikrųjų yra tam reikalingos, ir, trečia, kad net jeigu paaiškėja, jog tomis priemonėmis daromas joms būdingas poveikis bent potencialiai riboti ar iškraipyti konkurenciją, tas būdingas poveikis neviršija to, kas reikalinga, ypač pašalinant bet kokią konkurenciją. Ši jurisprudencija gali būti konkrečiai taikoma asociacijos (profesinės asociacijos arba sporto asociacijos) priimtų taisyklių forma sudarytiems susitarimams ar sprendimams siekti tam tikrų etinių ar </w:t>
      </w:r>
      <w:proofErr w:type="spellStart"/>
      <w:r w:rsidRPr="00EA664C">
        <w:t>deontologinių</w:t>
      </w:r>
      <w:proofErr w:type="spellEnd"/>
      <w:r w:rsidRPr="00EA664C">
        <w:t xml:space="preserve"> tikslų ir, kalbant plačiau, reglamentuoti tokios profesinės veiklos vykdymą, jei suinteresuotoji asociacija įrodo, kad tenkinamos ką tik primintos sąlygos</w:t>
      </w:r>
      <w:r w:rsidR="0022109D">
        <w:t xml:space="preserve"> (</w:t>
      </w:r>
      <w:r w:rsidR="0022109D" w:rsidRPr="0022109D">
        <w:t xml:space="preserve">2002 m. vasario 19 d. </w:t>
      </w:r>
      <w:r w:rsidR="0022109D">
        <w:t>sprendimo</w:t>
      </w:r>
      <w:r w:rsidR="0022109D" w:rsidRPr="0022109D">
        <w:t> </w:t>
      </w:r>
      <w:proofErr w:type="spellStart"/>
      <w:r w:rsidR="0022109D" w:rsidRPr="0022109D">
        <w:rPr>
          <w:i/>
          <w:iCs/>
        </w:rPr>
        <w:t>Wouters</w:t>
      </w:r>
      <w:proofErr w:type="spellEnd"/>
      <w:r w:rsidR="0022109D" w:rsidRPr="0022109D">
        <w:rPr>
          <w:i/>
          <w:iCs/>
        </w:rPr>
        <w:t xml:space="preserve"> ir kt.</w:t>
      </w:r>
      <w:r w:rsidR="0022109D" w:rsidRPr="0022109D">
        <w:t>, C</w:t>
      </w:r>
      <w:r w:rsidR="0022109D" w:rsidRPr="0022109D">
        <w:noBreakHyphen/>
        <w:t xml:space="preserve">309/99, EU:C:2002:98, 97 punktą; 2006 m. liepos 18 d. </w:t>
      </w:r>
      <w:r w:rsidR="0022109D">
        <w:t>sprendimo</w:t>
      </w:r>
      <w:r w:rsidR="0022109D" w:rsidRPr="0022109D">
        <w:t> </w:t>
      </w:r>
      <w:proofErr w:type="spellStart"/>
      <w:r w:rsidR="0022109D" w:rsidRPr="0022109D">
        <w:rPr>
          <w:i/>
          <w:iCs/>
        </w:rPr>
        <w:t>Meca</w:t>
      </w:r>
      <w:proofErr w:type="spellEnd"/>
      <w:r w:rsidR="0022109D" w:rsidRPr="0022109D">
        <w:rPr>
          <w:i/>
          <w:iCs/>
        </w:rPr>
        <w:t xml:space="preserve">-Medina ir </w:t>
      </w:r>
      <w:proofErr w:type="spellStart"/>
      <w:r w:rsidR="0022109D" w:rsidRPr="0022109D">
        <w:rPr>
          <w:i/>
          <w:iCs/>
        </w:rPr>
        <w:t>Majcen</w:t>
      </w:r>
      <w:proofErr w:type="spellEnd"/>
      <w:r w:rsidR="0022109D" w:rsidRPr="0022109D">
        <w:rPr>
          <w:i/>
          <w:iCs/>
        </w:rPr>
        <w:t> </w:t>
      </w:r>
      <w:r w:rsidR="0022109D">
        <w:rPr>
          <w:i/>
          <w:iCs/>
        </w:rPr>
        <w:t xml:space="preserve">/ </w:t>
      </w:r>
      <w:r w:rsidR="0022109D" w:rsidRPr="0022109D">
        <w:rPr>
          <w:i/>
          <w:iCs/>
        </w:rPr>
        <w:t>Komisija</w:t>
      </w:r>
      <w:r w:rsidR="0022109D" w:rsidRPr="0022109D">
        <w:t>, C</w:t>
      </w:r>
      <w:r w:rsidR="0022109D" w:rsidRPr="0022109D">
        <w:noBreakHyphen/>
        <w:t>519/04 P, EU:C:2006:492, 42–48 punktus</w:t>
      </w:r>
      <w:r w:rsidR="0022109D">
        <w:t xml:space="preserve">; </w:t>
      </w:r>
      <w:r w:rsidR="0022109D" w:rsidRPr="002F0247">
        <w:t>2023 m. gruodžio 21 d. sprendimo </w:t>
      </w:r>
      <w:r w:rsidR="0022109D" w:rsidRPr="0022109D">
        <w:rPr>
          <w:i/>
          <w:iCs/>
        </w:rPr>
        <w:t xml:space="preserve">Royal </w:t>
      </w:r>
      <w:proofErr w:type="spellStart"/>
      <w:r w:rsidR="0022109D" w:rsidRPr="0022109D">
        <w:rPr>
          <w:i/>
          <w:iCs/>
        </w:rPr>
        <w:t>Antwerp</w:t>
      </w:r>
      <w:proofErr w:type="spellEnd"/>
      <w:r w:rsidR="0022109D" w:rsidRPr="0022109D">
        <w:rPr>
          <w:i/>
          <w:iCs/>
        </w:rPr>
        <w:t xml:space="preserve"> </w:t>
      </w:r>
      <w:proofErr w:type="spellStart"/>
      <w:r w:rsidR="0022109D" w:rsidRPr="0022109D">
        <w:rPr>
          <w:i/>
          <w:iCs/>
        </w:rPr>
        <w:t>Football</w:t>
      </w:r>
      <w:proofErr w:type="spellEnd"/>
      <w:r w:rsidR="0022109D" w:rsidRPr="0022109D">
        <w:rPr>
          <w:i/>
          <w:iCs/>
        </w:rPr>
        <w:t xml:space="preserve"> Club</w:t>
      </w:r>
      <w:r w:rsidR="0022109D" w:rsidRPr="002F0247">
        <w:t>, C</w:t>
      </w:r>
      <w:r w:rsidR="0022109D" w:rsidRPr="002F0247">
        <w:noBreakHyphen/>
        <w:t>680/21, EU:C:2023:1010,</w:t>
      </w:r>
      <w:r w:rsidR="0022109D">
        <w:t xml:space="preserve"> </w:t>
      </w:r>
      <w:r w:rsidR="0022109D">
        <w:rPr>
          <w:lang w:val="en-US"/>
        </w:rPr>
        <w:t xml:space="preserve">113 </w:t>
      </w:r>
      <w:r w:rsidR="0022109D">
        <w:t>punktą).</w:t>
      </w:r>
    </w:p>
    <w:p w14:paraId="56286FA4" w14:textId="587C62A3" w:rsidR="0022109D" w:rsidRDefault="0022109D" w:rsidP="0022109D">
      <w:pPr>
        <w:pStyle w:val="Sraopastraipa"/>
        <w:numPr>
          <w:ilvl w:val="0"/>
          <w:numId w:val="1"/>
        </w:numPr>
        <w:tabs>
          <w:tab w:val="left" w:pos="142"/>
          <w:tab w:val="left" w:pos="993"/>
          <w:tab w:val="left" w:pos="1134"/>
        </w:tabs>
        <w:suppressAutoHyphens/>
        <w:ind w:left="0" w:firstLine="567"/>
        <w:jc w:val="both"/>
      </w:pPr>
      <w:r>
        <w:t xml:space="preserve">Tačiau ši Teisingumo Teismo jurisprudencija negali būti taikoma, kai veiksmai, kurių „poveikis“ – ne tik bent potencialiai riboti konkurenciją dėl apribotos tam tikrų įmonių veiksmų laisvės, yra tokie kenksmingi tai konkurencijai, kad galima pagrįstai pripažinti, jog pats jų „tikslas“ yra trukdyti konkurencijai, ją riboti ar iškraipyti. Taigi tik tuo atveju, jeigu atlikus konkrečioje byloje nagrinėjamų veiksmų tyrimą paaiškėja, jog tais veiksmais nesiekiama kliudyti, riboti ar iškraipyti konkurencijos, vėliau reikia nustatyti, ar tokiems veiksmams gali būti taikoma ta jurisprudencija. Veiksmams, kurių tikslas kliudyti, riboti ar iškraipyti konkurenciją, </w:t>
      </w:r>
      <w:r w:rsidRPr="0022109D">
        <w:t>SESV 101 straipsnio 1 dalyje nustatyto draudimo išimtis gali būti taikoma būtent tik pagal SESV 101 straipsnio 3 dalį ir jeigu tenkinamos visos toje nuostatoje numatytos sąlygos (žr., pvz., 2023 m. gruodžio 21 d. sprendimo </w:t>
      </w:r>
      <w:r w:rsidRPr="0022109D">
        <w:rPr>
          <w:i/>
          <w:iCs/>
        </w:rPr>
        <w:t xml:space="preserve">Royal </w:t>
      </w:r>
      <w:proofErr w:type="spellStart"/>
      <w:r w:rsidRPr="0022109D">
        <w:rPr>
          <w:i/>
          <w:iCs/>
        </w:rPr>
        <w:t>Antwerp</w:t>
      </w:r>
      <w:proofErr w:type="spellEnd"/>
      <w:r w:rsidRPr="0022109D">
        <w:rPr>
          <w:i/>
          <w:iCs/>
        </w:rPr>
        <w:t xml:space="preserve"> </w:t>
      </w:r>
      <w:proofErr w:type="spellStart"/>
      <w:r w:rsidRPr="0022109D">
        <w:rPr>
          <w:i/>
          <w:iCs/>
        </w:rPr>
        <w:t>Football</w:t>
      </w:r>
      <w:proofErr w:type="spellEnd"/>
      <w:r w:rsidRPr="0022109D">
        <w:rPr>
          <w:i/>
          <w:iCs/>
        </w:rPr>
        <w:t xml:space="preserve"> Club</w:t>
      </w:r>
      <w:r w:rsidRPr="0022109D">
        <w:t>, C</w:t>
      </w:r>
      <w:r w:rsidRPr="0022109D">
        <w:noBreakHyphen/>
        <w:t>680/21, EU:C:2023:1010, 115–116 punktus).</w:t>
      </w:r>
    </w:p>
    <w:p w14:paraId="2D4101FB" w14:textId="0E50ACE6" w:rsidR="00361775" w:rsidRDefault="00457095" w:rsidP="00361775">
      <w:pPr>
        <w:pStyle w:val="Sraopastraipa"/>
        <w:numPr>
          <w:ilvl w:val="0"/>
          <w:numId w:val="1"/>
        </w:numPr>
        <w:tabs>
          <w:tab w:val="left" w:pos="142"/>
          <w:tab w:val="left" w:pos="993"/>
          <w:tab w:val="left" w:pos="1134"/>
        </w:tabs>
        <w:suppressAutoHyphens/>
        <w:ind w:left="0" w:firstLine="567"/>
        <w:jc w:val="both"/>
      </w:pPr>
      <w:r>
        <w:t>Beje</w:t>
      </w:r>
      <w:r w:rsidR="00FB5DA2">
        <w:t xml:space="preserve">, generalinis advokatas </w:t>
      </w:r>
      <w:proofErr w:type="spellStart"/>
      <w:r w:rsidR="00FB5DA2">
        <w:t>Athanasios</w:t>
      </w:r>
      <w:proofErr w:type="spellEnd"/>
      <w:r w:rsidR="00FB5DA2">
        <w:t xml:space="preserve"> </w:t>
      </w:r>
      <w:proofErr w:type="spellStart"/>
      <w:r w:rsidR="00FB5DA2">
        <w:t>Rantos</w:t>
      </w:r>
      <w:proofErr w:type="spellEnd"/>
      <w:r w:rsidR="00FB5DA2">
        <w:t xml:space="preserve"> </w:t>
      </w:r>
      <w:r w:rsidR="00FB5DA2" w:rsidRPr="00FB5DA2">
        <w:t>2022</w:t>
      </w:r>
      <w:r w:rsidR="00361775">
        <w:t xml:space="preserve"> </w:t>
      </w:r>
      <w:r w:rsidR="00FB5DA2" w:rsidRPr="00FB5DA2">
        <w:t>m. gruodžio 15</w:t>
      </w:r>
      <w:r w:rsidR="00361775">
        <w:t xml:space="preserve"> </w:t>
      </w:r>
      <w:r w:rsidR="00FB5DA2" w:rsidRPr="00FB5DA2">
        <w:t>d.</w:t>
      </w:r>
      <w:r w:rsidR="00361775">
        <w:t xml:space="preserve"> </w:t>
      </w:r>
      <w:r w:rsidR="00FB5DA2">
        <w:t xml:space="preserve">išvadoje byloje </w:t>
      </w:r>
      <w:proofErr w:type="spellStart"/>
      <w:r w:rsidR="00FB5DA2" w:rsidRPr="00361775">
        <w:rPr>
          <w:i/>
          <w:iCs/>
        </w:rPr>
        <w:t>European</w:t>
      </w:r>
      <w:proofErr w:type="spellEnd"/>
      <w:r w:rsidR="00FB5DA2" w:rsidRPr="00361775">
        <w:rPr>
          <w:i/>
          <w:iCs/>
        </w:rPr>
        <w:t xml:space="preserve"> </w:t>
      </w:r>
      <w:proofErr w:type="spellStart"/>
      <w:r w:rsidR="00FB5DA2" w:rsidRPr="00361775">
        <w:rPr>
          <w:i/>
          <w:iCs/>
        </w:rPr>
        <w:t>Superleague</w:t>
      </w:r>
      <w:proofErr w:type="spellEnd"/>
      <w:r w:rsidR="00FB5DA2" w:rsidRPr="00361775">
        <w:rPr>
          <w:i/>
          <w:iCs/>
        </w:rPr>
        <w:t xml:space="preserve"> Company</w:t>
      </w:r>
      <w:r w:rsidR="00FB5DA2">
        <w:t xml:space="preserve">, </w:t>
      </w:r>
      <w:r w:rsidR="00FB5DA2" w:rsidRPr="00FB5DA2">
        <w:t>C‑333/21</w:t>
      </w:r>
      <w:r w:rsidR="00FB5DA2">
        <w:t xml:space="preserve"> akcentavo, jog </w:t>
      </w:r>
      <w:r w:rsidR="00FB5DA2" w:rsidRPr="00FB5DA2">
        <w:t>„Europos sporto modeliui“ visų pirma būdingas varžybų atvirumas, o dalyvavimas jose grindžiamas „sportiniais nuopelnais“, nustatomais perkėlimo į aukštesnę lygą ir iškritimo į žemesnę lygą sistemoje</w:t>
      </w:r>
      <w:r w:rsidR="00FB5DA2">
        <w:t xml:space="preserve">, </w:t>
      </w:r>
      <w:r w:rsidR="00361775">
        <w:t>taigi</w:t>
      </w:r>
      <w:r w:rsidR="00FB5DA2">
        <w:t xml:space="preserve"> dėl šio modelio apsaugos ir siekio atskirti jį nuo kitų sporto modelių Sąjungos </w:t>
      </w:r>
      <w:r w:rsidR="00FB5DA2" w:rsidRPr="00FB5DA2">
        <w:t xml:space="preserve">teisės aktų leidėjas nusprendė į </w:t>
      </w:r>
      <w:r w:rsidR="00FB5DA2">
        <w:t>SESV</w:t>
      </w:r>
      <w:r w:rsidR="00FB5DA2" w:rsidRPr="00FB5DA2">
        <w:t xml:space="preserve"> įtraukti sąvoką „Europos sporto modelis“</w:t>
      </w:r>
      <w:r w:rsidR="00FB5DA2">
        <w:t xml:space="preserve"> </w:t>
      </w:r>
      <w:r w:rsidR="00361775">
        <w:t>bei</w:t>
      </w:r>
      <w:r w:rsidR="00FB5DA2">
        <w:t xml:space="preserve"> priėmė </w:t>
      </w:r>
      <w:r w:rsidR="00FB5DA2" w:rsidRPr="00FB5DA2">
        <w:t>SESV</w:t>
      </w:r>
      <w:r w:rsidR="00361775">
        <w:t xml:space="preserve"> </w:t>
      </w:r>
      <w:r w:rsidR="00FB5DA2" w:rsidRPr="00FB5DA2">
        <w:t>165</w:t>
      </w:r>
      <w:r w:rsidR="00361775">
        <w:t> </w:t>
      </w:r>
      <w:r w:rsidR="00FB5DA2" w:rsidRPr="00FB5DA2">
        <w:t>straipsnį.</w:t>
      </w:r>
      <w:r w:rsidR="00FB5DA2">
        <w:t xml:space="preserve"> Nors Teisingumo Teismas šioje byloje priimtame </w:t>
      </w:r>
      <w:r w:rsidR="00361775" w:rsidRPr="00361775">
        <w:t>2023</w:t>
      </w:r>
      <w:r w:rsidR="00361775">
        <w:t xml:space="preserve"> </w:t>
      </w:r>
      <w:r w:rsidR="00361775" w:rsidRPr="00361775">
        <w:t>m. gruodžio</w:t>
      </w:r>
      <w:r w:rsidR="00361775">
        <w:t xml:space="preserve"> </w:t>
      </w:r>
      <w:r w:rsidR="00361775" w:rsidRPr="00361775">
        <w:t>21</w:t>
      </w:r>
      <w:r w:rsidR="00361775">
        <w:t xml:space="preserve"> </w:t>
      </w:r>
      <w:r w:rsidR="00361775" w:rsidRPr="00361775">
        <w:t xml:space="preserve">d. </w:t>
      </w:r>
      <w:r w:rsidR="00361775">
        <w:t>sprendime (</w:t>
      </w:r>
      <w:r w:rsidR="00361775" w:rsidRPr="00361775">
        <w:t>ECLI:EU:C:2023:1011</w:t>
      </w:r>
      <w:r w:rsidR="00361775">
        <w:t xml:space="preserve">) konstatavo, jog </w:t>
      </w:r>
      <w:r w:rsidR="00361775" w:rsidRPr="00361775">
        <w:t>SESV</w:t>
      </w:r>
      <w:r w:rsidR="00361775">
        <w:t xml:space="preserve"> </w:t>
      </w:r>
      <w:r w:rsidR="00361775" w:rsidRPr="00361775">
        <w:t>165</w:t>
      </w:r>
      <w:r w:rsidR="00361775">
        <w:t xml:space="preserve"> </w:t>
      </w:r>
      <w:r w:rsidR="00361775" w:rsidRPr="00361775">
        <w:t>straipsnis negali būti laikomas specialiąja norma, pagal kurią sportui visiškai arba iš dalies netaikomos kitos Sąjungos pirminės teisės nuostatos, kurios jam galėtų būti taikomos, arba pagal kurią reikalaujama sportui tas nuostatas taikyti pagal specialią tvarką</w:t>
      </w:r>
      <w:r w:rsidR="00361775">
        <w:t xml:space="preserve"> (</w:t>
      </w:r>
      <w:r w:rsidR="00361775">
        <w:rPr>
          <w:lang w:val="en-US"/>
        </w:rPr>
        <w:t xml:space="preserve">101 </w:t>
      </w:r>
      <w:r w:rsidR="00361775">
        <w:t xml:space="preserve">punktas), tačiau Teisingumo Teismas pripažino, jog sporto </w:t>
      </w:r>
      <w:r w:rsidR="00361775" w:rsidRPr="00361775">
        <w:t>veikla neabejotinai turi ypatingų savybių, kurios, nors ir susijusios konkrečiai su mėgėjų sportu, taip pat gali būti sutinkamos užsiimant sportu kaip ūkine veikla</w:t>
      </w:r>
      <w:r w:rsidR="00361775">
        <w:t xml:space="preserve"> (</w:t>
      </w:r>
      <w:r w:rsidR="00361775">
        <w:rPr>
          <w:lang w:val="en-US"/>
        </w:rPr>
        <w:t xml:space="preserve">103 </w:t>
      </w:r>
      <w:r w:rsidR="00361775">
        <w:t xml:space="preserve">punktas), o </w:t>
      </w:r>
      <w:r w:rsidR="00361775" w:rsidRPr="00361775">
        <w:t>į tokias ypatingas savybes galbūt gali būti atsižvelgiama kaip į kitus aspektus, jeigu jos turi reikšmės taikant SESV</w:t>
      </w:r>
      <w:r w:rsidR="00361775">
        <w:t xml:space="preserve"> </w:t>
      </w:r>
      <w:r w:rsidR="00361775" w:rsidRPr="00361775">
        <w:t>45</w:t>
      </w:r>
      <w:r w:rsidR="00361775">
        <w:t xml:space="preserve"> </w:t>
      </w:r>
      <w:r w:rsidR="00361775" w:rsidRPr="00361775">
        <w:t>ir</w:t>
      </w:r>
      <w:r w:rsidR="00361775">
        <w:t xml:space="preserve"> </w:t>
      </w:r>
      <w:r w:rsidR="00361775" w:rsidRPr="00361775">
        <w:t>101</w:t>
      </w:r>
      <w:r w:rsidR="00361775">
        <w:t xml:space="preserve"> </w:t>
      </w:r>
      <w:r w:rsidR="00361775" w:rsidRPr="00361775">
        <w:t>straipsnius, net jeigu į jas gali būti atsižvelgta tik laikantis kiekviename iš tų straipsnių nustatytų sąlygų ir taikymo kriterijų</w:t>
      </w:r>
      <w:r w:rsidR="00361775">
        <w:t xml:space="preserve"> (</w:t>
      </w:r>
      <w:r w:rsidR="00361775">
        <w:rPr>
          <w:lang w:val="en-US"/>
        </w:rPr>
        <w:t xml:space="preserve">104 </w:t>
      </w:r>
      <w:r w:rsidR="00361775">
        <w:t>punktas).</w:t>
      </w:r>
    </w:p>
    <w:p w14:paraId="087AEC89" w14:textId="77BB27E3" w:rsidR="00361775" w:rsidRDefault="00361775" w:rsidP="00361775">
      <w:pPr>
        <w:pStyle w:val="Sraopastraipa"/>
        <w:numPr>
          <w:ilvl w:val="0"/>
          <w:numId w:val="1"/>
        </w:numPr>
        <w:tabs>
          <w:tab w:val="left" w:pos="142"/>
          <w:tab w:val="left" w:pos="993"/>
          <w:tab w:val="left" w:pos="1134"/>
        </w:tabs>
        <w:suppressAutoHyphens/>
        <w:ind w:left="0" w:firstLine="567"/>
        <w:jc w:val="both"/>
      </w:pPr>
      <w:r>
        <w:t xml:space="preserve"> Išplėstinės teisėjų kolegijos vertinimu, nagrinėjamoje byloje </w:t>
      </w:r>
      <w:r w:rsidR="00C26404">
        <w:t>atsižvelgus</w:t>
      </w:r>
      <w:r>
        <w:t xml:space="preserve"> į LKL ir krepšinio klubų kaip ūkio subjektų vykdytos veiklos specifiką bei sudaryto susitarimo pobūdį</w:t>
      </w:r>
      <w:r w:rsidR="00457095">
        <w:t xml:space="preserve"> </w:t>
      </w:r>
      <w:r w:rsidR="00457095">
        <w:lastRenderedPageBreak/>
        <w:t>jo ekonominiame ir teisiniame kontekste</w:t>
      </w:r>
      <w:r>
        <w:t xml:space="preserve">, keltinas klausimas, ar įvertinus šias aplinkybes bei faktą, jog susitarimas buvo </w:t>
      </w:r>
      <w:r w:rsidR="00C26404">
        <w:t>sudarytas COVID-</w:t>
      </w:r>
      <w:r w:rsidR="00C26404">
        <w:rPr>
          <w:lang w:val="en-US"/>
        </w:rPr>
        <w:t xml:space="preserve">19 </w:t>
      </w:r>
      <w:r w:rsidR="00C26404">
        <w:t>viruso pandemijos akivaizdoje,</w:t>
      </w:r>
      <w:r w:rsidR="00963E0D">
        <w:t xml:space="preserve"> t. y.</w:t>
      </w:r>
      <w:r w:rsidR="00C26404">
        <w:t xml:space="preserve"> ūkio subjektams veikus </w:t>
      </w:r>
      <w:r w:rsidR="00457095">
        <w:t>neaiškiomis ekonominėmis ir teisinėmis sąlygomis</w:t>
      </w:r>
      <w:r w:rsidR="00C26404">
        <w:t xml:space="preserve"> bei pirmą kartą susidūrus su </w:t>
      </w:r>
      <w:r w:rsidR="00457095">
        <w:t>tokio pobūdžio aplinkybėmis</w:t>
      </w:r>
      <w:r w:rsidR="00C26404">
        <w:t xml:space="preserve">, šios aplinkybės </w:t>
      </w:r>
      <w:r w:rsidR="00457095">
        <w:t xml:space="preserve">gali </w:t>
      </w:r>
      <w:r w:rsidR="00C26404">
        <w:t>leisti spręsti apie tokį susitarimo pavojingumą, jog jis galėtų būti prilygintas Teisingumo Teismo jau nagrinėtiems horizontaliems susitarimams dėl kainų nustatymo, kas savaime suponuoja tokio susitarimo priskyrimą susitarimams, ribojantiems konkurenciją pagal tikslą.</w:t>
      </w:r>
    </w:p>
    <w:p w14:paraId="57A987CA" w14:textId="77777777" w:rsidR="00963E0D" w:rsidRDefault="00C26404" w:rsidP="00963E0D">
      <w:pPr>
        <w:pStyle w:val="Sraopastraipa"/>
        <w:numPr>
          <w:ilvl w:val="0"/>
          <w:numId w:val="1"/>
        </w:numPr>
        <w:tabs>
          <w:tab w:val="left" w:pos="142"/>
          <w:tab w:val="left" w:pos="993"/>
          <w:tab w:val="left" w:pos="1134"/>
        </w:tabs>
        <w:suppressAutoHyphens/>
        <w:ind w:left="0" w:firstLine="567"/>
        <w:jc w:val="both"/>
      </w:pPr>
      <w:r>
        <w:t>Iš tiesų,</w:t>
      </w:r>
      <w:r w:rsidR="00963E0D">
        <w:t xml:space="preserve"> p</w:t>
      </w:r>
      <w:r w:rsidR="00963E0D" w:rsidRPr="007B4EFA">
        <w:t xml:space="preserve">agal Teisingumo Teismo 2009 m. birželio 4 d. sprendimo </w:t>
      </w:r>
      <w:r w:rsidR="00963E0D" w:rsidRPr="00963E0D">
        <w:rPr>
          <w:i/>
          <w:iCs/>
        </w:rPr>
        <w:t>T-</w:t>
      </w:r>
      <w:proofErr w:type="spellStart"/>
      <w:r w:rsidR="00963E0D" w:rsidRPr="00963E0D">
        <w:rPr>
          <w:i/>
          <w:iCs/>
        </w:rPr>
        <w:t>Mobile</w:t>
      </w:r>
      <w:proofErr w:type="spellEnd"/>
      <w:r w:rsidR="00963E0D" w:rsidRPr="00963E0D">
        <w:rPr>
          <w:i/>
          <w:iCs/>
        </w:rPr>
        <w:t xml:space="preserve"> </w:t>
      </w:r>
      <w:proofErr w:type="spellStart"/>
      <w:r w:rsidR="00963E0D" w:rsidRPr="00963E0D">
        <w:rPr>
          <w:i/>
          <w:iCs/>
        </w:rPr>
        <w:t>Netherlands</w:t>
      </w:r>
      <w:proofErr w:type="spellEnd"/>
      <w:r w:rsidR="00963E0D" w:rsidRPr="00963E0D">
        <w:rPr>
          <w:i/>
          <w:iCs/>
        </w:rPr>
        <w:t xml:space="preserve"> ir kt.</w:t>
      </w:r>
      <w:r w:rsidR="00963E0D" w:rsidRPr="007B4EFA">
        <w:t>, C-8/08, ECLI:EU:C:2009:343, 38 ir 39 punktus, SESV išdėstytomis konkurencijos taisyklėmis siekiama apsaugoti ne tik tiesioginius konkurentų arba vartotojų interesus, bet ir rinkos struktūrą ir kartu pačią konkurenciją, todėl antikonkurencinio suderintų veiksmų tikslo konstatavimas negali būti tiesiogiai siejamas su vartojimo kainomis.</w:t>
      </w:r>
    </w:p>
    <w:p w14:paraId="39CD2448" w14:textId="306F72F9" w:rsidR="00C26404" w:rsidRDefault="00963E0D" w:rsidP="00963E0D">
      <w:pPr>
        <w:pStyle w:val="Sraopastraipa"/>
        <w:numPr>
          <w:ilvl w:val="0"/>
          <w:numId w:val="1"/>
        </w:numPr>
        <w:tabs>
          <w:tab w:val="left" w:pos="142"/>
          <w:tab w:val="left" w:pos="993"/>
          <w:tab w:val="left" w:pos="1134"/>
        </w:tabs>
        <w:suppressAutoHyphens/>
        <w:ind w:left="0" w:firstLine="567"/>
        <w:jc w:val="both"/>
      </w:pPr>
      <w:r>
        <w:t xml:space="preserve">Vis dėlto, </w:t>
      </w:r>
      <w:r w:rsidR="00C26404">
        <w:t>pripažinus tai, jog susitarimas dėl paslaugų pirkimo kainų</w:t>
      </w:r>
      <w:r w:rsidR="00A56B21">
        <w:t xml:space="preserve"> </w:t>
      </w:r>
      <w:r w:rsidR="00C26404">
        <w:t>pagal savo pobūdį gali būti laikomas konkurenciją ribojanči</w:t>
      </w:r>
      <w:r w:rsidR="00251DEE">
        <w:t>u</w:t>
      </w:r>
      <w:r w:rsidR="00C26404">
        <w:t xml:space="preserve"> draudžiamu susitarimu, išplėstinei teisėjų kolegijai nėra aišku, ar vien šis faktas dėl ūkio subjekt</w:t>
      </w:r>
      <w:r w:rsidR="00A51907">
        <w:t>ų</w:t>
      </w:r>
      <w:r w:rsidR="00C26404">
        <w:t xml:space="preserve"> susitarimo gali leisti spręsti apie tokį šio susitarimo pavojingumą, jog neįrodinėjant</w:t>
      </w:r>
      <w:r w:rsidR="00A56B21">
        <w:t xml:space="preserve">, </w:t>
      </w:r>
      <w:r w:rsidR="00A56B21" w:rsidRPr="00A56B21">
        <w:t>kad dėl tokio susitarimo taip pat gali būti padaryta tiesioginė žala vartotojams</w:t>
      </w:r>
      <w:r w:rsidR="00A56B21">
        <w:t xml:space="preserve">, </w:t>
      </w:r>
      <w:r w:rsidR="00C26404">
        <w:t xml:space="preserve">būtų galima nustatyti atitinkamą konkurencijos teisės pažeidimą. </w:t>
      </w:r>
      <w:r w:rsidR="002A65B1">
        <w:t xml:space="preserve">Šiuo požiūriu keltinas klausimas, </w:t>
      </w:r>
      <w:r w:rsidR="002A65B1" w:rsidRPr="007B4EFA">
        <w:t>ar toks susitarimas</w:t>
      </w:r>
      <w:r w:rsidR="002A65B1">
        <w:t xml:space="preserve"> kaip nagrinėjamoje byloje iš tiesų</w:t>
      </w:r>
      <w:r w:rsidR="002A65B1" w:rsidRPr="007B4EFA">
        <w:t xml:space="preserve"> savaime turėjo reikšmingą įtaką konkurencijai ar vartotojams, atsižvelgiant į tai, jog atitinkamos sporto varžybos buvo nutrauktos dėl COVID-19 viruso pandemijos</w:t>
      </w:r>
      <w:r>
        <w:t>,</w:t>
      </w:r>
      <w:r w:rsidR="002A65B1">
        <w:t xml:space="preserve"> o </w:t>
      </w:r>
      <w:r w:rsidR="002A65B1" w:rsidRPr="007B4EFA">
        <w:t>žala buvo padaryta krepšininkams</w:t>
      </w:r>
      <w:r w:rsidR="00251DEE">
        <w:t>,</w:t>
      </w:r>
      <w:r w:rsidR="002A65B1" w:rsidRPr="007B4EFA">
        <w:t xml:space="preserve"> kaip</w:t>
      </w:r>
      <w:r w:rsidR="00251DEE">
        <w:t xml:space="preserve"> krepšinio klubų</w:t>
      </w:r>
      <w:r w:rsidR="002A65B1" w:rsidRPr="007B4EFA">
        <w:t xml:space="preserve"> samdomiems darbuotojams</w:t>
      </w:r>
      <w:r w:rsidR="00251DEE">
        <w:t>,</w:t>
      </w:r>
      <w:r w:rsidR="002A65B1" w:rsidRPr="007B4EFA">
        <w:t xml:space="preserve"> ir iš dalies konkurencijai šioje rinkoje</w:t>
      </w:r>
      <w:r>
        <w:t>.</w:t>
      </w:r>
    </w:p>
    <w:p w14:paraId="0C7EEA99" w14:textId="52D0B5E4" w:rsidR="00A51907" w:rsidRDefault="00C26404" w:rsidP="00A51907">
      <w:pPr>
        <w:pStyle w:val="Sraopastraipa"/>
        <w:numPr>
          <w:ilvl w:val="0"/>
          <w:numId w:val="1"/>
        </w:numPr>
        <w:tabs>
          <w:tab w:val="left" w:pos="142"/>
          <w:tab w:val="left" w:pos="993"/>
          <w:tab w:val="left" w:pos="1134"/>
        </w:tabs>
        <w:suppressAutoHyphens/>
        <w:ind w:left="0" w:firstLine="567"/>
        <w:jc w:val="both"/>
      </w:pPr>
      <w:r>
        <w:t xml:space="preserve">Kita vertus, išplėstinės teisėjų kolegijos vertinimu, byloje taip pat reikšminga išsiaiškinti, kokią </w:t>
      </w:r>
      <w:r w:rsidR="002A65B1">
        <w:t>reikšmę byloje nagrinėjamo susitarimo specifika</w:t>
      </w:r>
      <w:r w:rsidR="00963E0D">
        <w:t xml:space="preserve"> </w:t>
      </w:r>
      <w:r w:rsidR="002A65B1">
        <w:t xml:space="preserve">gali turėti sprendžiant dėl atitinkamo susitarimo SESV </w:t>
      </w:r>
      <w:r w:rsidR="002A65B1">
        <w:rPr>
          <w:lang w:val="en-US"/>
        </w:rPr>
        <w:t xml:space="preserve">101 </w:t>
      </w:r>
      <w:r w:rsidR="002A65B1">
        <w:t>straipsnio kontekste ar LKL ir krepšinio klubų atsakomybės</w:t>
      </w:r>
      <w:r w:rsidR="00A51907">
        <w:t>, atsižvelgiant į šioje nutartyje aptartą susitarimo ekonominį ir teisinį kontekstą</w:t>
      </w:r>
      <w:r w:rsidR="00963E0D">
        <w:t>.</w:t>
      </w:r>
    </w:p>
    <w:p w14:paraId="4AA944B0" w14:textId="7F019048" w:rsidR="001B300B" w:rsidRPr="002F0247" w:rsidRDefault="00A51907" w:rsidP="00A51907">
      <w:pPr>
        <w:pStyle w:val="Sraopastraipa"/>
        <w:numPr>
          <w:ilvl w:val="0"/>
          <w:numId w:val="1"/>
        </w:numPr>
        <w:tabs>
          <w:tab w:val="left" w:pos="142"/>
          <w:tab w:val="left" w:pos="993"/>
          <w:tab w:val="left" w:pos="1134"/>
        </w:tabs>
        <w:suppressAutoHyphens/>
        <w:ind w:left="0" w:firstLine="567"/>
        <w:jc w:val="both"/>
      </w:pPr>
      <w:r>
        <w:t>Apibendrindama tai, kas išdėstyta, išplėstinė teisėjų kolegija konstatuoja, jog</w:t>
      </w:r>
      <w:r w:rsidR="00641112">
        <w:t xml:space="preserve">, </w:t>
      </w:r>
      <w:r w:rsidR="001B300B" w:rsidRPr="002F0247">
        <w:t xml:space="preserve">siekiant išsklaidyti kilusias abejones dėl ginčo teisiniams santykiams aktualių Sąjungos </w:t>
      </w:r>
      <w:r w:rsidR="0075385F" w:rsidRPr="002F0247">
        <w:t xml:space="preserve">pirminės </w:t>
      </w:r>
      <w:r w:rsidR="001B300B" w:rsidRPr="002F0247">
        <w:t xml:space="preserve">teisės </w:t>
      </w:r>
      <w:r>
        <w:t>nuostatų</w:t>
      </w:r>
      <w:r w:rsidR="001B300B" w:rsidRPr="002F0247">
        <w:t xml:space="preserve"> aiškinimo, </w:t>
      </w:r>
      <w:r w:rsidR="0075385F" w:rsidRPr="002F0247">
        <w:t>reikalinga</w:t>
      </w:r>
      <w:r w:rsidR="001B300B" w:rsidRPr="002F0247">
        <w:t xml:space="preserve"> kreiptis į Teisingumo Teismą su prašymu </w:t>
      </w:r>
      <w:r w:rsidR="0075385F" w:rsidRPr="002F0247">
        <w:t>priimti prejudicinį sprendimą</w:t>
      </w:r>
      <w:r>
        <w:t xml:space="preserve"> </w:t>
      </w:r>
      <w:r w:rsidR="0075385F" w:rsidRPr="002F0247">
        <w:t>šioje nutartyje aptartais Sąjungos teisės aiškinimo klausimais</w:t>
      </w:r>
      <w:r>
        <w:t>.</w:t>
      </w:r>
    </w:p>
    <w:p w14:paraId="34691687" w14:textId="77777777" w:rsidR="00332BAB" w:rsidRPr="002F0247" w:rsidRDefault="00332BAB" w:rsidP="00FD68E5">
      <w:pPr>
        <w:suppressAutoHyphens/>
        <w:jc w:val="both"/>
      </w:pPr>
    </w:p>
    <w:p w14:paraId="5C32A0A4" w14:textId="5D655F8F" w:rsidR="005607B4" w:rsidRPr="002F0247" w:rsidRDefault="00000000" w:rsidP="00FD68E5">
      <w:pPr>
        <w:pStyle w:val="Sraopastraipa"/>
        <w:suppressAutoHyphens/>
        <w:ind w:left="0" w:firstLine="567"/>
        <w:jc w:val="both"/>
      </w:pPr>
      <w:r w:rsidRPr="002F0247">
        <w:t xml:space="preserve">Vadovaudamasi </w:t>
      </w:r>
      <w:r w:rsidR="00040F10" w:rsidRPr="002F0247">
        <w:t xml:space="preserve">Sutarties dėl Europos Sąjungos veikimo 267 straipsnio </w:t>
      </w:r>
      <w:r w:rsidR="00584E45" w:rsidRPr="002F0247">
        <w:t>trečiąja pastraipa</w:t>
      </w:r>
      <w:r w:rsidR="00040F10" w:rsidRPr="002F0247">
        <w:t>,</w:t>
      </w:r>
      <w:r w:rsidR="00A51907">
        <w:t xml:space="preserve"> </w:t>
      </w:r>
      <w:r w:rsidR="00040F10" w:rsidRPr="002F0247">
        <w:t>Lietuvos Respublikos administracinių bylų teisenos įstatymo 81 straipsnio 9 dalimi, 100</w:t>
      </w:r>
      <w:r w:rsidR="00A51907">
        <w:t> </w:t>
      </w:r>
      <w:r w:rsidR="00040F10" w:rsidRPr="002F0247">
        <w:t>straipsnio 1 dalies 9</w:t>
      </w:r>
      <w:r w:rsidR="00462A2C" w:rsidRPr="002F0247">
        <w:t> </w:t>
      </w:r>
      <w:r w:rsidR="00040F10" w:rsidRPr="002F0247">
        <w:t>punktu ir 137 straipsniu</w:t>
      </w:r>
      <w:r w:rsidRPr="002F0247">
        <w:t xml:space="preserve">, </w:t>
      </w:r>
      <w:r w:rsidR="00332BAB" w:rsidRPr="002F0247">
        <w:t xml:space="preserve">išplėstinė </w:t>
      </w:r>
      <w:r w:rsidRPr="002F0247">
        <w:t>teisėjų kolegija</w:t>
      </w:r>
    </w:p>
    <w:p w14:paraId="1D49AD7D" w14:textId="77777777" w:rsidR="005607B4" w:rsidRPr="002F0247" w:rsidRDefault="005607B4" w:rsidP="00FD68E5">
      <w:pPr>
        <w:pStyle w:val="Sraopastraipa"/>
        <w:suppressAutoHyphens/>
        <w:ind w:left="0" w:firstLine="567"/>
        <w:jc w:val="both"/>
      </w:pPr>
    </w:p>
    <w:p w14:paraId="2E915C31" w14:textId="77777777" w:rsidR="005607B4" w:rsidRPr="002F0247" w:rsidRDefault="00000000" w:rsidP="00462A2C">
      <w:pPr>
        <w:suppressAutoHyphens/>
        <w:jc w:val="both"/>
      </w:pPr>
      <w:r w:rsidRPr="002F0247">
        <w:t>n u t a r i a:</w:t>
      </w:r>
    </w:p>
    <w:p w14:paraId="198A9E18" w14:textId="77777777" w:rsidR="005607B4" w:rsidRPr="002F0247" w:rsidRDefault="005607B4" w:rsidP="00FD68E5">
      <w:pPr>
        <w:pStyle w:val="Sraopastraipa"/>
        <w:suppressAutoHyphens/>
        <w:ind w:left="0" w:firstLine="567"/>
        <w:jc w:val="both"/>
      </w:pPr>
    </w:p>
    <w:p w14:paraId="438544FA" w14:textId="77777777" w:rsidR="00040F10" w:rsidRPr="002F0247" w:rsidRDefault="00040F10" w:rsidP="00FD68E5">
      <w:pPr>
        <w:tabs>
          <w:tab w:val="left" w:pos="142"/>
          <w:tab w:val="left" w:pos="851"/>
          <w:tab w:val="left" w:pos="1134"/>
        </w:tabs>
        <w:suppressAutoHyphens/>
        <w:ind w:firstLine="567"/>
        <w:jc w:val="both"/>
      </w:pPr>
      <w:r w:rsidRPr="002F0247">
        <w:t>Atnaujinti bylos nagrinėjimą iš esmės.</w:t>
      </w:r>
    </w:p>
    <w:p w14:paraId="40006C7D" w14:textId="185395C9" w:rsidR="00040F10" w:rsidRPr="002F0247" w:rsidRDefault="00040F10" w:rsidP="00FD68E5">
      <w:pPr>
        <w:tabs>
          <w:tab w:val="left" w:pos="142"/>
          <w:tab w:val="left" w:pos="851"/>
          <w:tab w:val="left" w:pos="1134"/>
        </w:tabs>
        <w:suppressAutoHyphens/>
        <w:ind w:firstLine="567"/>
        <w:jc w:val="both"/>
      </w:pPr>
      <w:r w:rsidRPr="002F0247">
        <w:t>Kreiptis į Europos Sąjungos Teisingumo Teismą su prašymu priimti prejudicinį sprendimą šiais klausimais:</w:t>
      </w:r>
    </w:p>
    <w:p w14:paraId="2F2E1AE2" w14:textId="0791422D" w:rsidR="00CD6386" w:rsidRPr="002F0247" w:rsidRDefault="00F166F1" w:rsidP="00CD6386">
      <w:pPr>
        <w:pStyle w:val="Sraopastraipa"/>
        <w:numPr>
          <w:ilvl w:val="0"/>
          <w:numId w:val="9"/>
        </w:numPr>
        <w:tabs>
          <w:tab w:val="left" w:pos="142"/>
          <w:tab w:val="left" w:pos="851"/>
        </w:tabs>
        <w:suppressAutoHyphens/>
        <w:ind w:left="0" w:firstLine="567"/>
        <w:jc w:val="both"/>
      </w:pPr>
      <w:r w:rsidRPr="002F0247">
        <w:t xml:space="preserve">Ar </w:t>
      </w:r>
      <w:r w:rsidR="00CD6386">
        <w:t>pagal S</w:t>
      </w:r>
      <w:r w:rsidR="00251DEE">
        <w:t xml:space="preserve">utarties dėl Europos Sąjungos veikimo </w:t>
      </w:r>
      <w:r w:rsidR="00CD6386" w:rsidRPr="00CD6386">
        <w:rPr>
          <w:lang w:val="en-US"/>
        </w:rPr>
        <w:t xml:space="preserve">101 </w:t>
      </w:r>
      <w:r w:rsidR="00CD6386">
        <w:t xml:space="preserve">straipsnio </w:t>
      </w:r>
      <w:r w:rsidR="00CD6386" w:rsidRPr="00CD6386">
        <w:rPr>
          <w:lang w:val="en-US"/>
        </w:rPr>
        <w:t xml:space="preserve">1 </w:t>
      </w:r>
      <w:r w:rsidR="00CD6386">
        <w:t>dalies a punktą krepšinio klubų ir juos vienijančios asociacijos, organizuojančios krepšinio klubų čempionatą, susitarimas neišmokėti atsiskaitymų su krepšinio klubų samdomais krepšininkais pagal galiojančias sutartis gali būti laikomas konkurenciją ribojančiu susitarimu dėl krepšininkų paslaugų pirkimo kainų nustatymo?</w:t>
      </w:r>
    </w:p>
    <w:p w14:paraId="29C37AD6" w14:textId="08630E58" w:rsidR="00005E37" w:rsidRPr="002F0247" w:rsidRDefault="00457095" w:rsidP="00005E37">
      <w:pPr>
        <w:pStyle w:val="Sraopastraipa"/>
        <w:numPr>
          <w:ilvl w:val="0"/>
          <w:numId w:val="9"/>
        </w:numPr>
        <w:tabs>
          <w:tab w:val="left" w:pos="142"/>
          <w:tab w:val="left" w:pos="851"/>
        </w:tabs>
        <w:suppressAutoHyphens/>
        <w:ind w:left="0" w:firstLine="567"/>
        <w:jc w:val="both"/>
      </w:pPr>
      <w:r>
        <w:t>Jei atsakymas į pirmąjį klausimą yra teigiamas, a</w:t>
      </w:r>
      <w:r w:rsidR="00005E37" w:rsidRPr="002F0247">
        <w:t xml:space="preserve">r pagal </w:t>
      </w:r>
      <w:r w:rsidR="00251DEE">
        <w:t xml:space="preserve">Sutarties dėl Europos Sąjungos veikimo </w:t>
      </w:r>
      <w:r w:rsidR="00CD6386" w:rsidRPr="00CD6386">
        <w:rPr>
          <w:lang w:val="en-US"/>
        </w:rPr>
        <w:t xml:space="preserve">101 </w:t>
      </w:r>
      <w:r w:rsidR="00CD6386">
        <w:t xml:space="preserve">straipsnio </w:t>
      </w:r>
      <w:r w:rsidR="00CD6386" w:rsidRPr="00CD6386">
        <w:rPr>
          <w:lang w:val="en-US"/>
        </w:rPr>
        <w:t xml:space="preserve">1 </w:t>
      </w:r>
      <w:r w:rsidR="00CD6386">
        <w:t xml:space="preserve">dalies a punktą </w:t>
      </w:r>
      <w:r w:rsidR="005A42A6">
        <w:t xml:space="preserve">toks </w:t>
      </w:r>
      <w:r w:rsidR="00CD6386">
        <w:t>susitarimas kaip nagrinėjamas pagrindinėje byloje</w:t>
      </w:r>
      <w:r>
        <w:t xml:space="preserve"> </w:t>
      </w:r>
      <w:r w:rsidR="00CD6386">
        <w:t>gali būti laikomas konkurenciją pagal tikslą ribojančiu susitarimu?</w:t>
      </w:r>
    </w:p>
    <w:p w14:paraId="20D6ED69" w14:textId="6DAEFF7E" w:rsidR="00CD6386" w:rsidRPr="002F0247" w:rsidRDefault="0075385F" w:rsidP="00CD6386">
      <w:pPr>
        <w:pStyle w:val="Sraopastraipa"/>
        <w:numPr>
          <w:ilvl w:val="0"/>
          <w:numId w:val="9"/>
        </w:numPr>
        <w:tabs>
          <w:tab w:val="left" w:pos="142"/>
          <w:tab w:val="left" w:pos="851"/>
        </w:tabs>
        <w:suppressAutoHyphens/>
        <w:ind w:left="0" w:firstLine="567"/>
        <w:jc w:val="both"/>
      </w:pPr>
      <w:r w:rsidRPr="002F0247">
        <w:t>Ar</w:t>
      </w:r>
      <w:r w:rsidR="00F23AA4">
        <w:t xml:space="preserve"> </w:t>
      </w:r>
      <w:r w:rsidR="00F23AA4" w:rsidRPr="002F0247">
        <w:t xml:space="preserve">pagal </w:t>
      </w:r>
      <w:r w:rsidR="00251DEE">
        <w:t xml:space="preserve">Sutarties dėl Europos Sąjungos veikimo </w:t>
      </w:r>
      <w:r w:rsidR="00F23AA4" w:rsidRPr="00CD6386">
        <w:rPr>
          <w:lang w:val="en-US"/>
        </w:rPr>
        <w:t xml:space="preserve">101 </w:t>
      </w:r>
      <w:r w:rsidR="00F23AA4">
        <w:t xml:space="preserve">straipsnio </w:t>
      </w:r>
      <w:r w:rsidR="00F23AA4" w:rsidRPr="00CD6386">
        <w:rPr>
          <w:lang w:val="en-US"/>
        </w:rPr>
        <w:t xml:space="preserve">1 </w:t>
      </w:r>
      <w:r w:rsidR="00F23AA4">
        <w:t xml:space="preserve">dalies a punktą, siejamą su </w:t>
      </w:r>
      <w:r w:rsidR="00E337BA">
        <w:t xml:space="preserve">Sutarties dėl Europos Sąjungos veikimo </w:t>
      </w:r>
      <w:r w:rsidR="00F23AA4">
        <w:rPr>
          <w:lang w:val="en-US"/>
        </w:rPr>
        <w:t xml:space="preserve">165 </w:t>
      </w:r>
      <w:r w:rsidR="00F23AA4">
        <w:t>straipsniu,</w:t>
      </w:r>
      <w:r w:rsidR="00CD6386">
        <w:t xml:space="preserve"> sprendžiant dėl </w:t>
      </w:r>
      <w:r w:rsidR="005A42A6">
        <w:t xml:space="preserve">tokio </w:t>
      </w:r>
      <w:r w:rsidR="00CD6386">
        <w:t>susitarimo</w:t>
      </w:r>
      <w:r w:rsidR="00F23AA4">
        <w:t xml:space="preserve"> kaip nagrinėjamo pagrindinėje byloje</w:t>
      </w:r>
      <w:r w:rsidR="00CD6386">
        <w:t xml:space="preserve"> reikšmingas susitarimo ekonominis ir teisinis kontekstas, susijęs su COVID-</w:t>
      </w:r>
      <w:r w:rsidR="00CD6386" w:rsidRPr="00CD6386">
        <w:rPr>
          <w:lang w:val="en-US"/>
        </w:rPr>
        <w:t>19</w:t>
      </w:r>
      <w:r w:rsidR="00F23AA4">
        <w:rPr>
          <w:lang w:val="en-US"/>
        </w:rPr>
        <w:t xml:space="preserve"> </w:t>
      </w:r>
      <w:r w:rsidR="00F23AA4" w:rsidRPr="00F23AA4">
        <w:t>viruso</w:t>
      </w:r>
      <w:r w:rsidR="00CD6386" w:rsidRPr="00F23AA4">
        <w:t xml:space="preserve"> pandemijos pradžia</w:t>
      </w:r>
      <w:r w:rsidR="00F23AA4">
        <w:t xml:space="preserve"> bei atitinkamais valdžios </w:t>
      </w:r>
      <w:r w:rsidR="00F23AA4">
        <w:lastRenderedPageBreak/>
        <w:t>institucijų priimtais ūkinės ir sporto veiklos ribojimais</w:t>
      </w:r>
      <w:r w:rsidR="00CD6386" w:rsidRPr="00F23AA4">
        <w:t>, ir ar šios aplinkybės turėtų būti vertinamos sprendžiant dėl byloje nagrinėjamo</w:t>
      </w:r>
      <w:r w:rsidR="00CD6386">
        <w:t xml:space="preserve"> susitarimo ar krepšinio klubų ir juos vienijančios asociacijos atsakomybės?</w:t>
      </w:r>
    </w:p>
    <w:p w14:paraId="38F30F95" w14:textId="54DAFCC1" w:rsidR="00D5003B" w:rsidRPr="002F0247" w:rsidRDefault="00040F10" w:rsidP="00FD68E5">
      <w:pPr>
        <w:tabs>
          <w:tab w:val="left" w:pos="142"/>
          <w:tab w:val="left" w:pos="851"/>
          <w:tab w:val="left" w:pos="1134"/>
        </w:tabs>
        <w:suppressAutoHyphens/>
        <w:ind w:firstLine="567"/>
        <w:jc w:val="both"/>
      </w:pPr>
      <w:r w:rsidRPr="002F0247">
        <w:t>Sustabdyti bylą iki bus gautas Europos Sąjungos Teisingumo Teismo prejudicinis sprendimas.</w:t>
      </w:r>
    </w:p>
    <w:p w14:paraId="55F4DD89" w14:textId="4234D604" w:rsidR="00FC6FA4" w:rsidRPr="002F0247" w:rsidRDefault="00000000" w:rsidP="00FD68E5">
      <w:pPr>
        <w:pStyle w:val="Pagrindiniotekstotrauka2"/>
        <w:tabs>
          <w:tab w:val="left" w:pos="142"/>
        </w:tabs>
        <w:suppressAutoHyphens/>
        <w:spacing w:after="0" w:line="240" w:lineRule="auto"/>
        <w:ind w:left="0" w:firstLine="567"/>
        <w:jc w:val="both"/>
      </w:pPr>
      <w:r w:rsidRPr="002F0247">
        <w:t>Nutartis neskundžiama.</w:t>
      </w:r>
    </w:p>
    <w:p w14:paraId="52CD2767" w14:textId="77777777" w:rsidR="00040F10" w:rsidRPr="002F0247" w:rsidRDefault="00040F10" w:rsidP="00462A2C">
      <w:pPr>
        <w:pStyle w:val="prastasiniatinklio"/>
        <w:tabs>
          <w:tab w:val="left" w:pos="1134"/>
        </w:tabs>
        <w:suppressAutoHyphens/>
        <w:spacing w:before="0" w:after="0"/>
        <w:jc w:val="both"/>
      </w:pPr>
    </w:p>
    <w:p w14:paraId="667C9105" w14:textId="77777777" w:rsidR="00462A2C" w:rsidRPr="002F0247" w:rsidRDefault="00462A2C" w:rsidP="00462A2C">
      <w:pPr>
        <w:pStyle w:val="prastasiniatinklio"/>
        <w:tabs>
          <w:tab w:val="left" w:pos="1134"/>
        </w:tabs>
        <w:suppressAutoHyphens/>
        <w:spacing w:before="0" w:after="0"/>
        <w:jc w:val="both"/>
      </w:pPr>
    </w:p>
    <w:p w14:paraId="69482D35" w14:textId="254401A5" w:rsidR="00820E6D" w:rsidRPr="002F0247" w:rsidRDefault="00000000" w:rsidP="00FD68E5">
      <w:pPr>
        <w:pStyle w:val="prastasiniatinklio"/>
        <w:tabs>
          <w:tab w:val="left" w:pos="1134"/>
        </w:tabs>
        <w:suppressAutoHyphens/>
        <w:spacing w:before="0" w:after="0"/>
        <w:ind w:firstLine="567"/>
        <w:jc w:val="both"/>
      </w:pPr>
      <w:r w:rsidRPr="002F0247">
        <w:t>Teisėjai</w:t>
      </w:r>
      <w:r w:rsidRPr="002F0247">
        <w:tab/>
      </w:r>
      <w:r w:rsidRPr="002F0247">
        <w:tab/>
      </w:r>
      <w:r w:rsidRPr="002F0247">
        <w:tab/>
      </w:r>
      <w:r w:rsidRPr="002F0247">
        <w:tab/>
      </w:r>
      <w:r w:rsidR="00D36584" w:rsidRPr="002F0247">
        <w:t>Arūnas Dirvonas</w:t>
      </w:r>
    </w:p>
    <w:p w14:paraId="2070724B" w14:textId="77777777" w:rsidR="00BE76ED" w:rsidRPr="002F0247" w:rsidRDefault="00BE76ED" w:rsidP="00462A2C">
      <w:pPr>
        <w:pStyle w:val="prastasiniatinklio"/>
        <w:tabs>
          <w:tab w:val="left" w:pos="1134"/>
        </w:tabs>
        <w:suppressAutoHyphens/>
        <w:spacing w:before="0" w:after="0"/>
        <w:jc w:val="both"/>
      </w:pPr>
    </w:p>
    <w:p w14:paraId="1ACDBCA8" w14:textId="1AC8403C" w:rsidR="00EB46FE" w:rsidRPr="002F0247" w:rsidRDefault="00000000" w:rsidP="00FD68E5">
      <w:pPr>
        <w:pStyle w:val="prastasiniatinklio"/>
        <w:tabs>
          <w:tab w:val="left" w:pos="1134"/>
        </w:tabs>
        <w:suppressAutoHyphens/>
        <w:spacing w:before="0" w:after="0"/>
        <w:ind w:firstLine="567"/>
        <w:jc w:val="both"/>
      </w:pPr>
      <w:r w:rsidRPr="002F0247">
        <w:tab/>
      </w:r>
      <w:r w:rsidRPr="002F0247">
        <w:tab/>
      </w:r>
      <w:r w:rsidRPr="002F0247">
        <w:tab/>
      </w:r>
      <w:r w:rsidRPr="002F0247">
        <w:tab/>
      </w:r>
      <w:r w:rsidRPr="002F0247">
        <w:tab/>
      </w:r>
      <w:r w:rsidRPr="002F0247">
        <w:tab/>
      </w:r>
      <w:r w:rsidR="00D36584" w:rsidRPr="002F0247">
        <w:t xml:space="preserve">Artūras </w:t>
      </w:r>
      <w:proofErr w:type="spellStart"/>
      <w:r w:rsidR="00D36584" w:rsidRPr="002F0247">
        <w:t>Drigotas</w:t>
      </w:r>
      <w:proofErr w:type="spellEnd"/>
    </w:p>
    <w:p w14:paraId="0C97A9BE" w14:textId="77777777" w:rsidR="00BE76ED" w:rsidRPr="002F0247" w:rsidRDefault="00BE76ED" w:rsidP="00462A2C">
      <w:pPr>
        <w:pStyle w:val="prastasiniatinklio"/>
        <w:tabs>
          <w:tab w:val="left" w:pos="1134"/>
        </w:tabs>
        <w:suppressAutoHyphens/>
        <w:spacing w:before="0" w:after="0"/>
        <w:jc w:val="both"/>
      </w:pPr>
    </w:p>
    <w:p w14:paraId="1D2585CA" w14:textId="1D3CDBE9" w:rsidR="00820E6D" w:rsidRPr="002F0247" w:rsidRDefault="00000000" w:rsidP="00462A2C">
      <w:pPr>
        <w:pStyle w:val="prastasiniatinklio"/>
        <w:tabs>
          <w:tab w:val="left" w:pos="1134"/>
        </w:tabs>
        <w:suppressAutoHyphens/>
        <w:spacing w:before="0" w:after="0"/>
        <w:ind w:firstLine="567"/>
        <w:jc w:val="both"/>
      </w:pPr>
      <w:r w:rsidRPr="002F0247">
        <w:tab/>
      </w:r>
      <w:r w:rsidRPr="002F0247">
        <w:tab/>
      </w:r>
      <w:r w:rsidRPr="002F0247">
        <w:tab/>
      </w:r>
      <w:r w:rsidRPr="002F0247">
        <w:tab/>
      </w:r>
      <w:r w:rsidRPr="002F0247">
        <w:tab/>
      </w:r>
      <w:r w:rsidRPr="002F0247">
        <w:tab/>
      </w:r>
      <w:r w:rsidR="00D36584" w:rsidRPr="002F0247">
        <w:t>Arūnas Sutkevičius</w:t>
      </w:r>
    </w:p>
    <w:p w14:paraId="07F9E73A" w14:textId="77777777" w:rsidR="00BE76ED" w:rsidRPr="002F0247" w:rsidRDefault="00BE76ED" w:rsidP="00462A2C">
      <w:pPr>
        <w:pStyle w:val="prastasiniatinklio"/>
        <w:tabs>
          <w:tab w:val="left" w:pos="1134"/>
        </w:tabs>
        <w:suppressAutoHyphens/>
        <w:spacing w:before="0" w:after="0"/>
        <w:jc w:val="both"/>
      </w:pPr>
    </w:p>
    <w:p w14:paraId="2C00E5EE" w14:textId="7A50C824" w:rsidR="00820E6D" w:rsidRPr="002F0247" w:rsidRDefault="00332BAB" w:rsidP="00462A2C">
      <w:pPr>
        <w:pStyle w:val="prastasiniatinklio"/>
        <w:tabs>
          <w:tab w:val="left" w:pos="1134"/>
        </w:tabs>
        <w:suppressAutoHyphens/>
        <w:spacing w:before="0" w:after="0"/>
        <w:ind w:firstLine="567"/>
        <w:jc w:val="both"/>
      </w:pPr>
      <w:r w:rsidRPr="002F0247">
        <w:tab/>
      </w:r>
      <w:r w:rsidRPr="002F0247">
        <w:tab/>
      </w:r>
      <w:r w:rsidRPr="002F0247">
        <w:tab/>
      </w:r>
      <w:r w:rsidRPr="002F0247">
        <w:tab/>
      </w:r>
      <w:r w:rsidRPr="002F0247">
        <w:tab/>
      </w:r>
      <w:r w:rsidRPr="002F0247">
        <w:tab/>
      </w:r>
      <w:r w:rsidR="00D36584" w:rsidRPr="002F0247">
        <w:t>Dalia Višinskienė</w:t>
      </w:r>
    </w:p>
    <w:p w14:paraId="3AC57C6E" w14:textId="77777777" w:rsidR="00BE76ED" w:rsidRPr="002F0247" w:rsidRDefault="00BE76ED" w:rsidP="00462A2C">
      <w:pPr>
        <w:pStyle w:val="prastasiniatinklio"/>
        <w:tabs>
          <w:tab w:val="left" w:pos="1134"/>
        </w:tabs>
        <w:suppressAutoHyphens/>
        <w:spacing w:before="0" w:after="0"/>
        <w:jc w:val="both"/>
      </w:pPr>
    </w:p>
    <w:p w14:paraId="05EABD88" w14:textId="2B65C958" w:rsidR="00332BAB" w:rsidRDefault="00332BAB" w:rsidP="00FD68E5">
      <w:pPr>
        <w:pStyle w:val="prastasiniatinklio"/>
        <w:tabs>
          <w:tab w:val="left" w:pos="1134"/>
        </w:tabs>
        <w:suppressAutoHyphens/>
        <w:spacing w:before="0" w:after="0"/>
        <w:ind w:firstLine="567"/>
        <w:jc w:val="both"/>
      </w:pPr>
      <w:r w:rsidRPr="002F0247">
        <w:tab/>
      </w:r>
      <w:r w:rsidRPr="002F0247">
        <w:tab/>
      </w:r>
      <w:r w:rsidRPr="002F0247">
        <w:tab/>
      </w:r>
      <w:r w:rsidRPr="002F0247">
        <w:tab/>
      </w:r>
      <w:r w:rsidRPr="002F0247">
        <w:tab/>
      </w:r>
      <w:r w:rsidRPr="002F0247">
        <w:tab/>
        <w:t>Skirgailė Žalimienė</w:t>
      </w:r>
    </w:p>
    <w:sectPr w:rsidR="00332BAB" w:rsidSect="00FD68E5">
      <w:headerReference w:type="default" r:id="rId9"/>
      <w:pgSz w:w="11906" w:h="16838"/>
      <w:pgMar w:top="1134" w:right="1134" w:bottom="1134" w:left="1701" w:header="567" w:footer="0" w:gutter="0"/>
      <w:cols w:space="1296"/>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38843" w14:textId="77777777" w:rsidR="00795520" w:rsidRPr="002F0247" w:rsidRDefault="00795520">
      <w:r w:rsidRPr="002F0247">
        <w:separator/>
      </w:r>
    </w:p>
  </w:endnote>
  <w:endnote w:type="continuationSeparator" w:id="0">
    <w:p w14:paraId="5B713ACB" w14:textId="77777777" w:rsidR="00795520" w:rsidRPr="002F0247" w:rsidRDefault="00795520">
      <w:r w:rsidRPr="002F02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Impact">
    <w:panose1 w:val="020B0806030902050204"/>
    <w:charset w:val="BA"/>
    <w:family w:val="swiss"/>
    <w:pitch w:val="variable"/>
    <w:sig w:usb0="00000287" w:usb1="000000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C507B" w14:textId="77777777" w:rsidR="00795520" w:rsidRPr="002F0247" w:rsidRDefault="00795520">
      <w:r w:rsidRPr="002F0247">
        <w:separator/>
      </w:r>
    </w:p>
  </w:footnote>
  <w:footnote w:type="continuationSeparator" w:id="0">
    <w:p w14:paraId="6BC00493" w14:textId="77777777" w:rsidR="00795520" w:rsidRPr="002F0247" w:rsidRDefault="00795520">
      <w:r w:rsidRPr="002F0247">
        <w:continuationSeparator/>
      </w:r>
    </w:p>
  </w:footnote>
  <w:footnote w:id="1">
    <w:p w14:paraId="44CA0587" w14:textId="77777777" w:rsidR="00744776" w:rsidRPr="005A5674" w:rsidRDefault="00744776" w:rsidP="00744776">
      <w:pPr>
        <w:pStyle w:val="Puslapioinaostekstas"/>
        <w:rPr>
          <w:sz w:val="20"/>
          <w:szCs w:val="20"/>
        </w:rPr>
      </w:pPr>
      <w:r w:rsidRPr="005A5674">
        <w:rPr>
          <w:rStyle w:val="Puslapioinaosnuoroda"/>
          <w:sz w:val="20"/>
          <w:szCs w:val="20"/>
        </w:rPr>
        <w:footnoteRef/>
      </w:r>
      <w:r w:rsidRPr="005A5674">
        <w:rPr>
          <w:sz w:val="20"/>
          <w:szCs w:val="20"/>
        </w:rPr>
        <w:t xml:space="preserve"> </w:t>
      </w:r>
      <w:hyperlink r:id="rId1" w:history="1">
        <w:r w:rsidRPr="005A5674">
          <w:rPr>
            <w:rStyle w:val="Hipersaitas"/>
            <w:sz w:val="20"/>
            <w:szCs w:val="20"/>
            <w:lang w:val="en-US"/>
          </w:rPr>
          <w:t xml:space="preserve">Competition Policy Brief “Antitrust in </w:t>
        </w:r>
        <w:proofErr w:type="spellStart"/>
        <w:r w:rsidRPr="005A5674">
          <w:rPr>
            <w:rStyle w:val="Hipersaitas"/>
            <w:sz w:val="20"/>
            <w:szCs w:val="20"/>
            <w:lang w:val="en-US"/>
          </w:rPr>
          <w:t>Labour</w:t>
        </w:r>
        <w:proofErr w:type="spellEnd"/>
        <w:r w:rsidRPr="005A5674">
          <w:rPr>
            <w:rStyle w:val="Hipersaitas"/>
            <w:sz w:val="20"/>
            <w:szCs w:val="20"/>
            <w:lang w:val="en-US"/>
          </w:rPr>
          <w:t xml:space="preserve"> Markets”</w:t>
        </w:r>
      </w:hyperlink>
    </w:p>
  </w:footnote>
  <w:footnote w:id="2">
    <w:p w14:paraId="1542E330" w14:textId="77777777" w:rsidR="00744776" w:rsidRPr="005A5674" w:rsidRDefault="00744776" w:rsidP="00744776">
      <w:pPr>
        <w:pStyle w:val="Puslapioinaostekstas"/>
        <w:rPr>
          <w:sz w:val="20"/>
          <w:szCs w:val="20"/>
        </w:rPr>
      </w:pPr>
      <w:r w:rsidRPr="005A5674">
        <w:rPr>
          <w:rStyle w:val="Puslapioinaosnuoroda"/>
          <w:sz w:val="20"/>
          <w:szCs w:val="20"/>
        </w:rPr>
        <w:footnoteRef/>
      </w:r>
      <w:r w:rsidRPr="005A5674">
        <w:rPr>
          <w:sz w:val="20"/>
          <w:szCs w:val="20"/>
        </w:rPr>
        <w:t xml:space="preserve"> </w:t>
      </w:r>
      <w:hyperlink r:id="rId2" w:history="1">
        <w:r w:rsidRPr="005A5674">
          <w:rPr>
            <w:rStyle w:val="Hipersaitas"/>
            <w:sz w:val="20"/>
            <w:szCs w:val="20"/>
          </w:rPr>
          <w:t>Atmintinė „Konkurenciją ribojantys susitarimai darbo rinkose“</w:t>
        </w:r>
      </w:hyperlink>
    </w:p>
  </w:footnote>
  <w:footnote w:id="3">
    <w:p w14:paraId="5169E701" w14:textId="5FB24DBB" w:rsidR="00FF1DEC" w:rsidRDefault="00FF1DEC" w:rsidP="00FF1DEC">
      <w:pPr>
        <w:pStyle w:val="Puslapioinaostekstas"/>
        <w:jc w:val="both"/>
      </w:pPr>
      <w:r>
        <w:rPr>
          <w:rStyle w:val="Puslapioinaosnuoroda"/>
        </w:rPr>
        <w:footnoteRef/>
      </w:r>
      <w:r>
        <w:t xml:space="preserve"> </w:t>
      </w:r>
      <w:hyperlink r:id="rId3" w:history="1">
        <w:r w:rsidRPr="00FF1DEC">
          <w:rPr>
            <w:rStyle w:val="Hipersaitas"/>
            <w:sz w:val="20"/>
            <w:szCs w:val="20"/>
          </w:rPr>
          <w:t xml:space="preserve">Lietuvos Respublikos sveikatos apsaugos ministro – valstybės lygio ekstremaliosios situacijos valstybės operacijų vadovo </w:t>
        </w:r>
        <w:r w:rsidRPr="00FF1DEC">
          <w:rPr>
            <w:rStyle w:val="Hipersaitas"/>
            <w:sz w:val="20"/>
            <w:szCs w:val="20"/>
            <w:lang w:val="en-US"/>
          </w:rPr>
          <w:t xml:space="preserve">2020 </w:t>
        </w:r>
        <w:r w:rsidRPr="00FF1DEC">
          <w:rPr>
            <w:rStyle w:val="Hipersaitas"/>
            <w:sz w:val="20"/>
            <w:szCs w:val="20"/>
          </w:rPr>
          <w:t xml:space="preserve">m. kovo </w:t>
        </w:r>
        <w:r w:rsidRPr="00FF1DEC">
          <w:rPr>
            <w:rStyle w:val="Hipersaitas"/>
            <w:sz w:val="20"/>
            <w:szCs w:val="20"/>
            <w:lang w:val="en-US"/>
          </w:rPr>
          <w:t xml:space="preserve">12 </w:t>
        </w:r>
        <w:r w:rsidRPr="00FF1DEC">
          <w:rPr>
            <w:rStyle w:val="Hipersaitas"/>
            <w:sz w:val="20"/>
            <w:szCs w:val="20"/>
          </w:rPr>
          <w:t>d. sprendimas Nr. V-342 „Dėl koronaviruso (COVID19) valdymo priemonių“</w:t>
        </w:r>
      </w:hyperlink>
      <w:r>
        <w:rPr>
          <w:sz w:val="20"/>
          <w:szCs w:val="20"/>
        </w:rPr>
        <w:t>.</w:t>
      </w:r>
    </w:p>
  </w:footnote>
  <w:footnote w:id="4">
    <w:p w14:paraId="7656866F" w14:textId="0CCCF160" w:rsidR="00FF1DEC" w:rsidRPr="00FF1DEC" w:rsidRDefault="00FF1DEC" w:rsidP="00FF1DEC">
      <w:pPr>
        <w:pStyle w:val="Puslapioinaostekstas"/>
        <w:jc w:val="both"/>
        <w:rPr>
          <w:sz w:val="20"/>
          <w:szCs w:val="20"/>
        </w:rPr>
      </w:pPr>
      <w:hyperlink r:id="rId4" w:history="1">
        <w:r w:rsidRPr="00FF1DEC">
          <w:rPr>
            <w:rStyle w:val="Hipersaitas"/>
            <w:sz w:val="20"/>
            <w:szCs w:val="20"/>
            <w:vertAlign w:val="superscript"/>
          </w:rPr>
          <w:footnoteRef/>
        </w:r>
        <w:r w:rsidRPr="00FF1DEC">
          <w:rPr>
            <w:rStyle w:val="Hipersaitas"/>
            <w:sz w:val="20"/>
            <w:szCs w:val="20"/>
          </w:rPr>
          <w:t xml:space="preserve"> Lietuvos Respublikos Vyriausybė</w:t>
        </w:r>
        <w:r>
          <w:rPr>
            <w:rStyle w:val="Hipersaitas"/>
            <w:sz w:val="20"/>
            <w:szCs w:val="20"/>
          </w:rPr>
          <w:t>s</w:t>
        </w:r>
        <w:r w:rsidRPr="00FF1DEC">
          <w:rPr>
            <w:rStyle w:val="Hipersaitas"/>
            <w:sz w:val="20"/>
            <w:szCs w:val="20"/>
          </w:rPr>
          <w:t xml:space="preserve"> 2020 m. kovo 14 d.</w:t>
        </w:r>
        <w:r>
          <w:rPr>
            <w:rStyle w:val="Hipersaitas"/>
            <w:sz w:val="20"/>
            <w:szCs w:val="20"/>
          </w:rPr>
          <w:t xml:space="preserve"> nutarimas</w:t>
        </w:r>
        <w:r w:rsidRPr="00FF1DEC">
          <w:rPr>
            <w:rStyle w:val="Hipersaitas"/>
            <w:sz w:val="20"/>
            <w:szCs w:val="20"/>
          </w:rPr>
          <w:t xml:space="preserve"> Nr. 207 „Dėl karantino Lietuvos Respublikos teritorijoje paskelbimo“</w:t>
        </w:r>
      </w:hyperlink>
      <w:r>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25E33" w14:textId="03694A2B" w:rsidR="005607B4" w:rsidRPr="002F0247" w:rsidRDefault="00000000">
    <w:pPr>
      <w:pStyle w:val="Antrats"/>
      <w:jc w:val="center"/>
      <w:rPr>
        <w:sz w:val="20"/>
        <w:szCs w:val="20"/>
      </w:rPr>
    </w:pPr>
    <w:r w:rsidRPr="002F0247">
      <w:rPr>
        <w:sz w:val="20"/>
        <w:szCs w:val="20"/>
      </w:rPr>
      <w:fldChar w:fldCharType="begin"/>
    </w:r>
    <w:r w:rsidRPr="002F0247">
      <w:rPr>
        <w:sz w:val="20"/>
        <w:szCs w:val="20"/>
      </w:rPr>
      <w:instrText xml:space="preserve"> PAGE </w:instrText>
    </w:r>
    <w:r w:rsidRPr="002F0247">
      <w:rPr>
        <w:sz w:val="20"/>
        <w:szCs w:val="20"/>
      </w:rPr>
      <w:fldChar w:fldCharType="separate"/>
    </w:r>
    <w:r w:rsidRPr="002F0247">
      <w:rPr>
        <w:sz w:val="20"/>
        <w:szCs w:val="20"/>
      </w:rPr>
      <w:t>2</w:t>
    </w:r>
    <w:r w:rsidRPr="002F0247">
      <w:rPr>
        <w:sz w:val="20"/>
        <w:szCs w:val="20"/>
      </w:rPr>
      <w:fldChar w:fldCharType="end"/>
    </w:r>
  </w:p>
  <w:p w14:paraId="1C448EF0" w14:textId="77777777" w:rsidR="005607B4" w:rsidRPr="002F0247" w:rsidRDefault="005607B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4416"/>
    <w:multiLevelType w:val="hybridMultilevel"/>
    <w:tmpl w:val="5F664CE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6762CB0"/>
    <w:multiLevelType w:val="hybridMultilevel"/>
    <w:tmpl w:val="8A94EA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27272AD9"/>
    <w:multiLevelType w:val="hybridMultilevel"/>
    <w:tmpl w:val="642C6508"/>
    <w:lvl w:ilvl="0" w:tplc="FFFFFFFF">
      <w:start w:val="1"/>
      <w:numFmt w:val="decimal"/>
      <w:lvlText w:val="%1."/>
      <w:lvlJc w:val="left"/>
      <w:pPr>
        <w:ind w:left="786"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2B84340E"/>
    <w:multiLevelType w:val="multilevel"/>
    <w:tmpl w:val="9DECD004"/>
    <w:lvl w:ilvl="0">
      <w:start w:val="1"/>
      <w:numFmt w:val="decimal"/>
      <w:lvlText w:val="%1."/>
      <w:lvlJc w:val="left"/>
      <w:pPr>
        <w:ind w:left="1211"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03521"/>
    <w:multiLevelType w:val="hybridMultilevel"/>
    <w:tmpl w:val="76A4CD6C"/>
    <w:lvl w:ilvl="0" w:tplc="4572A23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427D75D8"/>
    <w:multiLevelType w:val="hybridMultilevel"/>
    <w:tmpl w:val="A4A833D2"/>
    <w:lvl w:ilvl="0" w:tplc="0966DD2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46975F25"/>
    <w:multiLevelType w:val="hybridMultilevel"/>
    <w:tmpl w:val="E214AFE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4AD17FCF"/>
    <w:multiLevelType w:val="hybridMultilevel"/>
    <w:tmpl w:val="A726F7D6"/>
    <w:lvl w:ilvl="0" w:tplc="01E6543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7AA15133"/>
    <w:multiLevelType w:val="hybridMultilevel"/>
    <w:tmpl w:val="ACBA06D4"/>
    <w:lvl w:ilvl="0" w:tplc="0427000F">
      <w:start w:val="1"/>
      <w:numFmt w:val="decimal"/>
      <w:lvlText w:val="%1."/>
      <w:lvlJc w:val="left"/>
      <w:pPr>
        <w:ind w:left="92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7BCA50EA"/>
    <w:multiLevelType w:val="hybridMultilevel"/>
    <w:tmpl w:val="41E2E610"/>
    <w:lvl w:ilvl="0" w:tplc="A80201A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509515807">
    <w:abstractNumId w:val="8"/>
  </w:num>
  <w:num w:numId="2" w16cid:durableId="1144809048">
    <w:abstractNumId w:val="5"/>
  </w:num>
  <w:num w:numId="3" w16cid:durableId="2087265664">
    <w:abstractNumId w:val="9"/>
  </w:num>
  <w:num w:numId="4" w16cid:durableId="1411078670">
    <w:abstractNumId w:val="6"/>
  </w:num>
  <w:num w:numId="5" w16cid:durableId="18596613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8473188">
    <w:abstractNumId w:val="1"/>
  </w:num>
  <w:num w:numId="7" w16cid:durableId="2096199871">
    <w:abstractNumId w:val="7"/>
  </w:num>
  <w:num w:numId="8" w16cid:durableId="338042277">
    <w:abstractNumId w:val="2"/>
  </w:num>
  <w:num w:numId="9" w16cid:durableId="1634477232">
    <w:abstractNumId w:val="4"/>
  </w:num>
  <w:num w:numId="10" w16cid:durableId="1567036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5114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7B4"/>
    <w:rsid w:val="00001A93"/>
    <w:rsid w:val="00005E37"/>
    <w:rsid w:val="00011C1B"/>
    <w:rsid w:val="00020852"/>
    <w:rsid w:val="00022CF8"/>
    <w:rsid w:val="000236A1"/>
    <w:rsid w:val="00023A6A"/>
    <w:rsid w:val="00040F10"/>
    <w:rsid w:val="000436B1"/>
    <w:rsid w:val="00043F81"/>
    <w:rsid w:val="0005196C"/>
    <w:rsid w:val="00053250"/>
    <w:rsid w:val="00055DC6"/>
    <w:rsid w:val="00056CB1"/>
    <w:rsid w:val="00057F05"/>
    <w:rsid w:val="00063373"/>
    <w:rsid w:val="00070813"/>
    <w:rsid w:val="00080C27"/>
    <w:rsid w:val="00080E7A"/>
    <w:rsid w:val="00082128"/>
    <w:rsid w:val="00083EAF"/>
    <w:rsid w:val="00090D72"/>
    <w:rsid w:val="000A1802"/>
    <w:rsid w:val="000A3430"/>
    <w:rsid w:val="000A5693"/>
    <w:rsid w:val="000B1930"/>
    <w:rsid w:val="000B2F8F"/>
    <w:rsid w:val="000B5973"/>
    <w:rsid w:val="000B62FA"/>
    <w:rsid w:val="000C0E5A"/>
    <w:rsid w:val="000C3E8B"/>
    <w:rsid w:val="000D1E93"/>
    <w:rsid w:val="000D7EE8"/>
    <w:rsid w:val="000E4715"/>
    <w:rsid w:val="000E55E8"/>
    <w:rsid w:val="000E7B54"/>
    <w:rsid w:val="000F3BC3"/>
    <w:rsid w:val="000F7CAE"/>
    <w:rsid w:val="00102C96"/>
    <w:rsid w:val="00112182"/>
    <w:rsid w:val="00112ED4"/>
    <w:rsid w:val="00116405"/>
    <w:rsid w:val="00124104"/>
    <w:rsid w:val="001324ED"/>
    <w:rsid w:val="001359AB"/>
    <w:rsid w:val="0014059C"/>
    <w:rsid w:val="001417CE"/>
    <w:rsid w:val="001455C7"/>
    <w:rsid w:val="00150A4B"/>
    <w:rsid w:val="001658FE"/>
    <w:rsid w:val="00173347"/>
    <w:rsid w:val="001738B9"/>
    <w:rsid w:val="0018128F"/>
    <w:rsid w:val="00187369"/>
    <w:rsid w:val="00193A99"/>
    <w:rsid w:val="001A00BB"/>
    <w:rsid w:val="001A0B41"/>
    <w:rsid w:val="001B300B"/>
    <w:rsid w:val="001B673A"/>
    <w:rsid w:val="001C1854"/>
    <w:rsid w:val="001C1EC0"/>
    <w:rsid w:val="001C20A6"/>
    <w:rsid w:val="001D0D7A"/>
    <w:rsid w:val="001D1442"/>
    <w:rsid w:val="001D5285"/>
    <w:rsid w:val="001D6892"/>
    <w:rsid w:val="001E0893"/>
    <w:rsid w:val="001E40D5"/>
    <w:rsid w:val="001E7A99"/>
    <w:rsid w:val="001F3298"/>
    <w:rsid w:val="001F5FF7"/>
    <w:rsid w:val="00205A3D"/>
    <w:rsid w:val="00211DD2"/>
    <w:rsid w:val="00214DB9"/>
    <w:rsid w:val="00217438"/>
    <w:rsid w:val="0022109D"/>
    <w:rsid w:val="00224F4B"/>
    <w:rsid w:val="00234226"/>
    <w:rsid w:val="00236D84"/>
    <w:rsid w:val="00242BE0"/>
    <w:rsid w:val="002430EC"/>
    <w:rsid w:val="00247256"/>
    <w:rsid w:val="00247529"/>
    <w:rsid w:val="00250406"/>
    <w:rsid w:val="00251DEE"/>
    <w:rsid w:val="0026102D"/>
    <w:rsid w:val="00267B1F"/>
    <w:rsid w:val="00293E6D"/>
    <w:rsid w:val="002A01D6"/>
    <w:rsid w:val="002A06F9"/>
    <w:rsid w:val="002A3298"/>
    <w:rsid w:val="002A4D18"/>
    <w:rsid w:val="002A57BC"/>
    <w:rsid w:val="002A65B1"/>
    <w:rsid w:val="002B7643"/>
    <w:rsid w:val="002B79A1"/>
    <w:rsid w:val="002C26DA"/>
    <w:rsid w:val="002C655B"/>
    <w:rsid w:val="002C7B0D"/>
    <w:rsid w:val="002D201A"/>
    <w:rsid w:val="002D376A"/>
    <w:rsid w:val="002D4D7F"/>
    <w:rsid w:val="002D5577"/>
    <w:rsid w:val="002D5F66"/>
    <w:rsid w:val="002E0FE2"/>
    <w:rsid w:val="002E5F55"/>
    <w:rsid w:val="002F0247"/>
    <w:rsid w:val="003039CA"/>
    <w:rsid w:val="00305504"/>
    <w:rsid w:val="00307A59"/>
    <w:rsid w:val="00317B13"/>
    <w:rsid w:val="0032301B"/>
    <w:rsid w:val="00323C27"/>
    <w:rsid w:val="003242DE"/>
    <w:rsid w:val="00332173"/>
    <w:rsid w:val="003325B1"/>
    <w:rsid w:val="00332BAB"/>
    <w:rsid w:val="00341D30"/>
    <w:rsid w:val="00350BEE"/>
    <w:rsid w:val="00361775"/>
    <w:rsid w:val="003634DB"/>
    <w:rsid w:val="003801DB"/>
    <w:rsid w:val="0038170B"/>
    <w:rsid w:val="00381B5E"/>
    <w:rsid w:val="00384BF0"/>
    <w:rsid w:val="0038799C"/>
    <w:rsid w:val="00392CCB"/>
    <w:rsid w:val="003952E5"/>
    <w:rsid w:val="003976E3"/>
    <w:rsid w:val="003A4A1C"/>
    <w:rsid w:val="003A4B2D"/>
    <w:rsid w:val="003B2C95"/>
    <w:rsid w:val="003B40A5"/>
    <w:rsid w:val="003B67A7"/>
    <w:rsid w:val="003C28AB"/>
    <w:rsid w:val="003E38F3"/>
    <w:rsid w:val="00404D0F"/>
    <w:rsid w:val="004078B2"/>
    <w:rsid w:val="00411104"/>
    <w:rsid w:val="00412466"/>
    <w:rsid w:val="0041472D"/>
    <w:rsid w:val="00437C02"/>
    <w:rsid w:val="00444E98"/>
    <w:rsid w:val="00450DEB"/>
    <w:rsid w:val="00457095"/>
    <w:rsid w:val="0046131E"/>
    <w:rsid w:val="00462A2C"/>
    <w:rsid w:val="00471B9D"/>
    <w:rsid w:val="00484CF3"/>
    <w:rsid w:val="00491563"/>
    <w:rsid w:val="00492728"/>
    <w:rsid w:val="00497AC0"/>
    <w:rsid w:val="004B6991"/>
    <w:rsid w:val="004B74B0"/>
    <w:rsid w:val="004C2CD0"/>
    <w:rsid w:val="004C3481"/>
    <w:rsid w:val="004D39F4"/>
    <w:rsid w:val="004D4712"/>
    <w:rsid w:val="004E58D4"/>
    <w:rsid w:val="004F124A"/>
    <w:rsid w:val="004F1959"/>
    <w:rsid w:val="004F3776"/>
    <w:rsid w:val="004F6D4F"/>
    <w:rsid w:val="005014F5"/>
    <w:rsid w:val="005020D0"/>
    <w:rsid w:val="00504A70"/>
    <w:rsid w:val="00504FFD"/>
    <w:rsid w:val="00505F79"/>
    <w:rsid w:val="005060F7"/>
    <w:rsid w:val="00506D0D"/>
    <w:rsid w:val="00521665"/>
    <w:rsid w:val="00530F2B"/>
    <w:rsid w:val="00532858"/>
    <w:rsid w:val="00532BD2"/>
    <w:rsid w:val="00534632"/>
    <w:rsid w:val="005411B4"/>
    <w:rsid w:val="00552CCE"/>
    <w:rsid w:val="00552E95"/>
    <w:rsid w:val="0055395C"/>
    <w:rsid w:val="00557DD0"/>
    <w:rsid w:val="005607B4"/>
    <w:rsid w:val="00561E24"/>
    <w:rsid w:val="0057092E"/>
    <w:rsid w:val="00581F5D"/>
    <w:rsid w:val="00582BFF"/>
    <w:rsid w:val="00584E45"/>
    <w:rsid w:val="005945AE"/>
    <w:rsid w:val="005A2103"/>
    <w:rsid w:val="005A2C16"/>
    <w:rsid w:val="005A3D8D"/>
    <w:rsid w:val="005A42A6"/>
    <w:rsid w:val="005A5674"/>
    <w:rsid w:val="005B4E70"/>
    <w:rsid w:val="005C0859"/>
    <w:rsid w:val="005C42C1"/>
    <w:rsid w:val="005C6FFF"/>
    <w:rsid w:val="005D299D"/>
    <w:rsid w:val="005D3D84"/>
    <w:rsid w:val="005D4C75"/>
    <w:rsid w:val="005E2892"/>
    <w:rsid w:val="005F4C2B"/>
    <w:rsid w:val="0060484A"/>
    <w:rsid w:val="00606439"/>
    <w:rsid w:val="00606F03"/>
    <w:rsid w:val="006070A1"/>
    <w:rsid w:val="006075B9"/>
    <w:rsid w:val="0060774A"/>
    <w:rsid w:val="00612AEF"/>
    <w:rsid w:val="00616FE6"/>
    <w:rsid w:val="006224F2"/>
    <w:rsid w:val="00623C6E"/>
    <w:rsid w:val="00631CE2"/>
    <w:rsid w:val="006363DE"/>
    <w:rsid w:val="00637663"/>
    <w:rsid w:val="00641112"/>
    <w:rsid w:val="0064182D"/>
    <w:rsid w:val="0064402F"/>
    <w:rsid w:val="006455C3"/>
    <w:rsid w:val="006466B4"/>
    <w:rsid w:val="00647A1C"/>
    <w:rsid w:val="0067430E"/>
    <w:rsid w:val="0068013D"/>
    <w:rsid w:val="00697930"/>
    <w:rsid w:val="006A110C"/>
    <w:rsid w:val="006B1531"/>
    <w:rsid w:val="006B314B"/>
    <w:rsid w:val="006E3189"/>
    <w:rsid w:val="006E6925"/>
    <w:rsid w:val="006F0B41"/>
    <w:rsid w:val="006F5186"/>
    <w:rsid w:val="006F77A4"/>
    <w:rsid w:val="00703878"/>
    <w:rsid w:val="007075C6"/>
    <w:rsid w:val="00713301"/>
    <w:rsid w:val="00721A34"/>
    <w:rsid w:val="00735FA6"/>
    <w:rsid w:val="00740B71"/>
    <w:rsid w:val="00740D9D"/>
    <w:rsid w:val="00744776"/>
    <w:rsid w:val="0074673E"/>
    <w:rsid w:val="00746AB1"/>
    <w:rsid w:val="0075385F"/>
    <w:rsid w:val="00766E21"/>
    <w:rsid w:val="007679DA"/>
    <w:rsid w:val="00780C17"/>
    <w:rsid w:val="0079245E"/>
    <w:rsid w:val="00792C18"/>
    <w:rsid w:val="00795520"/>
    <w:rsid w:val="00796092"/>
    <w:rsid w:val="0079731F"/>
    <w:rsid w:val="007A1158"/>
    <w:rsid w:val="007A5B3D"/>
    <w:rsid w:val="007B33BE"/>
    <w:rsid w:val="007B4EFA"/>
    <w:rsid w:val="007C5049"/>
    <w:rsid w:val="007C5FA8"/>
    <w:rsid w:val="007E7C22"/>
    <w:rsid w:val="007F2B92"/>
    <w:rsid w:val="007F4AB1"/>
    <w:rsid w:val="007F6047"/>
    <w:rsid w:val="008108A8"/>
    <w:rsid w:val="00812097"/>
    <w:rsid w:val="0081673C"/>
    <w:rsid w:val="008207DB"/>
    <w:rsid w:val="00820E6D"/>
    <w:rsid w:val="00824F2B"/>
    <w:rsid w:val="00825CC4"/>
    <w:rsid w:val="00834DE9"/>
    <w:rsid w:val="0084604C"/>
    <w:rsid w:val="00861FF1"/>
    <w:rsid w:val="0087133B"/>
    <w:rsid w:val="00871AF7"/>
    <w:rsid w:val="0087231D"/>
    <w:rsid w:val="0088003A"/>
    <w:rsid w:val="00880EC0"/>
    <w:rsid w:val="00884CDC"/>
    <w:rsid w:val="00887699"/>
    <w:rsid w:val="00891A78"/>
    <w:rsid w:val="0089424A"/>
    <w:rsid w:val="008A6415"/>
    <w:rsid w:val="008C0ED2"/>
    <w:rsid w:val="008C1074"/>
    <w:rsid w:val="008C7D07"/>
    <w:rsid w:val="008D36E4"/>
    <w:rsid w:val="008D4549"/>
    <w:rsid w:val="008D704A"/>
    <w:rsid w:val="008E1BEB"/>
    <w:rsid w:val="008E213F"/>
    <w:rsid w:val="008E57AC"/>
    <w:rsid w:val="008F763B"/>
    <w:rsid w:val="0090136A"/>
    <w:rsid w:val="00904FFC"/>
    <w:rsid w:val="00907553"/>
    <w:rsid w:val="00911373"/>
    <w:rsid w:val="00912AC2"/>
    <w:rsid w:val="0091697E"/>
    <w:rsid w:val="00917546"/>
    <w:rsid w:val="0092129A"/>
    <w:rsid w:val="0092254E"/>
    <w:rsid w:val="00922D88"/>
    <w:rsid w:val="00936401"/>
    <w:rsid w:val="0094539F"/>
    <w:rsid w:val="00951EB3"/>
    <w:rsid w:val="0095287B"/>
    <w:rsid w:val="00956AF8"/>
    <w:rsid w:val="00963E0D"/>
    <w:rsid w:val="00966E9E"/>
    <w:rsid w:val="00973B01"/>
    <w:rsid w:val="00975C8A"/>
    <w:rsid w:val="00976A9B"/>
    <w:rsid w:val="00980C0F"/>
    <w:rsid w:val="009811C6"/>
    <w:rsid w:val="009875D7"/>
    <w:rsid w:val="00987B1A"/>
    <w:rsid w:val="009A0DB2"/>
    <w:rsid w:val="009A3D08"/>
    <w:rsid w:val="009A40CF"/>
    <w:rsid w:val="009A6611"/>
    <w:rsid w:val="009B69F5"/>
    <w:rsid w:val="009B7148"/>
    <w:rsid w:val="009B7208"/>
    <w:rsid w:val="009C4162"/>
    <w:rsid w:val="009C6F1C"/>
    <w:rsid w:val="009D18CF"/>
    <w:rsid w:val="009D5C5C"/>
    <w:rsid w:val="009E5DFB"/>
    <w:rsid w:val="009F73EC"/>
    <w:rsid w:val="00A00D49"/>
    <w:rsid w:val="00A029B2"/>
    <w:rsid w:val="00A05FFD"/>
    <w:rsid w:val="00A07DAC"/>
    <w:rsid w:val="00A16F9D"/>
    <w:rsid w:val="00A20A38"/>
    <w:rsid w:val="00A227B5"/>
    <w:rsid w:val="00A228CC"/>
    <w:rsid w:val="00A26C4F"/>
    <w:rsid w:val="00A30753"/>
    <w:rsid w:val="00A32F70"/>
    <w:rsid w:val="00A34C30"/>
    <w:rsid w:val="00A42D4B"/>
    <w:rsid w:val="00A430DB"/>
    <w:rsid w:val="00A4661C"/>
    <w:rsid w:val="00A4689B"/>
    <w:rsid w:val="00A474AC"/>
    <w:rsid w:val="00A51907"/>
    <w:rsid w:val="00A549D7"/>
    <w:rsid w:val="00A56B21"/>
    <w:rsid w:val="00A6550F"/>
    <w:rsid w:val="00A6729A"/>
    <w:rsid w:val="00A71167"/>
    <w:rsid w:val="00A73B81"/>
    <w:rsid w:val="00A7462E"/>
    <w:rsid w:val="00A833E6"/>
    <w:rsid w:val="00A84D5C"/>
    <w:rsid w:val="00A87AA5"/>
    <w:rsid w:val="00A87BFF"/>
    <w:rsid w:val="00A93B58"/>
    <w:rsid w:val="00A94EC9"/>
    <w:rsid w:val="00A95254"/>
    <w:rsid w:val="00A9586D"/>
    <w:rsid w:val="00A967E3"/>
    <w:rsid w:val="00AA175F"/>
    <w:rsid w:val="00AA4B3F"/>
    <w:rsid w:val="00AA6768"/>
    <w:rsid w:val="00AB5F95"/>
    <w:rsid w:val="00AB724B"/>
    <w:rsid w:val="00AC4EE8"/>
    <w:rsid w:val="00AE26EB"/>
    <w:rsid w:val="00AE33A4"/>
    <w:rsid w:val="00AE3B93"/>
    <w:rsid w:val="00AE5623"/>
    <w:rsid w:val="00AE5AF0"/>
    <w:rsid w:val="00AE5CB8"/>
    <w:rsid w:val="00AF06F0"/>
    <w:rsid w:val="00AF1FB1"/>
    <w:rsid w:val="00AF2CAC"/>
    <w:rsid w:val="00AF40B6"/>
    <w:rsid w:val="00AF69AD"/>
    <w:rsid w:val="00B03D26"/>
    <w:rsid w:val="00B051A9"/>
    <w:rsid w:val="00B06A7D"/>
    <w:rsid w:val="00B14154"/>
    <w:rsid w:val="00B24D75"/>
    <w:rsid w:val="00B252FC"/>
    <w:rsid w:val="00B25BD8"/>
    <w:rsid w:val="00B33710"/>
    <w:rsid w:val="00B41479"/>
    <w:rsid w:val="00B424DF"/>
    <w:rsid w:val="00B52EF8"/>
    <w:rsid w:val="00B5325F"/>
    <w:rsid w:val="00B537E2"/>
    <w:rsid w:val="00B54E29"/>
    <w:rsid w:val="00B6125E"/>
    <w:rsid w:val="00B63A78"/>
    <w:rsid w:val="00B7522F"/>
    <w:rsid w:val="00B773BB"/>
    <w:rsid w:val="00B8029A"/>
    <w:rsid w:val="00B839B3"/>
    <w:rsid w:val="00B93F4C"/>
    <w:rsid w:val="00BA565F"/>
    <w:rsid w:val="00BB1FE2"/>
    <w:rsid w:val="00BB22ED"/>
    <w:rsid w:val="00BC26CB"/>
    <w:rsid w:val="00BC4F7E"/>
    <w:rsid w:val="00BD2E2D"/>
    <w:rsid w:val="00BE4260"/>
    <w:rsid w:val="00BE76ED"/>
    <w:rsid w:val="00BF251D"/>
    <w:rsid w:val="00C00E5C"/>
    <w:rsid w:val="00C0198D"/>
    <w:rsid w:val="00C106CF"/>
    <w:rsid w:val="00C10FD7"/>
    <w:rsid w:val="00C2069A"/>
    <w:rsid w:val="00C26404"/>
    <w:rsid w:val="00C302F0"/>
    <w:rsid w:val="00C31F85"/>
    <w:rsid w:val="00C32FE9"/>
    <w:rsid w:val="00C33927"/>
    <w:rsid w:val="00C33B07"/>
    <w:rsid w:val="00C367B0"/>
    <w:rsid w:val="00C43551"/>
    <w:rsid w:val="00C43E23"/>
    <w:rsid w:val="00C46964"/>
    <w:rsid w:val="00C46B7D"/>
    <w:rsid w:val="00C470CD"/>
    <w:rsid w:val="00C53211"/>
    <w:rsid w:val="00C54055"/>
    <w:rsid w:val="00C624C0"/>
    <w:rsid w:val="00C647A0"/>
    <w:rsid w:val="00C66945"/>
    <w:rsid w:val="00C711BD"/>
    <w:rsid w:val="00C73F4C"/>
    <w:rsid w:val="00C82DB1"/>
    <w:rsid w:val="00C8389B"/>
    <w:rsid w:val="00C83B25"/>
    <w:rsid w:val="00C93C2A"/>
    <w:rsid w:val="00C9777A"/>
    <w:rsid w:val="00CA3F7E"/>
    <w:rsid w:val="00CB1AC4"/>
    <w:rsid w:val="00CB2710"/>
    <w:rsid w:val="00CC0FD1"/>
    <w:rsid w:val="00CC2CBB"/>
    <w:rsid w:val="00CD3E2D"/>
    <w:rsid w:val="00CD6386"/>
    <w:rsid w:val="00CE1EBE"/>
    <w:rsid w:val="00CE46C9"/>
    <w:rsid w:val="00CE5ADF"/>
    <w:rsid w:val="00CF3E84"/>
    <w:rsid w:val="00D00746"/>
    <w:rsid w:val="00D00ACF"/>
    <w:rsid w:val="00D01908"/>
    <w:rsid w:val="00D026A3"/>
    <w:rsid w:val="00D036B3"/>
    <w:rsid w:val="00D11AF3"/>
    <w:rsid w:val="00D13198"/>
    <w:rsid w:val="00D27570"/>
    <w:rsid w:val="00D35566"/>
    <w:rsid w:val="00D35D45"/>
    <w:rsid w:val="00D36584"/>
    <w:rsid w:val="00D43CEF"/>
    <w:rsid w:val="00D44886"/>
    <w:rsid w:val="00D46326"/>
    <w:rsid w:val="00D5003B"/>
    <w:rsid w:val="00D51DC5"/>
    <w:rsid w:val="00D51DF5"/>
    <w:rsid w:val="00D51FC3"/>
    <w:rsid w:val="00D54553"/>
    <w:rsid w:val="00D54E34"/>
    <w:rsid w:val="00D57ABB"/>
    <w:rsid w:val="00D57CE5"/>
    <w:rsid w:val="00D62AD1"/>
    <w:rsid w:val="00D65AB7"/>
    <w:rsid w:val="00D667FE"/>
    <w:rsid w:val="00D708A5"/>
    <w:rsid w:val="00D70D5D"/>
    <w:rsid w:val="00D82C71"/>
    <w:rsid w:val="00D851B1"/>
    <w:rsid w:val="00D87B4E"/>
    <w:rsid w:val="00D94960"/>
    <w:rsid w:val="00D952C4"/>
    <w:rsid w:val="00DB2A59"/>
    <w:rsid w:val="00DB339A"/>
    <w:rsid w:val="00DB38D1"/>
    <w:rsid w:val="00DB6093"/>
    <w:rsid w:val="00DD2417"/>
    <w:rsid w:val="00DD6420"/>
    <w:rsid w:val="00DD743F"/>
    <w:rsid w:val="00DF2C7E"/>
    <w:rsid w:val="00DF7958"/>
    <w:rsid w:val="00E06C73"/>
    <w:rsid w:val="00E12DB3"/>
    <w:rsid w:val="00E14E07"/>
    <w:rsid w:val="00E16B7D"/>
    <w:rsid w:val="00E337BA"/>
    <w:rsid w:val="00E418C5"/>
    <w:rsid w:val="00E41E12"/>
    <w:rsid w:val="00E43028"/>
    <w:rsid w:val="00E4381D"/>
    <w:rsid w:val="00E52A6E"/>
    <w:rsid w:val="00E5584E"/>
    <w:rsid w:val="00E60327"/>
    <w:rsid w:val="00E60838"/>
    <w:rsid w:val="00E67D42"/>
    <w:rsid w:val="00E74351"/>
    <w:rsid w:val="00E75193"/>
    <w:rsid w:val="00E801B0"/>
    <w:rsid w:val="00E81F0A"/>
    <w:rsid w:val="00E82155"/>
    <w:rsid w:val="00E837BD"/>
    <w:rsid w:val="00E86E91"/>
    <w:rsid w:val="00E92448"/>
    <w:rsid w:val="00E95E2C"/>
    <w:rsid w:val="00EA4144"/>
    <w:rsid w:val="00EA5C9F"/>
    <w:rsid w:val="00EA664C"/>
    <w:rsid w:val="00EB40CC"/>
    <w:rsid w:val="00EB46FE"/>
    <w:rsid w:val="00EB68BF"/>
    <w:rsid w:val="00EB6D65"/>
    <w:rsid w:val="00EC0459"/>
    <w:rsid w:val="00EC1161"/>
    <w:rsid w:val="00EC1A2E"/>
    <w:rsid w:val="00ED1487"/>
    <w:rsid w:val="00ED27EB"/>
    <w:rsid w:val="00F03B8E"/>
    <w:rsid w:val="00F03DAC"/>
    <w:rsid w:val="00F10A18"/>
    <w:rsid w:val="00F11048"/>
    <w:rsid w:val="00F13826"/>
    <w:rsid w:val="00F15DC0"/>
    <w:rsid w:val="00F166F1"/>
    <w:rsid w:val="00F214AA"/>
    <w:rsid w:val="00F23AA4"/>
    <w:rsid w:val="00F25157"/>
    <w:rsid w:val="00F31B38"/>
    <w:rsid w:val="00F32967"/>
    <w:rsid w:val="00F334B9"/>
    <w:rsid w:val="00F3369A"/>
    <w:rsid w:val="00F352A4"/>
    <w:rsid w:val="00F35AC1"/>
    <w:rsid w:val="00F35BE6"/>
    <w:rsid w:val="00F47305"/>
    <w:rsid w:val="00F47909"/>
    <w:rsid w:val="00F54757"/>
    <w:rsid w:val="00F63DB4"/>
    <w:rsid w:val="00F7121F"/>
    <w:rsid w:val="00F71290"/>
    <w:rsid w:val="00F769B0"/>
    <w:rsid w:val="00F85A8E"/>
    <w:rsid w:val="00F861C3"/>
    <w:rsid w:val="00F9192D"/>
    <w:rsid w:val="00F91E6B"/>
    <w:rsid w:val="00F930F7"/>
    <w:rsid w:val="00FA699C"/>
    <w:rsid w:val="00FB5DA2"/>
    <w:rsid w:val="00FB6D9D"/>
    <w:rsid w:val="00FC59AD"/>
    <w:rsid w:val="00FC6FA4"/>
    <w:rsid w:val="00FD117C"/>
    <w:rsid w:val="00FD668E"/>
    <w:rsid w:val="00FD68E5"/>
    <w:rsid w:val="00FE14F6"/>
    <w:rsid w:val="00FF05D1"/>
    <w:rsid w:val="00FF1DEC"/>
    <w:rsid w:val="00FF3E14"/>
    <w:rsid w:val="00FF59D0"/>
    <w:rsid w:val="2982AA25"/>
  </w:rsids>
  <m:mathPr>
    <m:mathFont m:val="Cambria Math"/>
    <m:brkBin m:val="before"/>
    <m:brkBinSub m:val="--"/>
    <m:smallFrac m:val="0"/>
    <m:dispDef/>
    <m:lMargin m:val="0"/>
    <m:rMargin m:val="0"/>
    <m:defJc m:val="centerGroup"/>
    <m:wrapIndent m:val="1440"/>
    <m:intLim m:val="subSup"/>
    <m:naryLim m:val="undOvr"/>
  </m:mathPr>
  <w:themeFontLang w:val="lt-LT"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FB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99"/>
    <w:qFormat/>
    <w:rsid w:val="00E16B7D"/>
    <w:pPr>
      <w:suppressAutoHyphens w:val="0"/>
    </w:pPr>
    <w:rPr>
      <w:rFonts w:ascii="Times New Roman" w:eastAsia="Times New Roman" w:hAnsi="Times New Roman" w:cs="Times New Roman"/>
      <w:sz w:val="24"/>
      <w:szCs w:val="24"/>
      <w:lang w:eastAsia="en-GB"/>
    </w:rPr>
  </w:style>
  <w:style w:type="paragraph" w:styleId="Antrat1">
    <w:name w:val="heading 1"/>
    <w:basedOn w:val="prastasis"/>
    <w:next w:val="prastasis"/>
    <w:link w:val="Antrat1Diagrama"/>
    <w:uiPriority w:val="99"/>
    <w:qFormat/>
    <w:rsid w:val="000B6F4D"/>
    <w:pPr>
      <w:keepNext/>
      <w:ind w:right="-58"/>
      <w:jc w:val="both"/>
      <w:outlineLvl w:val="0"/>
    </w:pPr>
    <w:rPr>
      <w:b/>
    </w:rPr>
  </w:style>
  <w:style w:type="paragraph" w:styleId="Antrat2">
    <w:name w:val="heading 2"/>
    <w:basedOn w:val="prastasis"/>
    <w:next w:val="prastasis"/>
    <w:link w:val="Antrat2Diagrama"/>
    <w:uiPriority w:val="9"/>
    <w:semiHidden/>
    <w:unhideWhenUsed/>
    <w:qFormat/>
    <w:rsid w:val="000B6F4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semiHidden/>
    <w:unhideWhenUsed/>
    <w:qFormat/>
    <w:rsid w:val="000B6F4D"/>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0B6F4D"/>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0B6F4D"/>
    <w:pPr>
      <w:keepNext/>
      <w:keepLines/>
      <w:spacing w:before="20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0B6F4D"/>
    <w:pPr>
      <w:keepNext/>
      <w:keepLines/>
      <w:spacing w:before="20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0B6F4D"/>
    <w:pPr>
      <w:keepNext/>
      <w:keepLines/>
      <w:spacing w:before="20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0B6F4D"/>
    <w:pPr>
      <w:keepNext/>
      <w:keepLines/>
      <w:spacing w:before="200"/>
      <w:outlineLvl w:val="7"/>
    </w:pPr>
    <w:rPr>
      <w:rFonts w:asciiTheme="majorHAnsi" w:eastAsiaTheme="majorEastAsia" w:hAnsiTheme="majorHAnsi" w:cstheme="majorBidi"/>
      <w:color w:val="404040" w:themeColor="text1" w:themeTint="BF"/>
    </w:rPr>
  </w:style>
  <w:style w:type="paragraph" w:styleId="Antrat9">
    <w:name w:val="heading 9"/>
    <w:basedOn w:val="prastasis"/>
    <w:next w:val="prastasis"/>
    <w:link w:val="Antrat9Diagrama"/>
    <w:uiPriority w:val="9"/>
    <w:semiHidden/>
    <w:unhideWhenUsed/>
    <w:qFormat/>
    <w:rsid w:val="000B6F4D"/>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qFormat/>
    <w:rsid w:val="000B6F4D"/>
    <w:rPr>
      <w:rFonts w:ascii="Times New Roman" w:eastAsia="Times New Roman" w:hAnsi="Times New Roman" w:cs="Times New Roman"/>
      <w:b/>
      <w:sz w:val="24"/>
      <w:szCs w:val="20"/>
    </w:rPr>
  </w:style>
  <w:style w:type="character" w:customStyle="1" w:styleId="AntratsDiagrama">
    <w:name w:val="Antraštės Diagrama"/>
    <w:basedOn w:val="Numatytasispastraiposriftas"/>
    <w:link w:val="Antrats"/>
    <w:uiPriority w:val="99"/>
    <w:qFormat/>
    <w:rsid w:val="000B6F4D"/>
    <w:rPr>
      <w:rFonts w:ascii="Times New Roman" w:eastAsia="Times New Roman" w:hAnsi="Times New Roman" w:cs="Times New Roman"/>
      <w:sz w:val="20"/>
      <w:szCs w:val="20"/>
    </w:rPr>
  </w:style>
  <w:style w:type="character" w:customStyle="1" w:styleId="PagrindinistekstasDiagrama">
    <w:name w:val="Pagrindinis tekstas Diagrama"/>
    <w:basedOn w:val="Numatytasispastraiposriftas"/>
    <w:link w:val="Pagrindinistekstas"/>
    <w:uiPriority w:val="99"/>
    <w:qFormat/>
    <w:rsid w:val="000B6F4D"/>
    <w:rPr>
      <w:rFonts w:ascii="Times New Roman" w:eastAsia="Times New Roman" w:hAnsi="Times New Roman" w:cs="Times New Roman"/>
    </w:rPr>
  </w:style>
  <w:style w:type="character" w:customStyle="1" w:styleId="Pagrindiniotekstotrauka2Diagrama">
    <w:name w:val="Pagrindinio teksto įtrauka 2 Diagrama"/>
    <w:basedOn w:val="Numatytasispastraiposriftas"/>
    <w:link w:val="Pagrindiniotekstotrauka2"/>
    <w:uiPriority w:val="99"/>
    <w:qFormat/>
    <w:rsid w:val="000B6F4D"/>
    <w:rPr>
      <w:rFonts w:ascii="Times New Roman" w:eastAsia="Times New Roman" w:hAnsi="Times New Roman" w:cs="Times New Roman"/>
      <w:sz w:val="20"/>
      <w:szCs w:val="20"/>
    </w:rPr>
  </w:style>
  <w:style w:type="character" w:customStyle="1" w:styleId="DebesliotekstasDiagrama">
    <w:name w:val="Debesėlio tekstas Diagrama"/>
    <w:basedOn w:val="Numatytasispastraiposriftas"/>
    <w:link w:val="Debesliotekstas"/>
    <w:uiPriority w:val="99"/>
    <w:qFormat/>
    <w:rsid w:val="000B6F4D"/>
    <w:rPr>
      <w:rFonts w:ascii="Tahoma" w:eastAsia="Times New Roman" w:hAnsi="Tahoma" w:cs="Tahoma"/>
      <w:sz w:val="16"/>
      <w:szCs w:val="16"/>
    </w:rPr>
  </w:style>
  <w:style w:type="character" w:customStyle="1" w:styleId="FontStyle41">
    <w:name w:val="Font Style41"/>
    <w:basedOn w:val="Numatytasispastraiposriftas"/>
    <w:uiPriority w:val="99"/>
    <w:qFormat/>
    <w:rsid w:val="000B6F4D"/>
    <w:rPr>
      <w:rFonts w:ascii="Times New Roman" w:hAnsi="Times New Roman" w:cs="Times New Roman"/>
      <w:sz w:val="22"/>
      <w:szCs w:val="22"/>
    </w:rPr>
  </w:style>
  <w:style w:type="character" w:customStyle="1" w:styleId="Bodytext2">
    <w:name w:val="Body text (2)_"/>
    <w:basedOn w:val="Numatytasispastraiposriftas"/>
    <w:link w:val="Bodytext20"/>
    <w:qFormat/>
    <w:rsid w:val="000B6F4D"/>
    <w:rPr>
      <w:rFonts w:ascii="Times New Roman" w:eastAsia="Times New Roman" w:hAnsi="Times New Roman" w:cs="Times New Roman"/>
      <w:shd w:val="clear" w:color="auto" w:fill="FFFFFF"/>
    </w:rPr>
  </w:style>
  <w:style w:type="character" w:customStyle="1" w:styleId="Bodytext2115ptItalic">
    <w:name w:val="Body text (2) + 11;5 pt;Italic"/>
    <w:basedOn w:val="Bodytext2"/>
    <w:uiPriority w:val="99"/>
    <w:qFormat/>
    <w:rsid w:val="000B6F4D"/>
    <w:rPr>
      <w:rFonts w:ascii="Times New Roman" w:eastAsia="Times New Roman" w:hAnsi="Times New Roman" w:cs="Times New Roman"/>
      <w:b w:val="0"/>
      <w:bCs w:val="0"/>
      <w:i/>
      <w:iCs/>
      <w:caps w:val="0"/>
      <w:smallCaps w:val="0"/>
      <w:strike w:val="0"/>
      <w:dstrike w:val="0"/>
      <w:color w:val="000000"/>
      <w:spacing w:val="0"/>
      <w:w w:val="100"/>
      <w:sz w:val="23"/>
      <w:szCs w:val="23"/>
      <w:shd w:val="clear" w:color="auto" w:fill="FFFFFF"/>
      <w:lang w:val="lt-LT" w:eastAsia="lt-LT" w:bidi="lt-LT"/>
    </w:rPr>
  </w:style>
  <w:style w:type="character" w:styleId="Hipersaitas">
    <w:name w:val="Hyperlink"/>
    <w:basedOn w:val="Numatytasispastraiposriftas"/>
    <w:uiPriority w:val="99"/>
    <w:unhideWhenUsed/>
    <w:rsid w:val="000B6F4D"/>
    <w:rPr>
      <w:color w:val="0000FF"/>
      <w:u w:val="single"/>
    </w:rPr>
  </w:style>
  <w:style w:type="character" w:customStyle="1" w:styleId="Bodytext2115ptBold">
    <w:name w:val="Body text (2) + 11;5 pt;Bold"/>
    <w:basedOn w:val="Bodytext2"/>
    <w:qFormat/>
    <w:rsid w:val="000B6F4D"/>
    <w:rPr>
      <w:rFonts w:ascii="Times New Roman" w:eastAsia="Times New Roman" w:hAnsi="Times New Roman" w:cs="Times New Roman"/>
      <w:b/>
      <w:bCs/>
      <w:i w:val="0"/>
      <w:iCs w:val="0"/>
      <w:caps w:val="0"/>
      <w:smallCaps w:val="0"/>
      <w:strike w:val="0"/>
      <w:dstrike w:val="0"/>
      <w:color w:val="000000"/>
      <w:spacing w:val="0"/>
      <w:w w:val="100"/>
      <w:sz w:val="23"/>
      <w:szCs w:val="23"/>
      <w:shd w:val="clear" w:color="auto" w:fill="FFFFFF"/>
      <w:lang w:val="lt-LT" w:eastAsia="lt-LT" w:bidi="lt-LT"/>
    </w:rPr>
  </w:style>
  <w:style w:type="character" w:customStyle="1" w:styleId="Typewriter">
    <w:name w:val="Typewriter"/>
    <w:uiPriority w:val="99"/>
    <w:qFormat/>
    <w:rsid w:val="000B6F4D"/>
    <w:rPr>
      <w:rFonts w:ascii="Courier New" w:hAnsi="Courier New"/>
      <w:sz w:val="20"/>
    </w:rPr>
  </w:style>
  <w:style w:type="character" w:customStyle="1" w:styleId="PagrindiniotekstotraukaDiagrama">
    <w:name w:val="Pagrindinio teksto įtrauka Diagrama"/>
    <w:basedOn w:val="Numatytasispastraiposriftas"/>
    <w:link w:val="Pagrindiniotekstotrauka"/>
    <w:uiPriority w:val="99"/>
    <w:semiHidden/>
    <w:qFormat/>
    <w:rsid w:val="000B6F4D"/>
    <w:rPr>
      <w:rFonts w:ascii="Times New Roman" w:eastAsia="Times New Roman" w:hAnsi="Times New Roman" w:cs="Times New Roman"/>
      <w:sz w:val="20"/>
      <w:szCs w:val="20"/>
      <w:lang w:val="en-US" w:eastAsia="lt-LT"/>
    </w:rPr>
  </w:style>
  <w:style w:type="character" w:customStyle="1" w:styleId="PoratDiagrama">
    <w:name w:val="Poraštė Diagrama"/>
    <w:basedOn w:val="Numatytasispastraiposriftas"/>
    <w:link w:val="Porat"/>
    <w:uiPriority w:val="99"/>
    <w:qFormat/>
    <w:rsid w:val="000B6F4D"/>
    <w:rPr>
      <w:rFonts w:ascii="Times New Roman" w:eastAsia="Times New Roman" w:hAnsi="Times New Roman" w:cs="Times New Roman"/>
      <w:sz w:val="24"/>
      <w:szCs w:val="24"/>
    </w:rPr>
  </w:style>
  <w:style w:type="character" w:customStyle="1" w:styleId="Apple-converted-space">
    <w:name w:val="Apple-converted-space"/>
    <w:basedOn w:val="Numatytasispastraiposriftas"/>
    <w:uiPriority w:val="99"/>
    <w:qFormat/>
    <w:rsid w:val="000B6F4D"/>
  </w:style>
  <w:style w:type="character" w:customStyle="1" w:styleId="FontStyle12">
    <w:name w:val="Font Style12"/>
    <w:uiPriority w:val="99"/>
    <w:qFormat/>
    <w:rsid w:val="000B6F4D"/>
    <w:rPr>
      <w:rFonts w:ascii="Times New Roman" w:hAnsi="Times New Roman" w:cs="Times New Roman"/>
      <w:spacing w:val="20"/>
      <w:sz w:val="18"/>
      <w:szCs w:val="18"/>
    </w:rPr>
  </w:style>
  <w:style w:type="character" w:customStyle="1" w:styleId="FontStyle31">
    <w:name w:val="Font Style31"/>
    <w:uiPriority w:val="99"/>
    <w:qFormat/>
    <w:rsid w:val="000B6F4D"/>
    <w:rPr>
      <w:rFonts w:ascii="Times New Roman" w:hAnsi="Times New Roman" w:cs="Times New Roman"/>
      <w:b/>
      <w:bCs/>
      <w:i/>
      <w:iCs/>
      <w:sz w:val="22"/>
      <w:szCs w:val="22"/>
    </w:rPr>
  </w:style>
  <w:style w:type="character" w:customStyle="1" w:styleId="Bodytext2115pt">
    <w:name w:val="Body text (2) + 11.5 pt"/>
    <w:uiPriority w:val="99"/>
    <w:qFormat/>
    <w:rsid w:val="000B6F4D"/>
    <w:rPr>
      <w:rFonts w:ascii="Times New Roman" w:eastAsia="Times New Roman" w:hAnsi="Times New Roman" w:cs="Times New Roman"/>
      <w:b/>
      <w:bCs/>
      <w:i w:val="0"/>
      <w:iCs w:val="0"/>
      <w:caps w:val="0"/>
      <w:smallCaps w:val="0"/>
      <w:strike w:val="0"/>
      <w:dstrike w:val="0"/>
      <w:color w:val="000000"/>
      <w:spacing w:val="0"/>
      <w:w w:val="100"/>
      <w:sz w:val="23"/>
      <w:szCs w:val="23"/>
      <w:u w:val="single"/>
      <w:lang w:val="lt-LT" w:eastAsia="lt-LT" w:bidi="lt-LT"/>
    </w:rPr>
  </w:style>
  <w:style w:type="character" w:customStyle="1" w:styleId="HTMLiankstoformatuotasDiagrama">
    <w:name w:val="HTML iš anksto formatuotas Diagrama"/>
    <w:link w:val="HTMLiankstoformatuotas"/>
    <w:qFormat/>
    <w:rsid w:val="000B6F4D"/>
    <w:rPr>
      <w:rFonts w:ascii="Arial Unicode MS" w:eastAsia="Courier New" w:hAnsi="Arial Unicode MS" w:cs="Courier New"/>
      <w:lang w:val="en-GB"/>
    </w:rPr>
  </w:style>
  <w:style w:type="character" w:customStyle="1" w:styleId="HTMLPreformattedChar1">
    <w:name w:val="HTML Preformatted Char1"/>
    <w:basedOn w:val="Numatytasispastraiposriftas"/>
    <w:uiPriority w:val="99"/>
    <w:semiHidden/>
    <w:qFormat/>
    <w:rsid w:val="000B6F4D"/>
    <w:rPr>
      <w:rFonts w:ascii="Consolas" w:eastAsia="Times New Roman" w:hAnsi="Consolas" w:cs="Consolas"/>
      <w:sz w:val="20"/>
      <w:szCs w:val="20"/>
    </w:rPr>
  </w:style>
  <w:style w:type="character" w:customStyle="1" w:styleId="Bodytext4">
    <w:name w:val="Body text (4)_"/>
    <w:basedOn w:val="Numatytasispastraiposriftas"/>
    <w:link w:val="Bodytext40"/>
    <w:qFormat/>
    <w:rsid w:val="000B6F4D"/>
    <w:rPr>
      <w:b/>
      <w:bCs/>
      <w:shd w:val="clear" w:color="auto" w:fill="FFFFFF"/>
    </w:rPr>
  </w:style>
  <w:style w:type="character" w:customStyle="1" w:styleId="Bodytext2Bold">
    <w:name w:val="Body text (2) + Bold"/>
    <w:basedOn w:val="Bodytext2"/>
    <w:uiPriority w:val="99"/>
    <w:qFormat/>
    <w:rsid w:val="000B6F4D"/>
    <w:rPr>
      <w:rFonts w:ascii="Times New Roman" w:eastAsia="Times New Roman" w:hAnsi="Times New Roman" w:cs="Times New Roman"/>
      <w:b/>
      <w:bCs/>
      <w:i w:val="0"/>
      <w:iCs w:val="0"/>
      <w:caps w:val="0"/>
      <w:smallCaps w:val="0"/>
      <w:strike w:val="0"/>
      <w:dstrike w:val="0"/>
      <w:color w:val="000000"/>
      <w:spacing w:val="0"/>
      <w:w w:val="100"/>
      <w:sz w:val="22"/>
      <w:szCs w:val="22"/>
      <w:shd w:val="clear" w:color="auto" w:fill="FFFFFF"/>
      <w:lang w:val="lt-LT" w:eastAsia="lt-LT" w:bidi="lt-LT"/>
    </w:rPr>
  </w:style>
  <w:style w:type="character" w:customStyle="1" w:styleId="Normal-h">
    <w:name w:val="Normal-h"/>
    <w:basedOn w:val="Numatytasispastraiposriftas"/>
    <w:uiPriority w:val="99"/>
    <w:qFormat/>
    <w:rsid w:val="000B6F4D"/>
  </w:style>
  <w:style w:type="character" w:customStyle="1" w:styleId="FontStyle21">
    <w:name w:val="Font Style21"/>
    <w:basedOn w:val="Numatytasispastraiposriftas"/>
    <w:uiPriority w:val="99"/>
    <w:qFormat/>
    <w:rsid w:val="000B6F4D"/>
    <w:rPr>
      <w:rFonts w:ascii="Times New Roman" w:hAnsi="Times New Roman" w:cs="Times New Roman"/>
      <w:sz w:val="22"/>
      <w:szCs w:val="22"/>
    </w:rPr>
  </w:style>
  <w:style w:type="character" w:customStyle="1" w:styleId="Antrat2Diagrama">
    <w:name w:val="Antraštė 2 Diagrama"/>
    <w:basedOn w:val="Numatytasispastraiposriftas"/>
    <w:link w:val="Antrat2"/>
    <w:uiPriority w:val="9"/>
    <w:qFormat/>
    <w:rsid w:val="000B6F4D"/>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qFormat/>
    <w:rsid w:val="000B6F4D"/>
    <w:rPr>
      <w:rFonts w:asciiTheme="majorHAnsi" w:eastAsiaTheme="majorEastAsia" w:hAnsiTheme="majorHAnsi" w:cstheme="majorBidi"/>
      <w:b/>
      <w:bCs/>
      <w:color w:val="4F81BD" w:themeColor="accent1"/>
    </w:rPr>
  </w:style>
  <w:style w:type="character" w:customStyle="1" w:styleId="Antrat4Diagrama">
    <w:name w:val="Antraštė 4 Diagrama"/>
    <w:basedOn w:val="Numatytasispastraiposriftas"/>
    <w:link w:val="Antrat4"/>
    <w:uiPriority w:val="9"/>
    <w:qFormat/>
    <w:rsid w:val="000B6F4D"/>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link w:val="Antrat5"/>
    <w:uiPriority w:val="9"/>
    <w:qFormat/>
    <w:rsid w:val="000B6F4D"/>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qFormat/>
    <w:rsid w:val="000B6F4D"/>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link w:val="Antrat7"/>
    <w:uiPriority w:val="9"/>
    <w:qFormat/>
    <w:rsid w:val="000B6F4D"/>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qFormat/>
    <w:rsid w:val="000B6F4D"/>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link w:val="Antrat9"/>
    <w:uiPriority w:val="9"/>
    <w:qFormat/>
    <w:rsid w:val="000B6F4D"/>
    <w:rPr>
      <w:rFonts w:asciiTheme="majorHAnsi" w:eastAsiaTheme="majorEastAsia" w:hAnsiTheme="majorHAnsi" w:cstheme="majorBidi"/>
      <w:i/>
      <w:iCs/>
      <w:color w:val="404040" w:themeColor="text1" w:themeTint="BF"/>
      <w:sz w:val="20"/>
      <w:szCs w:val="20"/>
    </w:rPr>
  </w:style>
  <w:style w:type="character" w:customStyle="1" w:styleId="PavadinimasDiagrama">
    <w:name w:val="Pavadinimas Diagrama"/>
    <w:basedOn w:val="Numatytasispastraiposriftas"/>
    <w:link w:val="Pavadinimas"/>
    <w:uiPriority w:val="10"/>
    <w:qFormat/>
    <w:rsid w:val="000B6F4D"/>
    <w:rPr>
      <w:rFonts w:asciiTheme="majorHAnsi" w:eastAsiaTheme="majorEastAsia" w:hAnsiTheme="majorHAnsi" w:cstheme="majorBidi"/>
      <w:color w:val="17365D" w:themeColor="text2" w:themeShade="BF"/>
      <w:spacing w:val="5"/>
      <w:sz w:val="52"/>
      <w:szCs w:val="52"/>
    </w:rPr>
  </w:style>
  <w:style w:type="character" w:customStyle="1" w:styleId="PaantratDiagrama">
    <w:name w:val="Paantraštė Diagrama"/>
    <w:basedOn w:val="Numatytasispastraiposriftas"/>
    <w:link w:val="Paantrat"/>
    <w:uiPriority w:val="11"/>
    <w:qFormat/>
    <w:rsid w:val="000B6F4D"/>
    <w:rPr>
      <w:rFonts w:asciiTheme="majorHAnsi" w:eastAsiaTheme="majorEastAsia" w:hAnsiTheme="majorHAnsi" w:cstheme="majorBidi"/>
      <w:i/>
      <w:iCs/>
      <w:color w:val="4F81BD" w:themeColor="accent1"/>
      <w:spacing w:val="15"/>
      <w:sz w:val="24"/>
      <w:szCs w:val="24"/>
    </w:rPr>
  </w:style>
  <w:style w:type="character" w:styleId="Nerykuspabraukimas">
    <w:name w:val="Subtle Emphasis"/>
    <w:basedOn w:val="Numatytasispastraiposriftas"/>
    <w:uiPriority w:val="19"/>
    <w:qFormat/>
    <w:rsid w:val="000B6F4D"/>
    <w:rPr>
      <w:i/>
      <w:iCs/>
      <w:color w:val="808080" w:themeColor="text1" w:themeTint="7F"/>
    </w:rPr>
  </w:style>
  <w:style w:type="character" w:styleId="Emfaz">
    <w:name w:val="Emphasis"/>
    <w:basedOn w:val="Numatytasispastraiposriftas"/>
    <w:uiPriority w:val="20"/>
    <w:qFormat/>
    <w:rsid w:val="000B6F4D"/>
    <w:rPr>
      <w:i/>
      <w:iCs/>
    </w:rPr>
  </w:style>
  <w:style w:type="character" w:styleId="Rykuspabraukimas">
    <w:name w:val="Intense Emphasis"/>
    <w:basedOn w:val="Numatytasispastraiposriftas"/>
    <w:uiPriority w:val="21"/>
    <w:qFormat/>
    <w:rsid w:val="000B6F4D"/>
    <w:rPr>
      <w:b/>
      <w:bCs/>
      <w:i/>
      <w:iCs/>
      <w:color w:val="4F81BD" w:themeColor="accent1"/>
    </w:rPr>
  </w:style>
  <w:style w:type="character" w:styleId="Grietas">
    <w:name w:val="Strong"/>
    <w:basedOn w:val="Numatytasispastraiposriftas"/>
    <w:uiPriority w:val="22"/>
    <w:qFormat/>
    <w:rsid w:val="000B6F4D"/>
    <w:rPr>
      <w:b/>
      <w:bCs/>
    </w:rPr>
  </w:style>
  <w:style w:type="character" w:customStyle="1" w:styleId="CitataDiagrama">
    <w:name w:val="Citata Diagrama"/>
    <w:basedOn w:val="Numatytasispastraiposriftas"/>
    <w:link w:val="Citata"/>
    <w:uiPriority w:val="29"/>
    <w:qFormat/>
    <w:rsid w:val="000B6F4D"/>
    <w:rPr>
      <w:i/>
      <w:iCs/>
      <w:color w:val="000000" w:themeColor="text1"/>
    </w:rPr>
  </w:style>
  <w:style w:type="character" w:customStyle="1" w:styleId="IskirtacitataDiagrama">
    <w:name w:val="Išskirta citata Diagrama"/>
    <w:basedOn w:val="Numatytasispastraiposriftas"/>
    <w:link w:val="Iskirtacitata"/>
    <w:uiPriority w:val="30"/>
    <w:qFormat/>
    <w:rsid w:val="000B6F4D"/>
    <w:rPr>
      <w:b/>
      <w:bCs/>
      <w:i/>
      <w:iCs/>
      <w:color w:val="4F81BD" w:themeColor="accent1"/>
    </w:rPr>
  </w:style>
  <w:style w:type="character" w:styleId="Nerykinuoroda">
    <w:name w:val="Subtle Reference"/>
    <w:basedOn w:val="Numatytasispastraiposriftas"/>
    <w:uiPriority w:val="31"/>
    <w:qFormat/>
    <w:rsid w:val="000B6F4D"/>
    <w:rPr>
      <w:smallCaps/>
      <w:color w:val="C0504D" w:themeColor="accent2"/>
      <w:u w:val="single"/>
    </w:rPr>
  </w:style>
  <w:style w:type="character" w:styleId="Rykinuoroda">
    <w:name w:val="Intense Reference"/>
    <w:basedOn w:val="Numatytasispastraiposriftas"/>
    <w:uiPriority w:val="32"/>
    <w:qFormat/>
    <w:rsid w:val="000B6F4D"/>
    <w:rPr>
      <w:b/>
      <w:bCs/>
      <w:smallCaps/>
      <w:color w:val="C0504D" w:themeColor="accent2"/>
      <w:spacing w:val="5"/>
      <w:u w:val="single"/>
    </w:rPr>
  </w:style>
  <w:style w:type="character" w:styleId="Knygospavadinimas">
    <w:name w:val="Book Title"/>
    <w:basedOn w:val="Numatytasispastraiposriftas"/>
    <w:uiPriority w:val="33"/>
    <w:qFormat/>
    <w:rsid w:val="000B6F4D"/>
    <w:rPr>
      <w:b/>
      <w:bCs/>
      <w:smallCaps/>
      <w:spacing w:val="5"/>
    </w:rPr>
  </w:style>
  <w:style w:type="character" w:customStyle="1" w:styleId="FootnoteTextChar">
    <w:name w:val="Footnote Text Char"/>
    <w:basedOn w:val="Numatytasispastraiposriftas"/>
    <w:link w:val="Puslapioinaostekstas1"/>
    <w:uiPriority w:val="99"/>
    <w:semiHidden/>
    <w:qFormat/>
    <w:rsid w:val="000B6F4D"/>
    <w:rPr>
      <w:sz w:val="20"/>
      <w:szCs w:val="20"/>
    </w:rPr>
  </w:style>
  <w:style w:type="character" w:customStyle="1" w:styleId="Puslapioinaosnuoroda1">
    <w:name w:val="Puslapio išnašos nuoroda1"/>
    <w:basedOn w:val="Numatytasispastraiposriftas"/>
    <w:uiPriority w:val="99"/>
    <w:semiHidden/>
    <w:unhideWhenUsed/>
    <w:qFormat/>
    <w:rsid w:val="000B6F4D"/>
    <w:rPr>
      <w:vertAlign w:val="superscript"/>
    </w:rPr>
  </w:style>
  <w:style w:type="character" w:customStyle="1" w:styleId="EndnoteTextChar">
    <w:name w:val="Endnote Text Char"/>
    <w:basedOn w:val="Numatytasispastraiposriftas"/>
    <w:link w:val="Dokumentoinaostekstas1"/>
    <w:uiPriority w:val="99"/>
    <w:semiHidden/>
    <w:qFormat/>
    <w:rsid w:val="000B6F4D"/>
    <w:rPr>
      <w:sz w:val="20"/>
      <w:szCs w:val="20"/>
    </w:rPr>
  </w:style>
  <w:style w:type="character" w:customStyle="1" w:styleId="Dokumentoinaosnumeris1">
    <w:name w:val="Dokumento išnašos numeris1"/>
    <w:basedOn w:val="Numatytasispastraiposriftas"/>
    <w:uiPriority w:val="99"/>
    <w:semiHidden/>
    <w:unhideWhenUsed/>
    <w:qFormat/>
    <w:rsid w:val="000B6F4D"/>
    <w:rPr>
      <w:vertAlign w:val="superscript"/>
    </w:rPr>
  </w:style>
  <w:style w:type="character" w:customStyle="1" w:styleId="PaprastasistekstasDiagrama">
    <w:name w:val="Paprastasis tekstas Diagrama"/>
    <w:basedOn w:val="Numatytasispastraiposriftas"/>
    <w:link w:val="Paprastasistekstas"/>
    <w:uiPriority w:val="99"/>
    <w:qFormat/>
    <w:rsid w:val="000B6F4D"/>
    <w:rPr>
      <w:rFonts w:ascii="Courier New" w:hAnsi="Courier New" w:cs="Courier New"/>
      <w:sz w:val="21"/>
      <w:szCs w:val="21"/>
    </w:rPr>
  </w:style>
  <w:style w:type="character" w:customStyle="1" w:styleId="FontStyle62">
    <w:name w:val="Font Style62"/>
    <w:basedOn w:val="Numatytasispastraiposriftas"/>
    <w:uiPriority w:val="99"/>
    <w:qFormat/>
    <w:rsid w:val="003B3D41"/>
    <w:rPr>
      <w:rFonts w:ascii="Times New Roman" w:hAnsi="Times New Roman" w:cs="Times New Roman"/>
      <w:sz w:val="22"/>
      <w:szCs w:val="22"/>
    </w:rPr>
  </w:style>
  <w:style w:type="character" w:customStyle="1" w:styleId="prastasiniatinklioDiagrama">
    <w:name w:val="Įprastas (žiniatinklio) Diagrama"/>
    <w:basedOn w:val="Numatytasispastraiposriftas"/>
    <w:link w:val="prastasiniatinklio"/>
    <w:uiPriority w:val="99"/>
    <w:qFormat/>
    <w:locked/>
    <w:rsid w:val="00C052FA"/>
    <w:rPr>
      <w:rFonts w:ascii="Times New Roman" w:eastAsia="Times New Roman" w:hAnsi="Times New Roman" w:cs="Times New Roman"/>
      <w:sz w:val="24"/>
      <w:szCs w:val="24"/>
      <w:lang w:eastAsia="lt-LT"/>
    </w:rPr>
  </w:style>
  <w:style w:type="character" w:customStyle="1" w:styleId="SraopastraipaDiagrama">
    <w:name w:val="Sąrašo pastraipa Diagrama"/>
    <w:basedOn w:val="Numatytasispastraiposriftas"/>
    <w:link w:val="Sraopastraipa"/>
    <w:uiPriority w:val="34"/>
    <w:qFormat/>
    <w:rsid w:val="00B90788"/>
    <w:rPr>
      <w:rFonts w:ascii="Times New Roman" w:eastAsia="Times New Roman" w:hAnsi="Times New Roman" w:cs="Times New Roman"/>
      <w:sz w:val="20"/>
      <w:szCs w:val="20"/>
    </w:rPr>
  </w:style>
  <w:style w:type="character" w:customStyle="1" w:styleId="CharAttribute0">
    <w:name w:val="CharAttribute0"/>
    <w:qFormat/>
    <w:rsid w:val="00F41AC9"/>
    <w:rPr>
      <w:rFonts w:ascii="Calibri" w:eastAsia="Times New Roman" w:hAnsi="Calibri" w:cs="Calibri"/>
      <w:sz w:val="22"/>
      <w:szCs w:val="22"/>
    </w:rPr>
  </w:style>
  <w:style w:type="character" w:customStyle="1" w:styleId="FontStyle17">
    <w:name w:val="Font Style17"/>
    <w:basedOn w:val="Numatytasispastraiposriftas"/>
    <w:uiPriority w:val="99"/>
    <w:qFormat/>
    <w:rsid w:val="00F41AC9"/>
    <w:rPr>
      <w:rFonts w:ascii="Times New Roman" w:hAnsi="Times New Roman" w:cs="Times New Roman"/>
      <w:sz w:val="24"/>
      <w:szCs w:val="24"/>
    </w:rPr>
  </w:style>
  <w:style w:type="character" w:customStyle="1" w:styleId="apple-converted-space1">
    <w:name w:val="apple-converted-space1"/>
    <w:basedOn w:val="Numatytasispastraiposriftas"/>
    <w:qFormat/>
    <w:rsid w:val="00F41AC9"/>
  </w:style>
  <w:style w:type="character" w:customStyle="1" w:styleId="Bodytext2Italic">
    <w:name w:val="Body text (2) + Italic"/>
    <w:basedOn w:val="Numatytasispastraiposriftas"/>
    <w:qFormat/>
    <w:rsid w:val="00F41AC9"/>
    <w:rPr>
      <w:rFonts w:ascii="Times New Roman" w:eastAsia="Times New Roman" w:hAnsi="Times New Roman" w:cs="Times New Roman"/>
      <w:b w:val="0"/>
      <w:bCs w:val="0"/>
      <w:i/>
      <w:iCs/>
      <w:caps w:val="0"/>
      <w:smallCaps w:val="0"/>
      <w:strike w:val="0"/>
      <w:dstrike w:val="0"/>
      <w:color w:val="000000"/>
      <w:spacing w:val="0"/>
      <w:w w:val="100"/>
      <w:sz w:val="24"/>
      <w:szCs w:val="24"/>
      <w:u w:val="none"/>
      <w:lang w:val="lt-LT" w:eastAsia="lt-LT" w:bidi="lt-LT"/>
    </w:rPr>
  </w:style>
  <w:style w:type="character" w:customStyle="1" w:styleId="clear1">
    <w:name w:val="clear1"/>
    <w:basedOn w:val="Numatytasispastraiposriftas"/>
    <w:qFormat/>
    <w:rsid w:val="002414C8"/>
  </w:style>
  <w:style w:type="character" w:customStyle="1" w:styleId="Bodytext3TimesNewRoman">
    <w:name w:val="Body text (3) + Times New Roman"/>
    <w:qFormat/>
    <w:rsid w:val="00657AC6"/>
    <w:rPr>
      <w:rFonts w:ascii="Times New Roman" w:eastAsia="Times New Roman" w:hAnsi="Times New Roman" w:cs="Times New Roman"/>
      <w:b/>
      <w:bCs/>
      <w:i/>
      <w:iCs/>
      <w:strike w:val="0"/>
      <w:dstrike w:val="0"/>
      <w:color w:val="000000"/>
      <w:spacing w:val="0"/>
      <w:w w:val="100"/>
      <w:sz w:val="24"/>
      <w:szCs w:val="24"/>
      <w:u w:val="none"/>
      <w:effect w:val="none"/>
      <w:lang w:val="lt-LT" w:eastAsia="lt-LT" w:bidi="lt-LT"/>
    </w:rPr>
  </w:style>
  <w:style w:type="character" w:customStyle="1" w:styleId="FontStyle26">
    <w:name w:val="Font Style26"/>
    <w:qFormat/>
    <w:rsid w:val="00657AC6"/>
    <w:rPr>
      <w:rFonts w:ascii="Times New Roman" w:hAnsi="Times New Roman" w:cs="Times New Roman"/>
      <w:b/>
      <w:bCs/>
      <w:sz w:val="20"/>
      <w:szCs w:val="20"/>
    </w:rPr>
  </w:style>
  <w:style w:type="character" w:customStyle="1" w:styleId="FontStyle51">
    <w:name w:val="Font Style51"/>
    <w:uiPriority w:val="99"/>
    <w:qFormat/>
    <w:rsid w:val="00657AC6"/>
    <w:rPr>
      <w:rFonts w:ascii="Times New Roman" w:hAnsi="Times New Roman" w:cs="Times New Roman"/>
      <w:color w:val="000000"/>
      <w:sz w:val="20"/>
      <w:szCs w:val="20"/>
    </w:rPr>
  </w:style>
  <w:style w:type="character" w:customStyle="1" w:styleId="prastasistinklapisDiagrama">
    <w:name w:val="Įprastasis (tinklapis) Diagrama"/>
    <w:link w:val="prastasistinklapis"/>
    <w:qFormat/>
    <w:rsid w:val="008A57DF"/>
    <w:rPr>
      <w:rFonts w:ascii="Times New Roman" w:eastAsia="Times New Roman" w:hAnsi="Times New Roman" w:cs="Times New Roman"/>
      <w:sz w:val="24"/>
      <w:szCs w:val="24"/>
      <w:lang w:eastAsia="lt-LT"/>
    </w:rPr>
  </w:style>
  <w:style w:type="character" w:customStyle="1" w:styleId="Bodytext211ptBoldScale20">
    <w:name w:val="Body text (2) + 11 pt;Bold;Scale 20%"/>
    <w:basedOn w:val="Bodytext2"/>
    <w:qFormat/>
    <w:rsid w:val="00ED771F"/>
    <w:rPr>
      <w:rFonts w:ascii="Times New Roman" w:eastAsia="Times New Roman" w:hAnsi="Times New Roman" w:cs="Times New Roman"/>
      <w:b/>
      <w:bCs/>
      <w:i w:val="0"/>
      <w:iCs w:val="0"/>
      <w:caps w:val="0"/>
      <w:smallCaps w:val="0"/>
      <w:strike w:val="0"/>
      <w:dstrike w:val="0"/>
      <w:color w:val="000000"/>
      <w:spacing w:val="0"/>
      <w:w w:val="20"/>
      <w:sz w:val="22"/>
      <w:szCs w:val="22"/>
      <w:u w:val="none"/>
      <w:shd w:val="clear" w:color="auto" w:fill="FFFFFF"/>
      <w:lang w:val="lt-LT" w:eastAsia="lt-LT" w:bidi="lt-LT"/>
    </w:rPr>
  </w:style>
  <w:style w:type="character" w:customStyle="1" w:styleId="Bodytext2Impact11ptScale20">
    <w:name w:val="Body text (2) + Impact;11 pt;Scale 20%"/>
    <w:basedOn w:val="Bodytext2"/>
    <w:qFormat/>
    <w:rsid w:val="001A3526"/>
    <w:rPr>
      <w:rFonts w:ascii="Impact" w:eastAsia="Impact" w:hAnsi="Impact" w:cs="Impact"/>
      <w:b/>
      <w:bCs/>
      <w:i w:val="0"/>
      <w:iCs w:val="0"/>
      <w:caps w:val="0"/>
      <w:smallCaps w:val="0"/>
      <w:strike w:val="0"/>
      <w:dstrike w:val="0"/>
      <w:color w:val="000000"/>
      <w:spacing w:val="0"/>
      <w:w w:val="20"/>
      <w:sz w:val="22"/>
      <w:szCs w:val="22"/>
      <w:u w:val="none"/>
      <w:shd w:val="clear" w:color="auto" w:fill="FFFFFF"/>
      <w:lang w:val="lt-LT" w:eastAsia="lt-LT" w:bidi="lt-LT"/>
    </w:rPr>
  </w:style>
  <w:style w:type="character" w:customStyle="1" w:styleId="FontStyle61">
    <w:name w:val="Font Style61"/>
    <w:basedOn w:val="Numatytasispastraiposriftas"/>
    <w:qFormat/>
    <w:rsid w:val="00E334DE"/>
    <w:rPr>
      <w:rFonts w:ascii="Times New Roman" w:hAnsi="Times New Roman" w:cs="Times New Roman"/>
      <w:sz w:val="22"/>
      <w:szCs w:val="22"/>
    </w:rPr>
  </w:style>
  <w:style w:type="character" w:customStyle="1" w:styleId="Bodytext212pt">
    <w:name w:val="Body text (2) + 12 pt"/>
    <w:basedOn w:val="Bodytext2"/>
    <w:qFormat/>
    <w:rsid w:val="00EA6B8B"/>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lt-LT" w:eastAsia="lt-LT" w:bidi="lt-LT"/>
    </w:rPr>
  </w:style>
  <w:style w:type="character" w:customStyle="1" w:styleId="Bodytext3">
    <w:name w:val="Body text (3)_"/>
    <w:basedOn w:val="Numatytasispastraiposriftas"/>
    <w:link w:val="Bodytext30"/>
    <w:qFormat/>
    <w:rsid w:val="00EA6B8B"/>
    <w:rPr>
      <w:sz w:val="24"/>
      <w:szCs w:val="24"/>
      <w:shd w:val="clear" w:color="auto" w:fill="FFFFFF"/>
    </w:rPr>
  </w:style>
  <w:style w:type="character" w:customStyle="1" w:styleId="right">
    <w:name w:val="right"/>
    <w:basedOn w:val="Numatytasispastraiposriftas"/>
    <w:qFormat/>
    <w:rsid w:val="005B106B"/>
    <w:rPr>
      <w:rFonts w:ascii="Times New Roman" w:hAnsi="Times New Roman" w:cs="Times New Roman"/>
    </w:rPr>
  </w:style>
  <w:style w:type="character" w:customStyle="1" w:styleId="FontStyle193">
    <w:name w:val="Font Style193"/>
    <w:basedOn w:val="Numatytasispastraiposriftas"/>
    <w:qFormat/>
    <w:rsid w:val="005B106B"/>
    <w:rPr>
      <w:rFonts w:ascii="Times New Roman" w:hAnsi="Times New Roman" w:cs="Times New Roman"/>
      <w:sz w:val="20"/>
      <w:szCs w:val="20"/>
    </w:rPr>
  </w:style>
  <w:style w:type="character" w:customStyle="1" w:styleId="Bodytext4NotItalic">
    <w:name w:val="Body text (4) + Not Italic"/>
    <w:basedOn w:val="Bodytext4"/>
    <w:qFormat/>
    <w:rsid w:val="005D1301"/>
    <w:rPr>
      <w:rFonts w:ascii="Times New Roman" w:eastAsia="Times New Roman" w:hAnsi="Times New Roman" w:cs="Times New Roman"/>
      <w:b w:val="0"/>
      <w:bCs w:val="0"/>
      <w:i/>
      <w:iCs/>
      <w:color w:val="000000"/>
      <w:w w:val="100"/>
      <w:sz w:val="24"/>
      <w:szCs w:val="24"/>
      <w:shd w:val="clear" w:color="auto" w:fill="FFFFFF"/>
      <w:lang w:val="lt-LT" w:eastAsia="lt-LT" w:bidi="lt-LT"/>
    </w:rPr>
  </w:style>
  <w:style w:type="character" w:customStyle="1" w:styleId="Pagrindiniotekstotrauka3Diagrama">
    <w:name w:val="Pagrindinio teksto įtrauka 3 Diagrama"/>
    <w:basedOn w:val="Numatytasispastraiposriftas"/>
    <w:link w:val="Pagrindiniotekstotrauka3"/>
    <w:uiPriority w:val="99"/>
    <w:qFormat/>
    <w:rsid w:val="007C2795"/>
    <w:rPr>
      <w:rFonts w:ascii="Times New Roman" w:eastAsia="Calibri" w:hAnsi="Times New Roman" w:cs="Times New Roman"/>
      <w:sz w:val="16"/>
      <w:szCs w:val="16"/>
      <w:lang w:val="en-US"/>
    </w:rPr>
  </w:style>
  <w:style w:type="character" w:customStyle="1" w:styleId="Bodytext6Exact">
    <w:name w:val="Body text (6) Exact"/>
    <w:basedOn w:val="Numatytasispastraiposriftas"/>
    <w:qFormat/>
    <w:rsid w:val="001029C5"/>
    <w:rPr>
      <w:rFonts w:ascii="Tahoma" w:eastAsia="Tahoma" w:hAnsi="Tahoma" w:cs="Tahoma"/>
      <w:b w:val="0"/>
      <w:bCs w:val="0"/>
      <w:i w:val="0"/>
      <w:iCs w:val="0"/>
      <w:caps w:val="0"/>
      <w:smallCaps w:val="0"/>
      <w:strike w:val="0"/>
      <w:dstrike w:val="0"/>
      <w:sz w:val="15"/>
      <w:szCs w:val="15"/>
      <w:u w:val="none"/>
    </w:rPr>
  </w:style>
  <w:style w:type="character" w:customStyle="1" w:styleId="Bodytext6">
    <w:name w:val="Body text (6)_"/>
    <w:basedOn w:val="Numatytasispastraiposriftas"/>
    <w:link w:val="Bodytext60"/>
    <w:qFormat/>
    <w:rsid w:val="001029C5"/>
    <w:rPr>
      <w:rFonts w:ascii="Tahoma" w:eastAsia="Tahoma" w:hAnsi="Tahoma" w:cs="Tahoma"/>
      <w:sz w:val="15"/>
      <w:szCs w:val="15"/>
      <w:shd w:val="clear" w:color="auto" w:fill="FFFFFF"/>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uiPriority w:val="99"/>
    <w:rsid w:val="000B6F4D"/>
    <w:pPr>
      <w:spacing w:after="120"/>
    </w:pPr>
    <w:rPr>
      <w:sz w:val="22"/>
      <w:szCs w:val="22"/>
    </w:r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rPr>
  </w:style>
  <w:style w:type="paragraph" w:customStyle="1" w:styleId="Index">
    <w:name w:val="Index"/>
    <w:basedOn w:val="prastasis"/>
    <w:qFormat/>
    <w:pPr>
      <w:suppressLineNumbers/>
    </w:pPr>
    <w:rPr>
      <w:rFonts w:cs="Lucida Sans"/>
    </w:rPr>
  </w:style>
  <w:style w:type="paragraph" w:customStyle="1" w:styleId="caption1">
    <w:name w:val="caption1"/>
    <w:basedOn w:val="prastasis"/>
    <w:qFormat/>
    <w:pPr>
      <w:suppressLineNumbers/>
      <w:spacing w:before="120" w:after="120"/>
    </w:pPr>
    <w:rPr>
      <w:rFonts w:cs="Lucida Sans"/>
      <w:i/>
      <w:iCs/>
    </w:rPr>
  </w:style>
  <w:style w:type="paragraph" w:customStyle="1" w:styleId="HeaderandFooter">
    <w:name w:val="Header and Footer"/>
    <w:basedOn w:val="prastasis"/>
    <w:qFormat/>
  </w:style>
  <w:style w:type="paragraph" w:styleId="Antrats">
    <w:name w:val="header"/>
    <w:basedOn w:val="prastasis"/>
    <w:link w:val="AntratsDiagrama"/>
    <w:uiPriority w:val="99"/>
    <w:rsid w:val="000B6F4D"/>
    <w:pPr>
      <w:tabs>
        <w:tab w:val="center" w:pos="4819"/>
        <w:tab w:val="right" w:pos="9638"/>
      </w:tabs>
    </w:pPr>
  </w:style>
  <w:style w:type="paragraph" w:styleId="Pagrindiniotekstotrauka2">
    <w:name w:val="Body Text Indent 2"/>
    <w:basedOn w:val="prastasis"/>
    <w:link w:val="Pagrindiniotekstotrauka2Diagrama"/>
    <w:uiPriority w:val="99"/>
    <w:qFormat/>
    <w:rsid w:val="000B6F4D"/>
    <w:pPr>
      <w:spacing w:after="120" w:line="480" w:lineRule="auto"/>
      <w:ind w:left="283"/>
    </w:pPr>
  </w:style>
  <w:style w:type="paragraph" w:customStyle="1" w:styleId="Style6">
    <w:name w:val="Style6"/>
    <w:basedOn w:val="prastasis"/>
    <w:uiPriority w:val="99"/>
    <w:qFormat/>
    <w:rsid w:val="000B6F4D"/>
    <w:pPr>
      <w:spacing w:line="275" w:lineRule="exact"/>
      <w:ind w:hanging="355"/>
    </w:pPr>
    <w:rPr>
      <w:rFonts w:eastAsia="SimSun"/>
      <w:lang w:val="en-US"/>
    </w:rPr>
  </w:style>
  <w:style w:type="paragraph" w:styleId="Sraopastraipa">
    <w:name w:val="List Paragraph"/>
    <w:basedOn w:val="prastasis"/>
    <w:link w:val="SraopastraipaDiagrama"/>
    <w:uiPriority w:val="34"/>
    <w:qFormat/>
    <w:rsid w:val="000B6F4D"/>
    <w:pPr>
      <w:ind w:left="720"/>
      <w:contextualSpacing/>
    </w:pPr>
  </w:style>
  <w:style w:type="paragraph" w:styleId="Debesliotekstas">
    <w:name w:val="Balloon Text"/>
    <w:basedOn w:val="prastasis"/>
    <w:link w:val="DebesliotekstasDiagrama"/>
    <w:uiPriority w:val="99"/>
    <w:unhideWhenUsed/>
    <w:qFormat/>
    <w:rsid w:val="000B6F4D"/>
    <w:rPr>
      <w:rFonts w:ascii="Tahoma" w:hAnsi="Tahoma" w:cs="Tahoma"/>
      <w:sz w:val="16"/>
      <w:szCs w:val="16"/>
    </w:rPr>
  </w:style>
  <w:style w:type="paragraph" w:customStyle="1" w:styleId="Bodytext20">
    <w:name w:val="Body text (2)"/>
    <w:basedOn w:val="prastasis"/>
    <w:link w:val="Bodytext2"/>
    <w:qFormat/>
    <w:rsid w:val="000B6F4D"/>
    <w:pPr>
      <w:shd w:val="clear" w:color="auto" w:fill="FFFFFF"/>
      <w:spacing w:after="300" w:line="0" w:lineRule="atLeast"/>
      <w:ind w:hanging="1340"/>
    </w:pPr>
    <w:rPr>
      <w:sz w:val="22"/>
      <w:szCs w:val="22"/>
    </w:rPr>
  </w:style>
  <w:style w:type="paragraph" w:styleId="prastasiniatinklio">
    <w:name w:val="Normal (Web)"/>
    <w:basedOn w:val="prastasis"/>
    <w:link w:val="prastasiniatinklioDiagrama"/>
    <w:uiPriority w:val="99"/>
    <w:unhideWhenUsed/>
    <w:qFormat/>
    <w:rsid w:val="000B6F4D"/>
    <w:pPr>
      <w:spacing w:before="100" w:after="100"/>
    </w:pPr>
    <w:rPr>
      <w:lang w:eastAsia="lt-LT"/>
    </w:rPr>
  </w:style>
  <w:style w:type="paragraph" w:styleId="Pagrindiniotekstotrauka">
    <w:name w:val="Body Text Indent"/>
    <w:basedOn w:val="prastasis"/>
    <w:link w:val="PagrindiniotekstotraukaDiagrama"/>
    <w:uiPriority w:val="99"/>
    <w:semiHidden/>
    <w:rsid w:val="000B6F4D"/>
    <w:pPr>
      <w:spacing w:after="120"/>
      <w:ind w:left="283"/>
    </w:pPr>
    <w:rPr>
      <w:lang w:val="en-US" w:eastAsia="lt-LT"/>
    </w:rPr>
  </w:style>
  <w:style w:type="paragraph" w:styleId="Porat">
    <w:name w:val="footer"/>
    <w:basedOn w:val="prastasis"/>
    <w:link w:val="PoratDiagrama"/>
    <w:uiPriority w:val="99"/>
    <w:unhideWhenUsed/>
    <w:rsid w:val="000B6F4D"/>
    <w:pPr>
      <w:tabs>
        <w:tab w:val="center" w:pos="4680"/>
        <w:tab w:val="right" w:pos="9360"/>
      </w:tabs>
    </w:pPr>
  </w:style>
  <w:style w:type="paragraph" w:styleId="Betarp">
    <w:name w:val="No Spacing"/>
    <w:uiPriority w:val="1"/>
    <w:qFormat/>
    <w:rsid w:val="000B6F4D"/>
    <w:rPr>
      <w:rFonts w:ascii="Arial" w:eastAsia="Arial" w:hAnsi="Arial" w:cs="Arial"/>
      <w:color w:val="000000"/>
      <w:szCs w:val="20"/>
      <w:lang w:eastAsia="lt-LT"/>
    </w:rPr>
  </w:style>
  <w:style w:type="paragraph" w:customStyle="1" w:styleId="Tajtip">
    <w:name w:val="Tajtip"/>
    <w:basedOn w:val="prastasis"/>
    <w:uiPriority w:val="99"/>
    <w:qFormat/>
    <w:rsid w:val="000B6F4D"/>
    <w:pPr>
      <w:spacing w:before="100" w:after="100"/>
    </w:pPr>
    <w:rPr>
      <w:lang w:val="en-US"/>
    </w:rPr>
  </w:style>
  <w:style w:type="paragraph" w:customStyle="1" w:styleId="Style3">
    <w:name w:val="Style3"/>
    <w:basedOn w:val="prastasis"/>
    <w:uiPriority w:val="99"/>
    <w:qFormat/>
    <w:rsid w:val="000B6F4D"/>
    <w:pPr>
      <w:jc w:val="both"/>
    </w:pPr>
    <w:rPr>
      <w:rFonts w:eastAsia="SimSun"/>
      <w:lang w:eastAsia="lt-LT"/>
    </w:rPr>
  </w:style>
  <w:style w:type="paragraph" w:styleId="HTMLiankstoformatuotas">
    <w:name w:val="HTML Preformatted"/>
    <w:basedOn w:val="prastasis"/>
    <w:link w:val="HTMLiankstoformatuotasDiagrama"/>
    <w:qFormat/>
    <w:rsid w:val="000B6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2"/>
      <w:szCs w:val="22"/>
      <w:lang w:val="en-GB"/>
    </w:rPr>
  </w:style>
  <w:style w:type="paragraph" w:customStyle="1" w:styleId="Bodytext40">
    <w:name w:val="Body text (4)"/>
    <w:basedOn w:val="prastasis"/>
    <w:link w:val="Bodytext4"/>
    <w:qFormat/>
    <w:rsid w:val="000B6F4D"/>
    <w:pPr>
      <w:shd w:val="clear" w:color="auto" w:fill="FFFFFF"/>
      <w:spacing w:after="240" w:line="274" w:lineRule="exact"/>
    </w:pPr>
    <w:rPr>
      <w:rFonts w:asciiTheme="minorHAnsi" w:eastAsiaTheme="minorHAnsi" w:hAnsiTheme="minorHAnsi" w:cstheme="minorBidi"/>
      <w:b/>
      <w:bCs/>
      <w:sz w:val="22"/>
      <w:szCs w:val="22"/>
    </w:rPr>
  </w:style>
  <w:style w:type="paragraph" w:customStyle="1" w:styleId="Default">
    <w:name w:val="Default"/>
    <w:uiPriority w:val="99"/>
    <w:qFormat/>
    <w:rsid w:val="000B6F4D"/>
    <w:rPr>
      <w:rFonts w:ascii="Times New Roman" w:eastAsia="Calibri" w:hAnsi="Times New Roman" w:cs="Times New Roman"/>
      <w:color w:val="000000"/>
      <w:sz w:val="24"/>
      <w:szCs w:val="24"/>
      <w:lang w:val="en-US"/>
    </w:rPr>
  </w:style>
  <w:style w:type="paragraph" w:styleId="Pavadinimas">
    <w:name w:val="Title"/>
    <w:basedOn w:val="prastasis"/>
    <w:next w:val="prastasis"/>
    <w:link w:val="PavadinimasDiagrama"/>
    <w:uiPriority w:val="10"/>
    <w:qFormat/>
    <w:rsid w:val="000B6F4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Paantrat">
    <w:name w:val="Subtitle"/>
    <w:basedOn w:val="prastasis"/>
    <w:next w:val="prastasis"/>
    <w:link w:val="PaantratDiagrama"/>
    <w:uiPriority w:val="11"/>
    <w:qFormat/>
    <w:rsid w:val="000B6F4D"/>
    <w:rPr>
      <w:rFonts w:asciiTheme="majorHAnsi" w:eastAsiaTheme="majorEastAsia" w:hAnsiTheme="majorHAnsi" w:cstheme="majorBidi"/>
      <w:i/>
      <w:iCs/>
      <w:color w:val="4F81BD" w:themeColor="accent1"/>
      <w:spacing w:val="15"/>
    </w:rPr>
  </w:style>
  <w:style w:type="paragraph" w:styleId="Citata">
    <w:name w:val="Quote"/>
    <w:basedOn w:val="prastasis"/>
    <w:next w:val="prastasis"/>
    <w:link w:val="CitataDiagrama"/>
    <w:uiPriority w:val="29"/>
    <w:qFormat/>
    <w:rsid w:val="000B6F4D"/>
    <w:rPr>
      <w:i/>
      <w:iCs/>
      <w:color w:val="000000" w:themeColor="text1"/>
    </w:rPr>
  </w:style>
  <w:style w:type="paragraph" w:styleId="Iskirtacitata">
    <w:name w:val="Intense Quote"/>
    <w:basedOn w:val="prastasis"/>
    <w:next w:val="prastasis"/>
    <w:link w:val="IskirtacitataDiagrama"/>
    <w:uiPriority w:val="30"/>
    <w:qFormat/>
    <w:rsid w:val="000B6F4D"/>
    <w:pPr>
      <w:pBdr>
        <w:bottom w:val="single" w:sz="4" w:space="4" w:color="4F81BD" w:themeColor="accent1"/>
      </w:pBdr>
      <w:spacing w:before="200" w:after="280"/>
      <w:ind w:left="936" w:right="936"/>
    </w:pPr>
    <w:rPr>
      <w:b/>
      <w:bCs/>
      <w:i/>
      <w:iCs/>
      <w:color w:val="4F81BD" w:themeColor="accent1"/>
    </w:rPr>
  </w:style>
  <w:style w:type="paragraph" w:customStyle="1" w:styleId="Puslapioinaostekstas1">
    <w:name w:val="Puslapio išnašos tekstas1"/>
    <w:basedOn w:val="prastasis"/>
    <w:link w:val="FootnoteTextChar"/>
    <w:uiPriority w:val="99"/>
    <w:semiHidden/>
    <w:unhideWhenUsed/>
    <w:qFormat/>
    <w:rsid w:val="000B6F4D"/>
  </w:style>
  <w:style w:type="paragraph" w:customStyle="1" w:styleId="Dokumentoinaostekstas1">
    <w:name w:val="Dokumento išnašos tekstas1"/>
    <w:basedOn w:val="prastasis"/>
    <w:link w:val="EndnoteTextChar"/>
    <w:uiPriority w:val="99"/>
    <w:semiHidden/>
    <w:unhideWhenUsed/>
    <w:qFormat/>
    <w:rsid w:val="000B6F4D"/>
  </w:style>
  <w:style w:type="paragraph" w:styleId="Paprastasistekstas">
    <w:name w:val="Plain Text"/>
    <w:basedOn w:val="prastasis"/>
    <w:link w:val="PaprastasistekstasDiagrama"/>
    <w:uiPriority w:val="99"/>
    <w:semiHidden/>
    <w:unhideWhenUsed/>
    <w:qFormat/>
    <w:rsid w:val="000B6F4D"/>
    <w:rPr>
      <w:rFonts w:ascii="Courier New" w:hAnsi="Courier New" w:cs="Courier New"/>
      <w:sz w:val="21"/>
      <w:szCs w:val="21"/>
    </w:rPr>
  </w:style>
  <w:style w:type="paragraph" w:customStyle="1" w:styleId="tajtip1">
    <w:name w:val="tajtip1"/>
    <w:basedOn w:val="prastasis"/>
    <w:qFormat/>
    <w:rsid w:val="003B3D41"/>
    <w:pPr>
      <w:spacing w:beforeAutospacing="1" w:afterAutospacing="1"/>
    </w:pPr>
    <w:rPr>
      <w:lang w:val="en-US"/>
    </w:rPr>
  </w:style>
  <w:style w:type="paragraph" w:customStyle="1" w:styleId="mazas">
    <w:name w:val="mazas"/>
    <w:basedOn w:val="prastasis"/>
    <w:qFormat/>
    <w:rsid w:val="002E3CCA"/>
    <w:pPr>
      <w:spacing w:beforeAutospacing="1" w:afterAutospacing="1"/>
    </w:pPr>
    <w:rPr>
      <w:lang w:val="en-US"/>
    </w:rPr>
  </w:style>
  <w:style w:type="paragraph" w:customStyle="1" w:styleId="tactin">
    <w:name w:val="tactin"/>
    <w:basedOn w:val="prastasis"/>
    <w:qFormat/>
    <w:rsid w:val="00C052FA"/>
    <w:pPr>
      <w:spacing w:beforeAutospacing="1" w:afterAutospacing="1"/>
    </w:pPr>
    <w:rPr>
      <w:lang w:eastAsia="lt-LT"/>
    </w:rPr>
  </w:style>
  <w:style w:type="paragraph" w:customStyle="1" w:styleId="prastasis1">
    <w:name w:val="Įprastasis1"/>
    <w:qFormat/>
    <w:rsid w:val="00306EF4"/>
    <w:rPr>
      <w:rFonts w:ascii="Times New Roman" w:eastAsia="Times New Roman" w:hAnsi="Times New Roman" w:cs="Times New Roman"/>
      <w:sz w:val="20"/>
      <w:szCs w:val="20"/>
    </w:rPr>
  </w:style>
  <w:style w:type="paragraph" w:customStyle="1" w:styleId="prastasis2">
    <w:name w:val="Įprastasis2"/>
    <w:qFormat/>
    <w:rsid w:val="00B25B3E"/>
    <w:rPr>
      <w:rFonts w:ascii="Times New Roman" w:eastAsia="Times New Roman" w:hAnsi="Times New Roman" w:cs="Times New Roman"/>
      <w:sz w:val="20"/>
      <w:szCs w:val="20"/>
    </w:rPr>
  </w:style>
  <w:style w:type="paragraph" w:customStyle="1" w:styleId="prastasistinklapis">
    <w:name w:val="Įprastasis (tinklapis)"/>
    <w:basedOn w:val="prastasis"/>
    <w:link w:val="prastasistinklapisDiagrama"/>
    <w:qFormat/>
    <w:rsid w:val="008A57DF"/>
    <w:pPr>
      <w:spacing w:beforeAutospacing="1" w:afterAutospacing="1"/>
    </w:pPr>
    <w:rPr>
      <w:lang w:eastAsia="lt-LT"/>
    </w:rPr>
  </w:style>
  <w:style w:type="paragraph" w:customStyle="1" w:styleId="Bodytext30">
    <w:name w:val="Body text (3)"/>
    <w:basedOn w:val="prastasis"/>
    <w:link w:val="Bodytext3"/>
    <w:qFormat/>
    <w:rsid w:val="00EA6B8B"/>
    <w:pPr>
      <w:widowControl w:val="0"/>
      <w:shd w:val="clear" w:color="auto" w:fill="FFFFFF"/>
      <w:spacing w:line="302" w:lineRule="exact"/>
    </w:pPr>
    <w:rPr>
      <w:rFonts w:asciiTheme="minorHAnsi" w:eastAsiaTheme="minorHAnsi" w:hAnsiTheme="minorHAnsi" w:cstheme="minorBidi"/>
    </w:rPr>
  </w:style>
  <w:style w:type="paragraph" w:styleId="Pagrindiniotekstotrauka3">
    <w:name w:val="Body Text Indent 3"/>
    <w:basedOn w:val="prastasis"/>
    <w:link w:val="Pagrindiniotekstotrauka3Diagrama"/>
    <w:uiPriority w:val="99"/>
    <w:unhideWhenUsed/>
    <w:qFormat/>
    <w:rsid w:val="007C2795"/>
    <w:pPr>
      <w:spacing w:after="120" w:line="276" w:lineRule="auto"/>
      <w:ind w:left="283"/>
    </w:pPr>
    <w:rPr>
      <w:rFonts w:eastAsia="Calibri"/>
      <w:sz w:val="16"/>
      <w:szCs w:val="16"/>
      <w:lang w:val="en-US"/>
    </w:rPr>
  </w:style>
  <w:style w:type="paragraph" w:customStyle="1" w:styleId="Bodytext60">
    <w:name w:val="Body text (6)"/>
    <w:basedOn w:val="prastasis"/>
    <w:link w:val="Bodytext6"/>
    <w:qFormat/>
    <w:rsid w:val="001029C5"/>
    <w:pPr>
      <w:widowControl w:val="0"/>
      <w:shd w:val="clear" w:color="auto" w:fill="FFFFFF"/>
      <w:spacing w:line="245" w:lineRule="exact"/>
      <w:ind w:hanging="1500"/>
      <w:jc w:val="both"/>
    </w:pPr>
    <w:rPr>
      <w:rFonts w:ascii="Tahoma" w:eastAsia="Tahoma" w:hAnsi="Tahoma" w:cs="Tahoma"/>
      <w:sz w:val="15"/>
      <w:szCs w:val="15"/>
    </w:rPr>
  </w:style>
  <w:style w:type="paragraph" w:customStyle="1" w:styleId="oj-normal">
    <w:name w:val="oj-normal"/>
    <w:basedOn w:val="prastasis"/>
    <w:rsid w:val="00521665"/>
    <w:pPr>
      <w:spacing w:before="100" w:beforeAutospacing="1" w:after="100" w:afterAutospacing="1"/>
    </w:pPr>
    <w:rPr>
      <w:lang w:eastAsia="lt-LT"/>
    </w:rPr>
  </w:style>
  <w:style w:type="character" w:styleId="Neapdorotaspaminjimas">
    <w:name w:val="Unresolved Mention"/>
    <w:basedOn w:val="Numatytasispastraiposriftas"/>
    <w:uiPriority w:val="99"/>
    <w:semiHidden/>
    <w:unhideWhenUsed/>
    <w:rsid w:val="009A0DB2"/>
    <w:rPr>
      <w:color w:val="605E5C"/>
      <w:shd w:val="clear" w:color="auto" w:fill="E1DFDD"/>
    </w:rPr>
  </w:style>
  <w:style w:type="character" w:styleId="Perirtashipersaitas">
    <w:name w:val="FollowedHyperlink"/>
    <w:basedOn w:val="Numatytasispastraiposriftas"/>
    <w:uiPriority w:val="99"/>
    <w:semiHidden/>
    <w:unhideWhenUsed/>
    <w:rsid w:val="00A227B5"/>
    <w:rPr>
      <w:color w:val="800080" w:themeColor="followedHyperlink"/>
      <w:u w:val="single"/>
    </w:rPr>
  </w:style>
  <w:style w:type="paragraph" w:styleId="Puslapioinaostekstas">
    <w:name w:val="footnote text"/>
    <w:basedOn w:val="prastasis"/>
    <w:link w:val="PuslapioinaostekstasDiagrama"/>
    <w:uiPriority w:val="99"/>
    <w:semiHidden/>
    <w:unhideWhenUsed/>
    <w:rsid w:val="008C1074"/>
  </w:style>
  <w:style w:type="character" w:customStyle="1" w:styleId="PuslapioinaostekstasDiagrama">
    <w:name w:val="Puslapio išnašos tekstas Diagrama"/>
    <w:basedOn w:val="Numatytasispastraiposriftas"/>
    <w:link w:val="Puslapioinaostekstas"/>
    <w:uiPriority w:val="99"/>
    <w:semiHidden/>
    <w:rsid w:val="008C1074"/>
    <w:rPr>
      <w:rFonts w:ascii="Times New Roman" w:eastAsia="Times New Roman" w:hAnsi="Times New Roman" w:cs="Times New Roman"/>
      <w:sz w:val="20"/>
      <w:szCs w:val="20"/>
    </w:rPr>
  </w:style>
  <w:style w:type="character" w:styleId="Puslapioinaosnuoroda">
    <w:name w:val="footnote reference"/>
    <w:basedOn w:val="Numatytasispastraiposriftas"/>
    <w:uiPriority w:val="99"/>
    <w:semiHidden/>
    <w:unhideWhenUsed/>
    <w:rsid w:val="008C1074"/>
    <w:rPr>
      <w:vertAlign w:val="superscript"/>
    </w:rPr>
  </w:style>
  <w:style w:type="paragraph" w:styleId="Pataisymai">
    <w:name w:val="Revision"/>
    <w:hidden/>
    <w:uiPriority w:val="99"/>
    <w:semiHidden/>
    <w:rsid w:val="00AE26EB"/>
    <w:pPr>
      <w:suppressAutoHyphens w:val="0"/>
    </w:pPr>
    <w:rPr>
      <w:rFonts w:ascii="Times New Roman" w:eastAsia="Times New Roman" w:hAnsi="Times New Roman" w:cs="Times New Roman"/>
      <w:sz w:val="20"/>
      <w:szCs w:val="20"/>
    </w:rPr>
  </w:style>
  <w:style w:type="paragraph" w:customStyle="1" w:styleId="c01pointnumerotealtn">
    <w:name w:val="c01pointnumerotealtn"/>
    <w:basedOn w:val="prastasis"/>
    <w:rsid w:val="00E16B7D"/>
    <w:pPr>
      <w:spacing w:before="100" w:beforeAutospacing="1" w:after="100" w:afterAutospacing="1"/>
    </w:pPr>
  </w:style>
  <w:style w:type="paragraph" w:customStyle="1" w:styleId="c15margeretrait0">
    <w:name w:val="c15margeretrait0"/>
    <w:basedOn w:val="prastasis"/>
    <w:rsid w:val="00E16B7D"/>
    <w:pPr>
      <w:spacing w:before="100" w:beforeAutospacing="1" w:after="100" w:afterAutospacing="1"/>
    </w:pPr>
  </w:style>
  <w:style w:type="paragraph" w:customStyle="1" w:styleId="c02alineaalta">
    <w:name w:val="c02alineaalta"/>
    <w:basedOn w:val="prastasis"/>
    <w:rsid w:val="00E16B7D"/>
    <w:pPr>
      <w:spacing w:before="100" w:beforeAutospacing="1" w:after="100" w:afterAutospacing="1"/>
    </w:pPr>
  </w:style>
  <w:style w:type="paragraph" w:styleId="Dokumentoinaostekstas">
    <w:name w:val="endnote text"/>
    <w:basedOn w:val="prastasis"/>
    <w:link w:val="DokumentoinaostekstasDiagrama"/>
    <w:uiPriority w:val="99"/>
    <w:semiHidden/>
    <w:unhideWhenUsed/>
    <w:rsid w:val="00BF251D"/>
    <w:rPr>
      <w:sz w:val="20"/>
      <w:szCs w:val="20"/>
    </w:rPr>
  </w:style>
  <w:style w:type="character" w:customStyle="1" w:styleId="DokumentoinaostekstasDiagrama">
    <w:name w:val="Dokumento išnašos tekstas Diagrama"/>
    <w:basedOn w:val="Numatytasispastraiposriftas"/>
    <w:link w:val="Dokumentoinaostekstas"/>
    <w:uiPriority w:val="99"/>
    <w:semiHidden/>
    <w:rsid w:val="00BF251D"/>
    <w:rPr>
      <w:rFonts w:ascii="Times New Roman" w:eastAsia="Times New Roman" w:hAnsi="Times New Roman" w:cs="Times New Roman"/>
      <w:sz w:val="20"/>
      <w:szCs w:val="20"/>
      <w:lang w:eastAsia="en-GB"/>
    </w:rPr>
  </w:style>
  <w:style w:type="character" w:styleId="Dokumentoinaosnumeris">
    <w:name w:val="endnote reference"/>
    <w:basedOn w:val="Numatytasispastraiposriftas"/>
    <w:uiPriority w:val="99"/>
    <w:semiHidden/>
    <w:unhideWhenUsed/>
    <w:rsid w:val="00BF251D"/>
    <w:rPr>
      <w:vertAlign w:val="superscript"/>
    </w:rPr>
  </w:style>
  <w:style w:type="paragraph" w:customStyle="1" w:styleId="coj-normal">
    <w:name w:val="coj-normal"/>
    <w:basedOn w:val="prastasis"/>
    <w:rsid w:val="005D4C75"/>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69401">
      <w:bodyDiv w:val="1"/>
      <w:marLeft w:val="0"/>
      <w:marRight w:val="0"/>
      <w:marTop w:val="0"/>
      <w:marBottom w:val="0"/>
      <w:divBdr>
        <w:top w:val="none" w:sz="0" w:space="0" w:color="auto"/>
        <w:left w:val="none" w:sz="0" w:space="0" w:color="auto"/>
        <w:bottom w:val="none" w:sz="0" w:space="0" w:color="auto"/>
        <w:right w:val="none" w:sz="0" w:space="0" w:color="auto"/>
      </w:divBdr>
    </w:div>
    <w:div w:id="75589389">
      <w:bodyDiv w:val="1"/>
      <w:marLeft w:val="0"/>
      <w:marRight w:val="0"/>
      <w:marTop w:val="0"/>
      <w:marBottom w:val="0"/>
      <w:divBdr>
        <w:top w:val="none" w:sz="0" w:space="0" w:color="auto"/>
        <w:left w:val="none" w:sz="0" w:space="0" w:color="auto"/>
        <w:bottom w:val="none" w:sz="0" w:space="0" w:color="auto"/>
        <w:right w:val="none" w:sz="0" w:space="0" w:color="auto"/>
      </w:divBdr>
      <w:divsChild>
        <w:div w:id="1385760151">
          <w:marLeft w:val="0"/>
          <w:marRight w:val="0"/>
          <w:marTop w:val="0"/>
          <w:marBottom w:val="0"/>
          <w:divBdr>
            <w:top w:val="none" w:sz="0" w:space="0" w:color="auto"/>
            <w:left w:val="none" w:sz="0" w:space="0" w:color="auto"/>
            <w:bottom w:val="none" w:sz="0" w:space="0" w:color="auto"/>
            <w:right w:val="none" w:sz="0" w:space="0" w:color="auto"/>
          </w:divBdr>
          <w:divsChild>
            <w:div w:id="1841042719">
              <w:marLeft w:val="0"/>
              <w:marRight w:val="0"/>
              <w:marTop w:val="0"/>
              <w:marBottom w:val="0"/>
              <w:divBdr>
                <w:top w:val="none" w:sz="0" w:space="0" w:color="auto"/>
                <w:left w:val="none" w:sz="0" w:space="0" w:color="auto"/>
                <w:bottom w:val="none" w:sz="0" w:space="0" w:color="auto"/>
                <w:right w:val="none" w:sz="0" w:space="0" w:color="auto"/>
              </w:divBdr>
            </w:div>
          </w:divsChild>
        </w:div>
        <w:div w:id="1392264368">
          <w:marLeft w:val="0"/>
          <w:marRight w:val="0"/>
          <w:marTop w:val="0"/>
          <w:marBottom w:val="0"/>
          <w:divBdr>
            <w:top w:val="none" w:sz="0" w:space="0" w:color="auto"/>
            <w:left w:val="none" w:sz="0" w:space="0" w:color="auto"/>
            <w:bottom w:val="none" w:sz="0" w:space="0" w:color="auto"/>
            <w:right w:val="none" w:sz="0" w:space="0" w:color="auto"/>
          </w:divBdr>
          <w:divsChild>
            <w:div w:id="148715226">
              <w:marLeft w:val="0"/>
              <w:marRight w:val="0"/>
              <w:marTop w:val="0"/>
              <w:marBottom w:val="0"/>
              <w:divBdr>
                <w:top w:val="none" w:sz="0" w:space="0" w:color="auto"/>
                <w:left w:val="none" w:sz="0" w:space="0" w:color="auto"/>
                <w:bottom w:val="none" w:sz="0" w:space="0" w:color="auto"/>
                <w:right w:val="none" w:sz="0" w:space="0" w:color="auto"/>
              </w:divBdr>
            </w:div>
          </w:divsChild>
        </w:div>
        <w:div w:id="408387457">
          <w:marLeft w:val="0"/>
          <w:marRight w:val="0"/>
          <w:marTop w:val="0"/>
          <w:marBottom w:val="0"/>
          <w:divBdr>
            <w:top w:val="none" w:sz="0" w:space="0" w:color="auto"/>
            <w:left w:val="none" w:sz="0" w:space="0" w:color="auto"/>
            <w:bottom w:val="none" w:sz="0" w:space="0" w:color="auto"/>
            <w:right w:val="none" w:sz="0" w:space="0" w:color="auto"/>
          </w:divBdr>
          <w:divsChild>
            <w:div w:id="641816206">
              <w:marLeft w:val="0"/>
              <w:marRight w:val="0"/>
              <w:marTop w:val="0"/>
              <w:marBottom w:val="0"/>
              <w:divBdr>
                <w:top w:val="none" w:sz="0" w:space="0" w:color="auto"/>
                <w:left w:val="none" w:sz="0" w:space="0" w:color="auto"/>
                <w:bottom w:val="none" w:sz="0" w:space="0" w:color="auto"/>
                <w:right w:val="none" w:sz="0" w:space="0" w:color="auto"/>
              </w:divBdr>
            </w:div>
          </w:divsChild>
        </w:div>
        <w:div w:id="1785689954">
          <w:marLeft w:val="0"/>
          <w:marRight w:val="0"/>
          <w:marTop w:val="0"/>
          <w:marBottom w:val="0"/>
          <w:divBdr>
            <w:top w:val="none" w:sz="0" w:space="0" w:color="auto"/>
            <w:left w:val="none" w:sz="0" w:space="0" w:color="auto"/>
            <w:bottom w:val="none" w:sz="0" w:space="0" w:color="auto"/>
            <w:right w:val="none" w:sz="0" w:space="0" w:color="auto"/>
          </w:divBdr>
          <w:divsChild>
            <w:div w:id="837964248">
              <w:marLeft w:val="0"/>
              <w:marRight w:val="0"/>
              <w:marTop w:val="0"/>
              <w:marBottom w:val="0"/>
              <w:divBdr>
                <w:top w:val="none" w:sz="0" w:space="0" w:color="auto"/>
                <w:left w:val="none" w:sz="0" w:space="0" w:color="auto"/>
                <w:bottom w:val="none" w:sz="0" w:space="0" w:color="auto"/>
                <w:right w:val="none" w:sz="0" w:space="0" w:color="auto"/>
              </w:divBdr>
            </w:div>
          </w:divsChild>
        </w:div>
        <w:div w:id="353650890">
          <w:marLeft w:val="0"/>
          <w:marRight w:val="0"/>
          <w:marTop w:val="0"/>
          <w:marBottom w:val="0"/>
          <w:divBdr>
            <w:top w:val="none" w:sz="0" w:space="0" w:color="auto"/>
            <w:left w:val="none" w:sz="0" w:space="0" w:color="auto"/>
            <w:bottom w:val="none" w:sz="0" w:space="0" w:color="auto"/>
            <w:right w:val="none" w:sz="0" w:space="0" w:color="auto"/>
          </w:divBdr>
          <w:divsChild>
            <w:div w:id="26904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62">
      <w:bodyDiv w:val="1"/>
      <w:marLeft w:val="0"/>
      <w:marRight w:val="0"/>
      <w:marTop w:val="0"/>
      <w:marBottom w:val="0"/>
      <w:divBdr>
        <w:top w:val="none" w:sz="0" w:space="0" w:color="auto"/>
        <w:left w:val="none" w:sz="0" w:space="0" w:color="auto"/>
        <w:bottom w:val="none" w:sz="0" w:space="0" w:color="auto"/>
        <w:right w:val="none" w:sz="0" w:space="0" w:color="auto"/>
      </w:divBdr>
    </w:div>
    <w:div w:id="97413448">
      <w:bodyDiv w:val="1"/>
      <w:marLeft w:val="0"/>
      <w:marRight w:val="0"/>
      <w:marTop w:val="0"/>
      <w:marBottom w:val="0"/>
      <w:divBdr>
        <w:top w:val="none" w:sz="0" w:space="0" w:color="auto"/>
        <w:left w:val="none" w:sz="0" w:space="0" w:color="auto"/>
        <w:bottom w:val="none" w:sz="0" w:space="0" w:color="auto"/>
        <w:right w:val="none" w:sz="0" w:space="0" w:color="auto"/>
      </w:divBdr>
      <w:divsChild>
        <w:div w:id="25837177">
          <w:marLeft w:val="0"/>
          <w:marRight w:val="0"/>
          <w:marTop w:val="0"/>
          <w:marBottom w:val="0"/>
          <w:divBdr>
            <w:top w:val="none" w:sz="0" w:space="0" w:color="auto"/>
            <w:left w:val="none" w:sz="0" w:space="0" w:color="auto"/>
            <w:bottom w:val="none" w:sz="0" w:space="0" w:color="auto"/>
            <w:right w:val="none" w:sz="0" w:space="0" w:color="auto"/>
          </w:divBdr>
        </w:div>
        <w:div w:id="1392538401">
          <w:marLeft w:val="0"/>
          <w:marRight w:val="0"/>
          <w:marTop w:val="0"/>
          <w:marBottom w:val="0"/>
          <w:divBdr>
            <w:top w:val="none" w:sz="0" w:space="0" w:color="auto"/>
            <w:left w:val="none" w:sz="0" w:space="0" w:color="auto"/>
            <w:bottom w:val="none" w:sz="0" w:space="0" w:color="auto"/>
            <w:right w:val="none" w:sz="0" w:space="0" w:color="auto"/>
          </w:divBdr>
        </w:div>
        <w:div w:id="1393625042">
          <w:marLeft w:val="0"/>
          <w:marRight w:val="0"/>
          <w:marTop w:val="0"/>
          <w:marBottom w:val="0"/>
          <w:divBdr>
            <w:top w:val="none" w:sz="0" w:space="0" w:color="auto"/>
            <w:left w:val="none" w:sz="0" w:space="0" w:color="auto"/>
            <w:bottom w:val="none" w:sz="0" w:space="0" w:color="auto"/>
            <w:right w:val="none" w:sz="0" w:space="0" w:color="auto"/>
          </w:divBdr>
        </w:div>
        <w:div w:id="296306166">
          <w:marLeft w:val="0"/>
          <w:marRight w:val="0"/>
          <w:marTop w:val="0"/>
          <w:marBottom w:val="0"/>
          <w:divBdr>
            <w:top w:val="none" w:sz="0" w:space="0" w:color="auto"/>
            <w:left w:val="none" w:sz="0" w:space="0" w:color="auto"/>
            <w:bottom w:val="none" w:sz="0" w:space="0" w:color="auto"/>
            <w:right w:val="none" w:sz="0" w:space="0" w:color="auto"/>
          </w:divBdr>
        </w:div>
      </w:divsChild>
    </w:div>
    <w:div w:id="104035865">
      <w:bodyDiv w:val="1"/>
      <w:marLeft w:val="0"/>
      <w:marRight w:val="0"/>
      <w:marTop w:val="0"/>
      <w:marBottom w:val="0"/>
      <w:divBdr>
        <w:top w:val="none" w:sz="0" w:space="0" w:color="auto"/>
        <w:left w:val="none" w:sz="0" w:space="0" w:color="auto"/>
        <w:bottom w:val="none" w:sz="0" w:space="0" w:color="auto"/>
        <w:right w:val="none" w:sz="0" w:space="0" w:color="auto"/>
      </w:divBdr>
    </w:div>
    <w:div w:id="125584576">
      <w:bodyDiv w:val="1"/>
      <w:marLeft w:val="0"/>
      <w:marRight w:val="0"/>
      <w:marTop w:val="0"/>
      <w:marBottom w:val="0"/>
      <w:divBdr>
        <w:top w:val="none" w:sz="0" w:space="0" w:color="auto"/>
        <w:left w:val="none" w:sz="0" w:space="0" w:color="auto"/>
        <w:bottom w:val="none" w:sz="0" w:space="0" w:color="auto"/>
        <w:right w:val="none" w:sz="0" w:space="0" w:color="auto"/>
      </w:divBdr>
    </w:div>
    <w:div w:id="155850613">
      <w:bodyDiv w:val="1"/>
      <w:marLeft w:val="0"/>
      <w:marRight w:val="0"/>
      <w:marTop w:val="0"/>
      <w:marBottom w:val="0"/>
      <w:divBdr>
        <w:top w:val="none" w:sz="0" w:space="0" w:color="auto"/>
        <w:left w:val="none" w:sz="0" w:space="0" w:color="auto"/>
        <w:bottom w:val="none" w:sz="0" w:space="0" w:color="auto"/>
        <w:right w:val="none" w:sz="0" w:space="0" w:color="auto"/>
      </w:divBdr>
    </w:div>
    <w:div w:id="181554239">
      <w:bodyDiv w:val="1"/>
      <w:marLeft w:val="0"/>
      <w:marRight w:val="0"/>
      <w:marTop w:val="0"/>
      <w:marBottom w:val="0"/>
      <w:divBdr>
        <w:top w:val="none" w:sz="0" w:space="0" w:color="auto"/>
        <w:left w:val="none" w:sz="0" w:space="0" w:color="auto"/>
        <w:bottom w:val="none" w:sz="0" w:space="0" w:color="auto"/>
        <w:right w:val="none" w:sz="0" w:space="0" w:color="auto"/>
      </w:divBdr>
    </w:div>
    <w:div w:id="186069856">
      <w:bodyDiv w:val="1"/>
      <w:marLeft w:val="0"/>
      <w:marRight w:val="0"/>
      <w:marTop w:val="0"/>
      <w:marBottom w:val="0"/>
      <w:divBdr>
        <w:top w:val="none" w:sz="0" w:space="0" w:color="auto"/>
        <w:left w:val="none" w:sz="0" w:space="0" w:color="auto"/>
        <w:bottom w:val="none" w:sz="0" w:space="0" w:color="auto"/>
        <w:right w:val="none" w:sz="0" w:space="0" w:color="auto"/>
      </w:divBdr>
    </w:div>
    <w:div w:id="204759048">
      <w:bodyDiv w:val="1"/>
      <w:marLeft w:val="0"/>
      <w:marRight w:val="0"/>
      <w:marTop w:val="0"/>
      <w:marBottom w:val="0"/>
      <w:divBdr>
        <w:top w:val="none" w:sz="0" w:space="0" w:color="auto"/>
        <w:left w:val="none" w:sz="0" w:space="0" w:color="auto"/>
        <w:bottom w:val="none" w:sz="0" w:space="0" w:color="auto"/>
        <w:right w:val="none" w:sz="0" w:space="0" w:color="auto"/>
      </w:divBdr>
    </w:div>
    <w:div w:id="238249045">
      <w:bodyDiv w:val="1"/>
      <w:marLeft w:val="0"/>
      <w:marRight w:val="0"/>
      <w:marTop w:val="0"/>
      <w:marBottom w:val="0"/>
      <w:divBdr>
        <w:top w:val="none" w:sz="0" w:space="0" w:color="auto"/>
        <w:left w:val="none" w:sz="0" w:space="0" w:color="auto"/>
        <w:bottom w:val="none" w:sz="0" w:space="0" w:color="auto"/>
        <w:right w:val="none" w:sz="0" w:space="0" w:color="auto"/>
      </w:divBdr>
      <w:divsChild>
        <w:div w:id="2147160757">
          <w:marLeft w:val="0"/>
          <w:marRight w:val="0"/>
          <w:marTop w:val="0"/>
          <w:marBottom w:val="0"/>
          <w:divBdr>
            <w:top w:val="none" w:sz="0" w:space="0" w:color="auto"/>
            <w:left w:val="none" w:sz="0" w:space="0" w:color="auto"/>
            <w:bottom w:val="none" w:sz="0" w:space="0" w:color="auto"/>
            <w:right w:val="none" w:sz="0" w:space="0" w:color="auto"/>
          </w:divBdr>
          <w:divsChild>
            <w:div w:id="1799490287">
              <w:marLeft w:val="0"/>
              <w:marRight w:val="0"/>
              <w:marTop w:val="0"/>
              <w:marBottom w:val="0"/>
              <w:divBdr>
                <w:top w:val="none" w:sz="0" w:space="0" w:color="auto"/>
                <w:left w:val="none" w:sz="0" w:space="0" w:color="auto"/>
                <w:bottom w:val="none" w:sz="0" w:space="0" w:color="auto"/>
                <w:right w:val="none" w:sz="0" w:space="0" w:color="auto"/>
              </w:divBdr>
            </w:div>
          </w:divsChild>
        </w:div>
        <w:div w:id="62485606">
          <w:marLeft w:val="0"/>
          <w:marRight w:val="0"/>
          <w:marTop w:val="0"/>
          <w:marBottom w:val="0"/>
          <w:divBdr>
            <w:top w:val="none" w:sz="0" w:space="0" w:color="auto"/>
            <w:left w:val="none" w:sz="0" w:space="0" w:color="auto"/>
            <w:bottom w:val="none" w:sz="0" w:space="0" w:color="auto"/>
            <w:right w:val="none" w:sz="0" w:space="0" w:color="auto"/>
          </w:divBdr>
          <w:divsChild>
            <w:div w:id="66042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834919">
      <w:bodyDiv w:val="1"/>
      <w:marLeft w:val="0"/>
      <w:marRight w:val="0"/>
      <w:marTop w:val="0"/>
      <w:marBottom w:val="0"/>
      <w:divBdr>
        <w:top w:val="none" w:sz="0" w:space="0" w:color="auto"/>
        <w:left w:val="none" w:sz="0" w:space="0" w:color="auto"/>
        <w:bottom w:val="none" w:sz="0" w:space="0" w:color="auto"/>
        <w:right w:val="none" w:sz="0" w:space="0" w:color="auto"/>
      </w:divBdr>
    </w:div>
    <w:div w:id="286132033">
      <w:bodyDiv w:val="1"/>
      <w:marLeft w:val="0"/>
      <w:marRight w:val="0"/>
      <w:marTop w:val="0"/>
      <w:marBottom w:val="0"/>
      <w:divBdr>
        <w:top w:val="none" w:sz="0" w:space="0" w:color="auto"/>
        <w:left w:val="none" w:sz="0" w:space="0" w:color="auto"/>
        <w:bottom w:val="none" w:sz="0" w:space="0" w:color="auto"/>
        <w:right w:val="none" w:sz="0" w:space="0" w:color="auto"/>
      </w:divBdr>
      <w:divsChild>
        <w:div w:id="1005211946">
          <w:marLeft w:val="0"/>
          <w:marRight w:val="0"/>
          <w:marTop w:val="0"/>
          <w:marBottom w:val="0"/>
          <w:divBdr>
            <w:top w:val="none" w:sz="0" w:space="0" w:color="auto"/>
            <w:left w:val="none" w:sz="0" w:space="0" w:color="auto"/>
            <w:bottom w:val="none" w:sz="0" w:space="0" w:color="auto"/>
            <w:right w:val="none" w:sz="0" w:space="0" w:color="auto"/>
          </w:divBdr>
        </w:div>
        <w:div w:id="1215506599">
          <w:marLeft w:val="0"/>
          <w:marRight w:val="0"/>
          <w:marTop w:val="0"/>
          <w:marBottom w:val="0"/>
          <w:divBdr>
            <w:top w:val="none" w:sz="0" w:space="0" w:color="auto"/>
            <w:left w:val="none" w:sz="0" w:space="0" w:color="auto"/>
            <w:bottom w:val="none" w:sz="0" w:space="0" w:color="auto"/>
            <w:right w:val="none" w:sz="0" w:space="0" w:color="auto"/>
          </w:divBdr>
        </w:div>
        <w:div w:id="296498040">
          <w:marLeft w:val="0"/>
          <w:marRight w:val="0"/>
          <w:marTop w:val="0"/>
          <w:marBottom w:val="0"/>
          <w:divBdr>
            <w:top w:val="none" w:sz="0" w:space="0" w:color="auto"/>
            <w:left w:val="none" w:sz="0" w:space="0" w:color="auto"/>
            <w:bottom w:val="none" w:sz="0" w:space="0" w:color="auto"/>
            <w:right w:val="none" w:sz="0" w:space="0" w:color="auto"/>
          </w:divBdr>
        </w:div>
        <w:div w:id="692538436">
          <w:marLeft w:val="0"/>
          <w:marRight w:val="0"/>
          <w:marTop w:val="0"/>
          <w:marBottom w:val="0"/>
          <w:divBdr>
            <w:top w:val="none" w:sz="0" w:space="0" w:color="auto"/>
            <w:left w:val="none" w:sz="0" w:space="0" w:color="auto"/>
            <w:bottom w:val="none" w:sz="0" w:space="0" w:color="auto"/>
            <w:right w:val="none" w:sz="0" w:space="0" w:color="auto"/>
          </w:divBdr>
        </w:div>
        <w:div w:id="1518739311">
          <w:marLeft w:val="0"/>
          <w:marRight w:val="0"/>
          <w:marTop w:val="0"/>
          <w:marBottom w:val="0"/>
          <w:divBdr>
            <w:top w:val="none" w:sz="0" w:space="0" w:color="auto"/>
            <w:left w:val="none" w:sz="0" w:space="0" w:color="auto"/>
            <w:bottom w:val="none" w:sz="0" w:space="0" w:color="auto"/>
            <w:right w:val="none" w:sz="0" w:space="0" w:color="auto"/>
          </w:divBdr>
        </w:div>
        <w:div w:id="1772703588">
          <w:marLeft w:val="0"/>
          <w:marRight w:val="0"/>
          <w:marTop w:val="0"/>
          <w:marBottom w:val="0"/>
          <w:divBdr>
            <w:top w:val="none" w:sz="0" w:space="0" w:color="auto"/>
            <w:left w:val="none" w:sz="0" w:space="0" w:color="auto"/>
            <w:bottom w:val="none" w:sz="0" w:space="0" w:color="auto"/>
            <w:right w:val="none" w:sz="0" w:space="0" w:color="auto"/>
          </w:divBdr>
        </w:div>
        <w:div w:id="1218009506">
          <w:marLeft w:val="0"/>
          <w:marRight w:val="0"/>
          <w:marTop w:val="0"/>
          <w:marBottom w:val="0"/>
          <w:divBdr>
            <w:top w:val="none" w:sz="0" w:space="0" w:color="auto"/>
            <w:left w:val="none" w:sz="0" w:space="0" w:color="auto"/>
            <w:bottom w:val="none" w:sz="0" w:space="0" w:color="auto"/>
            <w:right w:val="none" w:sz="0" w:space="0" w:color="auto"/>
          </w:divBdr>
        </w:div>
        <w:div w:id="887033055">
          <w:marLeft w:val="0"/>
          <w:marRight w:val="0"/>
          <w:marTop w:val="0"/>
          <w:marBottom w:val="0"/>
          <w:divBdr>
            <w:top w:val="none" w:sz="0" w:space="0" w:color="auto"/>
            <w:left w:val="none" w:sz="0" w:space="0" w:color="auto"/>
            <w:bottom w:val="none" w:sz="0" w:space="0" w:color="auto"/>
            <w:right w:val="none" w:sz="0" w:space="0" w:color="auto"/>
          </w:divBdr>
        </w:div>
        <w:div w:id="1284386319">
          <w:marLeft w:val="0"/>
          <w:marRight w:val="0"/>
          <w:marTop w:val="0"/>
          <w:marBottom w:val="0"/>
          <w:divBdr>
            <w:top w:val="none" w:sz="0" w:space="0" w:color="auto"/>
            <w:left w:val="none" w:sz="0" w:space="0" w:color="auto"/>
            <w:bottom w:val="none" w:sz="0" w:space="0" w:color="auto"/>
            <w:right w:val="none" w:sz="0" w:space="0" w:color="auto"/>
          </w:divBdr>
        </w:div>
        <w:div w:id="2060324669">
          <w:marLeft w:val="0"/>
          <w:marRight w:val="0"/>
          <w:marTop w:val="0"/>
          <w:marBottom w:val="0"/>
          <w:divBdr>
            <w:top w:val="none" w:sz="0" w:space="0" w:color="auto"/>
            <w:left w:val="none" w:sz="0" w:space="0" w:color="auto"/>
            <w:bottom w:val="none" w:sz="0" w:space="0" w:color="auto"/>
            <w:right w:val="none" w:sz="0" w:space="0" w:color="auto"/>
          </w:divBdr>
        </w:div>
      </w:divsChild>
    </w:div>
    <w:div w:id="327711706">
      <w:bodyDiv w:val="1"/>
      <w:marLeft w:val="0"/>
      <w:marRight w:val="0"/>
      <w:marTop w:val="0"/>
      <w:marBottom w:val="0"/>
      <w:divBdr>
        <w:top w:val="none" w:sz="0" w:space="0" w:color="auto"/>
        <w:left w:val="none" w:sz="0" w:space="0" w:color="auto"/>
        <w:bottom w:val="none" w:sz="0" w:space="0" w:color="auto"/>
        <w:right w:val="none" w:sz="0" w:space="0" w:color="auto"/>
      </w:divBdr>
    </w:div>
    <w:div w:id="330185641">
      <w:bodyDiv w:val="1"/>
      <w:marLeft w:val="0"/>
      <w:marRight w:val="0"/>
      <w:marTop w:val="0"/>
      <w:marBottom w:val="0"/>
      <w:divBdr>
        <w:top w:val="none" w:sz="0" w:space="0" w:color="auto"/>
        <w:left w:val="none" w:sz="0" w:space="0" w:color="auto"/>
        <w:bottom w:val="none" w:sz="0" w:space="0" w:color="auto"/>
        <w:right w:val="none" w:sz="0" w:space="0" w:color="auto"/>
      </w:divBdr>
      <w:divsChild>
        <w:div w:id="670984759">
          <w:marLeft w:val="0"/>
          <w:marRight w:val="0"/>
          <w:marTop w:val="0"/>
          <w:marBottom w:val="0"/>
          <w:divBdr>
            <w:top w:val="none" w:sz="0" w:space="0" w:color="auto"/>
            <w:left w:val="none" w:sz="0" w:space="0" w:color="auto"/>
            <w:bottom w:val="none" w:sz="0" w:space="0" w:color="auto"/>
            <w:right w:val="none" w:sz="0" w:space="0" w:color="auto"/>
          </w:divBdr>
        </w:div>
        <w:div w:id="1952122562">
          <w:marLeft w:val="0"/>
          <w:marRight w:val="0"/>
          <w:marTop w:val="0"/>
          <w:marBottom w:val="0"/>
          <w:divBdr>
            <w:top w:val="none" w:sz="0" w:space="0" w:color="auto"/>
            <w:left w:val="none" w:sz="0" w:space="0" w:color="auto"/>
            <w:bottom w:val="none" w:sz="0" w:space="0" w:color="auto"/>
            <w:right w:val="none" w:sz="0" w:space="0" w:color="auto"/>
          </w:divBdr>
        </w:div>
        <w:div w:id="1028063786">
          <w:marLeft w:val="0"/>
          <w:marRight w:val="0"/>
          <w:marTop w:val="0"/>
          <w:marBottom w:val="0"/>
          <w:divBdr>
            <w:top w:val="none" w:sz="0" w:space="0" w:color="auto"/>
            <w:left w:val="none" w:sz="0" w:space="0" w:color="auto"/>
            <w:bottom w:val="none" w:sz="0" w:space="0" w:color="auto"/>
            <w:right w:val="none" w:sz="0" w:space="0" w:color="auto"/>
          </w:divBdr>
        </w:div>
        <w:div w:id="2069379353">
          <w:marLeft w:val="0"/>
          <w:marRight w:val="0"/>
          <w:marTop w:val="0"/>
          <w:marBottom w:val="0"/>
          <w:divBdr>
            <w:top w:val="none" w:sz="0" w:space="0" w:color="auto"/>
            <w:left w:val="none" w:sz="0" w:space="0" w:color="auto"/>
            <w:bottom w:val="none" w:sz="0" w:space="0" w:color="auto"/>
            <w:right w:val="none" w:sz="0" w:space="0" w:color="auto"/>
          </w:divBdr>
        </w:div>
      </w:divsChild>
    </w:div>
    <w:div w:id="346909883">
      <w:bodyDiv w:val="1"/>
      <w:marLeft w:val="0"/>
      <w:marRight w:val="0"/>
      <w:marTop w:val="0"/>
      <w:marBottom w:val="0"/>
      <w:divBdr>
        <w:top w:val="none" w:sz="0" w:space="0" w:color="auto"/>
        <w:left w:val="none" w:sz="0" w:space="0" w:color="auto"/>
        <w:bottom w:val="none" w:sz="0" w:space="0" w:color="auto"/>
        <w:right w:val="none" w:sz="0" w:space="0" w:color="auto"/>
      </w:divBdr>
    </w:div>
    <w:div w:id="366176046">
      <w:bodyDiv w:val="1"/>
      <w:marLeft w:val="0"/>
      <w:marRight w:val="0"/>
      <w:marTop w:val="0"/>
      <w:marBottom w:val="0"/>
      <w:divBdr>
        <w:top w:val="none" w:sz="0" w:space="0" w:color="auto"/>
        <w:left w:val="none" w:sz="0" w:space="0" w:color="auto"/>
        <w:bottom w:val="none" w:sz="0" w:space="0" w:color="auto"/>
        <w:right w:val="none" w:sz="0" w:space="0" w:color="auto"/>
      </w:divBdr>
      <w:divsChild>
        <w:div w:id="126750679">
          <w:marLeft w:val="0"/>
          <w:marRight w:val="0"/>
          <w:marTop w:val="0"/>
          <w:marBottom w:val="0"/>
          <w:divBdr>
            <w:top w:val="none" w:sz="0" w:space="0" w:color="auto"/>
            <w:left w:val="none" w:sz="0" w:space="0" w:color="auto"/>
            <w:bottom w:val="none" w:sz="0" w:space="0" w:color="auto"/>
            <w:right w:val="none" w:sz="0" w:space="0" w:color="auto"/>
          </w:divBdr>
          <w:divsChild>
            <w:div w:id="1066684859">
              <w:marLeft w:val="0"/>
              <w:marRight w:val="0"/>
              <w:marTop w:val="0"/>
              <w:marBottom w:val="0"/>
              <w:divBdr>
                <w:top w:val="none" w:sz="0" w:space="0" w:color="auto"/>
                <w:left w:val="none" w:sz="0" w:space="0" w:color="auto"/>
                <w:bottom w:val="none" w:sz="0" w:space="0" w:color="auto"/>
                <w:right w:val="none" w:sz="0" w:space="0" w:color="auto"/>
              </w:divBdr>
            </w:div>
          </w:divsChild>
        </w:div>
        <w:div w:id="888226521">
          <w:marLeft w:val="0"/>
          <w:marRight w:val="0"/>
          <w:marTop w:val="0"/>
          <w:marBottom w:val="0"/>
          <w:divBdr>
            <w:top w:val="none" w:sz="0" w:space="0" w:color="auto"/>
            <w:left w:val="none" w:sz="0" w:space="0" w:color="auto"/>
            <w:bottom w:val="none" w:sz="0" w:space="0" w:color="auto"/>
            <w:right w:val="none" w:sz="0" w:space="0" w:color="auto"/>
          </w:divBdr>
          <w:divsChild>
            <w:div w:id="65406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19211">
      <w:bodyDiv w:val="1"/>
      <w:marLeft w:val="0"/>
      <w:marRight w:val="0"/>
      <w:marTop w:val="0"/>
      <w:marBottom w:val="0"/>
      <w:divBdr>
        <w:top w:val="none" w:sz="0" w:space="0" w:color="auto"/>
        <w:left w:val="none" w:sz="0" w:space="0" w:color="auto"/>
        <w:bottom w:val="none" w:sz="0" w:space="0" w:color="auto"/>
        <w:right w:val="none" w:sz="0" w:space="0" w:color="auto"/>
      </w:divBdr>
      <w:divsChild>
        <w:div w:id="1402173802">
          <w:marLeft w:val="0"/>
          <w:marRight w:val="0"/>
          <w:marTop w:val="0"/>
          <w:marBottom w:val="0"/>
          <w:divBdr>
            <w:top w:val="none" w:sz="0" w:space="0" w:color="auto"/>
            <w:left w:val="none" w:sz="0" w:space="0" w:color="auto"/>
            <w:bottom w:val="none" w:sz="0" w:space="0" w:color="auto"/>
            <w:right w:val="none" w:sz="0" w:space="0" w:color="auto"/>
          </w:divBdr>
        </w:div>
      </w:divsChild>
    </w:div>
    <w:div w:id="369770852">
      <w:bodyDiv w:val="1"/>
      <w:marLeft w:val="0"/>
      <w:marRight w:val="0"/>
      <w:marTop w:val="0"/>
      <w:marBottom w:val="0"/>
      <w:divBdr>
        <w:top w:val="none" w:sz="0" w:space="0" w:color="auto"/>
        <w:left w:val="none" w:sz="0" w:space="0" w:color="auto"/>
        <w:bottom w:val="none" w:sz="0" w:space="0" w:color="auto"/>
        <w:right w:val="none" w:sz="0" w:space="0" w:color="auto"/>
      </w:divBdr>
      <w:divsChild>
        <w:div w:id="718624797">
          <w:marLeft w:val="0"/>
          <w:marRight w:val="0"/>
          <w:marTop w:val="0"/>
          <w:marBottom w:val="0"/>
          <w:divBdr>
            <w:top w:val="none" w:sz="0" w:space="0" w:color="auto"/>
            <w:left w:val="none" w:sz="0" w:space="0" w:color="auto"/>
            <w:bottom w:val="none" w:sz="0" w:space="0" w:color="auto"/>
            <w:right w:val="none" w:sz="0" w:space="0" w:color="auto"/>
          </w:divBdr>
        </w:div>
        <w:div w:id="2099018841">
          <w:marLeft w:val="0"/>
          <w:marRight w:val="0"/>
          <w:marTop w:val="0"/>
          <w:marBottom w:val="0"/>
          <w:divBdr>
            <w:top w:val="none" w:sz="0" w:space="0" w:color="auto"/>
            <w:left w:val="none" w:sz="0" w:space="0" w:color="auto"/>
            <w:bottom w:val="none" w:sz="0" w:space="0" w:color="auto"/>
            <w:right w:val="none" w:sz="0" w:space="0" w:color="auto"/>
          </w:divBdr>
        </w:div>
      </w:divsChild>
    </w:div>
    <w:div w:id="407926647">
      <w:bodyDiv w:val="1"/>
      <w:marLeft w:val="0"/>
      <w:marRight w:val="0"/>
      <w:marTop w:val="0"/>
      <w:marBottom w:val="0"/>
      <w:divBdr>
        <w:top w:val="none" w:sz="0" w:space="0" w:color="auto"/>
        <w:left w:val="none" w:sz="0" w:space="0" w:color="auto"/>
        <w:bottom w:val="none" w:sz="0" w:space="0" w:color="auto"/>
        <w:right w:val="none" w:sz="0" w:space="0" w:color="auto"/>
      </w:divBdr>
    </w:div>
    <w:div w:id="449395639">
      <w:bodyDiv w:val="1"/>
      <w:marLeft w:val="0"/>
      <w:marRight w:val="0"/>
      <w:marTop w:val="0"/>
      <w:marBottom w:val="0"/>
      <w:divBdr>
        <w:top w:val="none" w:sz="0" w:space="0" w:color="auto"/>
        <w:left w:val="none" w:sz="0" w:space="0" w:color="auto"/>
        <w:bottom w:val="none" w:sz="0" w:space="0" w:color="auto"/>
        <w:right w:val="none" w:sz="0" w:space="0" w:color="auto"/>
      </w:divBdr>
    </w:div>
    <w:div w:id="483856420">
      <w:bodyDiv w:val="1"/>
      <w:marLeft w:val="0"/>
      <w:marRight w:val="0"/>
      <w:marTop w:val="0"/>
      <w:marBottom w:val="0"/>
      <w:divBdr>
        <w:top w:val="none" w:sz="0" w:space="0" w:color="auto"/>
        <w:left w:val="none" w:sz="0" w:space="0" w:color="auto"/>
        <w:bottom w:val="none" w:sz="0" w:space="0" w:color="auto"/>
        <w:right w:val="none" w:sz="0" w:space="0" w:color="auto"/>
      </w:divBdr>
    </w:div>
    <w:div w:id="496312372">
      <w:bodyDiv w:val="1"/>
      <w:marLeft w:val="0"/>
      <w:marRight w:val="0"/>
      <w:marTop w:val="0"/>
      <w:marBottom w:val="0"/>
      <w:divBdr>
        <w:top w:val="none" w:sz="0" w:space="0" w:color="auto"/>
        <w:left w:val="none" w:sz="0" w:space="0" w:color="auto"/>
        <w:bottom w:val="none" w:sz="0" w:space="0" w:color="auto"/>
        <w:right w:val="none" w:sz="0" w:space="0" w:color="auto"/>
      </w:divBdr>
    </w:div>
    <w:div w:id="502399498">
      <w:bodyDiv w:val="1"/>
      <w:marLeft w:val="0"/>
      <w:marRight w:val="0"/>
      <w:marTop w:val="0"/>
      <w:marBottom w:val="0"/>
      <w:divBdr>
        <w:top w:val="none" w:sz="0" w:space="0" w:color="auto"/>
        <w:left w:val="none" w:sz="0" w:space="0" w:color="auto"/>
        <w:bottom w:val="none" w:sz="0" w:space="0" w:color="auto"/>
        <w:right w:val="none" w:sz="0" w:space="0" w:color="auto"/>
      </w:divBdr>
    </w:div>
    <w:div w:id="546452912">
      <w:bodyDiv w:val="1"/>
      <w:marLeft w:val="0"/>
      <w:marRight w:val="0"/>
      <w:marTop w:val="0"/>
      <w:marBottom w:val="0"/>
      <w:divBdr>
        <w:top w:val="none" w:sz="0" w:space="0" w:color="auto"/>
        <w:left w:val="none" w:sz="0" w:space="0" w:color="auto"/>
        <w:bottom w:val="none" w:sz="0" w:space="0" w:color="auto"/>
        <w:right w:val="none" w:sz="0" w:space="0" w:color="auto"/>
      </w:divBdr>
      <w:divsChild>
        <w:div w:id="1006639411">
          <w:marLeft w:val="0"/>
          <w:marRight w:val="0"/>
          <w:marTop w:val="0"/>
          <w:marBottom w:val="0"/>
          <w:divBdr>
            <w:top w:val="none" w:sz="0" w:space="0" w:color="auto"/>
            <w:left w:val="none" w:sz="0" w:space="0" w:color="auto"/>
            <w:bottom w:val="none" w:sz="0" w:space="0" w:color="auto"/>
            <w:right w:val="none" w:sz="0" w:space="0" w:color="auto"/>
          </w:divBdr>
        </w:div>
        <w:div w:id="974990083">
          <w:marLeft w:val="0"/>
          <w:marRight w:val="0"/>
          <w:marTop w:val="0"/>
          <w:marBottom w:val="0"/>
          <w:divBdr>
            <w:top w:val="none" w:sz="0" w:space="0" w:color="auto"/>
            <w:left w:val="none" w:sz="0" w:space="0" w:color="auto"/>
            <w:bottom w:val="none" w:sz="0" w:space="0" w:color="auto"/>
            <w:right w:val="none" w:sz="0" w:space="0" w:color="auto"/>
          </w:divBdr>
        </w:div>
      </w:divsChild>
    </w:div>
    <w:div w:id="553270701">
      <w:bodyDiv w:val="1"/>
      <w:marLeft w:val="0"/>
      <w:marRight w:val="0"/>
      <w:marTop w:val="0"/>
      <w:marBottom w:val="0"/>
      <w:divBdr>
        <w:top w:val="none" w:sz="0" w:space="0" w:color="auto"/>
        <w:left w:val="none" w:sz="0" w:space="0" w:color="auto"/>
        <w:bottom w:val="none" w:sz="0" w:space="0" w:color="auto"/>
        <w:right w:val="none" w:sz="0" w:space="0" w:color="auto"/>
      </w:divBdr>
    </w:div>
    <w:div w:id="590435266">
      <w:bodyDiv w:val="1"/>
      <w:marLeft w:val="0"/>
      <w:marRight w:val="0"/>
      <w:marTop w:val="0"/>
      <w:marBottom w:val="0"/>
      <w:divBdr>
        <w:top w:val="none" w:sz="0" w:space="0" w:color="auto"/>
        <w:left w:val="none" w:sz="0" w:space="0" w:color="auto"/>
        <w:bottom w:val="none" w:sz="0" w:space="0" w:color="auto"/>
        <w:right w:val="none" w:sz="0" w:space="0" w:color="auto"/>
      </w:divBdr>
      <w:divsChild>
        <w:div w:id="2080052038">
          <w:marLeft w:val="0"/>
          <w:marRight w:val="0"/>
          <w:marTop w:val="0"/>
          <w:marBottom w:val="0"/>
          <w:divBdr>
            <w:top w:val="none" w:sz="0" w:space="0" w:color="auto"/>
            <w:left w:val="none" w:sz="0" w:space="0" w:color="auto"/>
            <w:bottom w:val="none" w:sz="0" w:space="0" w:color="auto"/>
            <w:right w:val="none" w:sz="0" w:space="0" w:color="auto"/>
          </w:divBdr>
          <w:divsChild>
            <w:div w:id="1492022770">
              <w:marLeft w:val="0"/>
              <w:marRight w:val="0"/>
              <w:marTop w:val="0"/>
              <w:marBottom w:val="0"/>
              <w:divBdr>
                <w:top w:val="none" w:sz="0" w:space="0" w:color="auto"/>
                <w:left w:val="none" w:sz="0" w:space="0" w:color="auto"/>
                <w:bottom w:val="none" w:sz="0" w:space="0" w:color="auto"/>
                <w:right w:val="none" w:sz="0" w:space="0" w:color="auto"/>
              </w:divBdr>
            </w:div>
          </w:divsChild>
        </w:div>
        <w:div w:id="1520585089">
          <w:marLeft w:val="0"/>
          <w:marRight w:val="0"/>
          <w:marTop w:val="0"/>
          <w:marBottom w:val="0"/>
          <w:divBdr>
            <w:top w:val="none" w:sz="0" w:space="0" w:color="auto"/>
            <w:left w:val="none" w:sz="0" w:space="0" w:color="auto"/>
            <w:bottom w:val="none" w:sz="0" w:space="0" w:color="auto"/>
            <w:right w:val="none" w:sz="0" w:space="0" w:color="auto"/>
          </w:divBdr>
          <w:divsChild>
            <w:div w:id="1925142239">
              <w:marLeft w:val="0"/>
              <w:marRight w:val="0"/>
              <w:marTop w:val="0"/>
              <w:marBottom w:val="0"/>
              <w:divBdr>
                <w:top w:val="none" w:sz="0" w:space="0" w:color="auto"/>
                <w:left w:val="none" w:sz="0" w:space="0" w:color="auto"/>
                <w:bottom w:val="none" w:sz="0" w:space="0" w:color="auto"/>
                <w:right w:val="none" w:sz="0" w:space="0" w:color="auto"/>
              </w:divBdr>
            </w:div>
          </w:divsChild>
        </w:div>
        <w:div w:id="407577783">
          <w:marLeft w:val="0"/>
          <w:marRight w:val="0"/>
          <w:marTop w:val="0"/>
          <w:marBottom w:val="0"/>
          <w:divBdr>
            <w:top w:val="none" w:sz="0" w:space="0" w:color="auto"/>
            <w:left w:val="none" w:sz="0" w:space="0" w:color="auto"/>
            <w:bottom w:val="none" w:sz="0" w:space="0" w:color="auto"/>
            <w:right w:val="none" w:sz="0" w:space="0" w:color="auto"/>
          </w:divBdr>
          <w:divsChild>
            <w:div w:id="71661303">
              <w:marLeft w:val="0"/>
              <w:marRight w:val="0"/>
              <w:marTop w:val="0"/>
              <w:marBottom w:val="0"/>
              <w:divBdr>
                <w:top w:val="none" w:sz="0" w:space="0" w:color="auto"/>
                <w:left w:val="none" w:sz="0" w:space="0" w:color="auto"/>
                <w:bottom w:val="none" w:sz="0" w:space="0" w:color="auto"/>
                <w:right w:val="none" w:sz="0" w:space="0" w:color="auto"/>
              </w:divBdr>
            </w:div>
          </w:divsChild>
        </w:div>
        <w:div w:id="98257956">
          <w:marLeft w:val="0"/>
          <w:marRight w:val="0"/>
          <w:marTop w:val="0"/>
          <w:marBottom w:val="0"/>
          <w:divBdr>
            <w:top w:val="none" w:sz="0" w:space="0" w:color="auto"/>
            <w:left w:val="none" w:sz="0" w:space="0" w:color="auto"/>
            <w:bottom w:val="none" w:sz="0" w:space="0" w:color="auto"/>
            <w:right w:val="none" w:sz="0" w:space="0" w:color="auto"/>
          </w:divBdr>
          <w:divsChild>
            <w:div w:id="4680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73603">
      <w:bodyDiv w:val="1"/>
      <w:marLeft w:val="0"/>
      <w:marRight w:val="0"/>
      <w:marTop w:val="0"/>
      <w:marBottom w:val="0"/>
      <w:divBdr>
        <w:top w:val="none" w:sz="0" w:space="0" w:color="auto"/>
        <w:left w:val="none" w:sz="0" w:space="0" w:color="auto"/>
        <w:bottom w:val="none" w:sz="0" w:space="0" w:color="auto"/>
        <w:right w:val="none" w:sz="0" w:space="0" w:color="auto"/>
      </w:divBdr>
    </w:div>
    <w:div w:id="619803730">
      <w:bodyDiv w:val="1"/>
      <w:marLeft w:val="0"/>
      <w:marRight w:val="0"/>
      <w:marTop w:val="0"/>
      <w:marBottom w:val="0"/>
      <w:divBdr>
        <w:top w:val="none" w:sz="0" w:space="0" w:color="auto"/>
        <w:left w:val="none" w:sz="0" w:space="0" w:color="auto"/>
        <w:bottom w:val="none" w:sz="0" w:space="0" w:color="auto"/>
        <w:right w:val="none" w:sz="0" w:space="0" w:color="auto"/>
      </w:divBdr>
      <w:divsChild>
        <w:div w:id="1892425236">
          <w:marLeft w:val="0"/>
          <w:marRight w:val="0"/>
          <w:marTop w:val="0"/>
          <w:marBottom w:val="0"/>
          <w:divBdr>
            <w:top w:val="none" w:sz="0" w:space="0" w:color="auto"/>
            <w:left w:val="none" w:sz="0" w:space="0" w:color="auto"/>
            <w:bottom w:val="none" w:sz="0" w:space="0" w:color="auto"/>
            <w:right w:val="none" w:sz="0" w:space="0" w:color="auto"/>
          </w:divBdr>
        </w:div>
        <w:div w:id="1688477956">
          <w:marLeft w:val="0"/>
          <w:marRight w:val="0"/>
          <w:marTop w:val="0"/>
          <w:marBottom w:val="0"/>
          <w:divBdr>
            <w:top w:val="none" w:sz="0" w:space="0" w:color="auto"/>
            <w:left w:val="none" w:sz="0" w:space="0" w:color="auto"/>
            <w:bottom w:val="none" w:sz="0" w:space="0" w:color="auto"/>
            <w:right w:val="none" w:sz="0" w:space="0" w:color="auto"/>
          </w:divBdr>
        </w:div>
      </w:divsChild>
    </w:div>
    <w:div w:id="641037888">
      <w:bodyDiv w:val="1"/>
      <w:marLeft w:val="0"/>
      <w:marRight w:val="0"/>
      <w:marTop w:val="0"/>
      <w:marBottom w:val="0"/>
      <w:divBdr>
        <w:top w:val="none" w:sz="0" w:space="0" w:color="auto"/>
        <w:left w:val="none" w:sz="0" w:space="0" w:color="auto"/>
        <w:bottom w:val="none" w:sz="0" w:space="0" w:color="auto"/>
        <w:right w:val="none" w:sz="0" w:space="0" w:color="auto"/>
      </w:divBdr>
      <w:divsChild>
        <w:div w:id="1507087059">
          <w:marLeft w:val="0"/>
          <w:marRight w:val="0"/>
          <w:marTop w:val="0"/>
          <w:marBottom w:val="0"/>
          <w:divBdr>
            <w:top w:val="none" w:sz="0" w:space="0" w:color="auto"/>
            <w:left w:val="none" w:sz="0" w:space="0" w:color="auto"/>
            <w:bottom w:val="none" w:sz="0" w:space="0" w:color="auto"/>
            <w:right w:val="none" w:sz="0" w:space="0" w:color="auto"/>
          </w:divBdr>
        </w:div>
      </w:divsChild>
    </w:div>
    <w:div w:id="650794212">
      <w:bodyDiv w:val="1"/>
      <w:marLeft w:val="0"/>
      <w:marRight w:val="0"/>
      <w:marTop w:val="0"/>
      <w:marBottom w:val="0"/>
      <w:divBdr>
        <w:top w:val="none" w:sz="0" w:space="0" w:color="auto"/>
        <w:left w:val="none" w:sz="0" w:space="0" w:color="auto"/>
        <w:bottom w:val="none" w:sz="0" w:space="0" w:color="auto"/>
        <w:right w:val="none" w:sz="0" w:space="0" w:color="auto"/>
      </w:divBdr>
      <w:divsChild>
        <w:div w:id="333530787">
          <w:marLeft w:val="0"/>
          <w:marRight w:val="0"/>
          <w:marTop w:val="0"/>
          <w:marBottom w:val="0"/>
          <w:divBdr>
            <w:top w:val="none" w:sz="0" w:space="0" w:color="auto"/>
            <w:left w:val="none" w:sz="0" w:space="0" w:color="auto"/>
            <w:bottom w:val="none" w:sz="0" w:space="0" w:color="auto"/>
            <w:right w:val="none" w:sz="0" w:space="0" w:color="auto"/>
          </w:divBdr>
          <w:divsChild>
            <w:div w:id="1723209270">
              <w:marLeft w:val="0"/>
              <w:marRight w:val="0"/>
              <w:marTop w:val="0"/>
              <w:marBottom w:val="0"/>
              <w:divBdr>
                <w:top w:val="none" w:sz="0" w:space="0" w:color="auto"/>
                <w:left w:val="none" w:sz="0" w:space="0" w:color="auto"/>
                <w:bottom w:val="none" w:sz="0" w:space="0" w:color="auto"/>
                <w:right w:val="none" w:sz="0" w:space="0" w:color="auto"/>
              </w:divBdr>
            </w:div>
          </w:divsChild>
        </w:div>
        <w:div w:id="872039103">
          <w:marLeft w:val="0"/>
          <w:marRight w:val="0"/>
          <w:marTop w:val="0"/>
          <w:marBottom w:val="0"/>
          <w:divBdr>
            <w:top w:val="none" w:sz="0" w:space="0" w:color="auto"/>
            <w:left w:val="none" w:sz="0" w:space="0" w:color="auto"/>
            <w:bottom w:val="none" w:sz="0" w:space="0" w:color="auto"/>
            <w:right w:val="none" w:sz="0" w:space="0" w:color="auto"/>
          </w:divBdr>
          <w:divsChild>
            <w:div w:id="1981108584">
              <w:marLeft w:val="0"/>
              <w:marRight w:val="0"/>
              <w:marTop w:val="0"/>
              <w:marBottom w:val="0"/>
              <w:divBdr>
                <w:top w:val="none" w:sz="0" w:space="0" w:color="auto"/>
                <w:left w:val="none" w:sz="0" w:space="0" w:color="auto"/>
                <w:bottom w:val="none" w:sz="0" w:space="0" w:color="auto"/>
                <w:right w:val="none" w:sz="0" w:space="0" w:color="auto"/>
              </w:divBdr>
            </w:div>
          </w:divsChild>
        </w:div>
        <w:div w:id="1159348417">
          <w:marLeft w:val="0"/>
          <w:marRight w:val="0"/>
          <w:marTop w:val="0"/>
          <w:marBottom w:val="0"/>
          <w:divBdr>
            <w:top w:val="none" w:sz="0" w:space="0" w:color="auto"/>
            <w:left w:val="none" w:sz="0" w:space="0" w:color="auto"/>
            <w:bottom w:val="none" w:sz="0" w:space="0" w:color="auto"/>
            <w:right w:val="none" w:sz="0" w:space="0" w:color="auto"/>
          </w:divBdr>
          <w:divsChild>
            <w:div w:id="758405024">
              <w:marLeft w:val="0"/>
              <w:marRight w:val="0"/>
              <w:marTop w:val="0"/>
              <w:marBottom w:val="0"/>
              <w:divBdr>
                <w:top w:val="none" w:sz="0" w:space="0" w:color="auto"/>
                <w:left w:val="none" w:sz="0" w:space="0" w:color="auto"/>
                <w:bottom w:val="none" w:sz="0" w:space="0" w:color="auto"/>
                <w:right w:val="none" w:sz="0" w:space="0" w:color="auto"/>
              </w:divBdr>
            </w:div>
          </w:divsChild>
        </w:div>
        <w:div w:id="2146198856">
          <w:marLeft w:val="0"/>
          <w:marRight w:val="0"/>
          <w:marTop w:val="0"/>
          <w:marBottom w:val="0"/>
          <w:divBdr>
            <w:top w:val="none" w:sz="0" w:space="0" w:color="auto"/>
            <w:left w:val="none" w:sz="0" w:space="0" w:color="auto"/>
            <w:bottom w:val="none" w:sz="0" w:space="0" w:color="auto"/>
            <w:right w:val="none" w:sz="0" w:space="0" w:color="auto"/>
          </w:divBdr>
          <w:divsChild>
            <w:div w:id="923494164">
              <w:marLeft w:val="0"/>
              <w:marRight w:val="0"/>
              <w:marTop w:val="0"/>
              <w:marBottom w:val="0"/>
              <w:divBdr>
                <w:top w:val="none" w:sz="0" w:space="0" w:color="auto"/>
                <w:left w:val="none" w:sz="0" w:space="0" w:color="auto"/>
                <w:bottom w:val="none" w:sz="0" w:space="0" w:color="auto"/>
                <w:right w:val="none" w:sz="0" w:space="0" w:color="auto"/>
              </w:divBdr>
            </w:div>
          </w:divsChild>
        </w:div>
        <w:div w:id="1327053796">
          <w:marLeft w:val="0"/>
          <w:marRight w:val="0"/>
          <w:marTop w:val="0"/>
          <w:marBottom w:val="0"/>
          <w:divBdr>
            <w:top w:val="none" w:sz="0" w:space="0" w:color="auto"/>
            <w:left w:val="none" w:sz="0" w:space="0" w:color="auto"/>
            <w:bottom w:val="none" w:sz="0" w:space="0" w:color="auto"/>
            <w:right w:val="none" w:sz="0" w:space="0" w:color="auto"/>
          </w:divBdr>
          <w:divsChild>
            <w:div w:id="79449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802560">
      <w:bodyDiv w:val="1"/>
      <w:marLeft w:val="0"/>
      <w:marRight w:val="0"/>
      <w:marTop w:val="0"/>
      <w:marBottom w:val="0"/>
      <w:divBdr>
        <w:top w:val="none" w:sz="0" w:space="0" w:color="auto"/>
        <w:left w:val="none" w:sz="0" w:space="0" w:color="auto"/>
        <w:bottom w:val="none" w:sz="0" w:space="0" w:color="auto"/>
        <w:right w:val="none" w:sz="0" w:space="0" w:color="auto"/>
      </w:divBdr>
    </w:div>
    <w:div w:id="670716189">
      <w:bodyDiv w:val="1"/>
      <w:marLeft w:val="0"/>
      <w:marRight w:val="0"/>
      <w:marTop w:val="0"/>
      <w:marBottom w:val="0"/>
      <w:divBdr>
        <w:top w:val="none" w:sz="0" w:space="0" w:color="auto"/>
        <w:left w:val="none" w:sz="0" w:space="0" w:color="auto"/>
        <w:bottom w:val="none" w:sz="0" w:space="0" w:color="auto"/>
        <w:right w:val="none" w:sz="0" w:space="0" w:color="auto"/>
      </w:divBdr>
    </w:div>
    <w:div w:id="671880194">
      <w:bodyDiv w:val="1"/>
      <w:marLeft w:val="0"/>
      <w:marRight w:val="0"/>
      <w:marTop w:val="0"/>
      <w:marBottom w:val="0"/>
      <w:divBdr>
        <w:top w:val="none" w:sz="0" w:space="0" w:color="auto"/>
        <w:left w:val="none" w:sz="0" w:space="0" w:color="auto"/>
        <w:bottom w:val="none" w:sz="0" w:space="0" w:color="auto"/>
        <w:right w:val="none" w:sz="0" w:space="0" w:color="auto"/>
      </w:divBdr>
      <w:divsChild>
        <w:div w:id="1512522494">
          <w:marLeft w:val="0"/>
          <w:marRight w:val="0"/>
          <w:marTop w:val="0"/>
          <w:marBottom w:val="0"/>
          <w:divBdr>
            <w:top w:val="none" w:sz="0" w:space="0" w:color="auto"/>
            <w:left w:val="none" w:sz="0" w:space="0" w:color="auto"/>
            <w:bottom w:val="none" w:sz="0" w:space="0" w:color="auto"/>
            <w:right w:val="none" w:sz="0" w:space="0" w:color="auto"/>
          </w:divBdr>
        </w:div>
      </w:divsChild>
    </w:div>
    <w:div w:id="675696009">
      <w:bodyDiv w:val="1"/>
      <w:marLeft w:val="0"/>
      <w:marRight w:val="0"/>
      <w:marTop w:val="0"/>
      <w:marBottom w:val="0"/>
      <w:divBdr>
        <w:top w:val="none" w:sz="0" w:space="0" w:color="auto"/>
        <w:left w:val="none" w:sz="0" w:space="0" w:color="auto"/>
        <w:bottom w:val="none" w:sz="0" w:space="0" w:color="auto"/>
        <w:right w:val="none" w:sz="0" w:space="0" w:color="auto"/>
      </w:divBdr>
      <w:divsChild>
        <w:div w:id="1446147315">
          <w:marLeft w:val="0"/>
          <w:marRight w:val="0"/>
          <w:marTop w:val="0"/>
          <w:marBottom w:val="0"/>
          <w:divBdr>
            <w:top w:val="none" w:sz="0" w:space="0" w:color="auto"/>
            <w:left w:val="none" w:sz="0" w:space="0" w:color="auto"/>
            <w:bottom w:val="none" w:sz="0" w:space="0" w:color="auto"/>
            <w:right w:val="none" w:sz="0" w:space="0" w:color="auto"/>
          </w:divBdr>
        </w:div>
      </w:divsChild>
    </w:div>
    <w:div w:id="683947050">
      <w:bodyDiv w:val="1"/>
      <w:marLeft w:val="0"/>
      <w:marRight w:val="0"/>
      <w:marTop w:val="0"/>
      <w:marBottom w:val="0"/>
      <w:divBdr>
        <w:top w:val="none" w:sz="0" w:space="0" w:color="auto"/>
        <w:left w:val="none" w:sz="0" w:space="0" w:color="auto"/>
        <w:bottom w:val="none" w:sz="0" w:space="0" w:color="auto"/>
        <w:right w:val="none" w:sz="0" w:space="0" w:color="auto"/>
      </w:divBdr>
    </w:div>
    <w:div w:id="724528879">
      <w:bodyDiv w:val="1"/>
      <w:marLeft w:val="0"/>
      <w:marRight w:val="0"/>
      <w:marTop w:val="0"/>
      <w:marBottom w:val="0"/>
      <w:divBdr>
        <w:top w:val="none" w:sz="0" w:space="0" w:color="auto"/>
        <w:left w:val="none" w:sz="0" w:space="0" w:color="auto"/>
        <w:bottom w:val="none" w:sz="0" w:space="0" w:color="auto"/>
        <w:right w:val="none" w:sz="0" w:space="0" w:color="auto"/>
      </w:divBdr>
    </w:div>
    <w:div w:id="750154625">
      <w:bodyDiv w:val="1"/>
      <w:marLeft w:val="0"/>
      <w:marRight w:val="0"/>
      <w:marTop w:val="0"/>
      <w:marBottom w:val="0"/>
      <w:divBdr>
        <w:top w:val="none" w:sz="0" w:space="0" w:color="auto"/>
        <w:left w:val="none" w:sz="0" w:space="0" w:color="auto"/>
        <w:bottom w:val="none" w:sz="0" w:space="0" w:color="auto"/>
        <w:right w:val="none" w:sz="0" w:space="0" w:color="auto"/>
      </w:divBdr>
      <w:divsChild>
        <w:div w:id="470288657">
          <w:marLeft w:val="0"/>
          <w:marRight w:val="0"/>
          <w:marTop w:val="0"/>
          <w:marBottom w:val="0"/>
          <w:divBdr>
            <w:top w:val="none" w:sz="0" w:space="0" w:color="auto"/>
            <w:left w:val="none" w:sz="0" w:space="0" w:color="auto"/>
            <w:bottom w:val="none" w:sz="0" w:space="0" w:color="auto"/>
            <w:right w:val="none" w:sz="0" w:space="0" w:color="auto"/>
          </w:divBdr>
          <w:divsChild>
            <w:div w:id="1545101670">
              <w:marLeft w:val="0"/>
              <w:marRight w:val="0"/>
              <w:marTop w:val="0"/>
              <w:marBottom w:val="0"/>
              <w:divBdr>
                <w:top w:val="none" w:sz="0" w:space="0" w:color="auto"/>
                <w:left w:val="none" w:sz="0" w:space="0" w:color="auto"/>
                <w:bottom w:val="none" w:sz="0" w:space="0" w:color="auto"/>
                <w:right w:val="none" w:sz="0" w:space="0" w:color="auto"/>
              </w:divBdr>
            </w:div>
          </w:divsChild>
        </w:div>
        <w:div w:id="2101027170">
          <w:marLeft w:val="0"/>
          <w:marRight w:val="0"/>
          <w:marTop w:val="0"/>
          <w:marBottom w:val="0"/>
          <w:divBdr>
            <w:top w:val="none" w:sz="0" w:space="0" w:color="auto"/>
            <w:left w:val="none" w:sz="0" w:space="0" w:color="auto"/>
            <w:bottom w:val="none" w:sz="0" w:space="0" w:color="auto"/>
            <w:right w:val="none" w:sz="0" w:space="0" w:color="auto"/>
          </w:divBdr>
          <w:divsChild>
            <w:div w:id="1575042232">
              <w:marLeft w:val="0"/>
              <w:marRight w:val="0"/>
              <w:marTop w:val="0"/>
              <w:marBottom w:val="0"/>
              <w:divBdr>
                <w:top w:val="none" w:sz="0" w:space="0" w:color="auto"/>
                <w:left w:val="none" w:sz="0" w:space="0" w:color="auto"/>
                <w:bottom w:val="none" w:sz="0" w:space="0" w:color="auto"/>
                <w:right w:val="none" w:sz="0" w:space="0" w:color="auto"/>
              </w:divBdr>
            </w:div>
          </w:divsChild>
        </w:div>
        <w:div w:id="613483815">
          <w:marLeft w:val="0"/>
          <w:marRight w:val="0"/>
          <w:marTop w:val="0"/>
          <w:marBottom w:val="0"/>
          <w:divBdr>
            <w:top w:val="none" w:sz="0" w:space="0" w:color="auto"/>
            <w:left w:val="none" w:sz="0" w:space="0" w:color="auto"/>
            <w:bottom w:val="none" w:sz="0" w:space="0" w:color="auto"/>
            <w:right w:val="none" w:sz="0" w:space="0" w:color="auto"/>
          </w:divBdr>
          <w:divsChild>
            <w:div w:id="9402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75890">
      <w:bodyDiv w:val="1"/>
      <w:marLeft w:val="0"/>
      <w:marRight w:val="0"/>
      <w:marTop w:val="0"/>
      <w:marBottom w:val="0"/>
      <w:divBdr>
        <w:top w:val="none" w:sz="0" w:space="0" w:color="auto"/>
        <w:left w:val="none" w:sz="0" w:space="0" w:color="auto"/>
        <w:bottom w:val="none" w:sz="0" w:space="0" w:color="auto"/>
        <w:right w:val="none" w:sz="0" w:space="0" w:color="auto"/>
      </w:divBdr>
      <w:divsChild>
        <w:div w:id="1046485313">
          <w:marLeft w:val="0"/>
          <w:marRight w:val="0"/>
          <w:marTop w:val="0"/>
          <w:marBottom w:val="0"/>
          <w:divBdr>
            <w:top w:val="none" w:sz="0" w:space="0" w:color="auto"/>
            <w:left w:val="none" w:sz="0" w:space="0" w:color="auto"/>
            <w:bottom w:val="none" w:sz="0" w:space="0" w:color="auto"/>
            <w:right w:val="none" w:sz="0" w:space="0" w:color="auto"/>
          </w:divBdr>
        </w:div>
        <w:div w:id="1376539836">
          <w:marLeft w:val="0"/>
          <w:marRight w:val="0"/>
          <w:marTop w:val="0"/>
          <w:marBottom w:val="0"/>
          <w:divBdr>
            <w:top w:val="none" w:sz="0" w:space="0" w:color="auto"/>
            <w:left w:val="none" w:sz="0" w:space="0" w:color="auto"/>
            <w:bottom w:val="none" w:sz="0" w:space="0" w:color="auto"/>
            <w:right w:val="none" w:sz="0" w:space="0" w:color="auto"/>
          </w:divBdr>
        </w:div>
        <w:div w:id="1544292989">
          <w:marLeft w:val="0"/>
          <w:marRight w:val="0"/>
          <w:marTop w:val="0"/>
          <w:marBottom w:val="0"/>
          <w:divBdr>
            <w:top w:val="none" w:sz="0" w:space="0" w:color="auto"/>
            <w:left w:val="none" w:sz="0" w:space="0" w:color="auto"/>
            <w:bottom w:val="none" w:sz="0" w:space="0" w:color="auto"/>
            <w:right w:val="none" w:sz="0" w:space="0" w:color="auto"/>
          </w:divBdr>
        </w:div>
        <w:div w:id="1943612264">
          <w:marLeft w:val="0"/>
          <w:marRight w:val="0"/>
          <w:marTop w:val="0"/>
          <w:marBottom w:val="0"/>
          <w:divBdr>
            <w:top w:val="none" w:sz="0" w:space="0" w:color="auto"/>
            <w:left w:val="none" w:sz="0" w:space="0" w:color="auto"/>
            <w:bottom w:val="none" w:sz="0" w:space="0" w:color="auto"/>
            <w:right w:val="none" w:sz="0" w:space="0" w:color="auto"/>
          </w:divBdr>
        </w:div>
        <w:div w:id="1374964935">
          <w:marLeft w:val="0"/>
          <w:marRight w:val="0"/>
          <w:marTop w:val="0"/>
          <w:marBottom w:val="0"/>
          <w:divBdr>
            <w:top w:val="none" w:sz="0" w:space="0" w:color="auto"/>
            <w:left w:val="none" w:sz="0" w:space="0" w:color="auto"/>
            <w:bottom w:val="none" w:sz="0" w:space="0" w:color="auto"/>
            <w:right w:val="none" w:sz="0" w:space="0" w:color="auto"/>
          </w:divBdr>
        </w:div>
        <w:div w:id="30620007">
          <w:marLeft w:val="0"/>
          <w:marRight w:val="0"/>
          <w:marTop w:val="0"/>
          <w:marBottom w:val="0"/>
          <w:divBdr>
            <w:top w:val="none" w:sz="0" w:space="0" w:color="auto"/>
            <w:left w:val="none" w:sz="0" w:space="0" w:color="auto"/>
            <w:bottom w:val="none" w:sz="0" w:space="0" w:color="auto"/>
            <w:right w:val="none" w:sz="0" w:space="0" w:color="auto"/>
          </w:divBdr>
        </w:div>
        <w:div w:id="1124494789">
          <w:marLeft w:val="0"/>
          <w:marRight w:val="0"/>
          <w:marTop w:val="0"/>
          <w:marBottom w:val="0"/>
          <w:divBdr>
            <w:top w:val="none" w:sz="0" w:space="0" w:color="auto"/>
            <w:left w:val="none" w:sz="0" w:space="0" w:color="auto"/>
            <w:bottom w:val="none" w:sz="0" w:space="0" w:color="auto"/>
            <w:right w:val="none" w:sz="0" w:space="0" w:color="auto"/>
          </w:divBdr>
        </w:div>
        <w:div w:id="1177622246">
          <w:marLeft w:val="0"/>
          <w:marRight w:val="0"/>
          <w:marTop w:val="0"/>
          <w:marBottom w:val="0"/>
          <w:divBdr>
            <w:top w:val="none" w:sz="0" w:space="0" w:color="auto"/>
            <w:left w:val="none" w:sz="0" w:space="0" w:color="auto"/>
            <w:bottom w:val="none" w:sz="0" w:space="0" w:color="auto"/>
            <w:right w:val="none" w:sz="0" w:space="0" w:color="auto"/>
          </w:divBdr>
        </w:div>
        <w:div w:id="1993488969">
          <w:marLeft w:val="0"/>
          <w:marRight w:val="0"/>
          <w:marTop w:val="0"/>
          <w:marBottom w:val="0"/>
          <w:divBdr>
            <w:top w:val="none" w:sz="0" w:space="0" w:color="auto"/>
            <w:left w:val="none" w:sz="0" w:space="0" w:color="auto"/>
            <w:bottom w:val="none" w:sz="0" w:space="0" w:color="auto"/>
            <w:right w:val="none" w:sz="0" w:space="0" w:color="auto"/>
          </w:divBdr>
        </w:div>
        <w:div w:id="657655086">
          <w:marLeft w:val="0"/>
          <w:marRight w:val="0"/>
          <w:marTop w:val="0"/>
          <w:marBottom w:val="0"/>
          <w:divBdr>
            <w:top w:val="none" w:sz="0" w:space="0" w:color="auto"/>
            <w:left w:val="none" w:sz="0" w:space="0" w:color="auto"/>
            <w:bottom w:val="none" w:sz="0" w:space="0" w:color="auto"/>
            <w:right w:val="none" w:sz="0" w:space="0" w:color="auto"/>
          </w:divBdr>
        </w:div>
      </w:divsChild>
    </w:div>
    <w:div w:id="792596312">
      <w:bodyDiv w:val="1"/>
      <w:marLeft w:val="0"/>
      <w:marRight w:val="0"/>
      <w:marTop w:val="0"/>
      <w:marBottom w:val="0"/>
      <w:divBdr>
        <w:top w:val="none" w:sz="0" w:space="0" w:color="auto"/>
        <w:left w:val="none" w:sz="0" w:space="0" w:color="auto"/>
        <w:bottom w:val="none" w:sz="0" w:space="0" w:color="auto"/>
        <w:right w:val="none" w:sz="0" w:space="0" w:color="auto"/>
      </w:divBdr>
    </w:div>
    <w:div w:id="804011545">
      <w:bodyDiv w:val="1"/>
      <w:marLeft w:val="0"/>
      <w:marRight w:val="0"/>
      <w:marTop w:val="0"/>
      <w:marBottom w:val="0"/>
      <w:divBdr>
        <w:top w:val="none" w:sz="0" w:space="0" w:color="auto"/>
        <w:left w:val="none" w:sz="0" w:space="0" w:color="auto"/>
        <w:bottom w:val="none" w:sz="0" w:space="0" w:color="auto"/>
        <w:right w:val="none" w:sz="0" w:space="0" w:color="auto"/>
      </w:divBdr>
    </w:div>
    <w:div w:id="850606566">
      <w:bodyDiv w:val="1"/>
      <w:marLeft w:val="0"/>
      <w:marRight w:val="0"/>
      <w:marTop w:val="0"/>
      <w:marBottom w:val="0"/>
      <w:divBdr>
        <w:top w:val="none" w:sz="0" w:space="0" w:color="auto"/>
        <w:left w:val="none" w:sz="0" w:space="0" w:color="auto"/>
        <w:bottom w:val="none" w:sz="0" w:space="0" w:color="auto"/>
        <w:right w:val="none" w:sz="0" w:space="0" w:color="auto"/>
      </w:divBdr>
      <w:divsChild>
        <w:div w:id="1995597670">
          <w:marLeft w:val="0"/>
          <w:marRight w:val="0"/>
          <w:marTop w:val="0"/>
          <w:marBottom w:val="0"/>
          <w:divBdr>
            <w:top w:val="none" w:sz="0" w:space="0" w:color="auto"/>
            <w:left w:val="none" w:sz="0" w:space="0" w:color="auto"/>
            <w:bottom w:val="none" w:sz="0" w:space="0" w:color="auto"/>
            <w:right w:val="none" w:sz="0" w:space="0" w:color="auto"/>
          </w:divBdr>
        </w:div>
        <w:div w:id="1222594774">
          <w:marLeft w:val="0"/>
          <w:marRight w:val="0"/>
          <w:marTop w:val="0"/>
          <w:marBottom w:val="0"/>
          <w:divBdr>
            <w:top w:val="none" w:sz="0" w:space="0" w:color="auto"/>
            <w:left w:val="none" w:sz="0" w:space="0" w:color="auto"/>
            <w:bottom w:val="none" w:sz="0" w:space="0" w:color="auto"/>
            <w:right w:val="none" w:sz="0" w:space="0" w:color="auto"/>
          </w:divBdr>
        </w:div>
      </w:divsChild>
    </w:div>
    <w:div w:id="1006132705">
      <w:bodyDiv w:val="1"/>
      <w:marLeft w:val="0"/>
      <w:marRight w:val="0"/>
      <w:marTop w:val="0"/>
      <w:marBottom w:val="0"/>
      <w:divBdr>
        <w:top w:val="none" w:sz="0" w:space="0" w:color="auto"/>
        <w:left w:val="none" w:sz="0" w:space="0" w:color="auto"/>
        <w:bottom w:val="none" w:sz="0" w:space="0" w:color="auto"/>
        <w:right w:val="none" w:sz="0" w:space="0" w:color="auto"/>
      </w:divBdr>
    </w:div>
    <w:div w:id="1007906227">
      <w:bodyDiv w:val="1"/>
      <w:marLeft w:val="0"/>
      <w:marRight w:val="0"/>
      <w:marTop w:val="0"/>
      <w:marBottom w:val="0"/>
      <w:divBdr>
        <w:top w:val="none" w:sz="0" w:space="0" w:color="auto"/>
        <w:left w:val="none" w:sz="0" w:space="0" w:color="auto"/>
        <w:bottom w:val="none" w:sz="0" w:space="0" w:color="auto"/>
        <w:right w:val="none" w:sz="0" w:space="0" w:color="auto"/>
      </w:divBdr>
    </w:div>
    <w:div w:id="1056003038">
      <w:bodyDiv w:val="1"/>
      <w:marLeft w:val="0"/>
      <w:marRight w:val="0"/>
      <w:marTop w:val="0"/>
      <w:marBottom w:val="0"/>
      <w:divBdr>
        <w:top w:val="none" w:sz="0" w:space="0" w:color="auto"/>
        <w:left w:val="none" w:sz="0" w:space="0" w:color="auto"/>
        <w:bottom w:val="none" w:sz="0" w:space="0" w:color="auto"/>
        <w:right w:val="none" w:sz="0" w:space="0" w:color="auto"/>
      </w:divBdr>
      <w:divsChild>
        <w:div w:id="1600720267">
          <w:marLeft w:val="0"/>
          <w:marRight w:val="0"/>
          <w:marTop w:val="0"/>
          <w:marBottom w:val="0"/>
          <w:divBdr>
            <w:top w:val="none" w:sz="0" w:space="0" w:color="auto"/>
            <w:left w:val="none" w:sz="0" w:space="0" w:color="auto"/>
            <w:bottom w:val="none" w:sz="0" w:space="0" w:color="auto"/>
            <w:right w:val="none" w:sz="0" w:space="0" w:color="auto"/>
          </w:divBdr>
        </w:div>
        <w:div w:id="171261296">
          <w:marLeft w:val="0"/>
          <w:marRight w:val="0"/>
          <w:marTop w:val="0"/>
          <w:marBottom w:val="0"/>
          <w:divBdr>
            <w:top w:val="none" w:sz="0" w:space="0" w:color="auto"/>
            <w:left w:val="none" w:sz="0" w:space="0" w:color="auto"/>
            <w:bottom w:val="none" w:sz="0" w:space="0" w:color="auto"/>
            <w:right w:val="none" w:sz="0" w:space="0" w:color="auto"/>
          </w:divBdr>
        </w:div>
        <w:div w:id="2031446551">
          <w:marLeft w:val="0"/>
          <w:marRight w:val="0"/>
          <w:marTop w:val="0"/>
          <w:marBottom w:val="0"/>
          <w:divBdr>
            <w:top w:val="none" w:sz="0" w:space="0" w:color="auto"/>
            <w:left w:val="none" w:sz="0" w:space="0" w:color="auto"/>
            <w:bottom w:val="none" w:sz="0" w:space="0" w:color="auto"/>
            <w:right w:val="none" w:sz="0" w:space="0" w:color="auto"/>
          </w:divBdr>
        </w:div>
        <w:div w:id="234894785">
          <w:marLeft w:val="0"/>
          <w:marRight w:val="0"/>
          <w:marTop w:val="0"/>
          <w:marBottom w:val="0"/>
          <w:divBdr>
            <w:top w:val="none" w:sz="0" w:space="0" w:color="auto"/>
            <w:left w:val="none" w:sz="0" w:space="0" w:color="auto"/>
            <w:bottom w:val="none" w:sz="0" w:space="0" w:color="auto"/>
            <w:right w:val="none" w:sz="0" w:space="0" w:color="auto"/>
          </w:divBdr>
        </w:div>
      </w:divsChild>
    </w:div>
    <w:div w:id="1062144701">
      <w:bodyDiv w:val="1"/>
      <w:marLeft w:val="0"/>
      <w:marRight w:val="0"/>
      <w:marTop w:val="0"/>
      <w:marBottom w:val="0"/>
      <w:divBdr>
        <w:top w:val="none" w:sz="0" w:space="0" w:color="auto"/>
        <w:left w:val="none" w:sz="0" w:space="0" w:color="auto"/>
        <w:bottom w:val="none" w:sz="0" w:space="0" w:color="auto"/>
        <w:right w:val="none" w:sz="0" w:space="0" w:color="auto"/>
      </w:divBdr>
    </w:div>
    <w:div w:id="1180123290">
      <w:bodyDiv w:val="1"/>
      <w:marLeft w:val="0"/>
      <w:marRight w:val="0"/>
      <w:marTop w:val="0"/>
      <w:marBottom w:val="0"/>
      <w:divBdr>
        <w:top w:val="none" w:sz="0" w:space="0" w:color="auto"/>
        <w:left w:val="none" w:sz="0" w:space="0" w:color="auto"/>
        <w:bottom w:val="none" w:sz="0" w:space="0" w:color="auto"/>
        <w:right w:val="none" w:sz="0" w:space="0" w:color="auto"/>
      </w:divBdr>
    </w:div>
    <w:div w:id="1181357897">
      <w:bodyDiv w:val="1"/>
      <w:marLeft w:val="0"/>
      <w:marRight w:val="0"/>
      <w:marTop w:val="0"/>
      <w:marBottom w:val="0"/>
      <w:divBdr>
        <w:top w:val="none" w:sz="0" w:space="0" w:color="auto"/>
        <w:left w:val="none" w:sz="0" w:space="0" w:color="auto"/>
        <w:bottom w:val="none" w:sz="0" w:space="0" w:color="auto"/>
        <w:right w:val="none" w:sz="0" w:space="0" w:color="auto"/>
      </w:divBdr>
      <w:divsChild>
        <w:div w:id="361251101">
          <w:marLeft w:val="0"/>
          <w:marRight w:val="0"/>
          <w:marTop w:val="0"/>
          <w:marBottom w:val="0"/>
          <w:divBdr>
            <w:top w:val="none" w:sz="0" w:space="0" w:color="auto"/>
            <w:left w:val="none" w:sz="0" w:space="0" w:color="auto"/>
            <w:bottom w:val="none" w:sz="0" w:space="0" w:color="auto"/>
            <w:right w:val="none" w:sz="0" w:space="0" w:color="auto"/>
          </w:divBdr>
        </w:div>
        <w:div w:id="205679418">
          <w:marLeft w:val="0"/>
          <w:marRight w:val="0"/>
          <w:marTop w:val="0"/>
          <w:marBottom w:val="0"/>
          <w:divBdr>
            <w:top w:val="none" w:sz="0" w:space="0" w:color="auto"/>
            <w:left w:val="none" w:sz="0" w:space="0" w:color="auto"/>
            <w:bottom w:val="none" w:sz="0" w:space="0" w:color="auto"/>
            <w:right w:val="none" w:sz="0" w:space="0" w:color="auto"/>
          </w:divBdr>
        </w:div>
        <w:div w:id="988444074">
          <w:marLeft w:val="0"/>
          <w:marRight w:val="0"/>
          <w:marTop w:val="0"/>
          <w:marBottom w:val="0"/>
          <w:divBdr>
            <w:top w:val="none" w:sz="0" w:space="0" w:color="auto"/>
            <w:left w:val="none" w:sz="0" w:space="0" w:color="auto"/>
            <w:bottom w:val="none" w:sz="0" w:space="0" w:color="auto"/>
            <w:right w:val="none" w:sz="0" w:space="0" w:color="auto"/>
          </w:divBdr>
        </w:div>
        <w:div w:id="872379385">
          <w:marLeft w:val="0"/>
          <w:marRight w:val="0"/>
          <w:marTop w:val="0"/>
          <w:marBottom w:val="0"/>
          <w:divBdr>
            <w:top w:val="none" w:sz="0" w:space="0" w:color="auto"/>
            <w:left w:val="none" w:sz="0" w:space="0" w:color="auto"/>
            <w:bottom w:val="none" w:sz="0" w:space="0" w:color="auto"/>
            <w:right w:val="none" w:sz="0" w:space="0" w:color="auto"/>
          </w:divBdr>
        </w:div>
      </w:divsChild>
    </w:div>
    <w:div w:id="1189678945">
      <w:bodyDiv w:val="1"/>
      <w:marLeft w:val="0"/>
      <w:marRight w:val="0"/>
      <w:marTop w:val="0"/>
      <w:marBottom w:val="0"/>
      <w:divBdr>
        <w:top w:val="none" w:sz="0" w:space="0" w:color="auto"/>
        <w:left w:val="none" w:sz="0" w:space="0" w:color="auto"/>
        <w:bottom w:val="none" w:sz="0" w:space="0" w:color="auto"/>
        <w:right w:val="none" w:sz="0" w:space="0" w:color="auto"/>
      </w:divBdr>
      <w:divsChild>
        <w:div w:id="1197767322">
          <w:marLeft w:val="0"/>
          <w:marRight w:val="0"/>
          <w:marTop w:val="0"/>
          <w:marBottom w:val="0"/>
          <w:divBdr>
            <w:top w:val="none" w:sz="0" w:space="0" w:color="auto"/>
            <w:left w:val="none" w:sz="0" w:space="0" w:color="auto"/>
            <w:bottom w:val="none" w:sz="0" w:space="0" w:color="auto"/>
            <w:right w:val="none" w:sz="0" w:space="0" w:color="auto"/>
          </w:divBdr>
        </w:div>
        <w:div w:id="409430599">
          <w:marLeft w:val="0"/>
          <w:marRight w:val="0"/>
          <w:marTop w:val="0"/>
          <w:marBottom w:val="0"/>
          <w:divBdr>
            <w:top w:val="none" w:sz="0" w:space="0" w:color="auto"/>
            <w:left w:val="none" w:sz="0" w:space="0" w:color="auto"/>
            <w:bottom w:val="none" w:sz="0" w:space="0" w:color="auto"/>
            <w:right w:val="none" w:sz="0" w:space="0" w:color="auto"/>
          </w:divBdr>
        </w:div>
      </w:divsChild>
    </w:div>
    <w:div w:id="1195120560">
      <w:bodyDiv w:val="1"/>
      <w:marLeft w:val="0"/>
      <w:marRight w:val="0"/>
      <w:marTop w:val="0"/>
      <w:marBottom w:val="0"/>
      <w:divBdr>
        <w:top w:val="none" w:sz="0" w:space="0" w:color="auto"/>
        <w:left w:val="none" w:sz="0" w:space="0" w:color="auto"/>
        <w:bottom w:val="none" w:sz="0" w:space="0" w:color="auto"/>
        <w:right w:val="none" w:sz="0" w:space="0" w:color="auto"/>
      </w:divBdr>
    </w:div>
    <w:div w:id="1212154510">
      <w:bodyDiv w:val="1"/>
      <w:marLeft w:val="0"/>
      <w:marRight w:val="0"/>
      <w:marTop w:val="0"/>
      <w:marBottom w:val="0"/>
      <w:divBdr>
        <w:top w:val="none" w:sz="0" w:space="0" w:color="auto"/>
        <w:left w:val="none" w:sz="0" w:space="0" w:color="auto"/>
        <w:bottom w:val="none" w:sz="0" w:space="0" w:color="auto"/>
        <w:right w:val="none" w:sz="0" w:space="0" w:color="auto"/>
      </w:divBdr>
      <w:divsChild>
        <w:div w:id="1441294585">
          <w:marLeft w:val="0"/>
          <w:marRight w:val="0"/>
          <w:marTop w:val="0"/>
          <w:marBottom w:val="0"/>
          <w:divBdr>
            <w:top w:val="none" w:sz="0" w:space="0" w:color="auto"/>
            <w:left w:val="none" w:sz="0" w:space="0" w:color="auto"/>
            <w:bottom w:val="none" w:sz="0" w:space="0" w:color="auto"/>
            <w:right w:val="none" w:sz="0" w:space="0" w:color="auto"/>
          </w:divBdr>
          <w:divsChild>
            <w:div w:id="436486461">
              <w:marLeft w:val="0"/>
              <w:marRight w:val="0"/>
              <w:marTop w:val="0"/>
              <w:marBottom w:val="0"/>
              <w:divBdr>
                <w:top w:val="none" w:sz="0" w:space="0" w:color="auto"/>
                <w:left w:val="none" w:sz="0" w:space="0" w:color="auto"/>
                <w:bottom w:val="none" w:sz="0" w:space="0" w:color="auto"/>
                <w:right w:val="none" w:sz="0" w:space="0" w:color="auto"/>
              </w:divBdr>
              <w:divsChild>
                <w:div w:id="1702903189">
                  <w:marLeft w:val="0"/>
                  <w:marRight w:val="0"/>
                  <w:marTop w:val="0"/>
                  <w:marBottom w:val="0"/>
                  <w:divBdr>
                    <w:top w:val="none" w:sz="0" w:space="0" w:color="auto"/>
                    <w:left w:val="none" w:sz="0" w:space="0" w:color="auto"/>
                    <w:bottom w:val="none" w:sz="0" w:space="0" w:color="auto"/>
                    <w:right w:val="none" w:sz="0" w:space="0" w:color="auto"/>
                  </w:divBdr>
                  <w:divsChild>
                    <w:div w:id="254673904">
                      <w:marLeft w:val="0"/>
                      <w:marRight w:val="0"/>
                      <w:marTop w:val="120"/>
                      <w:marBottom w:val="0"/>
                      <w:divBdr>
                        <w:top w:val="none" w:sz="0" w:space="0" w:color="auto"/>
                        <w:left w:val="none" w:sz="0" w:space="0" w:color="auto"/>
                        <w:bottom w:val="none" w:sz="0" w:space="0" w:color="auto"/>
                        <w:right w:val="none" w:sz="0" w:space="0" w:color="auto"/>
                      </w:divBdr>
                    </w:div>
                    <w:div w:id="199048315">
                      <w:marLeft w:val="0"/>
                      <w:marRight w:val="0"/>
                      <w:marTop w:val="0"/>
                      <w:marBottom w:val="0"/>
                      <w:divBdr>
                        <w:top w:val="none" w:sz="0" w:space="0" w:color="auto"/>
                        <w:left w:val="none" w:sz="0" w:space="0" w:color="auto"/>
                        <w:bottom w:val="none" w:sz="0" w:space="0" w:color="auto"/>
                        <w:right w:val="none" w:sz="0" w:space="0" w:color="auto"/>
                      </w:divBdr>
                    </w:div>
                  </w:divsChild>
                </w:div>
                <w:div w:id="469178199">
                  <w:marLeft w:val="0"/>
                  <w:marRight w:val="0"/>
                  <w:marTop w:val="0"/>
                  <w:marBottom w:val="0"/>
                  <w:divBdr>
                    <w:top w:val="none" w:sz="0" w:space="0" w:color="auto"/>
                    <w:left w:val="none" w:sz="0" w:space="0" w:color="auto"/>
                    <w:bottom w:val="none" w:sz="0" w:space="0" w:color="auto"/>
                    <w:right w:val="none" w:sz="0" w:space="0" w:color="auto"/>
                  </w:divBdr>
                  <w:divsChild>
                    <w:div w:id="231894496">
                      <w:marLeft w:val="0"/>
                      <w:marRight w:val="0"/>
                      <w:marTop w:val="120"/>
                      <w:marBottom w:val="0"/>
                      <w:divBdr>
                        <w:top w:val="none" w:sz="0" w:space="0" w:color="auto"/>
                        <w:left w:val="none" w:sz="0" w:space="0" w:color="auto"/>
                        <w:bottom w:val="none" w:sz="0" w:space="0" w:color="auto"/>
                        <w:right w:val="none" w:sz="0" w:space="0" w:color="auto"/>
                      </w:divBdr>
                    </w:div>
                    <w:div w:id="1450272482">
                      <w:marLeft w:val="0"/>
                      <w:marRight w:val="0"/>
                      <w:marTop w:val="0"/>
                      <w:marBottom w:val="0"/>
                      <w:divBdr>
                        <w:top w:val="none" w:sz="0" w:space="0" w:color="auto"/>
                        <w:left w:val="none" w:sz="0" w:space="0" w:color="auto"/>
                        <w:bottom w:val="none" w:sz="0" w:space="0" w:color="auto"/>
                        <w:right w:val="none" w:sz="0" w:space="0" w:color="auto"/>
                      </w:divBdr>
                    </w:div>
                  </w:divsChild>
                </w:div>
                <w:div w:id="1286079480">
                  <w:marLeft w:val="0"/>
                  <w:marRight w:val="0"/>
                  <w:marTop w:val="0"/>
                  <w:marBottom w:val="0"/>
                  <w:divBdr>
                    <w:top w:val="none" w:sz="0" w:space="0" w:color="auto"/>
                    <w:left w:val="none" w:sz="0" w:space="0" w:color="auto"/>
                    <w:bottom w:val="none" w:sz="0" w:space="0" w:color="auto"/>
                    <w:right w:val="none" w:sz="0" w:space="0" w:color="auto"/>
                  </w:divBdr>
                  <w:divsChild>
                    <w:div w:id="1829594009">
                      <w:marLeft w:val="0"/>
                      <w:marRight w:val="0"/>
                      <w:marTop w:val="120"/>
                      <w:marBottom w:val="0"/>
                      <w:divBdr>
                        <w:top w:val="none" w:sz="0" w:space="0" w:color="auto"/>
                        <w:left w:val="none" w:sz="0" w:space="0" w:color="auto"/>
                        <w:bottom w:val="none" w:sz="0" w:space="0" w:color="auto"/>
                        <w:right w:val="none" w:sz="0" w:space="0" w:color="auto"/>
                      </w:divBdr>
                    </w:div>
                    <w:div w:id="262223124">
                      <w:marLeft w:val="0"/>
                      <w:marRight w:val="0"/>
                      <w:marTop w:val="0"/>
                      <w:marBottom w:val="0"/>
                      <w:divBdr>
                        <w:top w:val="none" w:sz="0" w:space="0" w:color="auto"/>
                        <w:left w:val="none" w:sz="0" w:space="0" w:color="auto"/>
                        <w:bottom w:val="none" w:sz="0" w:space="0" w:color="auto"/>
                        <w:right w:val="none" w:sz="0" w:space="0" w:color="auto"/>
                      </w:divBdr>
                    </w:div>
                  </w:divsChild>
                </w:div>
                <w:div w:id="1842741896">
                  <w:marLeft w:val="0"/>
                  <w:marRight w:val="0"/>
                  <w:marTop w:val="0"/>
                  <w:marBottom w:val="0"/>
                  <w:divBdr>
                    <w:top w:val="none" w:sz="0" w:space="0" w:color="auto"/>
                    <w:left w:val="none" w:sz="0" w:space="0" w:color="auto"/>
                    <w:bottom w:val="none" w:sz="0" w:space="0" w:color="auto"/>
                    <w:right w:val="none" w:sz="0" w:space="0" w:color="auto"/>
                  </w:divBdr>
                  <w:divsChild>
                    <w:div w:id="1442069340">
                      <w:marLeft w:val="0"/>
                      <w:marRight w:val="0"/>
                      <w:marTop w:val="120"/>
                      <w:marBottom w:val="0"/>
                      <w:divBdr>
                        <w:top w:val="none" w:sz="0" w:space="0" w:color="auto"/>
                        <w:left w:val="none" w:sz="0" w:space="0" w:color="auto"/>
                        <w:bottom w:val="none" w:sz="0" w:space="0" w:color="auto"/>
                        <w:right w:val="none" w:sz="0" w:space="0" w:color="auto"/>
                      </w:divBdr>
                    </w:div>
                    <w:div w:id="1378361402">
                      <w:marLeft w:val="0"/>
                      <w:marRight w:val="0"/>
                      <w:marTop w:val="0"/>
                      <w:marBottom w:val="0"/>
                      <w:divBdr>
                        <w:top w:val="none" w:sz="0" w:space="0" w:color="auto"/>
                        <w:left w:val="none" w:sz="0" w:space="0" w:color="auto"/>
                        <w:bottom w:val="none" w:sz="0" w:space="0" w:color="auto"/>
                        <w:right w:val="none" w:sz="0" w:space="0" w:color="auto"/>
                      </w:divBdr>
                    </w:div>
                  </w:divsChild>
                </w:div>
                <w:div w:id="220680895">
                  <w:marLeft w:val="0"/>
                  <w:marRight w:val="0"/>
                  <w:marTop w:val="0"/>
                  <w:marBottom w:val="0"/>
                  <w:divBdr>
                    <w:top w:val="none" w:sz="0" w:space="0" w:color="auto"/>
                    <w:left w:val="none" w:sz="0" w:space="0" w:color="auto"/>
                    <w:bottom w:val="none" w:sz="0" w:space="0" w:color="auto"/>
                    <w:right w:val="none" w:sz="0" w:space="0" w:color="auto"/>
                  </w:divBdr>
                  <w:divsChild>
                    <w:div w:id="539248161">
                      <w:marLeft w:val="0"/>
                      <w:marRight w:val="0"/>
                      <w:marTop w:val="120"/>
                      <w:marBottom w:val="0"/>
                      <w:divBdr>
                        <w:top w:val="none" w:sz="0" w:space="0" w:color="auto"/>
                        <w:left w:val="none" w:sz="0" w:space="0" w:color="auto"/>
                        <w:bottom w:val="none" w:sz="0" w:space="0" w:color="auto"/>
                        <w:right w:val="none" w:sz="0" w:space="0" w:color="auto"/>
                      </w:divBdr>
                    </w:div>
                    <w:div w:id="247815001">
                      <w:marLeft w:val="0"/>
                      <w:marRight w:val="0"/>
                      <w:marTop w:val="0"/>
                      <w:marBottom w:val="0"/>
                      <w:divBdr>
                        <w:top w:val="none" w:sz="0" w:space="0" w:color="auto"/>
                        <w:left w:val="none" w:sz="0" w:space="0" w:color="auto"/>
                        <w:bottom w:val="none" w:sz="0" w:space="0" w:color="auto"/>
                        <w:right w:val="none" w:sz="0" w:space="0" w:color="auto"/>
                      </w:divBdr>
                    </w:div>
                  </w:divsChild>
                </w:div>
                <w:div w:id="1695426607">
                  <w:marLeft w:val="0"/>
                  <w:marRight w:val="0"/>
                  <w:marTop w:val="0"/>
                  <w:marBottom w:val="0"/>
                  <w:divBdr>
                    <w:top w:val="none" w:sz="0" w:space="0" w:color="auto"/>
                    <w:left w:val="none" w:sz="0" w:space="0" w:color="auto"/>
                    <w:bottom w:val="none" w:sz="0" w:space="0" w:color="auto"/>
                    <w:right w:val="none" w:sz="0" w:space="0" w:color="auto"/>
                  </w:divBdr>
                  <w:divsChild>
                    <w:div w:id="2045405135">
                      <w:marLeft w:val="0"/>
                      <w:marRight w:val="0"/>
                      <w:marTop w:val="120"/>
                      <w:marBottom w:val="0"/>
                      <w:divBdr>
                        <w:top w:val="none" w:sz="0" w:space="0" w:color="auto"/>
                        <w:left w:val="none" w:sz="0" w:space="0" w:color="auto"/>
                        <w:bottom w:val="none" w:sz="0" w:space="0" w:color="auto"/>
                        <w:right w:val="none" w:sz="0" w:space="0" w:color="auto"/>
                      </w:divBdr>
                    </w:div>
                    <w:div w:id="276370126">
                      <w:marLeft w:val="0"/>
                      <w:marRight w:val="0"/>
                      <w:marTop w:val="0"/>
                      <w:marBottom w:val="0"/>
                      <w:divBdr>
                        <w:top w:val="none" w:sz="0" w:space="0" w:color="auto"/>
                        <w:left w:val="none" w:sz="0" w:space="0" w:color="auto"/>
                        <w:bottom w:val="none" w:sz="0" w:space="0" w:color="auto"/>
                        <w:right w:val="none" w:sz="0" w:space="0" w:color="auto"/>
                      </w:divBdr>
                    </w:div>
                  </w:divsChild>
                </w:div>
                <w:div w:id="1648968579">
                  <w:marLeft w:val="0"/>
                  <w:marRight w:val="0"/>
                  <w:marTop w:val="0"/>
                  <w:marBottom w:val="0"/>
                  <w:divBdr>
                    <w:top w:val="none" w:sz="0" w:space="0" w:color="auto"/>
                    <w:left w:val="none" w:sz="0" w:space="0" w:color="auto"/>
                    <w:bottom w:val="none" w:sz="0" w:space="0" w:color="auto"/>
                    <w:right w:val="none" w:sz="0" w:space="0" w:color="auto"/>
                  </w:divBdr>
                  <w:divsChild>
                    <w:div w:id="855777293">
                      <w:marLeft w:val="0"/>
                      <w:marRight w:val="0"/>
                      <w:marTop w:val="120"/>
                      <w:marBottom w:val="0"/>
                      <w:divBdr>
                        <w:top w:val="none" w:sz="0" w:space="0" w:color="auto"/>
                        <w:left w:val="none" w:sz="0" w:space="0" w:color="auto"/>
                        <w:bottom w:val="none" w:sz="0" w:space="0" w:color="auto"/>
                        <w:right w:val="none" w:sz="0" w:space="0" w:color="auto"/>
                      </w:divBdr>
                    </w:div>
                    <w:div w:id="70479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670972">
      <w:bodyDiv w:val="1"/>
      <w:marLeft w:val="0"/>
      <w:marRight w:val="0"/>
      <w:marTop w:val="0"/>
      <w:marBottom w:val="0"/>
      <w:divBdr>
        <w:top w:val="none" w:sz="0" w:space="0" w:color="auto"/>
        <w:left w:val="none" w:sz="0" w:space="0" w:color="auto"/>
        <w:bottom w:val="none" w:sz="0" w:space="0" w:color="auto"/>
        <w:right w:val="none" w:sz="0" w:space="0" w:color="auto"/>
      </w:divBdr>
      <w:divsChild>
        <w:div w:id="768935321">
          <w:marLeft w:val="0"/>
          <w:marRight w:val="0"/>
          <w:marTop w:val="0"/>
          <w:marBottom w:val="0"/>
          <w:divBdr>
            <w:top w:val="none" w:sz="0" w:space="0" w:color="auto"/>
            <w:left w:val="none" w:sz="0" w:space="0" w:color="auto"/>
            <w:bottom w:val="none" w:sz="0" w:space="0" w:color="auto"/>
            <w:right w:val="none" w:sz="0" w:space="0" w:color="auto"/>
          </w:divBdr>
        </w:div>
      </w:divsChild>
    </w:div>
    <w:div w:id="1237516969">
      <w:bodyDiv w:val="1"/>
      <w:marLeft w:val="0"/>
      <w:marRight w:val="0"/>
      <w:marTop w:val="0"/>
      <w:marBottom w:val="0"/>
      <w:divBdr>
        <w:top w:val="none" w:sz="0" w:space="0" w:color="auto"/>
        <w:left w:val="none" w:sz="0" w:space="0" w:color="auto"/>
        <w:bottom w:val="none" w:sz="0" w:space="0" w:color="auto"/>
        <w:right w:val="none" w:sz="0" w:space="0" w:color="auto"/>
      </w:divBdr>
    </w:div>
    <w:div w:id="1262299540">
      <w:bodyDiv w:val="1"/>
      <w:marLeft w:val="0"/>
      <w:marRight w:val="0"/>
      <w:marTop w:val="0"/>
      <w:marBottom w:val="0"/>
      <w:divBdr>
        <w:top w:val="none" w:sz="0" w:space="0" w:color="auto"/>
        <w:left w:val="none" w:sz="0" w:space="0" w:color="auto"/>
        <w:bottom w:val="none" w:sz="0" w:space="0" w:color="auto"/>
        <w:right w:val="none" w:sz="0" w:space="0" w:color="auto"/>
      </w:divBdr>
    </w:div>
    <w:div w:id="1287389944">
      <w:bodyDiv w:val="1"/>
      <w:marLeft w:val="0"/>
      <w:marRight w:val="0"/>
      <w:marTop w:val="0"/>
      <w:marBottom w:val="0"/>
      <w:divBdr>
        <w:top w:val="none" w:sz="0" w:space="0" w:color="auto"/>
        <w:left w:val="none" w:sz="0" w:space="0" w:color="auto"/>
        <w:bottom w:val="none" w:sz="0" w:space="0" w:color="auto"/>
        <w:right w:val="none" w:sz="0" w:space="0" w:color="auto"/>
      </w:divBdr>
      <w:divsChild>
        <w:div w:id="1401781596">
          <w:marLeft w:val="0"/>
          <w:marRight w:val="0"/>
          <w:marTop w:val="0"/>
          <w:marBottom w:val="0"/>
          <w:divBdr>
            <w:top w:val="none" w:sz="0" w:space="0" w:color="auto"/>
            <w:left w:val="none" w:sz="0" w:space="0" w:color="auto"/>
            <w:bottom w:val="none" w:sz="0" w:space="0" w:color="auto"/>
            <w:right w:val="none" w:sz="0" w:space="0" w:color="auto"/>
          </w:divBdr>
          <w:divsChild>
            <w:div w:id="920020798">
              <w:marLeft w:val="0"/>
              <w:marRight w:val="0"/>
              <w:marTop w:val="0"/>
              <w:marBottom w:val="0"/>
              <w:divBdr>
                <w:top w:val="none" w:sz="0" w:space="0" w:color="auto"/>
                <w:left w:val="none" w:sz="0" w:space="0" w:color="auto"/>
                <w:bottom w:val="none" w:sz="0" w:space="0" w:color="auto"/>
                <w:right w:val="none" w:sz="0" w:space="0" w:color="auto"/>
              </w:divBdr>
              <w:divsChild>
                <w:div w:id="1723361098">
                  <w:marLeft w:val="0"/>
                  <w:marRight w:val="0"/>
                  <w:marTop w:val="0"/>
                  <w:marBottom w:val="0"/>
                  <w:divBdr>
                    <w:top w:val="none" w:sz="0" w:space="0" w:color="auto"/>
                    <w:left w:val="none" w:sz="0" w:space="0" w:color="auto"/>
                    <w:bottom w:val="none" w:sz="0" w:space="0" w:color="auto"/>
                    <w:right w:val="none" w:sz="0" w:space="0" w:color="auto"/>
                  </w:divBdr>
                  <w:divsChild>
                    <w:div w:id="503785484">
                      <w:marLeft w:val="0"/>
                      <w:marRight w:val="0"/>
                      <w:marTop w:val="120"/>
                      <w:marBottom w:val="0"/>
                      <w:divBdr>
                        <w:top w:val="none" w:sz="0" w:space="0" w:color="auto"/>
                        <w:left w:val="none" w:sz="0" w:space="0" w:color="auto"/>
                        <w:bottom w:val="none" w:sz="0" w:space="0" w:color="auto"/>
                        <w:right w:val="none" w:sz="0" w:space="0" w:color="auto"/>
                      </w:divBdr>
                    </w:div>
                    <w:div w:id="1819568965">
                      <w:marLeft w:val="0"/>
                      <w:marRight w:val="0"/>
                      <w:marTop w:val="0"/>
                      <w:marBottom w:val="0"/>
                      <w:divBdr>
                        <w:top w:val="none" w:sz="0" w:space="0" w:color="auto"/>
                        <w:left w:val="none" w:sz="0" w:space="0" w:color="auto"/>
                        <w:bottom w:val="none" w:sz="0" w:space="0" w:color="auto"/>
                        <w:right w:val="none" w:sz="0" w:space="0" w:color="auto"/>
                      </w:divBdr>
                    </w:div>
                  </w:divsChild>
                </w:div>
                <w:div w:id="1643459262">
                  <w:marLeft w:val="0"/>
                  <w:marRight w:val="0"/>
                  <w:marTop w:val="0"/>
                  <w:marBottom w:val="0"/>
                  <w:divBdr>
                    <w:top w:val="none" w:sz="0" w:space="0" w:color="auto"/>
                    <w:left w:val="none" w:sz="0" w:space="0" w:color="auto"/>
                    <w:bottom w:val="none" w:sz="0" w:space="0" w:color="auto"/>
                    <w:right w:val="none" w:sz="0" w:space="0" w:color="auto"/>
                  </w:divBdr>
                  <w:divsChild>
                    <w:div w:id="586234206">
                      <w:marLeft w:val="0"/>
                      <w:marRight w:val="0"/>
                      <w:marTop w:val="120"/>
                      <w:marBottom w:val="0"/>
                      <w:divBdr>
                        <w:top w:val="none" w:sz="0" w:space="0" w:color="auto"/>
                        <w:left w:val="none" w:sz="0" w:space="0" w:color="auto"/>
                        <w:bottom w:val="none" w:sz="0" w:space="0" w:color="auto"/>
                        <w:right w:val="none" w:sz="0" w:space="0" w:color="auto"/>
                      </w:divBdr>
                    </w:div>
                    <w:div w:id="1497721419">
                      <w:marLeft w:val="0"/>
                      <w:marRight w:val="0"/>
                      <w:marTop w:val="0"/>
                      <w:marBottom w:val="0"/>
                      <w:divBdr>
                        <w:top w:val="none" w:sz="0" w:space="0" w:color="auto"/>
                        <w:left w:val="none" w:sz="0" w:space="0" w:color="auto"/>
                        <w:bottom w:val="none" w:sz="0" w:space="0" w:color="auto"/>
                        <w:right w:val="none" w:sz="0" w:space="0" w:color="auto"/>
                      </w:divBdr>
                    </w:div>
                  </w:divsChild>
                </w:div>
                <w:div w:id="859785103">
                  <w:marLeft w:val="0"/>
                  <w:marRight w:val="0"/>
                  <w:marTop w:val="0"/>
                  <w:marBottom w:val="0"/>
                  <w:divBdr>
                    <w:top w:val="none" w:sz="0" w:space="0" w:color="auto"/>
                    <w:left w:val="none" w:sz="0" w:space="0" w:color="auto"/>
                    <w:bottom w:val="none" w:sz="0" w:space="0" w:color="auto"/>
                    <w:right w:val="none" w:sz="0" w:space="0" w:color="auto"/>
                  </w:divBdr>
                  <w:divsChild>
                    <w:div w:id="1173639775">
                      <w:marLeft w:val="0"/>
                      <w:marRight w:val="0"/>
                      <w:marTop w:val="120"/>
                      <w:marBottom w:val="0"/>
                      <w:divBdr>
                        <w:top w:val="none" w:sz="0" w:space="0" w:color="auto"/>
                        <w:left w:val="none" w:sz="0" w:space="0" w:color="auto"/>
                        <w:bottom w:val="none" w:sz="0" w:space="0" w:color="auto"/>
                        <w:right w:val="none" w:sz="0" w:space="0" w:color="auto"/>
                      </w:divBdr>
                    </w:div>
                    <w:div w:id="517937785">
                      <w:marLeft w:val="0"/>
                      <w:marRight w:val="0"/>
                      <w:marTop w:val="0"/>
                      <w:marBottom w:val="0"/>
                      <w:divBdr>
                        <w:top w:val="none" w:sz="0" w:space="0" w:color="auto"/>
                        <w:left w:val="none" w:sz="0" w:space="0" w:color="auto"/>
                        <w:bottom w:val="none" w:sz="0" w:space="0" w:color="auto"/>
                        <w:right w:val="none" w:sz="0" w:space="0" w:color="auto"/>
                      </w:divBdr>
                    </w:div>
                  </w:divsChild>
                </w:div>
                <w:div w:id="507448963">
                  <w:marLeft w:val="0"/>
                  <w:marRight w:val="0"/>
                  <w:marTop w:val="0"/>
                  <w:marBottom w:val="0"/>
                  <w:divBdr>
                    <w:top w:val="none" w:sz="0" w:space="0" w:color="auto"/>
                    <w:left w:val="none" w:sz="0" w:space="0" w:color="auto"/>
                    <w:bottom w:val="none" w:sz="0" w:space="0" w:color="auto"/>
                    <w:right w:val="none" w:sz="0" w:space="0" w:color="auto"/>
                  </w:divBdr>
                  <w:divsChild>
                    <w:div w:id="1194028300">
                      <w:marLeft w:val="0"/>
                      <w:marRight w:val="0"/>
                      <w:marTop w:val="120"/>
                      <w:marBottom w:val="0"/>
                      <w:divBdr>
                        <w:top w:val="none" w:sz="0" w:space="0" w:color="auto"/>
                        <w:left w:val="none" w:sz="0" w:space="0" w:color="auto"/>
                        <w:bottom w:val="none" w:sz="0" w:space="0" w:color="auto"/>
                        <w:right w:val="none" w:sz="0" w:space="0" w:color="auto"/>
                      </w:divBdr>
                    </w:div>
                    <w:div w:id="277681534">
                      <w:marLeft w:val="0"/>
                      <w:marRight w:val="0"/>
                      <w:marTop w:val="0"/>
                      <w:marBottom w:val="0"/>
                      <w:divBdr>
                        <w:top w:val="none" w:sz="0" w:space="0" w:color="auto"/>
                        <w:left w:val="none" w:sz="0" w:space="0" w:color="auto"/>
                        <w:bottom w:val="none" w:sz="0" w:space="0" w:color="auto"/>
                        <w:right w:val="none" w:sz="0" w:space="0" w:color="auto"/>
                      </w:divBdr>
                    </w:div>
                  </w:divsChild>
                </w:div>
                <w:div w:id="690566866">
                  <w:marLeft w:val="0"/>
                  <w:marRight w:val="0"/>
                  <w:marTop w:val="0"/>
                  <w:marBottom w:val="0"/>
                  <w:divBdr>
                    <w:top w:val="none" w:sz="0" w:space="0" w:color="auto"/>
                    <w:left w:val="none" w:sz="0" w:space="0" w:color="auto"/>
                    <w:bottom w:val="none" w:sz="0" w:space="0" w:color="auto"/>
                    <w:right w:val="none" w:sz="0" w:space="0" w:color="auto"/>
                  </w:divBdr>
                  <w:divsChild>
                    <w:div w:id="1415277939">
                      <w:marLeft w:val="0"/>
                      <w:marRight w:val="0"/>
                      <w:marTop w:val="120"/>
                      <w:marBottom w:val="0"/>
                      <w:divBdr>
                        <w:top w:val="none" w:sz="0" w:space="0" w:color="auto"/>
                        <w:left w:val="none" w:sz="0" w:space="0" w:color="auto"/>
                        <w:bottom w:val="none" w:sz="0" w:space="0" w:color="auto"/>
                        <w:right w:val="none" w:sz="0" w:space="0" w:color="auto"/>
                      </w:divBdr>
                    </w:div>
                    <w:div w:id="260258297">
                      <w:marLeft w:val="0"/>
                      <w:marRight w:val="0"/>
                      <w:marTop w:val="0"/>
                      <w:marBottom w:val="0"/>
                      <w:divBdr>
                        <w:top w:val="none" w:sz="0" w:space="0" w:color="auto"/>
                        <w:left w:val="none" w:sz="0" w:space="0" w:color="auto"/>
                        <w:bottom w:val="none" w:sz="0" w:space="0" w:color="auto"/>
                        <w:right w:val="none" w:sz="0" w:space="0" w:color="auto"/>
                      </w:divBdr>
                    </w:div>
                  </w:divsChild>
                </w:div>
                <w:div w:id="647051081">
                  <w:marLeft w:val="0"/>
                  <w:marRight w:val="0"/>
                  <w:marTop w:val="0"/>
                  <w:marBottom w:val="0"/>
                  <w:divBdr>
                    <w:top w:val="none" w:sz="0" w:space="0" w:color="auto"/>
                    <w:left w:val="none" w:sz="0" w:space="0" w:color="auto"/>
                    <w:bottom w:val="none" w:sz="0" w:space="0" w:color="auto"/>
                    <w:right w:val="none" w:sz="0" w:space="0" w:color="auto"/>
                  </w:divBdr>
                  <w:divsChild>
                    <w:div w:id="733819276">
                      <w:marLeft w:val="0"/>
                      <w:marRight w:val="0"/>
                      <w:marTop w:val="120"/>
                      <w:marBottom w:val="0"/>
                      <w:divBdr>
                        <w:top w:val="none" w:sz="0" w:space="0" w:color="auto"/>
                        <w:left w:val="none" w:sz="0" w:space="0" w:color="auto"/>
                        <w:bottom w:val="none" w:sz="0" w:space="0" w:color="auto"/>
                        <w:right w:val="none" w:sz="0" w:space="0" w:color="auto"/>
                      </w:divBdr>
                    </w:div>
                    <w:div w:id="1600067923">
                      <w:marLeft w:val="0"/>
                      <w:marRight w:val="0"/>
                      <w:marTop w:val="0"/>
                      <w:marBottom w:val="0"/>
                      <w:divBdr>
                        <w:top w:val="none" w:sz="0" w:space="0" w:color="auto"/>
                        <w:left w:val="none" w:sz="0" w:space="0" w:color="auto"/>
                        <w:bottom w:val="none" w:sz="0" w:space="0" w:color="auto"/>
                        <w:right w:val="none" w:sz="0" w:space="0" w:color="auto"/>
                      </w:divBdr>
                    </w:div>
                  </w:divsChild>
                </w:div>
                <w:div w:id="1825393247">
                  <w:marLeft w:val="0"/>
                  <w:marRight w:val="0"/>
                  <w:marTop w:val="0"/>
                  <w:marBottom w:val="0"/>
                  <w:divBdr>
                    <w:top w:val="none" w:sz="0" w:space="0" w:color="auto"/>
                    <w:left w:val="none" w:sz="0" w:space="0" w:color="auto"/>
                    <w:bottom w:val="none" w:sz="0" w:space="0" w:color="auto"/>
                    <w:right w:val="none" w:sz="0" w:space="0" w:color="auto"/>
                  </w:divBdr>
                  <w:divsChild>
                    <w:div w:id="1911185098">
                      <w:marLeft w:val="0"/>
                      <w:marRight w:val="0"/>
                      <w:marTop w:val="120"/>
                      <w:marBottom w:val="0"/>
                      <w:divBdr>
                        <w:top w:val="none" w:sz="0" w:space="0" w:color="auto"/>
                        <w:left w:val="none" w:sz="0" w:space="0" w:color="auto"/>
                        <w:bottom w:val="none" w:sz="0" w:space="0" w:color="auto"/>
                        <w:right w:val="none" w:sz="0" w:space="0" w:color="auto"/>
                      </w:divBdr>
                    </w:div>
                    <w:div w:id="17461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002316">
      <w:bodyDiv w:val="1"/>
      <w:marLeft w:val="0"/>
      <w:marRight w:val="0"/>
      <w:marTop w:val="0"/>
      <w:marBottom w:val="0"/>
      <w:divBdr>
        <w:top w:val="none" w:sz="0" w:space="0" w:color="auto"/>
        <w:left w:val="none" w:sz="0" w:space="0" w:color="auto"/>
        <w:bottom w:val="none" w:sz="0" w:space="0" w:color="auto"/>
        <w:right w:val="none" w:sz="0" w:space="0" w:color="auto"/>
      </w:divBdr>
    </w:div>
    <w:div w:id="1330406295">
      <w:bodyDiv w:val="1"/>
      <w:marLeft w:val="0"/>
      <w:marRight w:val="0"/>
      <w:marTop w:val="0"/>
      <w:marBottom w:val="0"/>
      <w:divBdr>
        <w:top w:val="none" w:sz="0" w:space="0" w:color="auto"/>
        <w:left w:val="none" w:sz="0" w:space="0" w:color="auto"/>
        <w:bottom w:val="none" w:sz="0" w:space="0" w:color="auto"/>
        <w:right w:val="none" w:sz="0" w:space="0" w:color="auto"/>
      </w:divBdr>
    </w:div>
    <w:div w:id="1364013711">
      <w:bodyDiv w:val="1"/>
      <w:marLeft w:val="0"/>
      <w:marRight w:val="0"/>
      <w:marTop w:val="0"/>
      <w:marBottom w:val="0"/>
      <w:divBdr>
        <w:top w:val="none" w:sz="0" w:space="0" w:color="auto"/>
        <w:left w:val="none" w:sz="0" w:space="0" w:color="auto"/>
        <w:bottom w:val="none" w:sz="0" w:space="0" w:color="auto"/>
        <w:right w:val="none" w:sz="0" w:space="0" w:color="auto"/>
      </w:divBdr>
    </w:div>
    <w:div w:id="1419407670">
      <w:bodyDiv w:val="1"/>
      <w:marLeft w:val="0"/>
      <w:marRight w:val="0"/>
      <w:marTop w:val="0"/>
      <w:marBottom w:val="0"/>
      <w:divBdr>
        <w:top w:val="none" w:sz="0" w:space="0" w:color="auto"/>
        <w:left w:val="none" w:sz="0" w:space="0" w:color="auto"/>
        <w:bottom w:val="none" w:sz="0" w:space="0" w:color="auto"/>
        <w:right w:val="none" w:sz="0" w:space="0" w:color="auto"/>
      </w:divBdr>
    </w:div>
    <w:div w:id="1427383105">
      <w:bodyDiv w:val="1"/>
      <w:marLeft w:val="0"/>
      <w:marRight w:val="0"/>
      <w:marTop w:val="0"/>
      <w:marBottom w:val="0"/>
      <w:divBdr>
        <w:top w:val="none" w:sz="0" w:space="0" w:color="auto"/>
        <w:left w:val="none" w:sz="0" w:space="0" w:color="auto"/>
        <w:bottom w:val="none" w:sz="0" w:space="0" w:color="auto"/>
        <w:right w:val="none" w:sz="0" w:space="0" w:color="auto"/>
      </w:divBdr>
    </w:div>
    <w:div w:id="1458793567">
      <w:bodyDiv w:val="1"/>
      <w:marLeft w:val="0"/>
      <w:marRight w:val="0"/>
      <w:marTop w:val="0"/>
      <w:marBottom w:val="0"/>
      <w:divBdr>
        <w:top w:val="none" w:sz="0" w:space="0" w:color="auto"/>
        <w:left w:val="none" w:sz="0" w:space="0" w:color="auto"/>
        <w:bottom w:val="none" w:sz="0" w:space="0" w:color="auto"/>
        <w:right w:val="none" w:sz="0" w:space="0" w:color="auto"/>
      </w:divBdr>
    </w:div>
    <w:div w:id="1472867535">
      <w:bodyDiv w:val="1"/>
      <w:marLeft w:val="0"/>
      <w:marRight w:val="0"/>
      <w:marTop w:val="0"/>
      <w:marBottom w:val="0"/>
      <w:divBdr>
        <w:top w:val="none" w:sz="0" w:space="0" w:color="auto"/>
        <w:left w:val="none" w:sz="0" w:space="0" w:color="auto"/>
        <w:bottom w:val="none" w:sz="0" w:space="0" w:color="auto"/>
        <w:right w:val="none" w:sz="0" w:space="0" w:color="auto"/>
      </w:divBdr>
      <w:divsChild>
        <w:div w:id="1301962474">
          <w:marLeft w:val="0"/>
          <w:marRight w:val="0"/>
          <w:marTop w:val="0"/>
          <w:marBottom w:val="0"/>
          <w:divBdr>
            <w:top w:val="none" w:sz="0" w:space="0" w:color="auto"/>
            <w:left w:val="none" w:sz="0" w:space="0" w:color="auto"/>
            <w:bottom w:val="none" w:sz="0" w:space="0" w:color="auto"/>
            <w:right w:val="none" w:sz="0" w:space="0" w:color="auto"/>
          </w:divBdr>
        </w:div>
        <w:div w:id="1538736905">
          <w:marLeft w:val="0"/>
          <w:marRight w:val="0"/>
          <w:marTop w:val="0"/>
          <w:marBottom w:val="0"/>
          <w:divBdr>
            <w:top w:val="none" w:sz="0" w:space="0" w:color="auto"/>
            <w:left w:val="none" w:sz="0" w:space="0" w:color="auto"/>
            <w:bottom w:val="none" w:sz="0" w:space="0" w:color="auto"/>
            <w:right w:val="none" w:sz="0" w:space="0" w:color="auto"/>
          </w:divBdr>
        </w:div>
      </w:divsChild>
    </w:div>
    <w:div w:id="1526405426">
      <w:bodyDiv w:val="1"/>
      <w:marLeft w:val="0"/>
      <w:marRight w:val="0"/>
      <w:marTop w:val="0"/>
      <w:marBottom w:val="0"/>
      <w:divBdr>
        <w:top w:val="none" w:sz="0" w:space="0" w:color="auto"/>
        <w:left w:val="none" w:sz="0" w:space="0" w:color="auto"/>
        <w:bottom w:val="none" w:sz="0" w:space="0" w:color="auto"/>
        <w:right w:val="none" w:sz="0" w:space="0" w:color="auto"/>
      </w:divBdr>
    </w:div>
    <w:div w:id="1537960688">
      <w:bodyDiv w:val="1"/>
      <w:marLeft w:val="0"/>
      <w:marRight w:val="0"/>
      <w:marTop w:val="0"/>
      <w:marBottom w:val="0"/>
      <w:divBdr>
        <w:top w:val="none" w:sz="0" w:space="0" w:color="auto"/>
        <w:left w:val="none" w:sz="0" w:space="0" w:color="auto"/>
        <w:bottom w:val="none" w:sz="0" w:space="0" w:color="auto"/>
        <w:right w:val="none" w:sz="0" w:space="0" w:color="auto"/>
      </w:divBdr>
      <w:divsChild>
        <w:div w:id="667948290">
          <w:marLeft w:val="0"/>
          <w:marRight w:val="0"/>
          <w:marTop w:val="0"/>
          <w:marBottom w:val="0"/>
          <w:divBdr>
            <w:top w:val="none" w:sz="0" w:space="0" w:color="auto"/>
            <w:left w:val="none" w:sz="0" w:space="0" w:color="auto"/>
            <w:bottom w:val="none" w:sz="0" w:space="0" w:color="auto"/>
            <w:right w:val="none" w:sz="0" w:space="0" w:color="auto"/>
          </w:divBdr>
          <w:divsChild>
            <w:div w:id="1124884091">
              <w:marLeft w:val="0"/>
              <w:marRight w:val="0"/>
              <w:marTop w:val="0"/>
              <w:marBottom w:val="0"/>
              <w:divBdr>
                <w:top w:val="none" w:sz="0" w:space="0" w:color="auto"/>
                <w:left w:val="none" w:sz="0" w:space="0" w:color="auto"/>
                <w:bottom w:val="none" w:sz="0" w:space="0" w:color="auto"/>
                <w:right w:val="none" w:sz="0" w:space="0" w:color="auto"/>
              </w:divBdr>
            </w:div>
          </w:divsChild>
        </w:div>
        <w:div w:id="1629359716">
          <w:marLeft w:val="0"/>
          <w:marRight w:val="0"/>
          <w:marTop w:val="0"/>
          <w:marBottom w:val="0"/>
          <w:divBdr>
            <w:top w:val="none" w:sz="0" w:space="0" w:color="auto"/>
            <w:left w:val="none" w:sz="0" w:space="0" w:color="auto"/>
            <w:bottom w:val="none" w:sz="0" w:space="0" w:color="auto"/>
            <w:right w:val="none" w:sz="0" w:space="0" w:color="auto"/>
          </w:divBdr>
          <w:divsChild>
            <w:div w:id="43606082">
              <w:marLeft w:val="0"/>
              <w:marRight w:val="0"/>
              <w:marTop w:val="0"/>
              <w:marBottom w:val="0"/>
              <w:divBdr>
                <w:top w:val="none" w:sz="0" w:space="0" w:color="auto"/>
                <w:left w:val="none" w:sz="0" w:space="0" w:color="auto"/>
                <w:bottom w:val="none" w:sz="0" w:space="0" w:color="auto"/>
                <w:right w:val="none" w:sz="0" w:space="0" w:color="auto"/>
              </w:divBdr>
            </w:div>
          </w:divsChild>
        </w:div>
        <w:div w:id="1212427004">
          <w:marLeft w:val="0"/>
          <w:marRight w:val="0"/>
          <w:marTop w:val="0"/>
          <w:marBottom w:val="0"/>
          <w:divBdr>
            <w:top w:val="none" w:sz="0" w:space="0" w:color="auto"/>
            <w:left w:val="none" w:sz="0" w:space="0" w:color="auto"/>
            <w:bottom w:val="none" w:sz="0" w:space="0" w:color="auto"/>
            <w:right w:val="none" w:sz="0" w:space="0" w:color="auto"/>
          </w:divBdr>
          <w:divsChild>
            <w:div w:id="633146117">
              <w:marLeft w:val="0"/>
              <w:marRight w:val="0"/>
              <w:marTop w:val="0"/>
              <w:marBottom w:val="0"/>
              <w:divBdr>
                <w:top w:val="none" w:sz="0" w:space="0" w:color="auto"/>
                <w:left w:val="none" w:sz="0" w:space="0" w:color="auto"/>
                <w:bottom w:val="none" w:sz="0" w:space="0" w:color="auto"/>
                <w:right w:val="none" w:sz="0" w:space="0" w:color="auto"/>
              </w:divBdr>
            </w:div>
          </w:divsChild>
        </w:div>
        <w:div w:id="40174741">
          <w:marLeft w:val="0"/>
          <w:marRight w:val="0"/>
          <w:marTop w:val="0"/>
          <w:marBottom w:val="0"/>
          <w:divBdr>
            <w:top w:val="none" w:sz="0" w:space="0" w:color="auto"/>
            <w:left w:val="none" w:sz="0" w:space="0" w:color="auto"/>
            <w:bottom w:val="none" w:sz="0" w:space="0" w:color="auto"/>
            <w:right w:val="none" w:sz="0" w:space="0" w:color="auto"/>
          </w:divBdr>
          <w:divsChild>
            <w:div w:id="60345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2568">
      <w:bodyDiv w:val="1"/>
      <w:marLeft w:val="0"/>
      <w:marRight w:val="0"/>
      <w:marTop w:val="0"/>
      <w:marBottom w:val="0"/>
      <w:divBdr>
        <w:top w:val="none" w:sz="0" w:space="0" w:color="auto"/>
        <w:left w:val="none" w:sz="0" w:space="0" w:color="auto"/>
        <w:bottom w:val="none" w:sz="0" w:space="0" w:color="auto"/>
        <w:right w:val="none" w:sz="0" w:space="0" w:color="auto"/>
      </w:divBdr>
    </w:div>
    <w:div w:id="1564292569">
      <w:bodyDiv w:val="1"/>
      <w:marLeft w:val="0"/>
      <w:marRight w:val="0"/>
      <w:marTop w:val="0"/>
      <w:marBottom w:val="0"/>
      <w:divBdr>
        <w:top w:val="none" w:sz="0" w:space="0" w:color="auto"/>
        <w:left w:val="none" w:sz="0" w:space="0" w:color="auto"/>
        <w:bottom w:val="none" w:sz="0" w:space="0" w:color="auto"/>
        <w:right w:val="none" w:sz="0" w:space="0" w:color="auto"/>
      </w:divBdr>
      <w:divsChild>
        <w:div w:id="61221207">
          <w:marLeft w:val="0"/>
          <w:marRight w:val="0"/>
          <w:marTop w:val="0"/>
          <w:marBottom w:val="0"/>
          <w:divBdr>
            <w:top w:val="none" w:sz="0" w:space="0" w:color="auto"/>
            <w:left w:val="none" w:sz="0" w:space="0" w:color="auto"/>
            <w:bottom w:val="none" w:sz="0" w:space="0" w:color="auto"/>
            <w:right w:val="none" w:sz="0" w:space="0" w:color="auto"/>
          </w:divBdr>
        </w:div>
        <w:div w:id="1975670003">
          <w:marLeft w:val="0"/>
          <w:marRight w:val="0"/>
          <w:marTop w:val="0"/>
          <w:marBottom w:val="0"/>
          <w:divBdr>
            <w:top w:val="none" w:sz="0" w:space="0" w:color="auto"/>
            <w:left w:val="none" w:sz="0" w:space="0" w:color="auto"/>
            <w:bottom w:val="none" w:sz="0" w:space="0" w:color="auto"/>
            <w:right w:val="none" w:sz="0" w:space="0" w:color="auto"/>
          </w:divBdr>
        </w:div>
        <w:div w:id="143206382">
          <w:marLeft w:val="0"/>
          <w:marRight w:val="0"/>
          <w:marTop w:val="0"/>
          <w:marBottom w:val="0"/>
          <w:divBdr>
            <w:top w:val="none" w:sz="0" w:space="0" w:color="auto"/>
            <w:left w:val="none" w:sz="0" w:space="0" w:color="auto"/>
            <w:bottom w:val="none" w:sz="0" w:space="0" w:color="auto"/>
            <w:right w:val="none" w:sz="0" w:space="0" w:color="auto"/>
          </w:divBdr>
        </w:div>
        <w:div w:id="2003580807">
          <w:marLeft w:val="0"/>
          <w:marRight w:val="0"/>
          <w:marTop w:val="0"/>
          <w:marBottom w:val="0"/>
          <w:divBdr>
            <w:top w:val="none" w:sz="0" w:space="0" w:color="auto"/>
            <w:left w:val="none" w:sz="0" w:space="0" w:color="auto"/>
            <w:bottom w:val="none" w:sz="0" w:space="0" w:color="auto"/>
            <w:right w:val="none" w:sz="0" w:space="0" w:color="auto"/>
          </w:divBdr>
        </w:div>
      </w:divsChild>
    </w:div>
    <w:div w:id="1581481342">
      <w:bodyDiv w:val="1"/>
      <w:marLeft w:val="0"/>
      <w:marRight w:val="0"/>
      <w:marTop w:val="0"/>
      <w:marBottom w:val="0"/>
      <w:divBdr>
        <w:top w:val="none" w:sz="0" w:space="0" w:color="auto"/>
        <w:left w:val="none" w:sz="0" w:space="0" w:color="auto"/>
        <w:bottom w:val="none" w:sz="0" w:space="0" w:color="auto"/>
        <w:right w:val="none" w:sz="0" w:space="0" w:color="auto"/>
      </w:divBdr>
    </w:div>
    <w:div w:id="1589996405">
      <w:bodyDiv w:val="1"/>
      <w:marLeft w:val="0"/>
      <w:marRight w:val="0"/>
      <w:marTop w:val="0"/>
      <w:marBottom w:val="0"/>
      <w:divBdr>
        <w:top w:val="none" w:sz="0" w:space="0" w:color="auto"/>
        <w:left w:val="none" w:sz="0" w:space="0" w:color="auto"/>
        <w:bottom w:val="none" w:sz="0" w:space="0" w:color="auto"/>
        <w:right w:val="none" w:sz="0" w:space="0" w:color="auto"/>
      </w:divBdr>
    </w:div>
    <w:div w:id="1666930763">
      <w:bodyDiv w:val="1"/>
      <w:marLeft w:val="0"/>
      <w:marRight w:val="0"/>
      <w:marTop w:val="0"/>
      <w:marBottom w:val="0"/>
      <w:divBdr>
        <w:top w:val="none" w:sz="0" w:space="0" w:color="auto"/>
        <w:left w:val="none" w:sz="0" w:space="0" w:color="auto"/>
        <w:bottom w:val="none" w:sz="0" w:space="0" w:color="auto"/>
        <w:right w:val="none" w:sz="0" w:space="0" w:color="auto"/>
      </w:divBdr>
    </w:div>
    <w:div w:id="1693142797">
      <w:bodyDiv w:val="1"/>
      <w:marLeft w:val="0"/>
      <w:marRight w:val="0"/>
      <w:marTop w:val="0"/>
      <w:marBottom w:val="0"/>
      <w:divBdr>
        <w:top w:val="none" w:sz="0" w:space="0" w:color="auto"/>
        <w:left w:val="none" w:sz="0" w:space="0" w:color="auto"/>
        <w:bottom w:val="none" w:sz="0" w:space="0" w:color="auto"/>
        <w:right w:val="none" w:sz="0" w:space="0" w:color="auto"/>
      </w:divBdr>
    </w:div>
    <w:div w:id="1719164178">
      <w:bodyDiv w:val="1"/>
      <w:marLeft w:val="0"/>
      <w:marRight w:val="0"/>
      <w:marTop w:val="0"/>
      <w:marBottom w:val="0"/>
      <w:divBdr>
        <w:top w:val="none" w:sz="0" w:space="0" w:color="auto"/>
        <w:left w:val="none" w:sz="0" w:space="0" w:color="auto"/>
        <w:bottom w:val="none" w:sz="0" w:space="0" w:color="auto"/>
        <w:right w:val="none" w:sz="0" w:space="0" w:color="auto"/>
      </w:divBdr>
    </w:div>
    <w:div w:id="1736854274">
      <w:bodyDiv w:val="1"/>
      <w:marLeft w:val="0"/>
      <w:marRight w:val="0"/>
      <w:marTop w:val="0"/>
      <w:marBottom w:val="0"/>
      <w:divBdr>
        <w:top w:val="none" w:sz="0" w:space="0" w:color="auto"/>
        <w:left w:val="none" w:sz="0" w:space="0" w:color="auto"/>
        <w:bottom w:val="none" w:sz="0" w:space="0" w:color="auto"/>
        <w:right w:val="none" w:sz="0" w:space="0" w:color="auto"/>
      </w:divBdr>
      <w:divsChild>
        <w:div w:id="349188944">
          <w:marLeft w:val="0"/>
          <w:marRight w:val="0"/>
          <w:marTop w:val="0"/>
          <w:marBottom w:val="0"/>
          <w:divBdr>
            <w:top w:val="none" w:sz="0" w:space="0" w:color="auto"/>
            <w:left w:val="none" w:sz="0" w:space="0" w:color="auto"/>
            <w:bottom w:val="none" w:sz="0" w:space="0" w:color="auto"/>
            <w:right w:val="none" w:sz="0" w:space="0" w:color="auto"/>
          </w:divBdr>
        </w:div>
        <w:div w:id="685981840">
          <w:marLeft w:val="0"/>
          <w:marRight w:val="0"/>
          <w:marTop w:val="0"/>
          <w:marBottom w:val="0"/>
          <w:divBdr>
            <w:top w:val="none" w:sz="0" w:space="0" w:color="auto"/>
            <w:left w:val="none" w:sz="0" w:space="0" w:color="auto"/>
            <w:bottom w:val="none" w:sz="0" w:space="0" w:color="auto"/>
            <w:right w:val="none" w:sz="0" w:space="0" w:color="auto"/>
          </w:divBdr>
        </w:div>
      </w:divsChild>
    </w:div>
    <w:div w:id="1839808241">
      <w:bodyDiv w:val="1"/>
      <w:marLeft w:val="0"/>
      <w:marRight w:val="0"/>
      <w:marTop w:val="0"/>
      <w:marBottom w:val="0"/>
      <w:divBdr>
        <w:top w:val="none" w:sz="0" w:space="0" w:color="auto"/>
        <w:left w:val="none" w:sz="0" w:space="0" w:color="auto"/>
        <w:bottom w:val="none" w:sz="0" w:space="0" w:color="auto"/>
        <w:right w:val="none" w:sz="0" w:space="0" w:color="auto"/>
      </w:divBdr>
      <w:divsChild>
        <w:div w:id="1904636774">
          <w:marLeft w:val="0"/>
          <w:marRight w:val="0"/>
          <w:marTop w:val="0"/>
          <w:marBottom w:val="0"/>
          <w:divBdr>
            <w:top w:val="none" w:sz="0" w:space="0" w:color="auto"/>
            <w:left w:val="none" w:sz="0" w:space="0" w:color="auto"/>
            <w:bottom w:val="none" w:sz="0" w:space="0" w:color="auto"/>
            <w:right w:val="none" w:sz="0" w:space="0" w:color="auto"/>
          </w:divBdr>
          <w:divsChild>
            <w:div w:id="415324846">
              <w:marLeft w:val="0"/>
              <w:marRight w:val="0"/>
              <w:marTop w:val="0"/>
              <w:marBottom w:val="0"/>
              <w:divBdr>
                <w:top w:val="none" w:sz="0" w:space="0" w:color="auto"/>
                <w:left w:val="none" w:sz="0" w:space="0" w:color="auto"/>
                <w:bottom w:val="none" w:sz="0" w:space="0" w:color="auto"/>
                <w:right w:val="none" w:sz="0" w:space="0" w:color="auto"/>
              </w:divBdr>
            </w:div>
          </w:divsChild>
        </w:div>
        <w:div w:id="87696931">
          <w:marLeft w:val="0"/>
          <w:marRight w:val="0"/>
          <w:marTop w:val="0"/>
          <w:marBottom w:val="0"/>
          <w:divBdr>
            <w:top w:val="none" w:sz="0" w:space="0" w:color="auto"/>
            <w:left w:val="none" w:sz="0" w:space="0" w:color="auto"/>
            <w:bottom w:val="none" w:sz="0" w:space="0" w:color="auto"/>
            <w:right w:val="none" w:sz="0" w:space="0" w:color="auto"/>
          </w:divBdr>
          <w:divsChild>
            <w:div w:id="790779106">
              <w:marLeft w:val="0"/>
              <w:marRight w:val="0"/>
              <w:marTop w:val="0"/>
              <w:marBottom w:val="0"/>
              <w:divBdr>
                <w:top w:val="none" w:sz="0" w:space="0" w:color="auto"/>
                <w:left w:val="none" w:sz="0" w:space="0" w:color="auto"/>
                <w:bottom w:val="none" w:sz="0" w:space="0" w:color="auto"/>
                <w:right w:val="none" w:sz="0" w:space="0" w:color="auto"/>
              </w:divBdr>
            </w:div>
          </w:divsChild>
        </w:div>
        <w:div w:id="537090551">
          <w:marLeft w:val="0"/>
          <w:marRight w:val="0"/>
          <w:marTop w:val="0"/>
          <w:marBottom w:val="0"/>
          <w:divBdr>
            <w:top w:val="none" w:sz="0" w:space="0" w:color="auto"/>
            <w:left w:val="none" w:sz="0" w:space="0" w:color="auto"/>
            <w:bottom w:val="none" w:sz="0" w:space="0" w:color="auto"/>
            <w:right w:val="none" w:sz="0" w:space="0" w:color="auto"/>
          </w:divBdr>
          <w:divsChild>
            <w:div w:id="31314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76063">
      <w:bodyDiv w:val="1"/>
      <w:marLeft w:val="0"/>
      <w:marRight w:val="0"/>
      <w:marTop w:val="0"/>
      <w:marBottom w:val="0"/>
      <w:divBdr>
        <w:top w:val="none" w:sz="0" w:space="0" w:color="auto"/>
        <w:left w:val="none" w:sz="0" w:space="0" w:color="auto"/>
        <w:bottom w:val="none" w:sz="0" w:space="0" w:color="auto"/>
        <w:right w:val="none" w:sz="0" w:space="0" w:color="auto"/>
      </w:divBdr>
    </w:div>
    <w:div w:id="1889416148">
      <w:bodyDiv w:val="1"/>
      <w:marLeft w:val="0"/>
      <w:marRight w:val="0"/>
      <w:marTop w:val="0"/>
      <w:marBottom w:val="0"/>
      <w:divBdr>
        <w:top w:val="none" w:sz="0" w:space="0" w:color="auto"/>
        <w:left w:val="none" w:sz="0" w:space="0" w:color="auto"/>
        <w:bottom w:val="none" w:sz="0" w:space="0" w:color="auto"/>
        <w:right w:val="none" w:sz="0" w:space="0" w:color="auto"/>
      </w:divBdr>
    </w:div>
    <w:div w:id="1910260974">
      <w:bodyDiv w:val="1"/>
      <w:marLeft w:val="0"/>
      <w:marRight w:val="0"/>
      <w:marTop w:val="0"/>
      <w:marBottom w:val="0"/>
      <w:divBdr>
        <w:top w:val="none" w:sz="0" w:space="0" w:color="auto"/>
        <w:left w:val="none" w:sz="0" w:space="0" w:color="auto"/>
        <w:bottom w:val="none" w:sz="0" w:space="0" w:color="auto"/>
        <w:right w:val="none" w:sz="0" w:space="0" w:color="auto"/>
      </w:divBdr>
    </w:div>
    <w:div w:id="1914198375">
      <w:bodyDiv w:val="1"/>
      <w:marLeft w:val="0"/>
      <w:marRight w:val="0"/>
      <w:marTop w:val="0"/>
      <w:marBottom w:val="0"/>
      <w:divBdr>
        <w:top w:val="none" w:sz="0" w:space="0" w:color="auto"/>
        <w:left w:val="none" w:sz="0" w:space="0" w:color="auto"/>
        <w:bottom w:val="none" w:sz="0" w:space="0" w:color="auto"/>
        <w:right w:val="none" w:sz="0" w:space="0" w:color="auto"/>
      </w:divBdr>
      <w:divsChild>
        <w:div w:id="1512452013">
          <w:marLeft w:val="0"/>
          <w:marRight w:val="0"/>
          <w:marTop w:val="0"/>
          <w:marBottom w:val="0"/>
          <w:divBdr>
            <w:top w:val="none" w:sz="0" w:space="0" w:color="auto"/>
            <w:left w:val="none" w:sz="0" w:space="0" w:color="auto"/>
            <w:bottom w:val="none" w:sz="0" w:space="0" w:color="auto"/>
            <w:right w:val="none" w:sz="0" w:space="0" w:color="auto"/>
          </w:divBdr>
        </w:div>
        <w:div w:id="134300970">
          <w:marLeft w:val="0"/>
          <w:marRight w:val="0"/>
          <w:marTop w:val="0"/>
          <w:marBottom w:val="0"/>
          <w:divBdr>
            <w:top w:val="none" w:sz="0" w:space="0" w:color="auto"/>
            <w:left w:val="none" w:sz="0" w:space="0" w:color="auto"/>
            <w:bottom w:val="none" w:sz="0" w:space="0" w:color="auto"/>
            <w:right w:val="none" w:sz="0" w:space="0" w:color="auto"/>
          </w:divBdr>
        </w:div>
        <w:div w:id="97877338">
          <w:marLeft w:val="0"/>
          <w:marRight w:val="0"/>
          <w:marTop w:val="0"/>
          <w:marBottom w:val="0"/>
          <w:divBdr>
            <w:top w:val="none" w:sz="0" w:space="0" w:color="auto"/>
            <w:left w:val="none" w:sz="0" w:space="0" w:color="auto"/>
            <w:bottom w:val="none" w:sz="0" w:space="0" w:color="auto"/>
            <w:right w:val="none" w:sz="0" w:space="0" w:color="auto"/>
          </w:divBdr>
        </w:div>
        <w:div w:id="515192318">
          <w:marLeft w:val="0"/>
          <w:marRight w:val="0"/>
          <w:marTop w:val="0"/>
          <w:marBottom w:val="0"/>
          <w:divBdr>
            <w:top w:val="none" w:sz="0" w:space="0" w:color="auto"/>
            <w:left w:val="none" w:sz="0" w:space="0" w:color="auto"/>
            <w:bottom w:val="none" w:sz="0" w:space="0" w:color="auto"/>
            <w:right w:val="none" w:sz="0" w:space="0" w:color="auto"/>
          </w:divBdr>
        </w:div>
      </w:divsChild>
    </w:div>
    <w:div w:id="2037146844">
      <w:bodyDiv w:val="1"/>
      <w:marLeft w:val="0"/>
      <w:marRight w:val="0"/>
      <w:marTop w:val="0"/>
      <w:marBottom w:val="0"/>
      <w:divBdr>
        <w:top w:val="none" w:sz="0" w:space="0" w:color="auto"/>
        <w:left w:val="none" w:sz="0" w:space="0" w:color="auto"/>
        <w:bottom w:val="none" w:sz="0" w:space="0" w:color="auto"/>
        <w:right w:val="none" w:sz="0" w:space="0" w:color="auto"/>
      </w:divBdr>
      <w:divsChild>
        <w:div w:id="316689637">
          <w:marLeft w:val="0"/>
          <w:marRight w:val="0"/>
          <w:marTop w:val="0"/>
          <w:marBottom w:val="0"/>
          <w:divBdr>
            <w:top w:val="none" w:sz="0" w:space="0" w:color="auto"/>
            <w:left w:val="none" w:sz="0" w:space="0" w:color="auto"/>
            <w:bottom w:val="none" w:sz="0" w:space="0" w:color="auto"/>
            <w:right w:val="none" w:sz="0" w:space="0" w:color="auto"/>
          </w:divBdr>
        </w:div>
      </w:divsChild>
    </w:div>
    <w:div w:id="2043744921">
      <w:bodyDiv w:val="1"/>
      <w:marLeft w:val="0"/>
      <w:marRight w:val="0"/>
      <w:marTop w:val="0"/>
      <w:marBottom w:val="0"/>
      <w:divBdr>
        <w:top w:val="none" w:sz="0" w:space="0" w:color="auto"/>
        <w:left w:val="none" w:sz="0" w:space="0" w:color="auto"/>
        <w:bottom w:val="none" w:sz="0" w:space="0" w:color="auto"/>
        <w:right w:val="none" w:sz="0" w:space="0" w:color="auto"/>
      </w:divBdr>
    </w:div>
    <w:div w:id="2066709011">
      <w:bodyDiv w:val="1"/>
      <w:marLeft w:val="0"/>
      <w:marRight w:val="0"/>
      <w:marTop w:val="0"/>
      <w:marBottom w:val="0"/>
      <w:divBdr>
        <w:top w:val="none" w:sz="0" w:space="0" w:color="auto"/>
        <w:left w:val="none" w:sz="0" w:space="0" w:color="auto"/>
        <w:bottom w:val="none" w:sz="0" w:space="0" w:color="auto"/>
        <w:right w:val="none" w:sz="0" w:space="0" w:color="auto"/>
      </w:divBdr>
    </w:div>
    <w:div w:id="2074236411">
      <w:bodyDiv w:val="1"/>
      <w:marLeft w:val="0"/>
      <w:marRight w:val="0"/>
      <w:marTop w:val="0"/>
      <w:marBottom w:val="0"/>
      <w:divBdr>
        <w:top w:val="none" w:sz="0" w:space="0" w:color="auto"/>
        <w:left w:val="none" w:sz="0" w:space="0" w:color="auto"/>
        <w:bottom w:val="none" w:sz="0" w:space="0" w:color="auto"/>
        <w:right w:val="none" w:sz="0" w:space="0" w:color="auto"/>
      </w:divBdr>
    </w:div>
    <w:div w:id="2092193023">
      <w:bodyDiv w:val="1"/>
      <w:marLeft w:val="0"/>
      <w:marRight w:val="0"/>
      <w:marTop w:val="0"/>
      <w:marBottom w:val="0"/>
      <w:divBdr>
        <w:top w:val="none" w:sz="0" w:space="0" w:color="auto"/>
        <w:left w:val="none" w:sz="0" w:space="0" w:color="auto"/>
        <w:bottom w:val="none" w:sz="0" w:space="0" w:color="auto"/>
        <w:right w:val="none" w:sz="0" w:space="0" w:color="auto"/>
      </w:divBdr>
      <w:divsChild>
        <w:div w:id="886186689">
          <w:marLeft w:val="0"/>
          <w:marRight w:val="0"/>
          <w:marTop w:val="0"/>
          <w:marBottom w:val="0"/>
          <w:divBdr>
            <w:top w:val="none" w:sz="0" w:space="0" w:color="auto"/>
            <w:left w:val="none" w:sz="0" w:space="0" w:color="auto"/>
            <w:bottom w:val="none" w:sz="0" w:space="0" w:color="auto"/>
            <w:right w:val="none" w:sz="0" w:space="0" w:color="auto"/>
          </w:divBdr>
        </w:div>
        <w:div w:id="1801604545">
          <w:marLeft w:val="0"/>
          <w:marRight w:val="0"/>
          <w:marTop w:val="0"/>
          <w:marBottom w:val="0"/>
          <w:divBdr>
            <w:top w:val="none" w:sz="0" w:space="0" w:color="auto"/>
            <w:left w:val="none" w:sz="0" w:space="0" w:color="auto"/>
            <w:bottom w:val="none" w:sz="0" w:space="0" w:color="auto"/>
            <w:right w:val="none" w:sz="0" w:space="0" w:color="auto"/>
          </w:divBdr>
        </w:div>
      </w:divsChild>
    </w:div>
    <w:div w:id="2096052450">
      <w:bodyDiv w:val="1"/>
      <w:marLeft w:val="0"/>
      <w:marRight w:val="0"/>
      <w:marTop w:val="0"/>
      <w:marBottom w:val="0"/>
      <w:divBdr>
        <w:top w:val="none" w:sz="0" w:space="0" w:color="auto"/>
        <w:left w:val="none" w:sz="0" w:space="0" w:color="auto"/>
        <w:bottom w:val="none" w:sz="0" w:space="0" w:color="auto"/>
        <w:right w:val="none" w:sz="0" w:space="0" w:color="auto"/>
      </w:divBdr>
    </w:div>
    <w:div w:id="2102216362">
      <w:bodyDiv w:val="1"/>
      <w:marLeft w:val="0"/>
      <w:marRight w:val="0"/>
      <w:marTop w:val="0"/>
      <w:marBottom w:val="0"/>
      <w:divBdr>
        <w:top w:val="none" w:sz="0" w:space="0" w:color="auto"/>
        <w:left w:val="none" w:sz="0" w:space="0" w:color="auto"/>
        <w:bottom w:val="none" w:sz="0" w:space="0" w:color="auto"/>
        <w:right w:val="none" w:sz="0" w:space="0" w:color="auto"/>
      </w:divBdr>
      <w:divsChild>
        <w:div w:id="1538471846">
          <w:marLeft w:val="0"/>
          <w:marRight w:val="0"/>
          <w:marTop w:val="0"/>
          <w:marBottom w:val="0"/>
          <w:divBdr>
            <w:top w:val="none" w:sz="0" w:space="0" w:color="auto"/>
            <w:left w:val="none" w:sz="0" w:space="0" w:color="auto"/>
            <w:bottom w:val="none" w:sz="0" w:space="0" w:color="auto"/>
            <w:right w:val="none" w:sz="0" w:space="0" w:color="auto"/>
          </w:divBdr>
          <w:divsChild>
            <w:div w:id="1515097">
              <w:marLeft w:val="0"/>
              <w:marRight w:val="0"/>
              <w:marTop w:val="0"/>
              <w:marBottom w:val="0"/>
              <w:divBdr>
                <w:top w:val="none" w:sz="0" w:space="0" w:color="auto"/>
                <w:left w:val="none" w:sz="0" w:space="0" w:color="auto"/>
                <w:bottom w:val="none" w:sz="0" w:space="0" w:color="auto"/>
                <w:right w:val="none" w:sz="0" w:space="0" w:color="auto"/>
              </w:divBdr>
              <w:divsChild>
                <w:div w:id="486871581">
                  <w:marLeft w:val="0"/>
                  <w:marRight w:val="0"/>
                  <w:marTop w:val="0"/>
                  <w:marBottom w:val="0"/>
                  <w:divBdr>
                    <w:top w:val="none" w:sz="0" w:space="0" w:color="auto"/>
                    <w:left w:val="none" w:sz="0" w:space="0" w:color="auto"/>
                    <w:bottom w:val="none" w:sz="0" w:space="0" w:color="auto"/>
                    <w:right w:val="none" w:sz="0" w:space="0" w:color="auto"/>
                  </w:divBdr>
                  <w:divsChild>
                    <w:div w:id="145814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80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e-tar.lt/portal/lt/legalAct/c490603064f611eabee4a336e7e6fdab" TargetMode="External"/><Relationship Id="rId2" Type="http://schemas.openxmlformats.org/officeDocument/2006/relationships/hyperlink" Target="https://kt.gov.lt/uploads/documents/files/Atmintin%C4%97(3).pdf" TargetMode="External"/><Relationship Id="rId1" Type="http://schemas.openxmlformats.org/officeDocument/2006/relationships/hyperlink" Target="https://competition-policy.ec.europa.eu/document/download/adb27d8b-3dd8-4202-958d-198cf0740ce3_en" TargetMode="External"/><Relationship Id="rId4" Type="http://schemas.openxmlformats.org/officeDocument/2006/relationships/hyperlink" Target="https://www.e-tar.lt/portal/lt/legalAct/73c0b060663111eabee4a336e7e6fdab/yYFlICfAl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73A6C-A631-474A-988F-283C88CD2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23357</Words>
  <Characters>13314</Characters>
  <Application>Microsoft Office Word</Application>
  <DocSecurity>0</DocSecurity>
  <Lines>110</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2025-02-06T08:43:00Z</dcterms:created>
  <dcterms:modified xsi:type="dcterms:W3CDTF">2025-04-30T14:13:00Z</dcterms:modified>
  <dc:language/>
</cp:coreProperties>
</file>