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3756A5" w:rsidRDefault="003D4C15" w:rsidP="003724AC">
      <w:pPr>
        <w:pStyle w:val="Betarp"/>
        <w:spacing w:after="240"/>
        <w:jc w:val="both"/>
        <w:rPr>
          <w:rFonts w:asciiTheme="minorHAnsi" w:hAnsiTheme="minorHAnsi" w:cstheme="minorHAnsi"/>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1BA8F91A">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2F318166">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543433D8">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2D0BBF80">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36643B6F"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 </w:t>
      </w:r>
      <w:r w:rsidR="00ED0C38">
        <w:rPr>
          <w:rFonts w:asciiTheme="minorHAnsi" w:hAnsiTheme="minorHAnsi" w:cstheme="minorHAnsi"/>
          <w:b/>
          <w:smallCaps/>
          <w:sz w:val="32"/>
          <w:szCs w:val="32"/>
          <w:u w:val="double"/>
        </w:rPr>
        <w:t>rugsėjo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ED0C38">
        <w:rPr>
          <w:rFonts w:asciiTheme="minorHAnsi" w:hAnsiTheme="minorHAnsi" w:cstheme="minorHAnsi"/>
          <w:b/>
          <w:smallCaps/>
          <w:sz w:val="32"/>
          <w:szCs w:val="32"/>
          <w:u w:val="double"/>
        </w:rPr>
        <w:t>rugsėjo</w:t>
      </w:r>
      <w:r w:rsidR="00ED0C38" w:rsidRPr="003756A5">
        <w:rPr>
          <w:rFonts w:asciiTheme="minorHAnsi" w:hAnsiTheme="minorHAnsi" w:cstheme="minorHAnsi"/>
          <w:b/>
          <w:smallCaps/>
          <w:sz w:val="32"/>
          <w:szCs w:val="32"/>
          <w:u w:val="double"/>
        </w:rPr>
        <w:t xml:space="preserve"> </w:t>
      </w:r>
      <w:r w:rsidR="001D6202">
        <w:rPr>
          <w:rFonts w:asciiTheme="minorHAnsi" w:hAnsiTheme="minorHAnsi" w:cstheme="minorHAnsi"/>
          <w:b/>
          <w:smallCaps/>
          <w:sz w:val="32"/>
          <w:szCs w:val="32"/>
          <w:u w:val="double"/>
        </w:rPr>
        <w:t>3</w:t>
      </w:r>
      <w:r w:rsidR="00ED0C38">
        <w:rPr>
          <w:rFonts w:asciiTheme="minorHAnsi" w:hAnsiTheme="minorHAnsi" w:cstheme="minorHAnsi"/>
          <w:b/>
          <w:smallCaps/>
          <w:sz w:val="32"/>
          <w:szCs w:val="32"/>
          <w:u w:val="double"/>
        </w:rPr>
        <w:t>0</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2B639127" w14:textId="4C785C9B" w:rsidR="00351169" w:rsidRDefault="00A364C6">
      <w:pPr>
        <w:pStyle w:val="Turinys1"/>
        <w:rPr>
          <w:rFonts w:eastAsiaTheme="minorEastAsia" w:cstheme="minorBidi"/>
          <w:b w:val="0"/>
          <w:bCs w:val="0"/>
          <w:caps w:val="0"/>
          <w:noProof/>
          <w:szCs w:val="22"/>
          <w:lang w:val="en-US" w:eastAsia="en-US"/>
        </w:rPr>
      </w:pPr>
      <w:r w:rsidRPr="003756A5">
        <w:rPr>
          <w:rFonts w:cstheme="minorHAnsi"/>
          <w:szCs w:val="22"/>
        </w:rPr>
        <w:fldChar w:fldCharType="begin"/>
      </w:r>
      <w:r w:rsidR="003D4C15" w:rsidRPr="00464C2C">
        <w:rPr>
          <w:rFonts w:cstheme="minorHAnsi"/>
          <w:szCs w:val="22"/>
        </w:rPr>
        <w:instrText xml:space="preserve"> TOC \o "1-3" \h \z \u </w:instrText>
      </w:r>
      <w:r w:rsidRPr="003756A5">
        <w:rPr>
          <w:rFonts w:cstheme="minorHAnsi"/>
          <w:szCs w:val="22"/>
        </w:rPr>
        <w:fldChar w:fldCharType="separate"/>
      </w:r>
      <w:hyperlink w:anchor="_Toc120553806" w:history="1">
        <w:r w:rsidR="00351169" w:rsidRPr="0081006D">
          <w:rPr>
            <w:rStyle w:val="Hipersaitas"/>
            <w:rFonts w:cstheme="minorHAnsi"/>
            <w:noProof/>
          </w:rPr>
          <w:t>I. Administracinės bylos, kylančios iš ginčų dėl teisės viešojo administravimo srityje</w:t>
        </w:r>
        <w:r w:rsidR="00351169">
          <w:rPr>
            <w:noProof/>
            <w:webHidden/>
          </w:rPr>
          <w:tab/>
        </w:r>
        <w:r w:rsidR="00351169">
          <w:rPr>
            <w:noProof/>
            <w:webHidden/>
          </w:rPr>
          <w:fldChar w:fldCharType="begin"/>
        </w:r>
        <w:r w:rsidR="00351169">
          <w:rPr>
            <w:noProof/>
            <w:webHidden/>
          </w:rPr>
          <w:instrText xml:space="preserve"> PAGEREF _Toc120553806 \h </w:instrText>
        </w:r>
        <w:r w:rsidR="00351169">
          <w:rPr>
            <w:noProof/>
            <w:webHidden/>
          </w:rPr>
        </w:r>
        <w:r w:rsidR="00351169">
          <w:rPr>
            <w:noProof/>
            <w:webHidden/>
          </w:rPr>
          <w:fldChar w:fldCharType="separate"/>
        </w:r>
        <w:r w:rsidR="00351169">
          <w:rPr>
            <w:noProof/>
            <w:webHidden/>
          </w:rPr>
          <w:t>4</w:t>
        </w:r>
        <w:r w:rsidR="00351169">
          <w:rPr>
            <w:noProof/>
            <w:webHidden/>
          </w:rPr>
          <w:fldChar w:fldCharType="end"/>
        </w:r>
      </w:hyperlink>
    </w:p>
    <w:p w14:paraId="25C4521F" w14:textId="6ECD5954" w:rsidR="00351169" w:rsidRDefault="00000000">
      <w:pPr>
        <w:pStyle w:val="Turinys1"/>
        <w:rPr>
          <w:rFonts w:eastAsiaTheme="minorEastAsia" w:cstheme="minorBidi"/>
          <w:b w:val="0"/>
          <w:bCs w:val="0"/>
          <w:caps w:val="0"/>
          <w:noProof/>
          <w:szCs w:val="22"/>
          <w:lang w:val="en-US" w:eastAsia="en-US"/>
        </w:rPr>
      </w:pPr>
      <w:hyperlink w:anchor="_Toc120553807" w:history="1">
        <w:r w:rsidR="00351169" w:rsidRPr="0081006D">
          <w:rPr>
            <w:rStyle w:val="Hipersaitas"/>
            <w:rFonts w:cstheme="minorHAnsi"/>
            <w:noProof/>
          </w:rPr>
          <w:t>8. Užsieniečių teisinė padėtis</w:t>
        </w:r>
        <w:r w:rsidR="00351169">
          <w:rPr>
            <w:noProof/>
            <w:webHidden/>
          </w:rPr>
          <w:tab/>
        </w:r>
        <w:r w:rsidR="00351169">
          <w:rPr>
            <w:noProof/>
            <w:webHidden/>
          </w:rPr>
          <w:fldChar w:fldCharType="begin"/>
        </w:r>
        <w:r w:rsidR="00351169">
          <w:rPr>
            <w:noProof/>
            <w:webHidden/>
          </w:rPr>
          <w:instrText xml:space="preserve"> PAGEREF _Toc120553807 \h </w:instrText>
        </w:r>
        <w:r w:rsidR="00351169">
          <w:rPr>
            <w:noProof/>
            <w:webHidden/>
          </w:rPr>
        </w:r>
        <w:r w:rsidR="00351169">
          <w:rPr>
            <w:noProof/>
            <w:webHidden/>
          </w:rPr>
          <w:fldChar w:fldCharType="separate"/>
        </w:r>
        <w:r w:rsidR="00351169">
          <w:rPr>
            <w:noProof/>
            <w:webHidden/>
          </w:rPr>
          <w:t>4</w:t>
        </w:r>
        <w:r w:rsidR="00351169">
          <w:rPr>
            <w:noProof/>
            <w:webHidden/>
          </w:rPr>
          <w:fldChar w:fldCharType="end"/>
        </w:r>
      </w:hyperlink>
    </w:p>
    <w:p w14:paraId="778F37A4" w14:textId="662BC667" w:rsidR="00351169" w:rsidRDefault="00000000">
      <w:pPr>
        <w:pStyle w:val="Turinys2"/>
        <w:rPr>
          <w:rFonts w:eastAsiaTheme="minorEastAsia" w:cstheme="minorBidi"/>
          <w:i w:val="0"/>
          <w:noProof/>
          <w:szCs w:val="22"/>
          <w:lang w:val="en-US" w:eastAsia="en-US"/>
        </w:rPr>
      </w:pPr>
      <w:hyperlink w:anchor="_Toc120553808" w:history="1">
        <w:r w:rsidR="00351169" w:rsidRPr="0081006D">
          <w:rPr>
            <w:rStyle w:val="Hipersaitas"/>
            <w:rFonts w:eastAsia="Calibri" w:cstheme="minorHAnsi"/>
            <w:noProof/>
          </w:rPr>
          <w:t>Dėl atsisakymo išduoti nacionalines vizas, kai pareiškėjų nenaudai įvertinta aplinkybė, kurią paneigti įrodymais pareiškėjams nebuvo sudaryta galimybė</w:t>
        </w:r>
        <w:r w:rsidR="00351169">
          <w:rPr>
            <w:noProof/>
            <w:webHidden/>
          </w:rPr>
          <w:tab/>
        </w:r>
        <w:r w:rsidR="00351169">
          <w:rPr>
            <w:noProof/>
            <w:webHidden/>
          </w:rPr>
          <w:fldChar w:fldCharType="begin"/>
        </w:r>
        <w:r w:rsidR="00351169">
          <w:rPr>
            <w:noProof/>
            <w:webHidden/>
          </w:rPr>
          <w:instrText xml:space="preserve"> PAGEREF _Toc120553808 \h </w:instrText>
        </w:r>
        <w:r w:rsidR="00351169">
          <w:rPr>
            <w:noProof/>
            <w:webHidden/>
          </w:rPr>
        </w:r>
        <w:r w:rsidR="00351169">
          <w:rPr>
            <w:noProof/>
            <w:webHidden/>
          </w:rPr>
          <w:fldChar w:fldCharType="separate"/>
        </w:r>
        <w:r w:rsidR="00351169">
          <w:rPr>
            <w:noProof/>
            <w:webHidden/>
          </w:rPr>
          <w:t>4</w:t>
        </w:r>
        <w:r w:rsidR="00351169">
          <w:rPr>
            <w:noProof/>
            <w:webHidden/>
          </w:rPr>
          <w:fldChar w:fldCharType="end"/>
        </w:r>
      </w:hyperlink>
    </w:p>
    <w:p w14:paraId="4C567A40" w14:textId="562DFB0D" w:rsidR="00351169" w:rsidRDefault="00000000">
      <w:pPr>
        <w:pStyle w:val="Turinys1"/>
        <w:rPr>
          <w:rFonts w:eastAsiaTheme="minorEastAsia" w:cstheme="minorBidi"/>
          <w:b w:val="0"/>
          <w:bCs w:val="0"/>
          <w:caps w:val="0"/>
          <w:noProof/>
          <w:szCs w:val="22"/>
          <w:lang w:val="en-US" w:eastAsia="en-US"/>
        </w:rPr>
      </w:pPr>
      <w:hyperlink w:anchor="_Toc120553809" w:history="1">
        <w:r w:rsidR="00351169" w:rsidRPr="0081006D">
          <w:rPr>
            <w:rStyle w:val="Hipersaitas"/>
            <w:rFonts w:cstheme="minorHAnsi"/>
            <w:noProof/>
          </w:rPr>
          <w:t>17. Statyba</w:t>
        </w:r>
        <w:r w:rsidR="00351169">
          <w:rPr>
            <w:noProof/>
            <w:webHidden/>
          </w:rPr>
          <w:tab/>
        </w:r>
        <w:r w:rsidR="00351169">
          <w:rPr>
            <w:noProof/>
            <w:webHidden/>
          </w:rPr>
          <w:fldChar w:fldCharType="begin"/>
        </w:r>
        <w:r w:rsidR="00351169">
          <w:rPr>
            <w:noProof/>
            <w:webHidden/>
          </w:rPr>
          <w:instrText xml:space="preserve"> PAGEREF _Toc120553809 \h </w:instrText>
        </w:r>
        <w:r w:rsidR="00351169">
          <w:rPr>
            <w:noProof/>
            <w:webHidden/>
          </w:rPr>
        </w:r>
        <w:r w:rsidR="00351169">
          <w:rPr>
            <w:noProof/>
            <w:webHidden/>
          </w:rPr>
          <w:fldChar w:fldCharType="separate"/>
        </w:r>
        <w:r w:rsidR="00351169">
          <w:rPr>
            <w:noProof/>
            <w:webHidden/>
          </w:rPr>
          <w:t>4</w:t>
        </w:r>
        <w:r w:rsidR="00351169">
          <w:rPr>
            <w:noProof/>
            <w:webHidden/>
          </w:rPr>
          <w:fldChar w:fldCharType="end"/>
        </w:r>
      </w:hyperlink>
    </w:p>
    <w:p w14:paraId="2C9CC3D7" w14:textId="6C6AEC82" w:rsidR="00351169" w:rsidRDefault="00000000">
      <w:pPr>
        <w:pStyle w:val="Turinys2"/>
        <w:rPr>
          <w:rFonts w:eastAsiaTheme="minorEastAsia" w:cstheme="minorBidi"/>
          <w:i w:val="0"/>
          <w:noProof/>
          <w:szCs w:val="22"/>
          <w:lang w:val="en-US" w:eastAsia="en-US"/>
        </w:rPr>
      </w:pPr>
      <w:hyperlink w:anchor="_Toc120553810" w:history="1">
        <w:r w:rsidR="00351169" w:rsidRPr="0081006D">
          <w:rPr>
            <w:rStyle w:val="Hipersaitas"/>
            <w:rFonts w:eastAsia="Calibri" w:cstheme="minorHAnsi"/>
            <w:noProof/>
          </w:rPr>
          <w:t>Dėl privalomojo nurodymo įvykdymo termino eigos, kai privalomasis nurodymas ginčijamas teisme</w:t>
        </w:r>
        <w:r w:rsidR="00351169">
          <w:rPr>
            <w:noProof/>
            <w:webHidden/>
          </w:rPr>
          <w:tab/>
        </w:r>
        <w:r w:rsidR="00351169">
          <w:rPr>
            <w:noProof/>
            <w:webHidden/>
          </w:rPr>
          <w:fldChar w:fldCharType="begin"/>
        </w:r>
        <w:r w:rsidR="00351169">
          <w:rPr>
            <w:noProof/>
            <w:webHidden/>
          </w:rPr>
          <w:instrText xml:space="preserve"> PAGEREF _Toc120553810 \h </w:instrText>
        </w:r>
        <w:r w:rsidR="00351169">
          <w:rPr>
            <w:noProof/>
            <w:webHidden/>
          </w:rPr>
        </w:r>
        <w:r w:rsidR="00351169">
          <w:rPr>
            <w:noProof/>
            <w:webHidden/>
          </w:rPr>
          <w:fldChar w:fldCharType="separate"/>
        </w:r>
        <w:r w:rsidR="00351169">
          <w:rPr>
            <w:noProof/>
            <w:webHidden/>
          </w:rPr>
          <w:t>4</w:t>
        </w:r>
        <w:r w:rsidR="00351169">
          <w:rPr>
            <w:noProof/>
            <w:webHidden/>
          </w:rPr>
          <w:fldChar w:fldCharType="end"/>
        </w:r>
      </w:hyperlink>
    </w:p>
    <w:p w14:paraId="1511D9BD" w14:textId="17728CFF" w:rsidR="00351169" w:rsidRDefault="00000000">
      <w:pPr>
        <w:pStyle w:val="Turinys1"/>
        <w:rPr>
          <w:rFonts w:eastAsiaTheme="minorEastAsia" w:cstheme="minorBidi"/>
          <w:b w:val="0"/>
          <w:bCs w:val="0"/>
          <w:caps w:val="0"/>
          <w:noProof/>
          <w:szCs w:val="22"/>
          <w:lang w:val="en-US" w:eastAsia="en-US"/>
        </w:rPr>
      </w:pPr>
      <w:hyperlink w:anchor="_Toc120553811" w:history="1">
        <w:r w:rsidR="00351169" w:rsidRPr="0081006D">
          <w:rPr>
            <w:rStyle w:val="Hipersaitas"/>
            <w:rFonts w:cstheme="minorHAnsi"/>
            <w:noProof/>
          </w:rPr>
          <w:t>20. Civilinė atsakomybė už žalą, atsiradusią dėl valdžios institucijų neteisėtų veiksmų</w:t>
        </w:r>
        <w:r w:rsidR="00351169">
          <w:rPr>
            <w:noProof/>
            <w:webHidden/>
          </w:rPr>
          <w:tab/>
        </w:r>
        <w:r w:rsidR="00351169">
          <w:rPr>
            <w:noProof/>
            <w:webHidden/>
          </w:rPr>
          <w:fldChar w:fldCharType="begin"/>
        </w:r>
        <w:r w:rsidR="00351169">
          <w:rPr>
            <w:noProof/>
            <w:webHidden/>
          </w:rPr>
          <w:instrText xml:space="preserve"> PAGEREF _Toc120553811 \h </w:instrText>
        </w:r>
        <w:r w:rsidR="00351169">
          <w:rPr>
            <w:noProof/>
            <w:webHidden/>
          </w:rPr>
        </w:r>
        <w:r w:rsidR="00351169">
          <w:rPr>
            <w:noProof/>
            <w:webHidden/>
          </w:rPr>
          <w:fldChar w:fldCharType="separate"/>
        </w:r>
        <w:r w:rsidR="00351169">
          <w:rPr>
            <w:noProof/>
            <w:webHidden/>
          </w:rPr>
          <w:t>5</w:t>
        </w:r>
        <w:r w:rsidR="00351169">
          <w:rPr>
            <w:noProof/>
            <w:webHidden/>
          </w:rPr>
          <w:fldChar w:fldCharType="end"/>
        </w:r>
      </w:hyperlink>
    </w:p>
    <w:p w14:paraId="68DAD7D6" w14:textId="25D7DD6D" w:rsidR="00351169" w:rsidRDefault="00000000">
      <w:pPr>
        <w:pStyle w:val="Turinys2"/>
        <w:rPr>
          <w:rFonts w:eastAsiaTheme="minorEastAsia" w:cstheme="minorBidi"/>
          <w:i w:val="0"/>
          <w:noProof/>
          <w:szCs w:val="22"/>
          <w:lang w:val="en-US" w:eastAsia="en-US"/>
        </w:rPr>
      </w:pPr>
      <w:hyperlink w:anchor="_Toc120553812" w:history="1">
        <w:r w:rsidR="00351169" w:rsidRPr="0081006D">
          <w:rPr>
            <w:rStyle w:val="Hipersaitas"/>
            <w:rFonts w:eastAsia="Calibri" w:cstheme="minorHAnsi"/>
            <w:noProof/>
          </w:rPr>
          <w:t>Dėl laiko tarpo tarp kasdienių pasivaikščiojimų</w:t>
        </w:r>
        <w:r w:rsidR="00351169">
          <w:rPr>
            <w:noProof/>
            <w:webHidden/>
          </w:rPr>
          <w:tab/>
        </w:r>
        <w:r w:rsidR="00351169">
          <w:rPr>
            <w:noProof/>
            <w:webHidden/>
          </w:rPr>
          <w:fldChar w:fldCharType="begin"/>
        </w:r>
        <w:r w:rsidR="00351169">
          <w:rPr>
            <w:noProof/>
            <w:webHidden/>
          </w:rPr>
          <w:instrText xml:space="preserve"> PAGEREF _Toc120553812 \h </w:instrText>
        </w:r>
        <w:r w:rsidR="00351169">
          <w:rPr>
            <w:noProof/>
            <w:webHidden/>
          </w:rPr>
        </w:r>
        <w:r w:rsidR="00351169">
          <w:rPr>
            <w:noProof/>
            <w:webHidden/>
          </w:rPr>
          <w:fldChar w:fldCharType="separate"/>
        </w:r>
        <w:r w:rsidR="00351169">
          <w:rPr>
            <w:noProof/>
            <w:webHidden/>
          </w:rPr>
          <w:t>5</w:t>
        </w:r>
        <w:r w:rsidR="00351169">
          <w:rPr>
            <w:noProof/>
            <w:webHidden/>
          </w:rPr>
          <w:fldChar w:fldCharType="end"/>
        </w:r>
      </w:hyperlink>
    </w:p>
    <w:p w14:paraId="2E972514" w14:textId="6993DF8B" w:rsidR="00351169" w:rsidRDefault="00000000">
      <w:pPr>
        <w:pStyle w:val="Turinys1"/>
        <w:rPr>
          <w:rFonts w:eastAsiaTheme="minorEastAsia" w:cstheme="minorBidi"/>
          <w:b w:val="0"/>
          <w:bCs w:val="0"/>
          <w:caps w:val="0"/>
          <w:noProof/>
          <w:szCs w:val="22"/>
          <w:lang w:val="en-US" w:eastAsia="en-US"/>
        </w:rPr>
      </w:pPr>
      <w:hyperlink w:anchor="_Toc120553813" w:history="1">
        <w:r w:rsidR="00351169" w:rsidRPr="0081006D">
          <w:rPr>
            <w:rStyle w:val="Hipersaitas"/>
            <w:rFonts w:cstheme="minorHAnsi"/>
            <w:noProof/>
          </w:rPr>
          <w:t>24. Vietos savivalda</w:t>
        </w:r>
        <w:r w:rsidR="00351169">
          <w:rPr>
            <w:noProof/>
            <w:webHidden/>
          </w:rPr>
          <w:tab/>
        </w:r>
        <w:r w:rsidR="00351169">
          <w:rPr>
            <w:noProof/>
            <w:webHidden/>
          </w:rPr>
          <w:fldChar w:fldCharType="begin"/>
        </w:r>
        <w:r w:rsidR="00351169">
          <w:rPr>
            <w:noProof/>
            <w:webHidden/>
          </w:rPr>
          <w:instrText xml:space="preserve"> PAGEREF _Toc120553813 \h </w:instrText>
        </w:r>
        <w:r w:rsidR="00351169">
          <w:rPr>
            <w:noProof/>
            <w:webHidden/>
          </w:rPr>
        </w:r>
        <w:r w:rsidR="00351169">
          <w:rPr>
            <w:noProof/>
            <w:webHidden/>
          </w:rPr>
          <w:fldChar w:fldCharType="separate"/>
        </w:r>
        <w:r w:rsidR="00351169">
          <w:rPr>
            <w:noProof/>
            <w:webHidden/>
          </w:rPr>
          <w:t>5</w:t>
        </w:r>
        <w:r w:rsidR="00351169">
          <w:rPr>
            <w:noProof/>
            <w:webHidden/>
          </w:rPr>
          <w:fldChar w:fldCharType="end"/>
        </w:r>
      </w:hyperlink>
    </w:p>
    <w:p w14:paraId="77763F29" w14:textId="41A2701B" w:rsidR="00351169" w:rsidRDefault="00000000">
      <w:pPr>
        <w:pStyle w:val="Turinys2"/>
        <w:rPr>
          <w:rFonts w:eastAsiaTheme="minorEastAsia" w:cstheme="minorBidi"/>
          <w:i w:val="0"/>
          <w:noProof/>
          <w:szCs w:val="22"/>
          <w:lang w:val="en-US" w:eastAsia="en-US"/>
        </w:rPr>
      </w:pPr>
      <w:hyperlink w:anchor="_Toc120553814" w:history="1">
        <w:r w:rsidR="00351169" w:rsidRPr="0081006D">
          <w:rPr>
            <w:rStyle w:val="Hipersaitas"/>
            <w:rFonts w:eastAsia="Calibri" w:cstheme="minorHAnsi"/>
            <w:noProof/>
          </w:rPr>
          <w:t>Dėl savivaldybės tarybos pareigos priimti sprendimą dėl pirminio lygio ambulatorines asmens sveikatos priežiūros paslaugas teikiančios savivaldybės asmens sveikatos priežiūros įstaigos, užtikrinsiančios asmens sveikatos priežiūros paslaugų teikimą arešto, terminuoto laisvės atėmimo ir laisvės atėmimo iki gyvos galvos bausmes atliekantiems nuteistiesiems, paskyrimo</w:t>
        </w:r>
        <w:r w:rsidR="00351169">
          <w:rPr>
            <w:noProof/>
            <w:webHidden/>
          </w:rPr>
          <w:tab/>
        </w:r>
        <w:r w:rsidR="00351169">
          <w:rPr>
            <w:noProof/>
            <w:webHidden/>
          </w:rPr>
          <w:fldChar w:fldCharType="begin"/>
        </w:r>
        <w:r w:rsidR="00351169">
          <w:rPr>
            <w:noProof/>
            <w:webHidden/>
          </w:rPr>
          <w:instrText xml:space="preserve"> PAGEREF _Toc120553814 \h </w:instrText>
        </w:r>
        <w:r w:rsidR="00351169">
          <w:rPr>
            <w:noProof/>
            <w:webHidden/>
          </w:rPr>
        </w:r>
        <w:r w:rsidR="00351169">
          <w:rPr>
            <w:noProof/>
            <w:webHidden/>
          </w:rPr>
          <w:fldChar w:fldCharType="separate"/>
        </w:r>
        <w:r w:rsidR="00351169">
          <w:rPr>
            <w:noProof/>
            <w:webHidden/>
          </w:rPr>
          <w:t>6</w:t>
        </w:r>
        <w:r w:rsidR="00351169">
          <w:rPr>
            <w:noProof/>
            <w:webHidden/>
          </w:rPr>
          <w:fldChar w:fldCharType="end"/>
        </w:r>
      </w:hyperlink>
    </w:p>
    <w:p w14:paraId="0E62125E" w14:textId="659A80AB" w:rsidR="00351169" w:rsidRDefault="00000000">
      <w:pPr>
        <w:pStyle w:val="Turinys1"/>
        <w:rPr>
          <w:rFonts w:eastAsiaTheme="minorEastAsia" w:cstheme="minorBidi"/>
          <w:b w:val="0"/>
          <w:bCs w:val="0"/>
          <w:caps w:val="0"/>
          <w:noProof/>
          <w:szCs w:val="22"/>
          <w:lang w:val="en-US" w:eastAsia="en-US"/>
        </w:rPr>
      </w:pPr>
      <w:hyperlink w:anchor="_Toc120553815" w:history="1">
        <w:r w:rsidR="00351169" w:rsidRPr="0081006D">
          <w:rPr>
            <w:rStyle w:val="Hipersaitas"/>
            <w:rFonts w:cstheme="minorHAnsi"/>
            <w:noProof/>
          </w:rPr>
          <w:t>29. Nacionalinių, Europos Sąjungos ir užsienio institucijų finansinė parama</w:t>
        </w:r>
        <w:r w:rsidR="00351169">
          <w:rPr>
            <w:noProof/>
            <w:webHidden/>
          </w:rPr>
          <w:tab/>
        </w:r>
        <w:r w:rsidR="00351169">
          <w:rPr>
            <w:noProof/>
            <w:webHidden/>
          </w:rPr>
          <w:fldChar w:fldCharType="begin"/>
        </w:r>
        <w:r w:rsidR="00351169">
          <w:rPr>
            <w:noProof/>
            <w:webHidden/>
          </w:rPr>
          <w:instrText xml:space="preserve"> PAGEREF _Toc120553815 \h </w:instrText>
        </w:r>
        <w:r w:rsidR="00351169">
          <w:rPr>
            <w:noProof/>
            <w:webHidden/>
          </w:rPr>
        </w:r>
        <w:r w:rsidR="00351169">
          <w:rPr>
            <w:noProof/>
            <w:webHidden/>
          </w:rPr>
          <w:fldChar w:fldCharType="separate"/>
        </w:r>
        <w:r w:rsidR="00351169">
          <w:rPr>
            <w:noProof/>
            <w:webHidden/>
          </w:rPr>
          <w:t>6</w:t>
        </w:r>
        <w:r w:rsidR="00351169">
          <w:rPr>
            <w:noProof/>
            <w:webHidden/>
          </w:rPr>
          <w:fldChar w:fldCharType="end"/>
        </w:r>
      </w:hyperlink>
    </w:p>
    <w:p w14:paraId="63674709" w14:textId="22F2925E" w:rsidR="00351169" w:rsidRDefault="00000000">
      <w:pPr>
        <w:pStyle w:val="Turinys2"/>
        <w:rPr>
          <w:rFonts w:eastAsiaTheme="minorEastAsia" w:cstheme="minorBidi"/>
          <w:i w:val="0"/>
          <w:noProof/>
          <w:szCs w:val="22"/>
          <w:lang w:val="en-US" w:eastAsia="en-US"/>
        </w:rPr>
      </w:pPr>
      <w:hyperlink w:anchor="_Toc120553816" w:history="1">
        <w:r w:rsidR="00351169" w:rsidRPr="0081006D">
          <w:rPr>
            <w:rStyle w:val="Hipersaitas"/>
            <w:rFonts w:eastAsia="Calibri" w:cstheme="minorHAnsi"/>
            <w:noProof/>
          </w:rPr>
          <w:t>Dėl pripažinimo, kad maža ar vidutinė įmonė yra susijusi su kitais fiziniais ir juridiniais asmenimis</w:t>
        </w:r>
        <w:r w:rsidR="00351169">
          <w:rPr>
            <w:noProof/>
            <w:webHidden/>
          </w:rPr>
          <w:tab/>
        </w:r>
        <w:r w:rsidR="00351169">
          <w:rPr>
            <w:noProof/>
            <w:webHidden/>
          </w:rPr>
          <w:fldChar w:fldCharType="begin"/>
        </w:r>
        <w:r w:rsidR="00351169">
          <w:rPr>
            <w:noProof/>
            <w:webHidden/>
          </w:rPr>
          <w:instrText xml:space="preserve"> PAGEREF _Toc120553816 \h </w:instrText>
        </w:r>
        <w:r w:rsidR="00351169">
          <w:rPr>
            <w:noProof/>
            <w:webHidden/>
          </w:rPr>
        </w:r>
        <w:r w:rsidR="00351169">
          <w:rPr>
            <w:noProof/>
            <w:webHidden/>
          </w:rPr>
          <w:fldChar w:fldCharType="separate"/>
        </w:r>
        <w:r w:rsidR="00351169">
          <w:rPr>
            <w:noProof/>
            <w:webHidden/>
          </w:rPr>
          <w:t>6</w:t>
        </w:r>
        <w:r w:rsidR="00351169">
          <w:rPr>
            <w:noProof/>
            <w:webHidden/>
          </w:rPr>
          <w:fldChar w:fldCharType="end"/>
        </w:r>
      </w:hyperlink>
    </w:p>
    <w:p w14:paraId="0C1D0887" w14:textId="3C239A10" w:rsidR="00351169" w:rsidRDefault="00000000">
      <w:pPr>
        <w:pStyle w:val="Turinys1"/>
        <w:rPr>
          <w:rFonts w:eastAsiaTheme="minorEastAsia" w:cstheme="minorBidi"/>
          <w:b w:val="0"/>
          <w:bCs w:val="0"/>
          <w:caps w:val="0"/>
          <w:noProof/>
          <w:szCs w:val="22"/>
          <w:lang w:val="en-US" w:eastAsia="en-US"/>
        </w:rPr>
      </w:pPr>
      <w:hyperlink w:anchor="_Toc120553817" w:history="1">
        <w:r w:rsidR="00351169" w:rsidRPr="0081006D">
          <w:rPr>
            <w:rStyle w:val="Hipersaitas"/>
            <w:rFonts w:cstheme="minorHAnsi"/>
            <w:noProof/>
          </w:rPr>
          <w:t>41. Kiti ginčai viešojo administravimo srityje</w:t>
        </w:r>
        <w:r w:rsidR="00351169">
          <w:rPr>
            <w:noProof/>
            <w:webHidden/>
          </w:rPr>
          <w:tab/>
        </w:r>
        <w:r w:rsidR="00351169">
          <w:rPr>
            <w:noProof/>
            <w:webHidden/>
          </w:rPr>
          <w:fldChar w:fldCharType="begin"/>
        </w:r>
        <w:r w:rsidR="00351169">
          <w:rPr>
            <w:noProof/>
            <w:webHidden/>
          </w:rPr>
          <w:instrText xml:space="preserve"> PAGEREF _Toc120553817 \h </w:instrText>
        </w:r>
        <w:r w:rsidR="00351169">
          <w:rPr>
            <w:noProof/>
            <w:webHidden/>
          </w:rPr>
        </w:r>
        <w:r w:rsidR="00351169">
          <w:rPr>
            <w:noProof/>
            <w:webHidden/>
          </w:rPr>
          <w:fldChar w:fldCharType="separate"/>
        </w:r>
        <w:r w:rsidR="00351169">
          <w:rPr>
            <w:noProof/>
            <w:webHidden/>
          </w:rPr>
          <w:t>7</w:t>
        </w:r>
        <w:r w:rsidR="00351169">
          <w:rPr>
            <w:noProof/>
            <w:webHidden/>
          </w:rPr>
          <w:fldChar w:fldCharType="end"/>
        </w:r>
      </w:hyperlink>
    </w:p>
    <w:p w14:paraId="50DCD7DE" w14:textId="55AF6DAB" w:rsidR="00351169" w:rsidRDefault="00000000">
      <w:pPr>
        <w:pStyle w:val="Turinys2"/>
        <w:rPr>
          <w:rFonts w:eastAsiaTheme="minorEastAsia" w:cstheme="minorBidi"/>
          <w:i w:val="0"/>
          <w:noProof/>
          <w:szCs w:val="22"/>
          <w:lang w:val="en-US" w:eastAsia="en-US"/>
        </w:rPr>
      </w:pPr>
      <w:hyperlink w:anchor="_Toc120553818" w:history="1">
        <w:r w:rsidR="00351169" w:rsidRPr="0081006D">
          <w:rPr>
            <w:rStyle w:val="Hipersaitas"/>
            <w:rFonts w:eastAsia="Calibri" w:cstheme="minorHAnsi"/>
            <w:noProof/>
          </w:rPr>
          <w:t>Dėl galimybės remtis Reglamento Nr. 178/2002 14 straipsnio 6 dalyje įtvirtinta prielaida dėl tos pačios klasės arba to paties aprašo maisto partijos, siuntos ar krovinio dalies nesaugumo</w:t>
        </w:r>
        <w:r w:rsidR="00351169">
          <w:rPr>
            <w:noProof/>
            <w:webHidden/>
          </w:rPr>
          <w:tab/>
        </w:r>
        <w:r w:rsidR="00351169">
          <w:rPr>
            <w:noProof/>
            <w:webHidden/>
          </w:rPr>
          <w:fldChar w:fldCharType="begin"/>
        </w:r>
        <w:r w:rsidR="00351169">
          <w:rPr>
            <w:noProof/>
            <w:webHidden/>
          </w:rPr>
          <w:instrText xml:space="preserve"> PAGEREF _Toc120553818 \h </w:instrText>
        </w:r>
        <w:r w:rsidR="00351169">
          <w:rPr>
            <w:noProof/>
            <w:webHidden/>
          </w:rPr>
        </w:r>
        <w:r w:rsidR="00351169">
          <w:rPr>
            <w:noProof/>
            <w:webHidden/>
          </w:rPr>
          <w:fldChar w:fldCharType="separate"/>
        </w:r>
        <w:r w:rsidR="00351169">
          <w:rPr>
            <w:noProof/>
            <w:webHidden/>
          </w:rPr>
          <w:t>7</w:t>
        </w:r>
        <w:r w:rsidR="00351169">
          <w:rPr>
            <w:noProof/>
            <w:webHidden/>
          </w:rPr>
          <w:fldChar w:fldCharType="end"/>
        </w:r>
      </w:hyperlink>
    </w:p>
    <w:p w14:paraId="43523BA9" w14:textId="7B4C116C" w:rsidR="00351169" w:rsidRDefault="00000000">
      <w:pPr>
        <w:pStyle w:val="Turinys2"/>
        <w:rPr>
          <w:rFonts w:eastAsiaTheme="minorEastAsia" w:cstheme="minorBidi"/>
          <w:i w:val="0"/>
          <w:noProof/>
          <w:szCs w:val="22"/>
          <w:lang w:val="en-US" w:eastAsia="en-US"/>
        </w:rPr>
      </w:pPr>
      <w:hyperlink w:anchor="_Toc120553819" w:history="1">
        <w:r w:rsidR="00351169" w:rsidRPr="0081006D">
          <w:rPr>
            <w:rStyle w:val="Hipersaitas"/>
            <w:rFonts w:eastAsia="Calibri" w:cstheme="minorHAnsi"/>
            <w:noProof/>
          </w:rPr>
          <w:t>Dėl maisto tvarkymo subjekto kaltės, kai jis pateikia į rinką nesaugų maistą</w:t>
        </w:r>
        <w:r w:rsidR="00351169">
          <w:rPr>
            <w:noProof/>
            <w:webHidden/>
          </w:rPr>
          <w:tab/>
        </w:r>
        <w:r w:rsidR="00351169">
          <w:rPr>
            <w:noProof/>
            <w:webHidden/>
          </w:rPr>
          <w:fldChar w:fldCharType="begin"/>
        </w:r>
        <w:r w:rsidR="00351169">
          <w:rPr>
            <w:noProof/>
            <w:webHidden/>
          </w:rPr>
          <w:instrText xml:space="preserve"> PAGEREF _Toc120553819 \h </w:instrText>
        </w:r>
        <w:r w:rsidR="00351169">
          <w:rPr>
            <w:noProof/>
            <w:webHidden/>
          </w:rPr>
        </w:r>
        <w:r w:rsidR="00351169">
          <w:rPr>
            <w:noProof/>
            <w:webHidden/>
          </w:rPr>
          <w:fldChar w:fldCharType="separate"/>
        </w:r>
        <w:r w:rsidR="00351169">
          <w:rPr>
            <w:noProof/>
            <w:webHidden/>
          </w:rPr>
          <w:t>7</w:t>
        </w:r>
        <w:r w:rsidR="00351169">
          <w:rPr>
            <w:noProof/>
            <w:webHidden/>
          </w:rPr>
          <w:fldChar w:fldCharType="end"/>
        </w:r>
      </w:hyperlink>
    </w:p>
    <w:p w14:paraId="44C79E55" w14:textId="79764C97" w:rsidR="00351169" w:rsidRDefault="00000000">
      <w:pPr>
        <w:pStyle w:val="Turinys2"/>
        <w:rPr>
          <w:rFonts w:eastAsiaTheme="minorEastAsia" w:cstheme="minorBidi"/>
          <w:i w:val="0"/>
          <w:noProof/>
          <w:szCs w:val="22"/>
          <w:lang w:val="en-US" w:eastAsia="en-US"/>
        </w:rPr>
      </w:pPr>
      <w:hyperlink w:anchor="_Toc120553820" w:history="1">
        <w:r w:rsidR="00351169" w:rsidRPr="0081006D">
          <w:rPr>
            <w:rStyle w:val="Hipersaitas"/>
            <w:rFonts w:eastAsia="Calibri" w:cstheme="minorHAnsi"/>
            <w:noProof/>
          </w:rPr>
          <w:t>Dėl bendrame bankroto administratorių atrankos sąraše fiktyviai pagerinamų įmonės rodiklių</w:t>
        </w:r>
        <w:r w:rsidR="00351169">
          <w:rPr>
            <w:noProof/>
            <w:webHidden/>
          </w:rPr>
          <w:tab/>
        </w:r>
        <w:r w:rsidR="00351169">
          <w:rPr>
            <w:noProof/>
            <w:webHidden/>
          </w:rPr>
          <w:fldChar w:fldCharType="begin"/>
        </w:r>
        <w:r w:rsidR="00351169">
          <w:rPr>
            <w:noProof/>
            <w:webHidden/>
          </w:rPr>
          <w:instrText xml:space="preserve"> PAGEREF _Toc120553820 \h </w:instrText>
        </w:r>
        <w:r w:rsidR="00351169">
          <w:rPr>
            <w:noProof/>
            <w:webHidden/>
          </w:rPr>
        </w:r>
        <w:r w:rsidR="00351169">
          <w:rPr>
            <w:noProof/>
            <w:webHidden/>
          </w:rPr>
          <w:fldChar w:fldCharType="separate"/>
        </w:r>
        <w:r w:rsidR="00351169">
          <w:rPr>
            <w:noProof/>
            <w:webHidden/>
          </w:rPr>
          <w:t>9</w:t>
        </w:r>
        <w:r w:rsidR="00351169">
          <w:rPr>
            <w:noProof/>
            <w:webHidden/>
          </w:rPr>
          <w:fldChar w:fldCharType="end"/>
        </w:r>
      </w:hyperlink>
    </w:p>
    <w:p w14:paraId="3911F7D9" w14:textId="35C7D702" w:rsidR="00351169" w:rsidRDefault="00000000">
      <w:pPr>
        <w:pStyle w:val="Turinys1"/>
        <w:rPr>
          <w:rFonts w:eastAsiaTheme="minorEastAsia" w:cstheme="minorBidi"/>
          <w:b w:val="0"/>
          <w:bCs w:val="0"/>
          <w:caps w:val="0"/>
          <w:noProof/>
          <w:szCs w:val="22"/>
          <w:lang w:val="en-US" w:eastAsia="en-US"/>
        </w:rPr>
      </w:pPr>
      <w:hyperlink w:anchor="_Toc120553821" w:history="1">
        <w:r w:rsidR="00351169" w:rsidRPr="0081006D">
          <w:rPr>
            <w:rStyle w:val="Hipersaitas"/>
            <w:rFonts w:cstheme="minorHAnsi"/>
            <w:noProof/>
          </w:rPr>
          <w:t>II. Administracinių bylų teisena</w:t>
        </w:r>
        <w:r w:rsidR="00351169">
          <w:rPr>
            <w:noProof/>
            <w:webHidden/>
          </w:rPr>
          <w:tab/>
        </w:r>
        <w:r w:rsidR="00351169">
          <w:rPr>
            <w:noProof/>
            <w:webHidden/>
          </w:rPr>
          <w:fldChar w:fldCharType="begin"/>
        </w:r>
        <w:r w:rsidR="00351169">
          <w:rPr>
            <w:noProof/>
            <w:webHidden/>
          </w:rPr>
          <w:instrText xml:space="preserve"> PAGEREF _Toc120553821 \h </w:instrText>
        </w:r>
        <w:r w:rsidR="00351169">
          <w:rPr>
            <w:noProof/>
            <w:webHidden/>
          </w:rPr>
        </w:r>
        <w:r w:rsidR="00351169">
          <w:rPr>
            <w:noProof/>
            <w:webHidden/>
          </w:rPr>
          <w:fldChar w:fldCharType="separate"/>
        </w:r>
        <w:r w:rsidR="00351169">
          <w:rPr>
            <w:noProof/>
            <w:webHidden/>
          </w:rPr>
          <w:t>9</w:t>
        </w:r>
        <w:r w:rsidR="00351169">
          <w:rPr>
            <w:noProof/>
            <w:webHidden/>
          </w:rPr>
          <w:fldChar w:fldCharType="end"/>
        </w:r>
      </w:hyperlink>
    </w:p>
    <w:p w14:paraId="015E18ED" w14:textId="5F235831" w:rsidR="00351169" w:rsidRDefault="00000000">
      <w:pPr>
        <w:pStyle w:val="Turinys1"/>
        <w:rPr>
          <w:rFonts w:eastAsiaTheme="minorEastAsia" w:cstheme="minorBidi"/>
          <w:b w:val="0"/>
          <w:bCs w:val="0"/>
          <w:caps w:val="0"/>
          <w:noProof/>
          <w:szCs w:val="22"/>
          <w:lang w:val="en-US" w:eastAsia="en-US"/>
        </w:rPr>
      </w:pPr>
      <w:hyperlink w:anchor="_Toc120553822" w:history="1">
        <w:r w:rsidR="00351169" w:rsidRPr="0081006D">
          <w:rPr>
            <w:rStyle w:val="Hipersaitas"/>
            <w:rFonts w:cstheme="minorHAnsi"/>
            <w:noProof/>
          </w:rPr>
          <w:t>43. Teisė kreiptis į teismą ir jos realizavimas</w:t>
        </w:r>
        <w:r w:rsidR="00351169">
          <w:rPr>
            <w:noProof/>
            <w:webHidden/>
          </w:rPr>
          <w:tab/>
        </w:r>
        <w:r w:rsidR="00351169">
          <w:rPr>
            <w:noProof/>
            <w:webHidden/>
          </w:rPr>
          <w:fldChar w:fldCharType="begin"/>
        </w:r>
        <w:r w:rsidR="00351169">
          <w:rPr>
            <w:noProof/>
            <w:webHidden/>
          </w:rPr>
          <w:instrText xml:space="preserve"> PAGEREF _Toc120553822 \h </w:instrText>
        </w:r>
        <w:r w:rsidR="00351169">
          <w:rPr>
            <w:noProof/>
            <w:webHidden/>
          </w:rPr>
        </w:r>
        <w:r w:rsidR="00351169">
          <w:rPr>
            <w:noProof/>
            <w:webHidden/>
          </w:rPr>
          <w:fldChar w:fldCharType="separate"/>
        </w:r>
        <w:r w:rsidR="00351169">
          <w:rPr>
            <w:noProof/>
            <w:webHidden/>
          </w:rPr>
          <w:t>9</w:t>
        </w:r>
        <w:r w:rsidR="00351169">
          <w:rPr>
            <w:noProof/>
            <w:webHidden/>
          </w:rPr>
          <w:fldChar w:fldCharType="end"/>
        </w:r>
      </w:hyperlink>
    </w:p>
    <w:p w14:paraId="11EEEE74" w14:textId="79C586F1" w:rsidR="00351169" w:rsidRDefault="00000000">
      <w:pPr>
        <w:pStyle w:val="Turinys2"/>
        <w:rPr>
          <w:rFonts w:eastAsiaTheme="minorEastAsia" w:cstheme="minorBidi"/>
          <w:i w:val="0"/>
          <w:noProof/>
          <w:szCs w:val="22"/>
          <w:lang w:val="en-US" w:eastAsia="en-US"/>
        </w:rPr>
      </w:pPr>
      <w:hyperlink w:anchor="_Toc120553823" w:history="1">
        <w:r w:rsidR="00351169" w:rsidRPr="0081006D">
          <w:rPr>
            <w:rStyle w:val="Hipersaitas"/>
            <w:rFonts w:eastAsia="Calibri" w:cstheme="minorHAnsi"/>
            <w:noProof/>
          </w:rPr>
          <w:t>Dėl įspėjimo apie galimą licencijos galiojimo sustabdymą, kaip savarankiško ginčo dalyko</w:t>
        </w:r>
        <w:r w:rsidR="00351169">
          <w:rPr>
            <w:noProof/>
            <w:webHidden/>
          </w:rPr>
          <w:tab/>
        </w:r>
        <w:r w:rsidR="00351169">
          <w:rPr>
            <w:noProof/>
            <w:webHidden/>
          </w:rPr>
          <w:fldChar w:fldCharType="begin"/>
        </w:r>
        <w:r w:rsidR="00351169">
          <w:rPr>
            <w:noProof/>
            <w:webHidden/>
          </w:rPr>
          <w:instrText xml:space="preserve"> PAGEREF _Toc120553823 \h </w:instrText>
        </w:r>
        <w:r w:rsidR="00351169">
          <w:rPr>
            <w:noProof/>
            <w:webHidden/>
          </w:rPr>
        </w:r>
        <w:r w:rsidR="00351169">
          <w:rPr>
            <w:noProof/>
            <w:webHidden/>
          </w:rPr>
          <w:fldChar w:fldCharType="separate"/>
        </w:r>
        <w:r w:rsidR="00351169">
          <w:rPr>
            <w:noProof/>
            <w:webHidden/>
          </w:rPr>
          <w:t>9</w:t>
        </w:r>
        <w:r w:rsidR="00351169">
          <w:rPr>
            <w:noProof/>
            <w:webHidden/>
          </w:rPr>
          <w:fldChar w:fldCharType="end"/>
        </w:r>
      </w:hyperlink>
    </w:p>
    <w:p w14:paraId="163E8E05" w14:textId="54D03CB7" w:rsidR="00351169" w:rsidRDefault="00000000">
      <w:pPr>
        <w:pStyle w:val="Turinys2"/>
        <w:rPr>
          <w:rFonts w:eastAsiaTheme="minorEastAsia" w:cstheme="minorBidi"/>
          <w:i w:val="0"/>
          <w:noProof/>
          <w:szCs w:val="22"/>
          <w:lang w:val="en-US" w:eastAsia="en-US"/>
        </w:rPr>
      </w:pPr>
      <w:hyperlink w:anchor="_Toc120553824" w:history="1">
        <w:r w:rsidR="00351169" w:rsidRPr="0081006D">
          <w:rPr>
            <w:rStyle w:val="Hipersaitas"/>
            <w:rFonts w:eastAsia="Calibri" w:cstheme="minorHAnsi"/>
            <w:noProof/>
          </w:rPr>
          <w:t>Dėl atsisakymo priimti pareiškėjo skundą pagal ABTĮ 33 straipsnio 2 dalies 4 punktą, kai toks skundas nebuvo nagrinėtas iš esmės</w:t>
        </w:r>
        <w:r w:rsidR="00351169">
          <w:rPr>
            <w:noProof/>
            <w:webHidden/>
          </w:rPr>
          <w:tab/>
        </w:r>
        <w:r w:rsidR="00351169">
          <w:rPr>
            <w:noProof/>
            <w:webHidden/>
          </w:rPr>
          <w:fldChar w:fldCharType="begin"/>
        </w:r>
        <w:r w:rsidR="00351169">
          <w:rPr>
            <w:noProof/>
            <w:webHidden/>
          </w:rPr>
          <w:instrText xml:space="preserve"> PAGEREF _Toc120553824 \h </w:instrText>
        </w:r>
        <w:r w:rsidR="00351169">
          <w:rPr>
            <w:noProof/>
            <w:webHidden/>
          </w:rPr>
        </w:r>
        <w:r w:rsidR="00351169">
          <w:rPr>
            <w:noProof/>
            <w:webHidden/>
          </w:rPr>
          <w:fldChar w:fldCharType="separate"/>
        </w:r>
        <w:r w:rsidR="00351169">
          <w:rPr>
            <w:noProof/>
            <w:webHidden/>
          </w:rPr>
          <w:t>11</w:t>
        </w:r>
        <w:r w:rsidR="00351169">
          <w:rPr>
            <w:noProof/>
            <w:webHidden/>
          </w:rPr>
          <w:fldChar w:fldCharType="end"/>
        </w:r>
      </w:hyperlink>
    </w:p>
    <w:p w14:paraId="78DB056E" w14:textId="3A0E1E6D" w:rsidR="00351169" w:rsidRDefault="00000000">
      <w:pPr>
        <w:pStyle w:val="Turinys1"/>
        <w:rPr>
          <w:rFonts w:eastAsiaTheme="minorEastAsia" w:cstheme="minorBidi"/>
          <w:b w:val="0"/>
          <w:bCs w:val="0"/>
          <w:caps w:val="0"/>
          <w:noProof/>
          <w:szCs w:val="22"/>
          <w:lang w:val="en-US" w:eastAsia="en-US"/>
        </w:rPr>
      </w:pPr>
      <w:hyperlink w:anchor="_Toc120553825" w:history="1">
        <w:r w:rsidR="00351169" w:rsidRPr="0081006D">
          <w:rPr>
            <w:rStyle w:val="Hipersaitas"/>
            <w:rFonts w:cstheme="minorHAnsi"/>
            <w:noProof/>
          </w:rPr>
          <w:t>46. Teismo nuobaudos</w:t>
        </w:r>
        <w:r w:rsidR="00351169">
          <w:rPr>
            <w:noProof/>
            <w:webHidden/>
          </w:rPr>
          <w:tab/>
        </w:r>
        <w:r w:rsidR="00351169">
          <w:rPr>
            <w:noProof/>
            <w:webHidden/>
          </w:rPr>
          <w:fldChar w:fldCharType="begin"/>
        </w:r>
        <w:r w:rsidR="00351169">
          <w:rPr>
            <w:noProof/>
            <w:webHidden/>
          </w:rPr>
          <w:instrText xml:space="preserve"> PAGEREF _Toc120553825 \h </w:instrText>
        </w:r>
        <w:r w:rsidR="00351169">
          <w:rPr>
            <w:noProof/>
            <w:webHidden/>
          </w:rPr>
        </w:r>
        <w:r w:rsidR="00351169">
          <w:rPr>
            <w:noProof/>
            <w:webHidden/>
          </w:rPr>
          <w:fldChar w:fldCharType="separate"/>
        </w:r>
        <w:r w:rsidR="00351169">
          <w:rPr>
            <w:noProof/>
            <w:webHidden/>
          </w:rPr>
          <w:t>11</w:t>
        </w:r>
        <w:r w:rsidR="00351169">
          <w:rPr>
            <w:noProof/>
            <w:webHidden/>
          </w:rPr>
          <w:fldChar w:fldCharType="end"/>
        </w:r>
      </w:hyperlink>
    </w:p>
    <w:p w14:paraId="056C4A95" w14:textId="18C0D68A" w:rsidR="00351169" w:rsidRDefault="00000000">
      <w:pPr>
        <w:pStyle w:val="Turinys2"/>
        <w:rPr>
          <w:rFonts w:eastAsiaTheme="minorEastAsia" w:cstheme="minorBidi"/>
          <w:i w:val="0"/>
          <w:noProof/>
          <w:szCs w:val="22"/>
          <w:lang w:val="en-US" w:eastAsia="en-US"/>
        </w:rPr>
      </w:pPr>
      <w:hyperlink w:anchor="_Toc120553826" w:history="1">
        <w:r w:rsidR="00351169" w:rsidRPr="0081006D">
          <w:rPr>
            <w:rStyle w:val="Hipersaitas"/>
            <w:rFonts w:eastAsia="Calibri" w:cstheme="minorHAnsi"/>
            <w:noProof/>
          </w:rPr>
          <w:t>Dėl teisės skųsti teismo nutartį, kuria atsisakyta skirti baudą</w:t>
        </w:r>
        <w:r w:rsidR="00351169">
          <w:rPr>
            <w:noProof/>
            <w:webHidden/>
          </w:rPr>
          <w:tab/>
        </w:r>
        <w:r w:rsidR="00351169">
          <w:rPr>
            <w:noProof/>
            <w:webHidden/>
          </w:rPr>
          <w:fldChar w:fldCharType="begin"/>
        </w:r>
        <w:r w:rsidR="00351169">
          <w:rPr>
            <w:noProof/>
            <w:webHidden/>
          </w:rPr>
          <w:instrText xml:space="preserve"> PAGEREF _Toc120553826 \h </w:instrText>
        </w:r>
        <w:r w:rsidR="00351169">
          <w:rPr>
            <w:noProof/>
            <w:webHidden/>
          </w:rPr>
        </w:r>
        <w:r w:rsidR="00351169">
          <w:rPr>
            <w:noProof/>
            <w:webHidden/>
          </w:rPr>
          <w:fldChar w:fldCharType="separate"/>
        </w:r>
        <w:r w:rsidR="00351169">
          <w:rPr>
            <w:noProof/>
            <w:webHidden/>
          </w:rPr>
          <w:t>11</w:t>
        </w:r>
        <w:r w:rsidR="00351169">
          <w:rPr>
            <w:noProof/>
            <w:webHidden/>
          </w:rPr>
          <w:fldChar w:fldCharType="end"/>
        </w:r>
      </w:hyperlink>
    </w:p>
    <w:p w14:paraId="2675EA81" w14:textId="55D89CFB" w:rsidR="00351169" w:rsidRDefault="00000000">
      <w:pPr>
        <w:pStyle w:val="Turinys1"/>
        <w:rPr>
          <w:rFonts w:eastAsiaTheme="minorEastAsia" w:cstheme="minorBidi"/>
          <w:b w:val="0"/>
          <w:bCs w:val="0"/>
          <w:caps w:val="0"/>
          <w:noProof/>
          <w:szCs w:val="22"/>
          <w:lang w:val="en-US" w:eastAsia="en-US"/>
        </w:rPr>
      </w:pPr>
      <w:hyperlink w:anchor="_Toc120553827" w:history="1">
        <w:r w:rsidR="00351169" w:rsidRPr="0081006D">
          <w:rPr>
            <w:rStyle w:val="Hipersaitas"/>
            <w:rFonts w:cstheme="minorHAnsi"/>
            <w:noProof/>
          </w:rPr>
          <w:t>49. Reikalavimo užtikrinimo priemonių taikymas</w:t>
        </w:r>
        <w:r w:rsidR="00351169">
          <w:rPr>
            <w:noProof/>
            <w:webHidden/>
          </w:rPr>
          <w:tab/>
        </w:r>
        <w:r w:rsidR="00351169">
          <w:rPr>
            <w:noProof/>
            <w:webHidden/>
          </w:rPr>
          <w:fldChar w:fldCharType="begin"/>
        </w:r>
        <w:r w:rsidR="00351169">
          <w:rPr>
            <w:noProof/>
            <w:webHidden/>
          </w:rPr>
          <w:instrText xml:space="preserve"> PAGEREF _Toc120553827 \h </w:instrText>
        </w:r>
        <w:r w:rsidR="00351169">
          <w:rPr>
            <w:noProof/>
            <w:webHidden/>
          </w:rPr>
        </w:r>
        <w:r w:rsidR="00351169">
          <w:rPr>
            <w:noProof/>
            <w:webHidden/>
          </w:rPr>
          <w:fldChar w:fldCharType="separate"/>
        </w:r>
        <w:r w:rsidR="00351169">
          <w:rPr>
            <w:noProof/>
            <w:webHidden/>
          </w:rPr>
          <w:t>12</w:t>
        </w:r>
        <w:r w:rsidR="00351169">
          <w:rPr>
            <w:noProof/>
            <w:webHidden/>
          </w:rPr>
          <w:fldChar w:fldCharType="end"/>
        </w:r>
      </w:hyperlink>
    </w:p>
    <w:p w14:paraId="14B22F6E" w14:textId="701882BF" w:rsidR="00351169" w:rsidRDefault="00000000">
      <w:pPr>
        <w:pStyle w:val="Turinys2"/>
        <w:rPr>
          <w:rFonts w:eastAsiaTheme="minorEastAsia" w:cstheme="minorBidi"/>
          <w:i w:val="0"/>
          <w:noProof/>
          <w:szCs w:val="22"/>
          <w:lang w:val="en-US" w:eastAsia="en-US"/>
        </w:rPr>
      </w:pPr>
      <w:hyperlink w:anchor="_Toc120553828" w:history="1">
        <w:r w:rsidR="00351169" w:rsidRPr="0081006D">
          <w:rPr>
            <w:rStyle w:val="Hipersaitas"/>
            <w:rFonts w:eastAsia="Calibri" w:cstheme="minorHAnsi"/>
            <w:noProof/>
          </w:rPr>
          <w:t>Dėl aplinkybės, kad nebuvo laikomasi teisės aktuose įtvirtintos sprendimo derinimo procedūros, įtakos vertinant, ar prašymą taikyti reikalavimo užtikrinimo priemones pateikęs proceso dalyvis tikėtinai pagrindė reikalavimo pagrįstumą</w:t>
        </w:r>
        <w:r w:rsidR="00351169">
          <w:rPr>
            <w:noProof/>
            <w:webHidden/>
          </w:rPr>
          <w:tab/>
        </w:r>
        <w:r w:rsidR="00351169">
          <w:rPr>
            <w:noProof/>
            <w:webHidden/>
          </w:rPr>
          <w:fldChar w:fldCharType="begin"/>
        </w:r>
        <w:r w:rsidR="00351169">
          <w:rPr>
            <w:noProof/>
            <w:webHidden/>
          </w:rPr>
          <w:instrText xml:space="preserve"> PAGEREF _Toc120553828 \h </w:instrText>
        </w:r>
        <w:r w:rsidR="00351169">
          <w:rPr>
            <w:noProof/>
            <w:webHidden/>
          </w:rPr>
        </w:r>
        <w:r w:rsidR="00351169">
          <w:rPr>
            <w:noProof/>
            <w:webHidden/>
          </w:rPr>
          <w:fldChar w:fldCharType="separate"/>
        </w:r>
        <w:r w:rsidR="00351169">
          <w:rPr>
            <w:noProof/>
            <w:webHidden/>
          </w:rPr>
          <w:t>12</w:t>
        </w:r>
        <w:r w:rsidR="00351169">
          <w:rPr>
            <w:noProof/>
            <w:webHidden/>
          </w:rPr>
          <w:fldChar w:fldCharType="end"/>
        </w:r>
      </w:hyperlink>
    </w:p>
    <w:p w14:paraId="12D25D44" w14:textId="7D75CA67" w:rsidR="00351169" w:rsidRDefault="00000000">
      <w:pPr>
        <w:pStyle w:val="Turinys1"/>
        <w:rPr>
          <w:rFonts w:eastAsiaTheme="minorEastAsia" w:cstheme="minorBidi"/>
          <w:b w:val="0"/>
          <w:bCs w:val="0"/>
          <w:caps w:val="0"/>
          <w:noProof/>
          <w:szCs w:val="22"/>
          <w:lang w:val="en-US" w:eastAsia="en-US"/>
        </w:rPr>
      </w:pPr>
      <w:hyperlink w:anchor="_Toc120553829" w:history="1">
        <w:r w:rsidR="00351169" w:rsidRPr="0081006D">
          <w:rPr>
            <w:rStyle w:val="Hipersaitas"/>
            <w:rFonts w:cstheme="minorHAnsi"/>
            <w:noProof/>
          </w:rPr>
          <w:t>59. Apeliacinis procesas</w:t>
        </w:r>
        <w:r w:rsidR="00351169">
          <w:rPr>
            <w:noProof/>
            <w:webHidden/>
          </w:rPr>
          <w:tab/>
        </w:r>
        <w:r w:rsidR="00351169">
          <w:rPr>
            <w:noProof/>
            <w:webHidden/>
          </w:rPr>
          <w:fldChar w:fldCharType="begin"/>
        </w:r>
        <w:r w:rsidR="00351169">
          <w:rPr>
            <w:noProof/>
            <w:webHidden/>
          </w:rPr>
          <w:instrText xml:space="preserve"> PAGEREF _Toc120553829 \h </w:instrText>
        </w:r>
        <w:r w:rsidR="00351169">
          <w:rPr>
            <w:noProof/>
            <w:webHidden/>
          </w:rPr>
        </w:r>
        <w:r w:rsidR="00351169">
          <w:rPr>
            <w:noProof/>
            <w:webHidden/>
          </w:rPr>
          <w:fldChar w:fldCharType="separate"/>
        </w:r>
        <w:r w:rsidR="00351169">
          <w:rPr>
            <w:noProof/>
            <w:webHidden/>
          </w:rPr>
          <w:t>13</w:t>
        </w:r>
        <w:r w:rsidR="00351169">
          <w:rPr>
            <w:noProof/>
            <w:webHidden/>
          </w:rPr>
          <w:fldChar w:fldCharType="end"/>
        </w:r>
      </w:hyperlink>
    </w:p>
    <w:p w14:paraId="2B50A610" w14:textId="0D581820" w:rsidR="00351169" w:rsidRDefault="00000000">
      <w:pPr>
        <w:pStyle w:val="Turinys2"/>
        <w:rPr>
          <w:rFonts w:eastAsiaTheme="minorEastAsia" w:cstheme="minorBidi"/>
          <w:i w:val="0"/>
          <w:noProof/>
          <w:szCs w:val="22"/>
          <w:lang w:val="en-US" w:eastAsia="en-US"/>
        </w:rPr>
      </w:pPr>
      <w:hyperlink w:anchor="_Toc120553830" w:history="1">
        <w:r w:rsidR="00351169" w:rsidRPr="0081006D">
          <w:rPr>
            <w:rStyle w:val="Hipersaitas"/>
            <w:rFonts w:eastAsia="Calibri" w:cstheme="minorHAnsi"/>
            <w:noProof/>
          </w:rPr>
          <w:t>Dėl pakartotinai pateikto apeliacinio skundo</w:t>
        </w:r>
        <w:r w:rsidR="00351169">
          <w:rPr>
            <w:noProof/>
            <w:webHidden/>
          </w:rPr>
          <w:tab/>
        </w:r>
        <w:r w:rsidR="00351169">
          <w:rPr>
            <w:noProof/>
            <w:webHidden/>
          </w:rPr>
          <w:fldChar w:fldCharType="begin"/>
        </w:r>
        <w:r w:rsidR="00351169">
          <w:rPr>
            <w:noProof/>
            <w:webHidden/>
          </w:rPr>
          <w:instrText xml:space="preserve"> PAGEREF _Toc120553830 \h </w:instrText>
        </w:r>
        <w:r w:rsidR="00351169">
          <w:rPr>
            <w:noProof/>
            <w:webHidden/>
          </w:rPr>
        </w:r>
        <w:r w:rsidR="00351169">
          <w:rPr>
            <w:noProof/>
            <w:webHidden/>
          </w:rPr>
          <w:fldChar w:fldCharType="separate"/>
        </w:r>
        <w:r w:rsidR="00351169">
          <w:rPr>
            <w:noProof/>
            <w:webHidden/>
          </w:rPr>
          <w:t>13</w:t>
        </w:r>
        <w:r w:rsidR="00351169">
          <w:rPr>
            <w:noProof/>
            <w:webHidden/>
          </w:rPr>
          <w:fldChar w:fldCharType="end"/>
        </w:r>
      </w:hyperlink>
    </w:p>
    <w:p w14:paraId="2A3B6F45" w14:textId="4FFF7BAB" w:rsidR="0088425C" w:rsidRPr="003756A5" w:rsidRDefault="00A364C6" w:rsidP="00464C2C">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2BA3859C" w14:textId="725B2D10" w:rsidR="00070655" w:rsidRPr="003756A5" w:rsidRDefault="00070655" w:rsidP="00E65949">
      <w:pPr>
        <w:tabs>
          <w:tab w:val="right" w:leader="dot" w:pos="9921"/>
        </w:tabs>
        <w:jc w:val="both"/>
        <w:rPr>
          <w:rFonts w:asciiTheme="minorHAnsi" w:hAnsiTheme="minorHAnsi" w:cstheme="minorHAnsi"/>
          <w:sz w:val="22"/>
          <w:szCs w:val="22"/>
        </w:rPr>
      </w:pPr>
    </w:p>
    <w:p w14:paraId="0DD36547" w14:textId="332F49DE" w:rsidR="00070655" w:rsidRPr="003756A5" w:rsidRDefault="00070655" w:rsidP="00E65949">
      <w:pPr>
        <w:tabs>
          <w:tab w:val="right" w:leader="dot" w:pos="9921"/>
        </w:tabs>
        <w:jc w:val="both"/>
        <w:rPr>
          <w:rFonts w:asciiTheme="minorHAnsi" w:hAnsiTheme="minorHAnsi" w:cstheme="minorHAnsi"/>
          <w:sz w:val="22"/>
          <w:szCs w:val="22"/>
        </w:rPr>
      </w:pPr>
    </w:p>
    <w:p w14:paraId="201BE7B7" w14:textId="69951764" w:rsidR="00E65949" w:rsidRDefault="00E65949" w:rsidP="00E65949">
      <w:pPr>
        <w:tabs>
          <w:tab w:val="right" w:leader="dot" w:pos="9921"/>
        </w:tabs>
        <w:jc w:val="both"/>
        <w:rPr>
          <w:rFonts w:asciiTheme="minorHAnsi" w:hAnsiTheme="minorHAnsi" w:cstheme="minorHAnsi"/>
          <w:sz w:val="22"/>
          <w:szCs w:val="22"/>
        </w:rPr>
      </w:pPr>
    </w:p>
    <w:p w14:paraId="17AF5536" w14:textId="3C64B216" w:rsidR="00E65949" w:rsidRDefault="00E65949" w:rsidP="00E65949">
      <w:pPr>
        <w:tabs>
          <w:tab w:val="right" w:leader="dot" w:pos="9921"/>
        </w:tabs>
        <w:jc w:val="both"/>
        <w:rPr>
          <w:rFonts w:asciiTheme="minorHAnsi" w:hAnsiTheme="minorHAnsi" w:cstheme="minorHAnsi"/>
          <w:sz w:val="22"/>
          <w:szCs w:val="22"/>
        </w:rPr>
      </w:pPr>
    </w:p>
    <w:p w14:paraId="7E10DC0B" w14:textId="67D67AF8" w:rsidR="00E65949" w:rsidRDefault="00E65949" w:rsidP="00E65949">
      <w:pPr>
        <w:tabs>
          <w:tab w:val="right" w:leader="dot" w:pos="9921"/>
        </w:tabs>
        <w:jc w:val="both"/>
        <w:rPr>
          <w:rFonts w:asciiTheme="minorHAnsi" w:hAnsiTheme="minorHAnsi" w:cstheme="minorHAnsi"/>
          <w:sz w:val="22"/>
          <w:szCs w:val="22"/>
        </w:rPr>
      </w:pPr>
    </w:p>
    <w:p w14:paraId="2A38685E" w14:textId="5108A3AE" w:rsidR="00E65949" w:rsidRDefault="00E65949" w:rsidP="00E65949">
      <w:pPr>
        <w:tabs>
          <w:tab w:val="right" w:leader="dot" w:pos="9921"/>
        </w:tabs>
        <w:jc w:val="both"/>
        <w:rPr>
          <w:rFonts w:asciiTheme="minorHAnsi" w:hAnsiTheme="minorHAnsi" w:cstheme="minorHAnsi"/>
          <w:sz w:val="22"/>
          <w:szCs w:val="22"/>
        </w:rPr>
      </w:pPr>
    </w:p>
    <w:p w14:paraId="537C39A1" w14:textId="5FBBB326" w:rsidR="00E65949" w:rsidRDefault="00E65949" w:rsidP="00E65949">
      <w:pPr>
        <w:tabs>
          <w:tab w:val="right" w:leader="dot" w:pos="9921"/>
        </w:tabs>
        <w:jc w:val="both"/>
        <w:rPr>
          <w:rFonts w:asciiTheme="minorHAnsi" w:hAnsiTheme="minorHAnsi" w:cstheme="minorHAnsi"/>
          <w:sz w:val="22"/>
          <w:szCs w:val="22"/>
        </w:rPr>
      </w:pPr>
    </w:p>
    <w:p w14:paraId="3ED49498" w14:textId="7C55523F" w:rsidR="00E65949" w:rsidRDefault="00E65949" w:rsidP="00E65949">
      <w:pPr>
        <w:tabs>
          <w:tab w:val="right" w:leader="dot" w:pos="9921"/>
        </w:tabs>
        <w:jc w:val="both"/>
        <w:rPr>
          <w:rFonts w:asciiTheme="minorHAnsi" w:hAnsiTheme="minorHAnsi" w:cstheme="minorHAnsi"/>
          <w:sz w:val="22"/>
          <w:szCs w:val="22"/>
        </w:rPr>
      </w:pPr>
    </w:p>
    <w:p w14:paraId="70414294" w14:textId="6E404C02" w:rsidR="00E65949" w:rsidRDefault="00E65949" w:rsidP="00E65949">
      <w:pPr>
        <w:tabs>
          <w:tab w:val="right" w:leader="dot" w:pos="9921"/>
        </w:tabs>
        <w:jc w:val="both"/>
        <w:rPr>
          <w:rFonts w:asciiTheme="minorHAnsi" w:hAnsiTheme="minorHAnsi" w:cstheme="minorHAnsi"/>
          <w:sz w:val="22"/>
          <w:szCs w:val="22"/>
        </w:r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lastRenderedPageBreak/>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A740F2" w:rsidRDefault="00AE0292" w:rsidP="00F63421">
      <w:pPr>
        <w:tabs>
          <w:tab w:val="left" w:pos="1701"/>
        </w:tabs>
        <w:jc w:val="both"/>
        <w:rPr>
          <w:rFonts w:asciiTheme="minorHAnsi" w:hAnsiTheme="minorHAnsi" w:cstheme="minorHAnsi"/>
          <w:sz w:val="22"/>
          <w:szCs w:val="22"/>
        </w:rPr>
      </w:pPr>
      <w:r w:rsidRPr="00A740F2">
        <w:rPr>
          <w:rFonts w:asciiTheme="minorHAnsi" w:hAnsiTheme="minorHAnsi" w:cstheme="minorHAnsi"/>
          <w:b/>
          <w:bCs/>
          <w:sz w:val="22"/>
          <w:szCs w:val="22"/>
        </w:rPr>
        <w:t>ABTĮ</w:t>
      </w:r>
      <w:r w:rsidRPr="00A740F2">
        <w:rPr>
          <w:rFonts w:asciiTheme="minorHAnsi" w:hAnsiTheme="minorHAnsi" w:cstheme="minorHAnsi"/>
          <w:bCs/>
          <w:sz w:val="22"/>
          <w:szCs w:val="22"/>
        </w:rPr>
        <w:tab/>
      </w:r>
      <w:r w:rsidRPr="00A740F2">
        <w:rPr>
          <w:rFonts w:asciiTheme="minorHAnsi" w:hAnsiTheme="minorHAnsi" w:cstheme="minorHAnsi"/>
          <w:sz w:val="22"/>
          <w:szCs w:val="22"/>
        </w:rPr>
        <w:t>Lietuvos Respublikos administracinių bylų teisenos įstatymas</w:t>
      </w:r>
    </w:p>
    <w:p w14:paraId="23150722" w14:textId="77777777" w:rsidR="00E95C33" w:rsidRPr="005320F5" w:rsidRDefault="00E95C33" w:rsidP="00F63421">
      <w:pPr>
        <w:tabs>
          <w:tab w:val="left" w:pos="1701"/>
        </w:tabs>
        <w:rPr>
          <w:rFonts w:asciiTheme="minorHAnsi" w:hAnsiTheme="minorHAnsi" w:cstheme="minorHAnsi"/>
          <w:sz w:val="22"/>
          <w:szCs w:val="22"/>
        </w:rPr>
      </w:pPr>
      <w:r w:rsidRPr="005320F5">
        <w:rPr>
          <w:rFonts w:asciiTheme="minorHAnsi" w:hAnsiTheme="minorHAnsi" w:cstheme="minorHAnsi"/>
          <w:b/>
          <w:sz w:val="22"/>
          <w:szCs w:val="22"/>
        </w:rPr>
        <w:t>BVK</w:t>
      </w:r>
      <w:r w:rsidRPr="005320F5">
        <w:rPr>
          <w:rFonts w:asciiTheme="minorHAnsi" w:hAnsiTheme="minorHAnsi" w:cstheme="minorHAnsi"/>
          <w:b/>
          <w:sz w:val="22"/>
          <w:szCs w:val="22"/>
        </w:rPr>
        <w:tab/>
      </w:r>
      <w:r w:rsidRPr="005320F5">
        <w:rPr>
          <w:rFonts w:asciiTheme="minorHAnsi" w:hAnsiTheme="minorHAnsi" w:cstheme="minorHAnsi"/>
          <w:sz w:val="22"/>
          <w:szCs w:val="22"/>
        </w:rPr>
        <w:t>Lietuvos Respublikos bausmių vykdymo kodeksas</w:t>
      </w:r>
    </w:p>
    <w:p w14:paraId="6ED2CF74" w14:textId="70D5FA99" w:rsidR="003E18EA" w:rsidRPr="003E18EA" w:rsidRDefault="003E18EA" w:rsidP="00F63421">
      <w:pPr>
        <w:tabs>
          <w:tab w:val="left" w:pos="1701"/>
        </w:tabs>
        <w:jc w:val="both"/>
        <w:rPr>
          <w:rFonts w:asciiTheme="minorHAnsi" w:hAnsiTheme="minorHAnsi" w:cstheme="minorHAnsi"/>
          <w:b/>
          <w:bCs/>
          <w:sz w:val="22"/>
          <w:szCs w:val="22"/>
        </w:rPr>
      </w:pPr>
      <w:r w:rsidRPr="003E18EA">
        <w:rPr>
          <w:rFonts w:asciiTheme="minorHAnsi" w:hAnsiTheme="minorHAnsi" w:cstheme="minorHAnsi"/>
          <w:b/>
          <w:bCs/>
          <w:sz w:val="22"/>
          <w:szCs w:val="22"/>
        </w:rPr>
        <w:t>Chartija</w:t>
      </w:r>
      <w:r w:rsidRPr="003E18EA">
        <w:rPr>
          <w:rFonts w:asciiTheme="minorHAnsi" w:hAnsiTheme="minorHAnsi" w:cstheme="minorHAnsi"/>
          <w:b/>
          <w:bCs/>
          <w:sz w:val="22"/>
          <w:szCs w:val="22"/>
        </w:rPr>
        <w:tab/>
      </w:r>
      <w:r w:rsidR="00FD206C">
        <w:rPr>
          <w:rFonts w:asciiTheme="minorHAnsi" w:hAnsiTheme="minorHAnsi" w:cstheme="minorHAnsi"/>
          <w:bCs/>
          <w:sz w:val="22"/>
          <w:szCs w:val="22"/>
        </w:rPr>
        <w:t>Europos Sąjungos p</w:t>
      </w:r>
      <w:r w:rsidRPr="003E18EA">
        <w:rPr>
          <w:rFonts w:asciiTheme="minorHAnsi" w:hAnsiTheme="minorHAnsi" w:cstheme="minorHAnsi"/>
          <w:bCs/>
          <w:sz w:val="22"/>
          <w:szCs w:val="22"/>
        </w:rPr>
        <w:t>agrindinių teisių chartija</w:t>
      </w:r>
    </w:p>
    <w:p w14:paraId="17563A11" w14:textId="005A4566" w:rsidR="00F35E3C" w:rsidRPr="003E18EA" w:rsidRDefault="00F35E3C" w:rsidP="00F35E3C">
      <w:pPr>
        <w:tabs>
          <w:tab w:val="left" w:pos="1701"/>
        </w:tabs>
        <w:jc w:val="both"/>
        <w:rPr>
          <w:rFonts w:asciiTheme="minorHAnsi" w:hAnsiTheme="minorHAnsi" w:cstheme="minorHAnsi"/>
          <w:b/>
          <w:sz w:val="22"/>
          <w:szCs w:val="22"/>
        </w:rPr>
      </w:pPr>
      <w:r w:rsidRPr="003E18EA">
        <w:rPr>
          <w:rFonts w:asciiTheme="minorHAnsi" w:hAnsiTheme="minorHAnsi" w:cstheme="minorHAnsi"/>
          <w:b/>
          <w:sz w:val="22"/>
          <w:szCs w:val="22"/>
        </w:rPr>
        <w:t>ES</w:t>
      </w:r>
      <w:r w:rsidRPr="003E18EA">
        <w:rPr>
          <w:rFonts w:asciiTheme="minorHAnsi" w:hAnsiTheme="minorHAnsi" w:cstheme="minorHAnsi"/>
          <w:b/>
          <w:sz w:val="22"/>
          <w:szCs w:val="22"/>
        </w:rPr>
        <w:tab/>
      </w:r>
      <w:r w:rsidRPr="003E18EA">
        <w:rPr>
          <w:rFonts w:asciiTheme="minorHAnsi" w:hAnsiTheme="minorHAnsi" w:cstheme="minorHAnsi"/>
          <w:bCs/>
          <w:sz w:val="22"/>
          <w:szCs w:val="22"/>
        </w:rPr>
        <w:t>Europos Sąjung</w:t>
      </w:r>
      <w:r>
        <w:rPr>
          <w:rFonts w:asciiTheme="minorHAnsi" w:hAnsiTheme="minorHAnsi" w:cstheme="minorHAnsi"/>
          <w:bCs/>
          <w:sz w:val="22"/>
          <w:szCs w:val="22"/>
        </w:rPr>
        <w:t>a</w:t>
      </w:r>
    </w:p>
    <w:p w14:paraId="68708775" w14:textId="66BC5206" w:rsidR="006417BE" w:rsidRPr="003E18EA" w:rsidRDefault="006417BE" w:rsidP="00F63421">
      <w:pPr>
        <w:tabs>
          <w:tab w:val="left" w:pos="1701"/>
        </w:tabs>
        <w:jc w:val="both"/>
        <w:rPr>
          <w:rFonts w:asciiTheme="minorHAnsi" w:hAnsiTheme="minorHAnsi" w:cstheme="minorHAnsi"/>
          <w:b/>
          <w:sz w:val="22"/>
          <w:szCs w:val="22"/>
        </w:rPr>
      </w:pPr>
      <w:r w:rsidRPr="003E18EA">
        <w:rPr>
          <w:rFonts w:asciiTheme="minorHAnsi" w:hAnsiTheme="minorHAnsi" w:cstheme="minorHAnsi"/>
          <w:b/>
          <w:sz w:val="22"/>
          <w:szCs w:val="22"/>
        </w:rPr>
        <w:t>ESTT</w:t>
      </w:r>
      <w:r w:rsidRPr="003E18EA">
        <w:rPr>
          <w:rFonts w:asciiTheme="minorHAnsi" w:hAnsiTheme="minorHAnsi" w:cstheme="minorHAnsi"/>
          <w:b/>
          <w:sz w:val="22"/>
          <w:szCs w:val="22"/>
        </w:rPr>
        <w:tab/>
      </w:r>
      <w:r w:rsidRPr="003E18EA">
        <w:rPr>
          <w:rFonts w:asciiTheme="minorHAnsi" w:hAnsiTheme="minorHAnsi" w:cstheme="minorHAnsi"/>
          <w:bCs/>
          <w:sz w:val="22"/>
          <w:szCs w:val="22"/>
        </w:rPr>
        <w:t>Europos Sąjungos Teisingumo Teismas</w:t>
      </w:r>
    </w:p>
    <w:p w14:paraId="4FB8D788" w14:textId="2CD1DCED" w:rsidR="004524BD" w:rsidRPr="0063385E" w:rsidRDefault="004524BD" w:rsidP="00F63421">
      <w:pPr>
        <w:tabs>
          <w:tab w:val="left" w:pos="1701"/>
        </w:tabs>
        <w:jc w:val="both"/>
        <w:rPr>
          <w:rFonts w:asciiTheme="minorHAnsi" w:hAnsiTheme="minorHAnsi" w:cstheme="minorHAnsi"/>
          <w:bCs/>
          <w:sz w:val="22"/>
          <w:szCs w:val="22"/>
        </w:rPr>
      </w:pPr>
      <w:r w:rsidRPr="0063385E">
        <w:rPr>
          <w:rFonts w:asciiTheme="minorHAnsi" w:hAnsiTheme="minorHAnsi" w:cstheme="minorHAnsi"/>
          <w:b/>
          <w:bCs/>
          <w:sz w:val="22"/>
          <w:szCs w:val="22"/>
        </w:rPr>
        <w:t>GPM</w:t>
      </w:r>
      <w:r w:rsidRPr="0063385E">
        <w:rPr>
          <w:rFonts w:asciiTheme="minorHAnsi" w:hAnsiTheme="minorHAnsi" w:cstheme="minorHAnsi"/>
          <w:b/>
          <w:bCs/>
          <w:sz w:val="22"/>
          <w:szCs w:val="22"/>
        </w:rPr>
        <w:tab/>
      </w:r>
      <w:r w:rsidRPr="0063385E">
        <w:rPr>
          <w:rFonts w:asciiTheme="minorHAnsi" w:hAnsiTheme="minorHAnsi" w:cstheme="minorHAnsi"/>
          <w:sz w:val="22"/>
          <w:szCs w:val="22"/>
        </w:rPr>
        <w:t>gyventojų pajamų mokestis</w:t>
      </w:r>
    </w:p>
    <w:p w14:paraId="4C6B083B" w14:textId="5679B4F3" w:rsidR="00AE0292" w:rsidRDefault="00AE0292" w:rsidP="00F63421">
      <w:pPr>
        <w:tabs>
          <w:tab w:val="left" w:pos="1701"/>
        </w:tabs>
        <w:jc w:val="both"/>
        <w:rPr>
          <w:rFonts w:asciiTheme="minorHAnsi" w:hAnsiTheme="minorHAnsi" w:cstheme="minorHAnsi"/>
          <w:sz w:val="22"/>
          <w:szCs w:val="22"/>
        </w:rPr>
      </w:pPr>
      <w:r w:rsidRPr="005320F5">
        <w:rPr>
          <w:rFonts w:asciiTheme="minorHAnsi" w:hAnsiTheme="minorHAnsi" w:cstheme="minorHAnsi"/>
          <w:b/>
          <w:sz w:val="22"/>
          <w:szCs w:val="22"/>
        </w:rPr>
        <w:t>LVAT</w:t>
      </w:r>
      <w:r w:rsidRPr="005320F5">
        <w:rPr>
          <w:rFonts w:asciiTheme="minorHAnsi" w:hAnsiTheme="minorHAnsi" w:cstheme="minorHAnsi"/>
          <w:bCs/>
          <w:sz w:val="22"/>
          <w:szCs w:val="22"/>
        </w:rPr>
        <w:tab/>
      </w:r>
      <w:r w:rsidRPr="005320F5">
        <w:rPr>
          <w:rFonts w:asciiTheme="minorHAnsi" w:hAnsiTheme="minorHAnsi" w:cstheme="minorHAnsi"/>
          <w:sz w:val="22"/>
          <w:szCs w:val="22"/>
        </w:rPr>
        <w:t>Lietuvos vyriausiasis administracinis teismas</w:t>
      </w:r>
    </w:p>
    <w:p w14:paraId="161FABCA" w14:textId="7B85A497" w:rsidR="004824C0" w:rsidRPr="005320F5" w:rsidRDefault="004824C0" w:rsidP="00F63421">
      <w:pPr>
        <w:tabs>
          <w:tab w:val="left" w:pos="1701"/>
        </w:tabs>
        <w:jc w:val="both"/>
        <w:rPr>
          <w:rFonts w:asciiTheme="minorHAnsi" w:hAnsiTheme="minorHAnsi" w:cstheme="minorHAnsi"/>
          <w:sz w:val="22"/>
          <w:szCs w:val="22"/>
        </w:rPr>
      </w:pPr>
      <w:r w:rsidRPr="004824C0">
        <w:rPr>
          <w:rFonts w:asciiTheme="minorHAnsi" w:hAnsiTheme="minorHAnsi" w:cstheme="minorHAnsi"/>
          <w:b/>
          <w:bCs/>
          <w:sz w:val="22"/>
          <w:szCs w:val="22"/>
        </w:rPr>
        <w:t>MB</w:t>
      </w:r>
      <w:r>
        <w:rPr>
          <w:rFonts w:asciiTheme="minorHAnsi" w:hAnsiTheme="minorHAnsi" w:cstheme="minorHAnsi"/>
          <w:sz w:val="22"/>
          <w:szCs w:val="22"/>
        </w:rPr>
        <w:tab/>
        <w:t>mažoji bendrija</w:t>
      </w:r>
    </w:p>
    <w:p w14:paraId="785A0AF8" w14:textId="477E3F76" w:rsidR="00137A24" w:rsidRPr="005320F5" w:rsidRDefault="00137A24" w:rsidP="00F63421">
      <w:pPr>
        <w:tabs>
          <w:tab w:val="left" w:pos="1701"/>
        </w:tabs>
        <w:jc w:val="both"/>
        <w:rPr>
          <w:rFonts w:asciiTheme="minorHAnsi" w:hAnsiTheme="minorHAnsi" w:cstheme="minorHAnsi"/>
          <w:sz w:val="22"/>
          <w:szCs w:val="22"/>
        </w:rPr>
      </w:pPr>
      <w:r w:rsidRPr="005320F5">
        <w:rPr>
          <w:rFonts w:asciiTheme="minorHAnsi" w:hAnsiTheme="minorHAnsi" w:cstheme="minorHAnsi"/>
          <w:b/>
          <w:bCs/>
          <w:sz w:val="22"/>
          <w:szCs w:val="22"/>
        </w:rPr>
        <w:t>UAB</w:t>
      </w:r>
      <w:r w:rsidRPr="005320F5">
        <w:rPr>
          <w:rFonts w:asciiTheme="minorHAnsi" w:hAnsiTheme="minorHAnsi" w:cstheme="minorHAnsi"/>
          <w:bCs/>
          <w:sz w:val="22"/>
          <w:szCs w:val="22"/>
        </w:rPr>
        <w:tab/>
        <w:t xml:space="preserve">uždaroji </w:t>
      </w:r>
      <w:r w:rsidRPr="005320F5">
        <w:rPr>
          <w:rFonts w:asciiTheme="minorHAnsi" w:hAnsiTheme="minorHAnsi" w:cstheme="minorHAnsi"/>
          <w:sz w:val="22"/>
          <w:szCs w:val="22"/>
        </w:rPr>
        <w:t>akcinė bendrovė</w:t>
      </w:r>
    </w:p>
    <w:p w14:paraId="2546418B" w14:textId="2359DAB3" w:rsidR="001D44F1" w:rsidRPr="00BF4012" w:rsidRDefault="001D44F1" w:rsidP="00F63421">
      <w:pPr>
        <w:tabs>
          <w:tab w:val="left" w:pos="1701"/>
        </w:tabs>
        <w:jc w:val="both"/>
        <w:rPr>
          <w:rFonts w:asciiTheme="minorHAnsi" w:hAnsiTheme="minorHAnsi" w:cstheme="minorHAnsi"/>
          <w:b/>
          <w:sz w:val="22"/>
          <w:szCs w:val="22"/>
        </w:rPr>
      </w:pPr>
      <w:r w:rsidRPr="00BF4012">
        <w:rPr>
          <w:rFonts w:asciiTheme="minorHAnsi" w:hAnsiTheme="minorHAnsi" w:cstheme="minorHAnsi"/>
          <w:b/>
          <w:bCs/>
          <w:sz w:val="22"/>
          <w:szCs w:val="22"/>
        </w:rPr>
        <w:t>VAĮ</w:t>
      </w:r>
      <w:r w:rsidRPr="00BF4012">
        <w:rPr>
          <w:rFonts w:asciiTheme="minorHAnsi" w:hAnsiTheme="minorHAnsi" w:cstheme="minorHAnsi"/>
          <w:sz w:val="22"/>
          <w:szCs w:val="22"/>
        </w:rPr>
        <w:tab/>
        <w:t>Lietuvos Respublikos viešojo administravimo įstatymas</w:t>
      </w:r>
    </w:p>
    <w:p w14:paraId="5D2577E3" w14:textId="5622AC3C" w:rsidR="00AE0292" w:rsidRPr="003756A5" w:rsidRDefault="00AE0292" w:rsidP="00F63421">
      <w:pPr>
        <w:tabs>
          <w:tab w:val="left" w:pos="1701"/>
        </w:tabs>
        <w:jc w:val="both"/>
        <w:rPr>
          <w:rFonts w:asciiTheme="minorHAnsi" w:hAnsiTheme="minorHAnsi" w:cstheme="minorHAnsi"/>
          <w:sz w:val="22"/>
          <w:szCs w:val="22"/>
        </w:rPr>
      </w:pPr>
      <w:r w:rsidRPr="00427AC9">
        <w:rPr>
          <w:rFonts w:asciiTheme="minorHAnsi" w:hAnsiTheme="minorHAnsi" w:cstheme="minorHAnsi"/>
          <w:b/>
          <w:bCs/>
          <w:sz w:val="22"/>
          <w:szCs w:val="22"/>
        </w:rPr>
        <w:t>VšĮ</w:t>
      </w:r>
      <w:r w:rsidRPr="00427AC9">
        <w:rPr>
          <w:rFonts w:asciiTheme="minorHAnsi" w:hAnsiTheme="minorHAnsi" w:cstheme="minorHAnsi"/>
          <w:bCs/>
          <w:sz w:val="22"/>
          <w:szCs w:val="22"/>
        </w:rPr>
        <w:tab/>
      </w:r>
      <w:r w:rsidRPr="00427AC9">
        <w:rPr>
          <w:rFonts w:asciiTheme="minorHAnsi" w:hAnsiTheme="minorHAnsi" w:cstheme="minorHAnsi"/>
          <w:sz w:val="22"/>
          <w:szCs w:val="22"/>
        </w:rPr>
        <w:t>Viešoji įstaiga</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20553806"/>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7691F823" w:rsidR="00D84197" w:rsidRPr="003756A5" w:rsidRDefault="00D84197" w:rsidP="00431059">
      <w:pPr>
        <w:rPr>
          <w:rFonts w:asciiTheme="minorHAnsi" w:hAnsiTheme="minorHAnsi" w:cstheme="minorHAnsi"/>
        </w:rPr>
      </w:pPr>
    </w:p>
    <w:p w14:paraId="537B99AA" w14:textId="42B132E9" w:rsidR="00356685" w:rsidRPr="003756A5" w:rsidRDefault="00356685" w:rsidP="00AB718F">
      <w:pPr>
        <w:pStyle w:val="Apzvalgai1"/>
        <w:rPr>
          <w:rFonts w:asciiTheme="minorHAnsi" w:hAnsiTheme="minorHAnsi" w:cstheme="minorHAnsi"/>
        </w:rPr>
      </w:pPr>
      <w:bookmarkStart w:id="13" w:name="_Toc120553807"/>
      <w:r w:rsidRPr="003756A5">
        <w:rPr>
          <w:rFonts w:asciiTheme="minorHAnsi" w:hAnsiTheme="minorHAnsi" w:cstheme="minorHAnsi"/>
        </w:rPr>
        <w:t>8. Užsieniečių teisinė padėtis</w:t>
      </w:r>
      <w:bookmarkEnd w:id="13"/>
    </w:p>
    <w:p w14:paraId="4CC5C0D4" w14:textId="77777777" w:rsidR="00936E47" w:rsidRPr="00936E47" w:rsidRDefault="00936E47" w:rsidP="00936E47">
      <w:pPr>
        <w:ind w:firstLine="567"/>
        <w:jc w:val="both"/>
        <w:rPr>
          <w:rFonts w:asciiTheme="minorHAnsi" w:hAnsiTheme="minorHAnsi" w:cstheme="minorHAnsi"/>
          <w:b/>
          <w:bCs/>
          <w:iCs/>
          <w:color w:val="000000"/>
          <w:sz w:val="22"/>
          <w:szCs w:val="22"/>
          <w:u w:val="single"/>
        </w:rPr>
      </w:pPr>
      <w:r w:rsidRPr="00936E47">
        <w:rPr>
          <w:rFonts w:asciiTheme="minorHAnsi" w:hAnsiTheme="minorHAnsi" w:cstheme="minorHAnsi"/>
          <w:b/>
          <w:bCs/>
          <w:iCs/>
          <w:color w:val="000000"/>
          <w:sz w:val="22"/>
          <w:szCs w:val="22"/>
          <w:u w:val="single"/>
        </w:rPr>
        <w:t>8.1. Užsieniečių atvykimas į Lietuvos Respubliką</w:t>
      </w:r>
    </w:p>
    <w:p w14:paraId="59835197" w14:textId="77777777" w:rsidR="00936E47" w:rsidRPr="00936E47" w:rsidRDefault="00936E47" w:rsidP="00936E47">
      <w:pPr>
        <w:ind w:firstLine="1134"/>
        <w:jc w:val="both"/>
        <w:rPr>
          <w:rFonts w:asciiTheme="minorHAnsi" w:hAnsiTheme="minorHAnsi" w:cstheme="minorHAnsi"/>
          <w:b/>
          <w:bCs/>
          <w:iCs/>
          <w:color w:val="000000"/>
          <w:sz w:val="22"/>
          <w:szCs w:val="22"/>
          <w:u w:val="single"/>
        </w:rPr>
      </w:pPr>
      <w:r w:rsidRPr="00936E47">
        <w:rPr>
          <w:rFonts w:asciiTheme="minorHAnsi" w:hAnsiTheme="minorHAnsi" w:cstheme="minorHAnsi"/>
          <w:b/>
          <w:bCs/>
          <w:iCs/>
          <w:color w:val="000000"/>
          <w:sz w:val="22"/>
          <w:szCs w:val="22"/>
          <w:u w:val="single"/>
        </w:rPr>
        <w:t>8.1.2. Vizos</w:t>
      </w:r>
    </w:p>
    <w:p w14:paraId="4FCE2E26" w14:textId="77777777" w:rsidR="00936E47" w:rsidRPr="00161A6C" w:rsidRDefault="00936E47" w:rsidP="002534DF">
      <w:pPr>
        <w:ind w:firstLine="567"/>
        <w:jc w:val="both"/>
        <w:rPr>
          <w:rFonts w:asciiTheme="minorHAnsi" w:hAnsiTheme="minorHAnsi" w:cstheme="minorHAnsi"/>
          <w:bCs/>
          <w:color w:val="000000"/>
          <w:sz w:val="22"/>
          <w:szCs w:val="22"/>
        </w:rPr>
      </w:pPr>
    </w:p>
    <w:p w14:paraId="23598E8F" w14:textId="569D1CA9" w:rsidR="00DF54D0" w:rsidRPr="00704B52" w:rsidRDefault="00DF54D0" w:rsidP="00704B52">
      <w:pPr>
        <w:jc w:val="both"/>
        <w:outlineLvl w:val="1"/>
        <w:rPr>
          <w:rFonts w:asciiTheme="minorHAnsi" w:eastAsia="Calibri" w:hAnsiTheme="minorHAnsi" w:cstheme="minorHAnsi"/>
          <w:i/>
          <w:sz w:val="22"/>
          <w:szCs w:val="22"/>
        </w:rPr>
      </w:pPr>
      <w:bookmarkStart w:id="14" w:name="_Toc120553808"/>
      <w:r w:rsidRPr="00704B52">
        <w:rPr>
          <w:rFonts w:asciiTheme="minorHAnsi" w:eastAsia="Calibri" w:hAnsiTheme="minorHAnsi" w:cstheme="minorHAnsi"/>
          <w:i/>
          <w:sz w:val="22"/>
          <w:szCs w:val="22"/>
        </w:rPr>
        <w:t>Dėl atsisakymo išduoti nacionalines vizas, kai pareiškėjų nenaudai įvertinta aplinkybė, kuri</w:t>
      </w:r>
      <w:r w:rsidR="00277771">
        <w:rPr>
          <w:rFonts w:asciiTheme="minorHAnsi" w:eastAsia="Calibri" w:hAnsiTheme="minorHAnsi" w:cstheme="minorHAnsi"/>
          <w:i/>
          <w:sz w:val="22"/>
          <w:szCs w:val="22"/>
        </w:rPr>
        <w:t>ą</w:t>
      </w:r>
      <w:r w:rsidRPr="00704B52">
        <w:rPr>
          <w:rFonts w:asciiTheme="minorHAnsi" w:eastAsia="Calibri" w:hAnsiTheme="minorHAnsi" w:cstheme="minorHAnsi"/>
          <w:i/>
          <w:sz w:val="22"/>
          <w:szCs w:val="22"/>
        </w:rPr>
        <w:t xml:space="preserve"> paneigti įrodymais pareiškėjams nebuvo sudaryta galimybė</w:t>
      </w:r>
      <w:bookmarkEnd w:id="14"/>
    </w:p>
    <w:p w14:paraId="3DBED074" w14:textId="77777777" w:rsidR="00DF54D0" w:rsidRPr="00DF54D0" w:rsidRDefault="00DF54D0" w:rsidP="00DF54D0">
      <w:pPr>
        <w:ind w:firstLine="851"/>
        <w:jc w:val="both"/>
        <w:rPr>
          <w:rFonts w:asciiTheme="minorHAnsi" w:hAnsiTheme="minorHAnsi" w:cstheme="minorHAnsi"/>
          <w:b/>
          <w:color w:val="000000"/>
          <w:sz w:val="22"/>
          <w:szCs w:val="22"/>
        </w:rPr>
      </w:pPr>
    </w:p>
    <w:p w14:paraId="5C4FB713" w14:textId="77777777" w:rsidR="00DF54D0" w:rsidRPr="00DF54D0" w:rsidRDefault="00DF54D0" w:rsidP="00DF54D0">
      <w:pPr>
        <w:ind w:firstLine="567"/>
        <w:jc w:val="both"/>
        <w:rPr>
          <w:rFonts w:asciiTheme="minorHAnsi" w:hAnsiTheme="minorHAnsi" w:cstheme="minorHAnsi"/>
          <w:color w:val="000000"/>
          <w:sz w:val="22"/>
          <w:szCs w:val="22"/>
        </w:rPr>
      </w:pPr>
      <w:r w:rsidRPr="00DF54D0">
        <w:rPr>
          <w:rStyle w:val="normaltextrun"/>
          <w:rFonts w:asciiTheme="minorHAnsi" w:hAnsiTheme="minorHAnsi" w:cstheme="minorHAnsi"/>
          <w:color w:val="000000"/>
          <w:sz w:val="22"/>
          <w:szCs w:val="22"/>
          <w:bdr w:val="none" w:sz="0" w:space="0" w:color="auto" w:frame="1"/>
        </w:rPr>
        <w:t>Apžvelgiamoje byloje nagrinėtas ginčas dėl Lietuvos Respublikos ambasados (toliau – ambasada) sprendimų, kuriais atsisakyta pareiškėjams išduoti nacionalines vizas, teisėtumo ir pagrįstumo.</w:t>
      </w:r>
      <w:r w:rsidRPr="00DF54D0">
        <w:rPr>
          <w:rFonts w:asciiTheme="minorHAnsi" w:hAnsiTheme="minorHAnsi" w:cstheme="minorHAnsi"/>
          <w:sz w:val="22"/>
          <w:szCs w:val="22"/>
        </w:rPr>
        <w:t xml:space="preserve"> </w:t>
      </w:r>
      <w:r w:rsidRPr="00DF54D0">
        <w:rPr>
          <w:rStyle w:val="normaltextrun"/>
          <w:rFonts w:asciiTheme="minorHAnsi" w:hAnsiTheme="minorHAnsi" w:cstheme="minorHAnsi"/>
          <w:color w:val="000000"/>
          <w:sz w:val="22"/>
          <w:szCs w:val="22"/>
          <w:bdr w:val="none" w:sz="0" w:space="0" w:color="auto" w:frame="1"/>
        </w:rPr>
        <w:t>Ambasada sprendimais atsisakė nacionalines vizas išduoti pareiškėjams, kurių atvykimo į Lietuvą tikslas buvo verslas, motyvuodama tuo, kad užsieniečiai nepagrindė numatomo buvimo Lietuvos Respublikoje tikslo ir sąlygų bei kilo pagrįstų abejonių dėl jų pareiškimų patikimumo; ambasados vertinimu, buvo rimtas pagrindas manyti, kad gali kilti užsieniečių nelegalios migracijos grėsmė.</w:t>
      </w:r>
    </w:p>
    <w:p w14:paraId="792F31EF" w14:textId="16C132BF" w:rsidR="00DF54D0" w:rsidRPr="00DF54D0" w:rsidRDefault="00DF54D0" w:rsidP="28ED3A9A">
      <w:pPr>
        <w:ind w:firstLine="567"/>
        <w:jc w:val="both"/>
        <w:rPr>
          <w:rFonts w:asciiTheme="minorHAnsi" w:hAnsiTheme="minorHAnsi" w:cstheme="minorBidi"/>
          <w:color w:val="000000"/>
          <w:sz w:val="22"/>
          <w:szCs w:val="22"/>
        </w:rPr>
      </w:pPr>
      <w:r w:rsidRPr="28ED3A9A">
        <w:rPr>
          <w:rFonts w:asciiTheme="minorHAnsi" w:hAnsiTheme="minorHAnsi" w:cstheme="minorBidi"/>
          <w:color w:val="000000" w:themeColor="text1"/>
          <w:sz w:val="22"/>
          <w:szCs w:val="22"/>
        </w:rPr>
        <w:t xml:space="preserve">Pirmosios instancijos teismas pareiškėjų skundą atmetė, konstatavęs, kad surinkęs informaciją konsulas darė pagrįstą išvadą, </w:t>
      </w:r>
      <w:r w:rsidR="002541CC" w:rsidRPr="28ED3A9A">
        <w:rPr>
          <w:rFonts w:asciiTheme="minorHAnsi" w:hAnsiTheme="minorHAnsi" w:cstheme="minorBidi"/>
          <w:color w:val="000000" w:themeColor="text1"/>
          <w:sz w:val="22"/>
          <w:szCs w:val="22"/>
        </w:rPr>
        <w:t>jog</w:t>
      </w:r>
      <w:r w:rsidRPr="28ED3A9A">
        <w:rPr>
          <w:rFonts w:asciiTheme="minorHAnsi" w:hAnsiTheme="minorHAnsi" w:cstheme="minorBidi"/>
          <w:color w:val="000000" w:themeColor="text1"/>
          <w:sz w:val="22"/>
          <w:szCs w:val="22"/>
        </w:rPr>
        <w:t xml:space="preserve"> tikrieji pareiškėjų kelionės tikslai gali būti visai kitokie, nei oficialiai deklaruoti. Teismo vertinimu, pareiškėjų pateikti dokumentai bei paaiškinimai konsului sukėlė pagrįstą pagrindą manyti, jog pareiškėjai negali pagrįsti numatomo buvimo Lietuvos Respublikoje tikslo</w:t>
      </w:r>
      <w:r w:rsidR="6B91D185" w:rsidRPr="28ED3A9A">
        <w:rPr>
          <w:rFonts w:asciiTheme="minorHAnsi" w:hAnsiTheme="minorHAnsi" w:cstheme="minorBidi"/>
          <w:color w:val="000000" w:themeColor="text1"/>
          <w:sz w:val="22"/>
          <w:szCs w:val="22"/>
        </w:rPr>
        <w:t>,</w:t>
      </w:r>
      <w:r w:rsidRPr="28ED3A9A">
        <w:rPr>
          <w:rFonts w:asciiTheme="minorHAnsi" w:hAnsiTheme="minorHAnsi" w:cstheme="minorBidi"/>
          <w:color w:val="000000" w:themeColor="text1"/>
          <w:sz w:val="22"/>
          <w:szCs w:val="22"/>
        </w:rPr>
        <w:t xml:space="preserve"> bei kyla pagrįstų abejonių dėl jų pareiškimų patikimumo ir yra rimtas pagrindas manyti, kad gali kilti nelegalios migracijos grėsmė.</w:t>
      </w:r>
    </w:p>
    <w:p w14:paraId="229B9C75" w14:textId="41D21D25" w:rsidR="00DF54D0" w:rsidRPr="00DF54D0" w:rsidRDefault="00DF54D0" w:rsidP="00DF54D0">
      <w:pPr>
        <w:ind w:firstLine="567"/>
        <w:jc w:val="both"/>
        <w:rPr>
          <w:rFonts w:asciiTheme="minorHAnsi" w:hAnsiTheme="minorHAnsi" w:cstheme="minorHAnsi"/>
          <w:color w:val="000000"/>
          <w:sz w:val="22"/>
          <w:szCs w:val="22"/>
        </w:rPr>
      </w:pPr>
      <w:r w:rsidRPr="00DF54D0">
        <w:rPr>
          <w:rFonts w:asciiTheme="minorHAnsi" w:hAnsiTheme="minorHAnsi" w:cstheme="minorHAnsi"/>
          <w:color w:val="000000"/>
          <w:sz w:val="22"/>
          <w:szCs w:val="22"/>
        </w:rPr>
        <w:t>LVAT pažymėjo, kad ambasada atsiliepime į skundą, be kita ko, nurodė, jog konsului nebuvo pateikti įrodymai, kad pareiškėjai investavo į konkrečią pareiškėjų minėtą įmonę 14</w:t>
      </w:r>
      <w:r w:rsidR="00C84C07">
        <w:rPr>
          <w:rFonts w:asciiTheme="minorHAnsi" w:hAnsiTheme="minorHAnsi" w:cstheme="minorHAnsi"/>
          <w:color w:val="000000"/>
          <w:sz w:val="22"/>
          <w:szCs w:val="22"/>
        </w:rPr>
        <w:t> </w:t>
      </w:r>
      <w:r w:rsidRPr="00DF54D0">
        <w:rPr>
          <w:rFonts w:asciiTheme="minorHAnsi" w:hAnsiTheme="minorHAnsi" w:cstheme="minorHAnsi"/>
          <w:color w:val="000000"/>
          <w:sz w:val="22"/>
          <w:szCs w:val="22"/>
        </w:rPr>
        <w:t>000 Eur įstatiniam įmonės kapitalui formuoti. Pirmosios instancijos teismas konstatavo, kad pareiškėjai nei konsului, nei teismui nepateikė pagrįstų įrodymų, jog minėti pinigai buvo perduoti, bei įrodymų, pagrindžiančių, jog pareiškėjai nurodytomis sumomis iš esmės disponavo. Tačiau pareiškėjai apeliaciniame skunde dėl šių aplinkybių nurodė, kad nei karto nebuvo prašoma pagrįsti jų teiginių, kaip gryni pinigai, skirti suformuoti įstatinį kapitalą, buvo perduoti įmonės direktoriui; pareiškėjai interviu metu buvo nurodę, kad pinigai buvo perduoti dviejų susitikimų metu, tai patvirtinančius dokumentus pareiškėjai turėjo ir galėjo pateikti, tačiau konsulas prašė pateikti tik aktualų tos įmonės sąskaitos išrašą. Pareiškėjai, atsižvelgdami į tai, kad ir teismo sprendimas motyvuojamas aplinkybe, jog pareiškėjai nepateikė pagrįstų įrodymų, jog minėti pinigai buvo perduoti įmonės direktoriui, prie apeliacinio skundo pridėjo pinigų perdavimo raštus. Atsižvelgdamas į tai, kad pirmosios instancijos teismo posėdžio metu buvo netenkintas prašymas atidėti bylos nagrinėjimą, jog pareiškėjai galėtų pateikti šiuos įrodymus, kurie reikšmingi nagrinėjamu atveju, LVAT minėtus įrodymus pridėjo prie bylos ir nurodė, kad šie dokumentai papildomai turi būti įvertinti kartu su kitų įrodymų visuma, sprendžiant pareiškėjų prašymus dėl vizų išdavimo.</w:t>
      </w:r>
    </w:p>
    <w:p w14:paraId="46CDE715" w14:textId="77777777" w:rsidR="00DF54D0" w:rsidRPr="00DF54D0" w:rsidRDefault="00DF54D0" w:rsidP="00DF54D0">
      <w:pPr>
        <w:ind w:firstLine="567"/>
        <w:jc w:val="both"/>
        <w:rPr>
          <w:rFonts w:asciiTheme="minorHAnsi" w:hAnsiTheme="minorHAnsi" w:cstheme="minorHAnsi"/>
          <w:color w:val="000000"/>
          <w:sz w:val="22"/>
          <w:szCs w:val="22"/>
        </w:rPr>
      </w:pPr>
      <w:r w:rsidRPr="00DF54D0">
        <w:rPr>
          <w:rFonts w:asciiTheme="minorHAnsi" w:hAnsiTheme="minorHAnsi" w:cstheme="minorHAnsi"/>
          <w:color w:val="000000"/>
          <w:sz w:val="22"/>
          <w:szCs w:val="22"/>
        </w:rPr>
        <w:t>Pareiškėjų apeliacinis skundas patenkintas, pirmosios instancijos teismo sprendimas panaikintas ir priimtas naujas sprendimas, Lietuvos Respublikos ambasados sprendimai panaikinti ir ambasada įpareigota iš naujo išnagrinėti pareiškėjų prašymą išduoti nacionalines vizas.</w:t>
      </w:r>
    </w:p>
    <w:p w14:paraId="6426DB68" w14:textId="77777777" w:rsidR="00DF54D0" w:rsidRPr="00DF54D0" w:rsidRDefault="00DF54D0" w:rsidP="00DF54D0">
      <w:pPr>
        <w:jc w:val="both"/>
        <w:rPr>
          <w:rFonts w:asciiTheme="minorHAnsi" w:hAnsiTheme="minorHAnsi" w:cstheme="minorHAnsi"/>
          <w:color w:val="000000"/>
          <w:sz w:val="22"/>
          <w:szCs w:val="22"/>
        </w:rPr>
      </w:pPr>
    </w:p>
    <w:p w14:paraId="41BC0943" w14:textId="3B84E0ED" w:rsidR="00DF54D0" w:rsidRPr="00DF54D0" w:rsidRDefault="00DF54D0" w:rsidP="00DF54D0">
      <w:pPr>
        <w:jc w:val="both"/>
        <w:rPr>
          <w:rFonts w:asciiTheme="minorHAnsi" w:hAnsiTheme="minorHAnsi" w:cstheme="minorHAnsi"/>
          <w:color w:val="000000"/>
          <w:sz w:val="22"/>
          <w:szCs w:val="22"/>
        </w:rPr>
      </w:pPr>
      <w:r w:rsidRPr="00DF54D0">
        <w:rPr>
          <w:rFonts w:asciiTheme="minorHAnsi" w:hAnsiTheme="minorHAnsi" w:cstheme="minorHAnsi"/>
          <w:color w:val="000000"/>
          <w:sz w:val="22"/>
          <w:szCs w:val="22"/>
        </w:rPr>
        <w:t>2022 m. rugsėjo 28</w:t>
      </w:r>
      <w:r w:rsidR="00F92AF2">
        <w:rPr>
          <w:rFonts w:asciiTheme="minorHAnsi" w:hAnsiTheme="minorHAnsi" w:cstheme="minorHAnsi"/>
          <w:color w:val="000000"/>
          <w:sz w:val="22"/>
          <w:szCs w:val="22"/>
        </w:rPr>
        <w:t xml:space="preserve"> d</w:t>
      </w:r>
      <w:r w:rsidRPr="00DF54D0">
        <w:rPr>
          <w:rFonts w:asciiTheme="minorHAnsi" w:hAnsiTheme="minorHAnsi" w:cstheme="minorHAnsi"/>
          <w:color w:val="000000"/>
          <w:sz w:val="22"/>
          <w:szCs w:val="22"/>
        </w:rPr>
        <w:t>. sprendimas administracinėje byloje Nr.</w:t>
      </w:r>
      <w:r w:rsidR="00F92AF2">
        <w:rPr>
          <w:rFonts w:asciiTheme="minorHAnsi" w:hAnsiTheme="minorHAnsi" w:cstheme="minorHAnsi"/>
          <w:color w:val="000000"/>
          <w:sz w:val="22"/>
          <w:szCs w:val="22"/>
        </w:rPr>
        <w:t xml:space="preserve"> </w:t>
      </w:r>
      <w:r w:rsidRPr="00DF54D0">
        <w:rPr>
          <w:rFonts w:asciiTheme="minorHAnsi" w:hAnsiTheme="minorHAnsi" w:cstheme="minorHAnsi"/>
          <w:color w:val="000000"/>
          <w:sz w:val="22"/>
          <w:szCs w:val="22"/>
        </w:rPr>
        <w:t>eA-2741-822/2022</w:t>
      </w:r>
    </w:p>
    <w:p w14:paraId="65BC1911" w14:textId="77777777" w:rsidR="00DF54D0" w:rsidRPr="00DF54D0" w:rsidRDefault="00DF54D0" w:rsidP="00DF54D0">
      <w:pPr>
        <w:jc w:val="both"/>
        <w:rPr>
          <w:rFonts w:asciiTheme="minorHAnsi" w:hAnsiTheme="minorHAnsi" w:cstheme="minorHAnsi"/>
          <w:color w:val="000000"/>
          <w:sz w:val="22"/>
          <w:szCs w:val="22"/>
        </w:rPr>
      </w:pPr>
      <w:r w:rsidRPr="00DF54D0">
        <w:rPr>
          <w:rFonts w:asciiTheme="minorHAnsi" w:hAnsiTheme="minorHAnsi" w:cstheme="minorHAnsi"/>
          <w:color w:val="000000"/>
          <w:sz w:val="22"/>
          <w:szCs w:val="22"/>
        </w:rPr>
        <w:t>Teisminio proceso Nr. 3-61-3-00912-2022-1</w:t>
      </w:r>
    </w:p>
    <w:p w14:paraId="7C1A972F" w14:textId="77777777" w:rsidR="00DF54D0" w:rsidRPr="00DF54D0" w:rsidRDefault="00DF54D0" w:rsidP="00DF54D0">
      <w:pPr>
        <w:jc w:val="both"/>
        <w:rPr>
          <w:rFonts w:asciiTheme="minorHAnsi" w:hAnsiTheme="minorHAnsi" w:cstheme="minorHAnsi"/>
          <w:color w:val="000000"/>
          <w:sz w:val="22"/>
          <w:szCs w:val="22"/>
        </w:rPr>
      </w:pPr>
      <w:r w:rsidRPr="00DF54D0">
        <w:rPr>
          <w:rFonts w:asciiTheme="minorHAnsi" w:hAnsiTheme="minorHAnsi" w:cstheme="minorHAnsi"/>
          <w:color w:val="000000"/>
          <w:sz w:val="22"/>
          <w:szCs w:val="22"/>
        </w:rPr>
        <w:t>Procesinio sprendimo kategorija 8.1.2</w:t>
      </w:r>
    </w:p>
    <w:p w14:paraId="6467A818" w14:textId="05FF51D5" w:rsidR="00936E47" w:rsidRPr="00161A6C" w:rsidRDefault="00000000" w:rsidP="00DF54D0">
      <w:pPr>
        <w:jc w:val="both"/>
        <w:rPr>
          <w:rFonts w:asciiTheme="minorHAnsi" w:hAnsiTheme="minorHAnsi" w:cstheme="minorHAnsi"/>
          <w:bCs/>
          <w:color w:val="000000"/>
          <w:sz w:val="22"/>
          <w:szCs w:val="22"/>
        </w:rPr>
      </w:pPr>
      <w:hyperlink r:id="rId12" w:history="1">
        <w:r w:rsidR="00DF54D0" w:rsidRPr="00DF54D0">
          <w:rPr>
            <w:rStyle w:val="Hipersaitas"/>
            <w:rFonts w:asciiTheme="minorHAnsi" w:hAnsiTheme="minorHAnsi" w:cstheme="minorHAnsi"/>
            <w:sz w:val="22"/>
            <w:szCs w:val="22"/>
          </w:rPr>
          <w:t>Prieiga internete</w:t>
        </w:r>
      </w:hyperlink>
    </w:p>
    <w:p w14:paraId="1F441A27" w14:textId="77777777" w:rsidR="00161A6C" w:rsidRPr="00161A6C" w:rsidRDefault="00161A6C" w:rsidP="002534DF">
      <w:pPr>
        <w:ind w:firstLine="567"/>
        <w:jc w:val="both"/>
        <w:rPr>
          <w:rFonts w:asciiTheme="minorHAnsi" w:hAnsiTheme="minorHAnsi" w:cstheme="minorHAnsi"/>
          <w:bCs/>
          <w:color w:val="000000"/>
          <w:sz w:val="22"/>
          <w:szCs w:val="22"/>
        </w:rPr>
      </w:pPr>
    </w:p>
    <w:p w14:paraId="1E9D85F7" w14:textId="77777777" w:rsidR="00D2202A" w:rsidRPr="00D2202A" w:rsidRDefault="00D2202A" w:rsidP="00D2202A">
      <w:pPr>
        <w:pStyle w:val="Apzvalgai1"/>
        <w:rPr>
          <w:rFonts w:asciiTheme="minorHAnsi" w:hAnsiTheme="minorHAnsi" w:cstheme="minorHAnsi"/>
        </w:rPr>
      </w:pPr>
      <w:bookmarkStart w:id="15" w:name="_Toc120553809"/>
      <w:r w:rsidRPr="00D2202A">
        <w:rPr>
          <w:rFonts w:asciiTheme="minorHAnsi" w:hAnsiTheme="minorHAnsi" w:cstheme="minorHAnsi"/>
        </w:rPr>
        <w:t>17. Statyba</w:t>
      </w:r>
      <w:bookmarkEnd w:id="15"/>
    </w:p>
    <w:p w14:paraId="1C29091C" w14:textId="77777777" w:rsidR="00D2202A" w:rsidRPr="00352FAB" w:rsidRDefault="00D2202A" w:rsidP="00D2202A">
      <w:pPr>
        <w:ind w:firstLine="567"/>
        <w:rPr>
          <w:rFonts w:asciiTheme="minorHAnsi" w:hAnsiTheme="minorHAnsi" w:cstheme="minorHAnsi"/>
          <w:b/>
          <w:sz w:val="22"/>
          <w:szCs w:val="22"/>
          <w:u w:val="single"/>
        </w:rPr>
      </w:pPr>
      <w:r w:rsidRPr="00352FAB">
        <w:rPr>
          <w:rFonts w:asciiTheme="minorHAnsi" w:hAnsiTheme="minorHAnsi" w:cstheme="minorHAnsi"/>
          <w:b/>
          <w:sz w:val="22"/>
          <w:szCs w:val="22"/>
          <w:u w:val="single"/>
        </w:rPr>
        <w:t>17.7. Kiti su statyba susiję klausimai</w:t>
      </w:r>
    </w:p>
    <w:p w14:paraId="6D4F295F" w14:textId="77777777" w:rsidR="00D2202A" w:rsidRPr="00352FAB" w:rsidRDefault="00D2202A" w:rsidP="00D2202A">
      <w:pPr>
        <w:rPr>
          <w:rFonts w:asciiTheme="minorHAnsi" w:hAnsiTheme="minorHAnsi" w:cstheme="minorHAnsi"/>
          <w:bCs/>
          <w:sz w:val="22"/>
          <w:szCs w:val="22"/>
        </w:rPr>
      </w:pPr>
    </w:p>
    <w:p w14:paraId="10F3162E" w14:textId="77777777" w:rsidR="00D2202A" w:rsidRPr="00D2202A" w:rsidRDefault="00D2202A" w:rsidP="00D2202A">
      <w:pPr>
        <w:jc w:val="both"/>
        <w:outlineLvl w:val="1"/>
        <w:rPr>
          <w:rFonts w:asciiTheme="minorHAnsi" w:eastAsia="Calibri" w:hAnsiTheme="minorHAnsi" w:cstheme="minorHAnsi"/>
          <w:i/>
          <w:sz w:val="22"/>
          <w:szCs w:val="22"/>
        </w:rPr>
      </w:pPr>
      <w:bookmarkStart w:id="16" w:name="_Toc120553810"/>
      <w:r w:rsidRPr="00D2202A">
        <w:rPr>
          <w:rFonts w:asciiTheme="minorHAnsi" w:eastAsia="Calibri" w:hAnsiTheme="minorHAnsi" w:cstheme="minorHAnsi"/>
          <w:i/>
          <w:sz w:val="22"/>
          <w:szCs w:val="22"/>
        </w:rPr>
        <w:t>Dėl privalomojo nurodymo įvykdymo termino eigos, kai privalomasis nurodymas ginčijamas teisme</w:t>
      </w:r>
      <w:bookmarkEnd w:id="16"/>
    </w:p>
    <w:p w14:paraId="58A68F24" w14:textId="77777777" w:rsidR="00D2202A" w:rsidRPr="00352FAB" w:rsidRDefault="00D2202A" w:rsidP="00D2202A">
      <w:pPr>
        <w:rPr>
          <w:rFonts w:asciiTheme="minorHAnsi" w:hAnsiTheme="minorHAnsi" w:cstheme="minorHAnsi"/>
          <w:bCs/>
          <w:sz w:val="22"/>
          <w:szCs w:val="22"/>
        </w:rPr>
      </w:pPr>
    </w:p>
    <w:p w14:paraId="08CE4D45" w14:textId="77777777" w:rsidR="00D2202A" w:rsidRPr="00352FAB" w:rsidRDefault="00D2202A" w:rsidP="00D2202A">
      <w:pPr>
        <w:ind w:firstLine="567"/>
        <w:jc w:val="both"/>
        <w:rPr>
          <w:rFonts w:asciiTheme="minorHAnsi" w:hAnsiTheme="minorHAnsi" w:cstheme="minorHAnsi"/>
          <w:bCs/>
          <w:sz w:val="22"/>
          <w:szCs w:val="22"/>
        </w:rPr>
      </w:pPr>
      <w:r w:rsidRPr="00352FAB">
        <w:rPr>
          <w:rFonts w:ascii="Calibri" w:hAnsi="Calibri"/>
          <w:bCs/>
          <w:sz w:val="22"/>
          <w:szCs w:val="22"/>
        </w:rPr>
        <w:t>Apžvelgiamoje byloje nagrinėtas ginčas, be kita ko, dėl</w:t>
      </w:r>
      <w:r w:rsidRPr="00352FAB">
        <w:rPr>
          <w:rFonts w:asciiTheme="minorHAnsi" w:hAnsiTheme="minorHAnsi" w:cstheme="minorHAnsi"/>
          <w:bCs/>
          <w:sz w:val="22"/>
          <w:szCs w:val="22"/>
        </w:rPr>
        <w:t xml:space="preserve"> reikalavimo pratęsti Valstybinės teritorijų planavimo ir statybos inspekcijos (toliau – Inspekcija) 2020 m. sausio 24 d. privalomojo nurodymo, kuriuo pareiškėja įpareigota iki 2020 m. liepos 24 d. pašalinti savavališkos statybos padarinius ir, jeigu reikia, sutvarkyti statybvietę (toliau – Privalomasis nurodymas), įvykdymo terminą pagrįstumo.</w:t>
      </w:r>
    </w:p>
    <w:p w14:paraId="6D7706D6" w14:textId="77777777" w:rsidR="00D2202A" w:rsidRPr="00352FAB" w:rsidRDefault="00D2202A" w:rsidP="00D2202A">
      <w:pPr>
        <w:ind w:firstLine="567"/>
        <w:jc w:val="both"/>
        <w:rPr>
          <w:rFonts w:asciiTheme="minorHAnsi" w:hAnsiTheme="minorHAnsi" w:cstheme="minorHAnsi"/>
          <w:bCs/>
          <w:sz w:val="22"/>
          <w:szCs w:val="22"/>
        </w:rPr>
      </w:pPr>
      <w:r w:rsidRPr="00352FAB">
        <w:rPr>
          <w:rFonts w:asciiTheme="minorHAnsi" w:hAnsiTheme="minorHAnsi" w:cstheme="minorHAnsi"/>
          <w:bCs/>
          <w:sz w:val="22"/>
          <w:szCs w:val="22"/>
        </w:rPr>
        <w:t xml:space="preserve">Byloje nustatyta, kad pareiškėja dėl Inspekcijos surašyto savavališkos statybos akto ir Privalomojo nurodymo panaikinimo su ieškiniu kreipėsi į bendrosios kompetencijos teismą, kuris 2021 m. sausio 5 d. </w:t>
      </w:r>
      <w:r w:rsidRPr="00352FAB">
        <w:rPr>
          <w:rFonts w:asciiTheme="minorHAnsi" w:hAnsiTheme="minorHAnsi" w:cstheme="minorHAnsi"/>
          <w:bCs/>
          <w:sz w:val="22"/>
          <w:szCs w:val="22"/>
        </w:rPr>
        <w:lastRenderedPageBreak/>
        <w:t>nutartimi civilinėje byloje priėmė pareiškėjos atsisakymą nuo pateikto ieškinio ir civilinę bylą nutraukė. Pareiškėja 2021 m. sausio 25 d. pateikė Inspekcijai prašymą dėl Privalomojo nurodymo įvykdymo termino pratęsimo, tačiau Inspekcija pareiškėjos prašymo netenkino motyvuodama tuo, jog Privalomojo nurodymo įvykdymo terminas baigėsi 2020 m. liepos 24 d., o teisės aktai nenumato galimybės pratęsti pasibaigusį terminą. Dėl šio Inspekcijos sprendimo pareiškėja kreipėsi į administracinį teismą, kartu prašydama pratęsti Privalomojo nurodymo įvykdymo terminą.</w:t>
      </w:r>
    </w:p>
    <w:p w14:paraId="0A4E377B" w14:textId="77777777" w:rsidR="00D2202A" w:rsidRPr="00352FAB" w:rsidRDefault="00D2202A" w:rsidP="00D2202A">
      <w:pPr>
        <w:ind w:firstLine="567"/>
        <w:jc w:val="both"/>
        <w:rPr>
          <w:rFonts w:asciiTheme="minorHAnsi" w:hAnsiTheme="minorHAnsi" w:cstheme="minorHAnsi"/>
          <w:bCs/>
          <w:sz w:val="22"/>
          <w:szCs w:val="22"/>
        </w:rPr>
      </w:pPr>
      <w:r w:rsidRPr="00352FAB">
        <w:rPr>
          <w:rFonts w:asciiTheme="minorHAnsi" w:hAnsiTheme="minorHAnsi" w:cstheme="minorHAnsi"/>
          <w:bCs/>
          <w:sz w:val="22"/>
          <w:szCs w:val="22"/>
        </w:rPr>
        <w:t>Pirmosios instancijos teismas, konstatavęs, kad pareiškėja prašymą pratęsti Privalomojo nurodymo įvykdymo terminą padavė pasibaigus nustatytam terminui jį įvykdyti, šią pareiškėjos skundo dalį atmetė. Nesutikdama su tokiu pirmosios instancijos teismo sprendimu, pareiškėja apeliaciniame skunde laikėsi pozicijos, jog, iškėlus bylą bendrosios kompetencijos teisme dėl Privalomojo nurodymo teisėtumo ir pagrįstumo, sustoja Privalomajame nurodyme nustatytas terminas savavališkos statybos padariniams pašalinti ir šis terminas atsinaujina tik įsiteisėjus teismo sprendimui.</w:t>
      </w:r>
    </w:p>
    <w:p w14:paraId="75B32759" w14:textId="77777777" w:rsidR="00D2202A" w:rsidRPr="00352FAB" w:rsidRDefault="00D2202A" w:rsidP="00D2202A">
      <w:pPr>
        <w:ind w:firstLine="567"/>
        <w:jc w:val="both"/>
        <w:rPr>
          <w:rFonts w:asciiTheme="minorHAnsi" w:hAnsiTheme="minorHAnsi" w:cstheme="minorHAnsi"/>
          <w:bCs/>
          <w:sz w:val="22"/>
          <w:szCs w:val="22"/>
        </w:rPr>
      </w:pPr>
      <w:r w:rsidRPr="00352FAB">
        <w:rPr>
          <w:rFonts w:asciiTheme="minorHAnsi" w:hAnsiTheme="minorHAnsi" w:cstheme="minorHAnsi"/>
          <w:bCs/>
          <w:sz w:val="22"/>
          <w:szCs w:val="22"/>
        </w:rPr>
        <w:t xml:space="preserve">Tačiau LVAT atmetė nurodytus pareiškėjos apeliacinio skundo argumentus dėl Privalomajame nurodyme nustatyto termino jį įvykdyti skaičiavimo. Šiuo aspektu teisėjų kolegija apžvelgė ginčui aktualų teisinį reguliavimą ir pažymėjo, kad </w:t>
      </w:r>
      <w:r w:rsidRPr="00352FAB">
        <w:rPr>
          <w:rFonts w:asciiTheme="minorHAnsi" w:hAnsiTheme="minorHAnsi" w:cstheme="minorHAnsi"/>
          <w:bCs/>
          <w:sz w:val="22"/>
          <w:szCs w:val="22"/>
          <w:u w:val="single"/>
        </w:rPr>
        <w:t>nei Lietuvos Respublikos teritorijų planavimo ir statybos valstybinės priežiūros įstatyme, nei kitame ginčo teisinius santykius reglamentuojančiame teisės akte nėra nustatyta, jog apskundus privalomojo nurodymo teisėtumą jo įvykdymo terminai sustabdomi</w:t>
      </w:r>
      <w:r w:rsidRPr="00352FAB">
        <w:rPr>
          <w:rFonts w:asciiTheme="minorHAnsi" w:hAnsiTheme="minorHAnsi" w:cstheme="minorHAnsi"/>
          <w:bCs/>
          <w:sz w:val="22"/>
          <w:szCs w:val="22"/>
        </w:rPr>
        <w:t xml:space="preserve">. Inspekcija iki tol, kol neįsiteisėjo teismo nutartis civilinėje byloje, negalėjo Privalomojo nurodymo perduoti vykdyti antstoliui, ką šiuo atveju ir padarė, tačiau priešingai, nei teigė pareiškėja, </w:t>
      </w:r>
      <w:r w:rsidRPr="00352FAB">
        <w:rPr>
          <w:rFonts w:asciiTheme="minorHAnsi" w:hAnsiTheme="minorHAnsi" w:cstheme="minorHAnsi"/>
          <w:bCs/>
          <w:sz w:val="22"/>
          <w:szCs w:val="22"/>
          <w:u w:val="single"/>
        </w:rPr>
        <w:t>bylos iškėlimas bendrosios kompetencijos teisme savaime nesustabdė Privalomojo nurodymo įvykdymo termino</w:t>
      </w:r>
      <w:r w:rsidRPr="00352FAB">
        <w:rPr>
          <w:rFonts w:asciiTheme="minorHAnsi" w:hAnsiTheme="minorHAnsi" w:cstheme="minorHAnsi"/>
          <w:bCs/>
          <w:sz w:val="22"/>
          <w:szCs w:val="22"/>
        </w:rPr>
        <w:t>.</w:t>
      </w:r>
    </w:p>
    <w:p w14:paraId="74F96DFA" w14:textId="77777777" w:rsidR="00D2202A" w:rsidRPr="00352FAB" w:rsidRDefault="00D2202A" w:rsidP="00D2202A">
      <w:pPr>
        <w:ind w:firstLine="567"/>
        <w:jc w:val="both"/>
        <w:rPr>
          <w:rFonts w:asciiTheme="minorHAnsi" w:hAnsiTheme="minorHAnsi" w:cstheme="minorHAnsi"/>
          <w:bCs/>
          <w:sz w:val="22"/>
          <w:szCs w:val="22"/>
        </w:rPr>
      </w:pPr>
      <w:r w:rsidRPr="00352FAB">
        <w:rPr>
          <w:rFonts w:asciiTheme="minorHAnsi" w:hAnsiTheme="minorHAnsi" w:cstheme="minorHAnsi"/>
          <w:bCs/>
          <w:sz w:val="22"/>
          <w:szCs w:val="22"/>
        </w:rPr>
        <w:t>Pareiškėjos apeliacinis skundas atmestas, pirmosios instancijos teismo sprendimas paliktas nepakeistas.</w:t>
      </w:r>
    </w:p>
    <w:p w14:paraId="1FFCF859" w14:textId="77777777" w:rsidR="00D2202A" w:rsidRPr="00352FAB" w:rsidRDefault="00D2202A" w:rsidP="00D2202A">
      <w:pPr>
        <w:ind w:firstLine="567"/>
        <w:jc w:val="both"/>
        <w:rPr>
          <w:rFonts w:asciiTheme="minorHAnsi" w:hAnsiTheme="minorHAnsi" w:cstheme="minorHAnsi"/>
          <w:bCs/>
          <w:sz w:val="22"/>
          <w:szCs w:val="22"/>
        </w:rPr>
      </w:pPr>
    </w:p>
    <w:p w14:paraId="46D030CB" w14:textId="77777777" w:rsidR="00D2202A" w:rsidRPr="00352FAB" w:rsidRDefault="00D2202A" w:rsidP="00D2202A">
      <w:pPr>
        <w:rPr>
          <w:rFonts w:asciiTheme="minorHAnsi" w:hAnsiTheme="minorHAnsi" w:cstheme="minorHAnsi"/>
          <w:sz w:val="22"/>
          <w:szCs w:val="22"/>
        </w:rPr>
      </w:pPr>
      <w:r w:rsidRPr="00352FAB">
        <w:rPr>
          <w:rFonts w:asciiTheme="minorHAnsi" w:hAnsiTheme="minorHAnsi" w:cstheme="minorHAnsi"/>
          <w:bCs/>
          <w:sz w:val="22"/>
          <w:szCs w:val="22"/>
        </w:rPr>
        <w:t xml:space="preserve">2022 m. rugsėjo 28 </w:t>
      </w:r>
      <w:r w:rsidRPr="00352FAB">
        <w:rPr>
          <w:rFonts w:asciiTheme="minorHAnsi" w:hAnsiTheme="minorHAnsi" w:cstheme="minorHAnsi"/>
          <w:sz w:val="22"/>
          <w:szCs w:val="22"/>
        </w:rPr>
        <w:t xml:space="preserve">d. nutartis administracinėje byloje Nr. </w:t>
      </w:r>
      <w:r w:rsidRPr="00352FAB">
        <w:rPr>
          <w:rFonts w:asciiTheme="minorHAnsi" w:hAnsiTheme="minorHAnsi" w:cstheme="minorHAnsi"/>
          <w:bCs/>
          <w:sz w:val="22"/>
          <w:szCs w:val="22"/>
        </w:rPr>
        <w:t>eA-818-624/2022</w:t>
      </w:r>
    </w:p>
    <w:p w14:paraId="3BECBA02" w14:textId="77777777" w:rsidR="00D2202A" w:rsidRPr="00352FAB" w:rsidRDefault="00D2202A" w:rsidP="00D2202A">
      <w:pPr>
        <w:rPr>
          <w:rFonts w:asciiTheme="minorHAnsi" w:hAnsiTheme="minorHAnsi" w:cstheme="minorHAnsi"/>
          <w:bCs/>
          <w:sz w:val="22"/>
          <w:szCs w:val="22"/>
          <w:lang w:eastAsia="en-US"/>
        </w:rPr>
      </w:pPr>
      <w:r w:rsidRPr="00352FAB">
        <w:rPr>
          <w:rFonts w:asciiTheme="minorHAnsi" w:hAnsiTheme="minorHAnsi" w:cstheme="minorHAnsi"/>
          <w:sz w:val="22"/>
          <w:szCs w:val="22"/>
        </w:rPr>
        <w:t xml:space="preserve">Teisminio proceso Nr. </w:t>
      </w:r>
      <w:r w:rsidRPr="00352FAB">
        <w:rPr>
          <w:rFonts w:asciiTheme="minorHAnsi" w:hAnsiTheme="minorHAnsi" w:cstheme="minorHAnsi"/>
          <w:bCs/>
          <w:sz w:val="22"/>
          <w:szCs w:val="22"/>
          <w:lang w:eastAsia="en-US"/>
        </w:rPr>
        <w:t>3-63-3-00266-2021-4</w:t>
      </w:r>
    </w:p>
    <w:p w14:paraId="03A8A58A" w14:textId="77777777" w:rsidR="00D2202A" w:rsidRPr="00352FAB" w:rsidRDefault="00D2202A" w:rsidP="00D2202A">
      <w:pPr>
        <w:rPr>
          <w:rFonts w:asciiTheme="minorHAnsi" w:hAnsiTheme="minorHAnsi" w:cstheme="minorHAnsi"/>
          <w:sz w:val="22"/>
          <w:szCs w:val="22"/>
          <w:lang w:eastAsia="en-US"/>
        </w:rPr>
      </w:pPr>
      <w:r w:rsidRPr="00352FAB">
        <w:rPr>
          <w:rFonts w:asciiTheme="minorHAnsi" w:hAnsiTheme="minorHAnsi" w:cstheme="minorHAnsi"/>
          <w:sz w:val="22"/>
          <w:szCs w:val="22"/>
        </w:rPr>
        <w:t xml:space="preserve">Procesinio sprendimo </w:t>
      </w:r>
      <w:r w:rsidRPr="00352FAB">
        <w:rPr>
          <w:rFonts w:asciiTheme="minorHAnsi" w:hAnsiTheme="minorHAnsi" w:cstheme="minorHAnsi"/>
          <w:sz w:val="22"/>
          <w:szCs w:val="22"/>
          <w:lang w:eastAsia="en-US"/>
        </w:rPr>
        <w:t>kategorijos: 17.5; 17.7</w:t>
      </w:r>
    </w:p>
    <w:p w14:paraId="77E34531" w14:textId="77777777" w:rsidR="00D2202A" w:rsidRPr="00352FAB" w:rsidRDefault="00D2202A" w:rsidP="00D2202A">
      <w:pPr>
        <w:rPr>
          <w:rStyle w:val="Hipersaitas"/>
          <w:rFonts w:asciiTheme="minorHAnsi" w:hAnsiTheme="minorHAnsi" w:cstheme="minorHAnsi"/>
          <w:sz w:val="22"/>
          <w:szCs w:val="22"/>
        </w:rPr>
      </w:pPr>
      <w:r w:rsidRPr="00352FAB">
        <w:rPr>
          <w:rStyle w:val="Hipersaitas"/>
          <w:rFonts w:asciiTheme="minorHAnsi" w:hAnsiTheme="minorHAnsi" w:cstheme="minorHAnsi"/>
          <w:sz w:val="22"/>
          <w:szCs w:val="22"/>
        </w:rPr>
        <w:fldChar w:fldCharType="begin"/>
      </w:r>
      <w:r w:rsidRPr="00352FAB">
        <w:rPr>
          <w:rStyle w:val="Hipersaitas"/>
          <w:rFonts w:asciiTheme="minorHAnsi" w:hAnsiTheme="minorHAnsi" w:cstheme="minorHAnsi"/>
          <w:sz w:val="22"/>
          <w:szCs w:val="22"/>
        </w:rPr>
        <w:instrText xml:space="preserve"> HYPERLINK "https://e-tar.lt/portal/lt/legalAct/5bf9032044c711edbc04912defe897d1" </w:instrText>
      </w:r>
      <w:r w:rsidRPr="00352FAB">
        <w:rPr>
          <w:rStyle w:val="Hipersaitas"/>
          <w:rFonts w:asciiTheme="minorHAnsi" w:hAnsiTheme="minorHAnsi" w:cstheme="minorHAnsi"/>
          <w:sz w:val="22"/>
          <w:szCs w:val="22"/>
        </w:rPr>
      </w:r>
      <w:r w:rsidRPr="00352FAB">
        <w:rPr>
          <w:rStyle w:val="Hipersaitas"/>
          <w:rFonts w:asciiTheme="minorHAnsi" w:hAnsiTheme="minorHAnsi" w:cstheme="minorHAnsi"/>
          <w:sz w:val="22"/>
          <w:szCs w:val="22"/>
        </w:rPr>
        <w:fldChar w:fldCharType="separate"/>
      </w:r>
      <w:r w:rsidRPr="00352FAB">
        <w:rPr>
          <w:rStyle w:val="Hipersaitas"/>
          <w:rFonts w:asciiTheme="minorHAnsi" w:hAnsiTheme="minorHAnsi" w:cstheme="minorHAnsi"/>
          <w:sz w:val="22"/>
          <w:szCs w:val="22"/>
        </w:rPr>
        <w:t>Prieiga internete</w:t>
      </w:r>
    </w:p>
    <w:p w14:paraId="5E758B01" w14:textId="7FBAC357" w:rsidR="00D2202A" w:rsidRPr="009D0359" w:rsidRDefault="00D2202A" w:rsidP="009D0359">
      <w:pPr>
        <w:jc w:val="both"/>
        <w:rPr>
          <w:rFonts w:asciiTheme="minorHAnsi" w:hAnsiTheme="minorHAnsi" w:cstheme="minorHAnsi"/>
          <w:sz w:val="22"/>
          <w:szCs w:val="22"/>
        </w:rPr>
      </w:pPr>
      <w:r w:rsidRPr="00352FAB">
        <w:rPr>
          <w:rStyle w:val="Hipersaitas"/>
          <w:rFonts w:asciiTheme="minorHAnsi" w:hAnsiTheme="minorHAnsi" w:cstheme="minorHAnsi"/>
          <w:sz w:val="22"/>
          <w:szCs w:val="22"/>
        </w:rPr>
        <w:fldChar w:fldCharType="end"/>
      </w:r>
      <w:r w:rsidR="009D0359" w:rsidRPr="009D0359">
        <w:rPr>
          <w:rFonts w:asciiTheme="minorHAnsi" w:hAnsiTheme="minorHAnsi" w:cstheme="minorHAnsi"/>
          <w:sz w:val="22"/>
          <w:szCs w:val="22"/>
        </w:rPr>
        <w:t xml:space="preserve">Taip pat žr. </w:t>
      </w:r>
      <w:r w:rsidRPr="009D0359">
        <w:rPr>
          <w:rFonts w:asciiTheme="minorHAnsi" w:hAnsiTheme="minorHAnsi" w:cstheme="minorHAnsi"/>
          <w:sz w:val="22"/>
          <w:szCs w:val="22"/>
        </w:rPr>
        <w:t>LAT išplėstin</w:t>
      </w:r>
      <w:r w:rsidR="009D0359" w:rsidRPr="009D0359">
        <w:rPr>
          <w:rFonts w:asciiTheme="minorHAnsi" w:hAnsiTheme="minorHAnsi" w:cstheme="minorHAnsi"/>
          <w:sz w:val="22"/>
          <w:szCs w:val="22"/>
        </w:rPr>
        <w:t>ės</w:t>
      </w:r>
      <w:r w:rsidRPr="009D0359">
        <w:rPr>
          <w:rFonts w:asciiTheme="minorHAnsi" w:hAnsiTheme="minorHAnsi" w:cstheme="minorHAnsi"/>
          <w:sz w:val="22"/>
          <w:szCs w:val="22"/>
        </w:rPr>
        <w:t xml:space="preserve"> teisėjų kolegij</w:t>
      </w:r>
      <w:r w:rsidR="009D0359" w:rsidRPr="009D0359">
        <w:rPr>
          <w:rFonts w:asciiTheme="minorHAnsi" w:hAnsiTheme="minorHAnsi" w:cstheme="minorHAnsi"/>
          <w:sz w:val="22"/>
          <w:szCs w:val="22"/>
        </w:rPr>
        <w:t>os</w:t>
      </w:r>
      <w:r w:rsidRPr="009D0359">
        <w:rPr>
          <w:rFonts w:asciiTheme="minorHAnsi" w:hAnsiTheme="minorHAnsi" w:cstheme="minorHAnsi"/>
          <w:sz w:val="22"/>
          <w:szCs w:val="22"/>
        </w:rPr>
        <w:t xml:space="preserve"> 2022 m. spalio 5 d. nutartį civilinėje byloje Nr. e3K-7-114-469/2022.</w:t>
      </w:r>
    </w:p>
    <w:p w14:paraId="0BF327B1" w14:textId="77777777" w:rsidR="00C2617F" w:rsidRDefault="00C2617F" w:rsidP="00A32A5C">
      <w:pPr>
        <w:ind w:firstLine="567"/>
        <w:rPr>
          <w:rFonts w:asciiTheme="minorHAnsi" w:hAnsiTheme="minorHAnsi" w:cstheme="minorHAnsi"/>
          <w:sz w:val="22"/>
          <w:szCs w:val="22"/>
        </w:rPr>
      </w:pPr>
    </w:p>
    <w:p w14:paraId="48FEDE7D" w14:textId="77777777" w:rsidR="00D2202A" w:rsidRPr="006B4CF6" w:rsidRDefault="00D2202A" w:rsidP="006B4CF6">
      <w:pPr>
        <w:pStyle w:val="Apzvalgai1"/>
        <w:rPr>
          <w:rFonts w:asciiTheme="minorHAnsi" w:hAnsiTheme="minorHAnsi" w:cstheme="minorHAnsi"/>
        </w:rPr>
      </w:pPr>
      <w:bookmarkStart w:id="17" w:name="_Toc120553811"/>
      <w:r w:rsidRPr="006B4CF6">
        <w:rPr>
          <w:rFonts w:asciiTheme="minorHAnsi" w:hAnsiTheme="minorHAnsi" w:cstheme="minorHAnsi"/>
        </w:rPr>
        <w:t>20. Civilinė atsakomybė už žalą, atsiradusią dėl valdžios institucijų neteisėtų veiksmų</w:t>
      </w:r>
      <w:bookmarkEnd w:id="17"/>
    </w:p>
    <w:p w14:paraId="5B8ECC98" w14:textId="77777777" w:rsidR="00D2202A" w:rsidRPr="00352FAB" w:rsidRDefault="00D2202A" w:rsidP="00D2202A">
      <w:pPr>
        <w:ind w:firstLine="567"/>
        <w:rPr>
          <w:rFonts w:asciiTheme="minorHAnsi" w:hAnsiTheme="minorHAnsi" w:cstheme="minorHAnsi"/>
          <w:b/>
          <w:sz w:val="22"/>
          <w:szCs w:val="22"/>
          <w:u w:val="single"/>
        </w:rPr>
      </w:pPr>
      <w:r w:rsidRPr="00352FAB">
        <w:rPr>
          <w:rFonts w:asciiTheme="minorHAnsi" w:hAnsiTheme="minorHAnsi" w:cstheme="minorHAnsi"/>
          <w:b/>
          <w:sz w:val="22"/>
          <w:szCs w:val="22"/>
          <w:u w:val="single"/>
        </w:rPr>
        <w:t>20.5. Kiti su civiline atsakomybe susiję klausimai</w:t>
      </w:r>
    </w:p>
    <w:p w14:paraId="104BBD10" w14:textId="77777777" w:rsidR="00D2202A" w:rsidRPr="00352FAB" w:rsidRDefault="00D2202A" w:rsidP="00D2202A">
      <w:pPr>
        <w:ind w:left="1843" w:hanging="708"/>
        <w:rPr>
          <w:rFonts w:asciiTheme="minorHAnsi" w:hAnsiTheme="minorHAnsi" w:cstheme="minorHAnsi"/>
          <w:b/>
          <w:sz w:val="22"/>
          <w:szCs w:val="22"/>
          <w:u w:val="single"/>
        </w:rPr>
      </w:pPr>
      <w:r w:rsidRPr="00352FAB">
        <w:rPr>
          <w:rFonts w:asciiTheme="minorHAnsi" w:hAnsiTheme="minorHAnsi" w:cstheme="minorHAnsi"/>
          <w:b/>
          <w:sz w:val="22"/>
          <w:szCs w:val="22"/>
          <w:u w:val="single"/>
        </w:rPr>
        <w:t>20.5.1. Laisvės atėmimo bausmę atliekančių asmenų skundų dėl žalos atlyginimo už netinkamas kalinimo sąlygas nagrinėjimas</w:t>
      </w:r>
    </w:p>
    <w:p w14:paraId="44A0BA1F" w14:textId="77777777" w:rsidR="00D2202A" w:rsidRPr="00352FAB" w:rsidRDefault="00D2202A" w:rsidP="00D2202A">
      <w:pPr>
        <w:rPr>
          <w:rFonts w:asciiTheme="minorHAnsi" w:hAnsiTheme="minorHAnsi" w:cstheme="minorHAnsi"/>
          <w:bCs/>
          <w:sz w:val="22"/>
          <w:szCs w:val="22"/>
        </w:rPr>
      </w:pPr>
    </w:p>
    <w:p w14:paraId="651110A6" w14:textId="77777777" w:rsidR="00D2202A" w:rsidRPr="007553FE" w:rsidRDefault="00D2202A" w:rsidP="007553FE">
      <w:pPr>
        <w:jc w:val="both"/>
        <w:outlineLvl w:val="1"/>
        <w:rPr>
          <w:rFonts w:asciiTheme="minorHAnsi" w:eastAsia="Calibri" w:hAnsiTheme="minorHAnsi" w:cstheme="minorHAnsi"/>
          <w:i/>
          <w:sz w:val="22"/>
          <w:szCs w:val="22"/>
        </w:rPr>
      </w:pPr>
      <w:bookmarkStart w:id="18" w:name="_Toc120553812"/>
      <w:r w:rsidRPr="007553FE">
        <w:rPr>
          <w:rFonts w:asciiTheme="minorHAnsi" w:eastAsia="Calibri" w:hAnsiTheme="minorHAnsi" w:cstheme="minorHAnsi"/>
          <w:i/>
          <w:sz w:val="22"/>
          <w:szCs w:val="22"/>
        </w:rPr>
        <w:t>Dėl laiko tarpo tarp kasdienių pasivaikščiojimų</w:t>
      </w:r>
      <w:bookmarkEnd w:id="18"/>
    </w:p>
    <w:p w14:paraId="5AB8A4E4" w14:textId="77777777" w:rsidR="00D2202A" w:rsidRPr="00352FAB" w:rsidRDefault="00D2202A" w:rsidP="00D2202A">
      <w:pPr>
        <w:rPr>
          <w:rFonts w:asciiTheme="minorHAnsi" w:hAnsiTheme="minorHAnsi" w:cstheme="minorHAnsi"/>
          <w:bCs/>
          <w:sz w:val="22"/>
          <w:szCs w:val="22"/>
        </w:rPr>
      </w:pPr>
    </w:p>
    <w:p w14:paraId="789AB0F1" w14:textId="77777777" w:rsidR="00D2202A" w:rsidRDefault="00D2202A" w:rsidP="00D2202A">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Nagrinėtu atveju ginčas kilo dėl žalos, kurią pareiškėjas kildino iš netinkamo jo teisės į kasdienius pasivaikščiojimus įgyvendinimo, atlyginimo. Pasak pareiškėjo, jis pasivaikščioti buvo išvedamas tik </w:t>
      </w:r>
      <w:r w:rsidRPr="00DD4D95">
        <w:rPr>
          <w:rFonts w:asciiTheme="minorHAnsi" w:hAnsiTheme="minorHAnsi" w:cstheme="minorHAnsi"/>
          <w:bCs/>
          <w:sz w:val="22"/>
          <w:szCs w:val="22"/>
        </w:rPr>
        <w:t>kas antrą parą, t. y. kas 26 valandas</w:t>
      </w:r>
      <w:r>
        <w:rPr>
          <w:rFonts w:asciiTheme="minorHAnsi" w:hAnsiTheme="minorHAnsi" w:cstheme="minorHAnsi"/>
          <w:bCs/>
          <w:sz w:val="22"/>
          <w:szCs w:val="22"/>
        </w:rPr>
        <w:t>, kadangi v</w:t>
      </w:r>
      <w:r w:rsidRPr="00DD4D95">
        <w:rPr>
          <w:rFonts w:asciiTheme="minorHAnsi" w:hAnsiTheme="minorHAnsi" w:cstheme="minorHAnsi"/>
          <w:bCs/>
          <w:sz w:val="22"/>
          <w:szCs w:val="22"/>
        </w:rPr>
        <w:t xml:space="preserve">ieną dieną </w:t>
      </w:r>
      <w:r>
        <w:rPr>
          <w:rFonts w:asciiTheme="minorHAnsi" w:hAnsiTheme="minorHAnsi" w:cstheme="minorHAnsi"/>
          <w:bCs/>
          <w:sz w:val="22"/>
          <w:szCs w:val="22"/>
        </w:rPr>
        <w:t xml:space="preserve">pasivaikščiojimo laikas buvo </w:t>
      </w:r>
      <w:r w:rsidRPr="00DD4D95">
        <w:rPr>
          <w:rFonts w:asciiTheme="minorHAnsi" w:hAnsiTheme="minorHAnsi" w:cstheme="minorHAnsi"/>
          <w:bCs/>
          <w:sz w:val="22"/>
          <w:szCs w:val="22"/>
        </w:rPr>
        <w:t>nuo 8</w:t>
      </w:r>
      <w:r>
        <w:rPr>
          <w:rFonts w:asciiTheme="minorHAnsi" w:hAnsiTheme="minorHAnsi" w:cstheme="minorHAnsi"/>
          <w:bCs/>
          <w:sz w:val="22"/>
          <w:szCs w:val="22"/>
        </w:rPr>
        <w:t>.</w:t>
      </w:r>
      <w:r w:rsidRPr="00DD4D95">
        <w:rPr>
          <w:rFonts w:asciiTheme="minorHAnsi" w:hAnsiTheme="minorHAnsi" w:cstheme="minorHAnsi"/>
          <w:bCs/>
          <w:sz w:val="22"/>
          <w:szCs w:val="22"/>
        </w:rPr>
        <w:t>00 val. iki 12</w:t>
      </w:r>
      <w:r>
        <w:rPr>
          <w:rFonts w:asciiTheme="minorHAnsi" w:hAnsiTheme="minorHAnsi" w:cstheme="minorHAnsi"/>
          <w:bCs/>
          <w:sz w:val="22"/>
          <w:szCs w:val="22"/>
        </w:rPr>
        <w:t>.</w:t>
      </w:r>
      <w:r w:rsidRPr="00DD4D95">
        <w:rPr>
          <w:rFonts w:asciiTheme="minorHAnsi" w:hAnsiTheme="minorHAnsi" w:cstheme="minorHAnsi"/>
          <w:bCs/>
          <w:sz w:val="22"/>
          <w:szCs w:val="22"/>
        </w:rPr>
        <w:t xml:space="preserve">00 val., o kitą dieną </w:t>
      </w:r>
      <w:r>
        <w:rPr>
          <w:rFonts w:asciiTheme="minorHAnsi" w:hAnsiTheme="minorHAnsi" w:cstheme="minorHAnsi"/>
          <w:bCs/>
          <w:sz w:val="22"/>
          <w:szCs w:val="22"/>
        </w:rPr>
        <w:t xml:space="preserve">– </w:t>
      </w:r>
      <w:r w:rsidRPr="00DD4D95">
        <w:rPr>
          <w:rFonts w:asciiTheme="minorHAnsi" w:hAnsiTheme="minorHAnsi" w:cstheme="minorHAnsi"/>
          <w:bCs/>
          <w:sz w:val="22"/>
          <w:szCs w:val="22"/>
        </w:rPr>
        <w:t>nuo 14</w:t>
      </w:r>
      <w:r>
        <w:rPr>
          <w:rFonts w:asciiTheme="minorHAnsi" w:hAnsiTheme="minorHAnsi" w:cstheme="minorHAnsi"/>
          <w:bCs/>
          <w:sz w:val="22"/>
          <w:szCs w:val="22"/>
        </w:rPr>
        <w:t>.</w:t>
      </w:r>
      <w:r w:rsidRPr="00DD4D95">
        <w:rPr>
          <w:rFonts w:asciiTheme="minorHAnsi" w:hAnsiTheme="minorHAnsi" w:cstheme="minorHAnsi"/>
          <w:bCs/>
          <w:sz w:val="22"/>
          <w:szCs w:val="22"/>
        </w:rPr>
        <w:t>00 val.</w:t>
      </w:r>
    </w:p>
    <w:p w14:paraId="6182FFE4" w14:textId="77777777" w:rsidR="00D2202A" w:rsidRDefault="00D2202A" w:rsidP="00D2202A">
      <w:pPr>
        <w:ind w:firstLine="567"/>
        <w:jc w:val="both"/>
        <w:rPr>
          <w:rFonts w:asciiTheme="minorHAnsi" w:hAnsiTheme="minorHAnsi" w:cstheme="minorHAnsi"/>
          <w:bCs/>
          <w:sz w:val="22"/>
          <w:szCs w:val="22"/>
        </w:rPr>
      </w:pPr>
      <w:r>
        <w:rPr>
          <w:rFonts w:asciiTheme="minorHAnsi" w:hAnsiTheme="minorHAnsi" w:cstheme="minorHAnsi"/>
          <w:bCs/>
          <w:sz w:val="22"/>
          <w:szCs w:val="22"/>
        </w:rPr>
        <w:t>Pirmosios instancijos teismas, nenustatęs neteisėtų atsakovo veiksmų, pareiškėjo skundą atmetė.</w:t>
      </w:r>
    </w:p>
    <w:p w14:paraId="799FAEDB" w14:textId="77777777" w:rsidR="00D2202A" w:rsidRDefault="00D2202A" w:rsidP="00D2202A">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LVAT pritarė pirmosios instancijos teismo vertinimui, kad </w:t>
      </w:r>
      <w:r w:rsidRPr="00437743">
        <w:rPr>
          <w:rFonts w:asciiTheme="minorHAnsi" w:hAnsiTheme="minorHAnsi" w:cstheme="minorHAnsi"/>
          <w:bCs/>
          <w:sz w:val="22"/>
          <w:szCs w:val="22"/>
          <w:u w:val="single"/>
        </w:rPr>
        <w:t>ginčui aktualus teisinis reguliavimas nenustatė, koks laiko tarpas turi būti išlaikytas tarp kasdienių pasivaikščiojimų</w:t>
      </w:r>
      <w:r w:rsidRPr="00437743">
        <w:rPr>
          <w:rFonts w:asciiTheme="minorHAnsi" w:hAnsiTheme="minorHAnsi" w:cstheme="minorHAnsi"/>
          <w:bCs/>
          <w:sz w:val="22"/>
          <w:szCs w:val="22"/>
        </w:rPr>
        <w:t>,</w:t>
      </w:r>
      <w:r>
        <w:rPr>
          <w:rFonts w:asciiTheme="minorHAnsi" w:hAnsiTheme="minorHAnsi" w:cstheme="minorHAnsi"/>
          <w:bCs/>
          <w:sz w:val="22"/>
          <w:szCs w:val="22"/>
        </w:rPr>
        <w:t xml:space="preserve"> </w:t>
      </w:r>
      <w:r w:rsidRPr="00437743">
        <w:rPr>
          <w:rFonts w:asciiTheme="minorHAnsi" w:hAnsiTheme="minorHAnsi" w:cstheme="minorHAnsi"/>
          <w:bCs/>
          <w:sz w:val="22"/>
          <w:szCs w:val="22"/>
        </w:rPr>
        <w:t>o</w:t>
      </w:r>
      <w:r>
        <w:rPr>
          <w:rFonts w:asciiTheme="minorHAnsi" w:hAnsiTheme="minorHAnsi" w:cstheme="minorHAnsi"/>
          <w:bCs/>
          <w:sz w:val="22"/>
          <w:szCs w:val="22"/>
        </w:rPr>
        <w:t xml:space="preserve"> </w:t>
      </w:r>
      <w:r w:rsidRPr="00437743">
        <w:rPr>
          <w:rFonts w:asciiTheme="minorHAnsi" w:hAnsiTheme="minorHAnsi" w:cstheme="minorHAnsi"/>
          <w:bCs/>
          <w:sz w:val="22"/>
          <w:szCs w:val="22"/>
        </w:rPr>
        <w:t>byloje pateikti nuteistųjų pasi</w:t>
      </w:r>
      <w:r>
        <w:rPr>
          <w:rFonts w:asciiTheme="minorHAnsi" w:hAnsiTheme="minorHAnsi" w:cstheme="minorHAnsi"/>
          <w:bCs/>
          <w:sz w:val="22"/>
          <w:szCs w:val="22"/>
        </w:rPr>
        <w:t>vaikščiojimo grafikai patvirtino</w:t>
      </w:r>
      <w:r w:rsidRPr="00437743">
        <w:rPr>
          <w:rFonts w:asciiTheme="minorHAnsi" w:hAnsiTheme="minorHAnsi" w:cstheme="minorHAnsi"/>
          <w:bCs/>
          <w:sz w:val="22"/>
          <w:szCs w:val="22"/>
        </w:rPr>
        <w:t xml:space="preserve">, </w:t>
      </w:r>
      <w:r>
        <w:rPr>
          <w:rFonts w:asciiTheme="minorHAnsi" w:hAnsiTheme="minorHAnsi" w:cstheme="minorHAnsi"/>
          <w:bCs/>
          <w:sz w:val="22"/>
          <w:szCs w:val="22"/>
        </w:rPr>
        <w:t>jog</w:t>
      </w:r>
      <w:r w:rsidRPr="00437743">
        <w:rPr>
          <w:rFonts w:asciiTheme="minorHAnsi" w:hAnsiTheme="minorHAnsi" w:cstheme="minorHAnsi"/>
          <w:bCs/>
          <w:sz w:val="22"/>
          <w:szCs w:val="22"/>
        </w:rPr>
        <w:t xml:space="preserve"> pareiškėjui buvo sudaryta galimybė kasdien dienos metu pasivaikščioti gryname ore įstatyme nustatytą laiką.</w:t>
      </w:r>
    </w:p>
    <w:p w14:paraId="7E041060" w14:textId="77777777" w:rsidR="00D2202A" w:rsidRDefault="00D2202A" w:rsidP="00D2202A">
      <w:pPr>
        <w:ind w:firstLine="567"/>
        <w:jc w:val="both"/>
        <w:rPr>
          <w:rFonts w:asciiTheme="minorHAnsi" w:hAnsiTheme="minorHAnsi" w:cstheme="minorHAnsi"/>
          <w:bCs/>
          <w:sz w:val="22"/>
          <w:szCs w:val="22"/>
        </w:rPr>
      </w:pPr>
      <w:r>
        <w:rPr>
          <w:rFonts w:asciiTheme="minorHAnsi" w:hAnsiTheme="minorHAnsi" w:cstheme="minorHAnsi"/>
          <w:bCs/>
          <w:sz w:val="22"/>
          <w:szCs w:val="22"/>
        </w:rPr>
        <w:t>Pareiškėjo apeliacinis skundas atmestas, pirmosios instancijos teismo sprendimas paliktas nepakeistas.</w:t>
      </w:r>
    </w:p>
    <w:p w14:paraId="7CF526C9" w14:textId="77777777" w:rsidR="00D2202A" w:rsidRPr="00352FAB" w:rsidRDefault="00D2202A" w:rsidP="00D2202A">
      <w:pPr>
        <w:ind w:firstLine="567"/>
        <w:rPr>
          <w:rFonts w:asciiTheme="minorHAnsi" w:hAnsiTheme="minorHAnsi" w:cstheme="minorHAnsi"/>
          <w:bCs/>
          <w:sz w:val="22"/>
          <w:szCs w:val="22"/>
        </w:rPr>
      </w:pPr>
    </w:p>
    <w:p w14:paraId="63DDED38" w14:textId="77777777" w:rsidR="00D2202A" w:rsidRPr="00352FAB" w:rsidRDefault="00D2202A" w:rsidP="00D2202A">
      <w:pPr>
        <w:rPr>
          <w:rFonts w:asciiTheme="minorHAnsi" w:hAnsiTheme="minorHAnsi" w:cstheme="minorHAnsi"/>
          <w:sz w:val="22"/>
          <w:szCs w:val="22"/>
        </w:rPr>
      </w:pPr>
      <w:r w:rsidRPr="00352FAB">
        <w:rPr>
          <w:rFonts w:asciiTheme="minorHAnsi" w:hAnsiTheme="minorHAnsi" w:cstheme="minorHAnsi"/>
          <w:bCs/>
          <w:sz w:val="22"/>
          <w:szCs w:val="22"/>
        </w:rPr>
        <w:t xml:space="preserve">2022 m. rugsėjo </w:t>
      </w:r>
      <w:r>
        <w:rPr>
          <w:rFonts w:asciiTheme="minorHAnsi" w:hAnsiTheme="minorHAnsi" w:cstheme="minorHAnsi"/>
          <w:bCs/>
          <w:sz w:val="22"/>
          <w:szCs w:val="22"/>
        </w:rPr>
        <w:t>14</w:t>
      </w:r>
      <w:r w:rsidRPr="00352FAB">
        <w:rPr>
          <w:rFonts w:asciiTheme="minorHAnsi" w:hAnsiTheme="minorHAnsi" w:cstheme="minorHAnsi"/>
          <w:bCs/>
          <w:sz w:val="22"/>
          <w:szCs w:val="22"/>
        </w:rPr>
        <w:t xml:space="preserve"> </w:t>
      </w:r>
      <w:r w:rsidRPr="00352FAB">
        <w:rPr>
          <w:rFonts w:asciiTheme="minorHAnsi" w:hAnsiTheme="minorHAnsi" w:cstheme="minorHAnsi"/>
          <w:sz w:val="22"/>
          <w:szCs w:val="22"/>
        </w:rPr>
        <w:t xml:space="preserve">d. nutartis administracinėje byloje Nr. </w:t>
      </w:r>
      <w:r w:rsidRPr="00174CBA">
        <w:rPr>
          <w:rFonts w:asciiTheme="minorHAnsi" w:hAnsiTheme="minorHAnsi" w:cstheme="minorHAnsi"/>
          <w:bCs/>
          <w:sz w:val="22"/>
          <w:szCs w:val="22"/>
        </w:rPr>
        <w:t>TA-259-415/2022</w:t>
      </w:r>
    </w:p>
    <w:p w14:paraId="53E27574" w14:textId="77777777" w:rsidR="00D2202A" w:rsidRPr="00352FAB" w:rsidRDefault="00D2202A" w:rsidP="00D2202A">
      <w:pPr>
        <w:rPr>
          <w:rFonts w:asciiTheme="minorHAnsi" w:hAnsiTheme="minorHAnsi" w:cstheme="minorHAnsi"/>
          <w:bCs/>
          <w:sz w:val="22"/>
          <w:szCs w:val="22"/>
          <w:lang w:eastAsia="en-US"/>
        </w:rPr>
      </w:pPr>
      <w:r w:rsidRPr="00352FAB">
        <w:rPr>
          <w:rFonts w:asciiTheme="minorHAnsi" w:hAnsiTheme="minorHAnsi" w:cstheme="minorHAnsi"/>
          <w:sz w:val="22"/>
          <w:szCs w:val="22"/>
        </w:rPr>
        <w:t xml:space="preserve">Teisminio proceso Nr. </w:t>
      </w:r>
      <w:r w:rsidRPr="00174CBA">
        <w:rPr>
          <w:rFonts w:asciiTheme="minorHAnsi" w:hAnsiTheme="minorHAnsi" w:cstheme="minorHAnsi"/>
          <w:bCs/>
          <w:sz w:val="22"/>
          <w:szCs w:val="22"/>
          <w:lang w:eastAsia="en-US"/>
        </w:rPr>
        <w:t>3-61-3-04355-2020-4</w:t>
      </w:r>
    </w:p>
    <w:p w14:paraId="31C0C380" w14:textId="77777777" w:rsidR="00D2202A" w:rsidRPr="00352FAB" w:rsidRDefault="00D2202A" w:rsidP="00D2202A">
      <w:pPr>
        <w:rPr>
          <w:rFonts w:asciiTheme="minorHAnsi" w:hAnsiTheme="minorHAnsi" w:cstheme="minorHAnsi"/>
          <w:sz w:val="22"/>
          <w:szCs w:val="22"/>
          <w:lang w:eastAsia="en-US"/>
        </w:rPr>
      </w:pPr>
      <w:r w:rsidRPr="00352FAB">
        <w:rPr>
          <w:rFonts w:asciiTheme="minorHAnsi" w:hAnsiTheme="minorHAnsi" w:cstheme="minorHAnsi"/>
          <w:sz w:val="22"/>
          <w:szCs w:val="22"/>
        </w:rPr>
        <w:t xml:space="preserve">Procesinio sprendimo </w:t>
      </w:r>
      <w:r w:rsidRPr="00352FAB">
        <w:rPr>
          <w:rFonts w:asciiTheme="minorHAnsi" w:hAnsiTheme="minorHAnsi" w:cstheme="minorHAnsi"/>
          <w:sz w:val="22"/>
          <w:szCs w:val="22"/>
          <w:lang w:eastAsia="en-US"/>
        </w:rPr>
        <w:t xml:space="preserve">kategorija </w:t>
      </w:r>
      <w:r>
        <w:rPr>
          <w:rFonts w:asciiTheme="minorHAnsi" w:hAnsiTheme="minorHAnsi" w:cstheme="minorHAnsi"/>
          <w:sz w:val="22"/>
          <w:szCs w:val="22"/>
          <w:lang w:eastAsia="en-US"/>
        </w:rPr>
        <w:t>20.5</w:t>
      </w:r>
      <w:r w:rsidRPr="00352FAB">
        <w:rPr>
          <w:rFonts w:asciiTheme="minorHAnsi" w:hAnsiTheme="minorHAnsi" w:cstheme="minorHAnsi"/>
          <w:sz w:val="22"/>
          <w:szCs w:val="22"/>
          <w:lang w:eastAsia="en-US"/>
        </w:rPr>
        <w:t>.1</w:t>
      </w:r>
    </w:p>
    <w:p w14:paraId="4B18CF9B" w14:textId="77777777" w:rsidR="00D2202A" w:rsidRPr="00352FAB" w:rsidRDefault="00D2202A" w:rsidP="00D2202A">
      <w:pPr>
        <w:rPr>
          <w:rStyle w:val="Hipersaitas"/>
          <w:rFonts w:asciiTheme="minorHAnsi" w:hAnsiTheme="minorHAnsi" w:cstheme="minorHAnsi"/>
          <w:sz w:val="22"/>
          <w:szCs w:val="22"/>
        </w:rPr>
      </w:pPr>
      <w:r w:rsidRPr="00352FAB">
        <w:rPr>
          <w:rStyle w:val="Hipersaitas"/>
          <w:rFonts w:asciiTheme="minorHAnsi" w:hAnsiTheme="minorHAnsi" w:cstheme="minorHAnsi"/>
          <w:sz w:val="22"/>
          <w:szCs w:val="22"/>
        </w:rPr>
        <w:fldChar w:fldCharType="begin"/>
      </w:r>
      <w:r>
        <w:rPr>
          <w:rStyle w:val="Hipersaitas"/>
          <w:rFonts w:asciiTheme="minorHAnsi" w:hAnsiTheme="minorHAnsi" w:cstheme="minorHAnsi"/>
          <w:sz w:val="22"/>
          <w:szCs w:val="22"/>
        </w:rPr>
        <w:instrText>HYPERLINK "https://e-tar.lt/portal/lt/legalAct/cb7406c039c611edbc04912defe897d1"</w:instrText>
      </w:r>
      <w:r w:rsidRPr="00352FAB">
        <w:rPr>
          <w:rStyle w:val="Hipersaitas"/>
          <w:rFonts w:asciiTheme="minorHAnsi" w:hAnsiTheme="minorHAnsi" w:cstheme="minorHAnsi"/>
          <w:sz w:val="22"/>
          <w:szCs w:val="22"/>
        </w:rPr>
      </w:r>
      <w:r w:rsidRPr="00352FAB">
        <w:rPr>
          <w:rStyle w:val="Hipersaitas"/>
          <w:rFonts w:asciiTheme="minorHAnsi" w:hAnsiTheme="minorHAnsi" w:cstheme="minorHAnsi"/>
          <w:sz w:val="22"/>
          <w:szCs w:val="22"/>
        </w:rPr>
        <w:fldChar w:fldCharType="separate"/>
      </w:r>
      <w:r w:rsidRPr="00352FAB">
        <w:rPr>
          <w:rStyle w:val="Hipersaitas"/>
          <w:rFonts w:asciiTheme="minorHAnsi" w:hAnsiTheme="minorHAnsi" w:cstheme="minorHAnsi"/>
          <w:sz w:val="22"/>
          <w:szCs w:val="22"/>
        </w:rPr>
        <w:t>Prieiga internete</w:t>
      </w:r>
    </w:p>
    <w:p w14:paraId="07D693C4" w14:textId="37C33DB8" w:rsidR="00D2202A" w:rsidRPr="009D0359" w:rsidRDefault="00D2202A" w:rsidP="009D0359">
      <w:pPr>
        <w:rPr>
          <w:rFonts w:asciiTheme="minorHAnsi" w:hAnsiTheme="minorHAnsi" w:cstheme="minorHAnsi"/>
          <w:bCs/>
          <w:sz w:val="22"/>
          <w:szCs w:val="22"/>
        </w:rPr>
      </w:pPr>
      <w:r w:rsidRPr="00352FAB">
        <w:rPr>
          <w:rStyle w:val="Hipersaitas"/>
          <w:rFonts w:asciiTheme="minorHAnsi" w:hAnsiTheme="minorHAnsi" w:cstheme="minorHAnsi"/>
          <w:sz w:val="22"/>
          <w:szCs w:val="22"/>
        </w:rPr>
        <w:fldChar w:fldCharType="end"/>
      </w:r>
    </w:p>
    <w:p w14:paraId="7864ED62" w14:textId="77777777" w:rsidR="00053608" w:rsidRPr="00053608" w:rsidRDefault="00053608" w:rsidP="00053608">
      <w:pPr>
        <w:pStyle w:val="Apzvalgai1"/>
        <w:rPr>
          <w:rFonts w:asciiTheme="minorHAnsi" w:hAnsiTheme="minorHAnsi" w:cstheme="minorHAnsi"/>
        </w:rPr>
      </w:pPr>
      <w:bookmarkStart w:id="19" w:name="_Toc120553813"/>
      <w:r w:rsidRPr="00053608">
        <w:rPr>
          <w:rFonts w:asciiTheme="minorHAnsi" w:hAnsiTheme="minorHAnsi" w:cstheme="minorHAnsi"/>
        </w:rPr>
        <w:t>24. Vietos savivalda</w:t>
      </w:r>
      <w:bookmarkEnd w:id="19"/>
    </w:p>
    <w:p w14:paraId="52F3C655" w14:textId="77777777" w:rsidR="00053608" w:rsidRPr="009E4573" w:rsidRDefault="00053608" w:rsidP="00053608">
      <w:pPr>
        <w:pStyle w:val="Betarp"/>
        <w:ind w:firstLine="567"/>
        <w:jc w:val="both"/>
        <w:rPr>
          <w:rFonts w:cstheme="minorHAnsi"/>
          <w:b/>
          <w:bCs/>
          <w:u w:val="single"/>
        </w:rPr>
      </w:pPr>
      <w:r w:rsidRPr="009E4573">
        <w:rPr>
          <w:rFonts w:cstheme="minorHAnsi"/>
          <w:b/>
          <w:bCs/>
          <w:u w:val="single"/>
        </w:rPr>
        <w:t>24.</w:t>
      </w:r>
      <w:r>
        <w:rPr>
          <w:rFonts w:cstheme="minorHAnsi"/>
          <w:b/>
          <w:bCs/>
          <w:u w:val="single"/>
        </w:rPr>
        <w:t>6</w:t>
      </w:r>
      <w:r w:rsidRPr="009E4573">
        <w:rPr>
          <w:rFonts w:cstheme="minorHAnsi"/>
          <w:b/>
          <w:bCs/>
          <w:u w:val="single"/>
        </w:rPr>
        <w:t>. Savivaldyb</w:t>
      </w:r>
      <w:r>
        <w:rPr>
          <w:rFonts w:cstheme="minorHAnsi"/>
          <w:b/>
          <w:bCs/>
          <w:u w:val="single"/>
        </w:rPr>
        <w:t>ių administracinė priežiūra</w:t>
      </w:r>
    </w:p>
    <w:p w14:paraId="6D0C7CEC" w14:textId="77777777" w:rsidR="00053608" w:rsidRPr="009E4573" w:rsidRDefault="00053608" w:rsidP="00053608">
      <w:pPr>
        <w:pStyle w:val="Betarp"/>
        <w:jc w:val="both"/>
        <w:rPr>
          <w:rFonts w:cstheme="minorHAnsi"/>
          <w:b/>
          <w:bCs/>
          <w:u w:val="single"/>
        </w:rPr>
      </w:pPr>
    </w:p>
    <w:p w14:paraId="132165F8" w14:textId="77777777" w:rsidR="00053608" w:rsidRPr="00053608" w:rsidRDefault="00053608" w:rsidP="00053608">
      <w:pPr>
        <w:jc w:val="both"/>
        <w:outlineLvl w:val="1"/>
        <w:rPr>
          <w:rFonts w:asciiTheme="minorHAnsi" w:eastAsia="Calibri" w:hAnsiTheme="minorHAnsi" w:cstheme="minorHAnsi"/>
          <w:i/>
          <w:sz w:val="22"/>
          <w:szCs w:val="22"/>
        </w:rPr>
      </w:pPr>
      <w:bookmarkStart w:id="20" w:name="_Toc120553814"/>
      <w:r w:rsidRPr="00053608">
        <w:rPr>
          <w:rFonts w:asciiTheme="minorHAnsi" w:eastAsia="Calibri" w:hAnsiTheme="minorHAnsi" w:cstheme="minorHAnsi"/>
          <w:i/>
          <w:sz w:val="22"/>
          <w:szCs w:val="22"/>
        </w:rPr>
        <w:lastRenderedPageBreak/>
        <w:t>Dėl savivaldybės tarybos pareigos priimti sprendimą dėl pirminio lygio ambulatorines asmens sveikatos priežiūros paslaugas teikiančios savivaldybės asmens sveikatos priežiūros įstaigos, užtikrinsiančios asmens sveikatos priežiūros paslaugų teikimą arešto, terminuoto laisvės atėmimo ir laisvės atėmimo iki gyvos galvos bausmes atliekantiems nuteistiesiems, paskyrimo</w:t>
      </w:r>
      <w:bookmarkEnd w:id="20"/>
    </w:p>
    <w:p w14:paraId="035194DE" w14:textId="77777777" w:rsidR="00053608" w:rsidRPr="009E4573" w:rsidRDefault="00053608" w:rsidP="00053608">
      <w:pPr>
        <w:pStyle w:val="Betarp"/>
        <w:jc w:val="both"/>
        <w:rPr>
          <w:rFonts w:cstheme="minorHAnsi"/>
          <w:b/>
          <w:bCs/>
          <w:u w:val="single"/>
        </w:rPr>
      </w:pPr>
    </w:p>
    <w:p w14:paraId="6BC8BDD8" w14:textId="77777777" w:rsidR="00053608" w:rsidRDefault="00053608" w:rsidP="00053608">
      <w:pPr>
        <w:pStyle w:val="Betarp"/>
        <w:ind w:firstLine="567"/>
        <w:jc w:val="both"/>
        <w:rPr>
          <w:rFonts w:cstheme="minorHAnsi"/>
        </w:rPr>
      </w:pPr>
      <w:r>
        <w:rPr>
          <w:rFonts w:cstheme="minorHAnsi"/>
        </w:rPr>
        <w:t xml:space="preserve">Nagrinėjamoje byloje </w:t>
      </w:r>
      <w:r w:rsidRPr="00ED4645">
        <w:rPr>
          <w:rFonts w:cstheme="minorHAnsi"/>
        </w:rPr>
        <w:t>Vyriausybės atstovų įstaigos Vyriausybės atstovas Kauno ir Marijampolės apskrityse</w:t>
      </w:r>
      <w:r>
        <w:rPr>
          <w:rFonts w:cstheme="minorHAnsi"/>
        </w:rPr>
        <w:t xml:space="preserve"> (toliau – Vyriausybės atstovas)</w:t>
      </w:r>
      <w:r w:rsidRPr="00ED4645">
        <w:rPr>
          <w:rFonts w:cstheme="minorHAnsi"/>
        </w:rPr>
        <w:t xml:space="preserve"> su pareiškimu</w:t>
      </w:r>
      <w:r>
        <w:rPr>
          <w:rFonts w:cstheme="minorHAnsi"/>
        </w:rPr>
        <w:t xml:space="preserve"> kreipėsi į teismą, prašydamas įpareigoti</w:t>
      </w:r>
      <w:r w:rsidRPr="009E4573">
        <w:rPr>
          <w:rFonts w:cstheme="minorHAnsi"/>
        </w:rPr>
        <w:t xml:space="preserve"> </w:t>
      </w:r>
      <w:r w:rsidRPr="00ED4645">
        <w:rPr>
          <w:rFonts w:cstheme="minorHAnsi"/>
        </w:rPr>
        <w:t>Vilkaviškio rajono savivaldybės taryb</w:t>
      </w:r>
      <w:r>
        <w:rPr>
          <w:rFonts w:cstheme="minorHAnsi"/>
        </w:rPr>
        <w:t>ą (toliau – Taryba)</w:t>
      </w:r>
      <w:r w:rsidRPr="00ED4645">
        <w:rPr>
          <w:rFonts w:cstheme="minorHAnsi"/>
        </w:rPr>
        <w:t xml:space="preserve"> priimti sprendimą paskirti viešąją asmens sveikatos priežiūros įstaigą, su kuria L</w:t>
      </w:r>
      <w:r>
        <w:rPr>
          <w:rFonts w:cstheme="minorHAnsi"/>
        </w:rPr>
        <w:t>aisvės atėmimo vietų l</w:t>
      </w:r>
      <w:r w:rsidRPr="00ED4645">
        <w:rPr>
          <w:rFonts w:cstheme="minorHAnsi"/>
        </w:rPr>
        <w:t>igoninė sudarytų sutartį dėl pirminio lygio ambulatorin</w:t>
      </w:r>
      <w:r>
        <w:rPr>
          <w:rFonts w:cstheme="minorHAnsi"/>
        </w:rPr>
        <w:t>ių</w:t>
      </w:r>
      <w:r w:rsidRPr="00ED4645">
        <w:rPr>
          <w:rFonts w:cstheme="minorHAnsi"/>
        </w:rPr>
        <w:t xml:space="preserve"> asmens sveikatos priežiūros paslaug</w:t>
      </w:r>
      <w:r>
        <w:rPr>
          <w:rFonts w:cstheme="minorHAnsi"/>
        </w:rPr>
        <w:t>ų</w:t>
      </w:r>
      <w:r w:rsidRPr="00ED4645">
        <w:rPr>
          <w:rFonts w:cstheme="minorHAnsi"/>
        </w:rPr>
        <w:t xml:space="preserve"> teikim</w:t>
      </w:r>
      <w:r>
        <w:rPr>
          <w:rFonts w:cstheme="minorHAnsi"/>
        </w:rPr>
        <w:t>o</w:t>
      </w:r>
      <w:r w:rsidRPr="00ED4645">
        <w:rPr>
          <w:rFonts w:cstheme="minorHAnsi"/>
        </w:rPr>
        <w:t xml:space="preserve"> arešto, terminuoto laisvės atėmimo ir laisvės atėmimo iki gyvos galvos bausmes Marijampolės </w:t>
      </w:r>
      <w:r>
        <w:rPr>
          <w:rFonts w:cstheme="minorHAnsi"/>
        </w:rPr>
        <w:t>pataisos namų</w:t>
      </w:r>
      <w:r w:rsidRPr="00ED4645">
        <w:rPr>
          <w:rFonts w:cstheme="minorHAnsi"/>
        </w:rPr>
        <w:t xml:space="preserve"> Kybartų sektoriuje bausmę atliekantiems nuteistiesiems.</w:t>
      </w:r>
    </w:p>
    <w:p w14:paraId="0F280654" w14:textId="58239AB4" w:rsidR="00053608" w:rsidRDefault="00053608" w:rsidP="00053608">
      <w:pPr>
        <w:pStyle w:val="Betarp"/>
        <w:ind w:firstLine="567"/>
        <w:jc w:val="both"/>
        <w:rPr>
          <w:rFonts w:cstheme="minorHAnsi"/>
        </w:rPr>
      </w:pPr>
      <w:r>
        <w:rPr>
          <w:rFonts w:cstheme="minorHAnsi"/>
        </w:rPr>
        <w:t>Nustatęs, kad tais atvejais, kai Lai</w:t>
      </w:r>
      <w:r w:rsidR="009D0359">
        <w:rPr>
          <w:rFonts w:cstheme="minorHAnsi"/>
        </w:rPr>
        <w:t>s</w:t>
      </w:r>
      <w:r>
        <w:rPr>
          <w:rFonts w:cstheme="minorHAnsi"/>
        </w:rPr>
        <w:t>vės atėmimo vietų l</w:t>
      </w:r>
      <w:r w:rsidRPr="00C064EC">
        <w:rPr>
          <w:rFonts w:cstheme="minorHAnsi"/>
        </w:rPr>
        <w:t>igoninė arba pataisos įstaigų asmens sveikatos priežiūros padaliniai dėl objektyvių priežasčių negali užtikrinti pirminio lygio ambulatorinių asmens sveikatos priežiūros paslaugų teikimo</w:t>
      </w:r>
      <w:r>
        <w:rPr>
          <w:rFonts w:cstheme="minorHAnsi"/>
        </w:rPr>
        <w:t xml:space="preserve">, šių paslaugų teikimą </w:t>
      </w:r>
      <w:r w:rsidRPr="00C064EC">
        <w:rPr>
          <w:rFonts w:cstheme="minorHAnsi"/>
        </w:rPr>
        <w:t>pataisos įstaigų patalpose pagal sudarytas sutartis užtikrina savivaldybės, kurios teritorijoje veikia pataisos įstaiga, pirminio lygio ambulatorines asmens sveikatos priežiūros paslaugas teikianti asmens sveikatos priežiūros įstaiga</w:t>
      </w:r>
      <w:r>
        <w:rPr>
          <w:rFonts w:cstheme="minorHAnsi"/>
        </w:rPr>
        <w:t xml:space="preserve">, taip pat konstatavęs, kad Taryba per nustatytą terminą neįvykdė Vyriausybės atstovo reikalavimo paskirti tokią įstaigą, pirmosios instancijos teismas Vyriausybės atstovo pareiškimą tenkino iš dalies – įpareigojo Tarybą </w:t>
      </w:r>
      <w:r w:rsidRPr="007E4D4A">
        <w:rPr>
          <w:rFonts w:cstheme="minorHAnsi"/>
        </w:rPr>
        <w:t xml:space="preserve">artimiausiame posėdyje priimti sprendimą dėl </w:t>
      </w:r>
      <w:r w:rsidRPr="002275BF">
        <w:rPr>
          <w:rFonts w:cstheme="minorHAnsi"/>
        </w:rPr>
        <w:t>BVK</w:t>
      </w:r>
      <w:r w:rsidRPr="007E4D4A">
        <w:rPr>
          <w:rFonts w:cstheme="minorHAnsi"/>
        </w:rPr>
        <w:t xml:space="preserve"> 174</w:t>
      </w:r>
      <w:r w:rsidR="00640173">
        <w:rPr>
          <w:rFonts w:cstheme="minorHAnsi"/>
        </w:rPr>
        <w:t> </w:t>
      </w:r>
      <w:r w:rsidRPr="007E4D4A">
        <w:rPr>
          <w:rFonts w:cstheme="minorHAnsi"/>
        </w:rPr>
        <w:t xml:space="preserve">straipsnio 3 dalies ir </w:t>
      </w:r>
      <w:r>
        <w:rPr>
          <w:rFonts w:cstheme="minorHAnsi"/>
        </w:rPr>
        <w:t>Sveikatos priežiūros įstaigų į</w:t>
      </w:r>
      <w:r w:rsidRPr="007E4D4A">
        <w:rPr>
          <w:rFonts w:cstheme="minorHAnsi"/>
        </w:rPr>
        <w:t>statymo</w:t>
      </w:r>
      <w:r>
        <w:rPr>
          <w:rFonts w:cstheme="minorHAnsi"/>
        </w:rPr>
        <w:t xml:space="preserve"> (toliau – Įstatymas)</w:t>
      </w:r>
      <w:r w:rsidRPr="007E4D4A">
        <w:rPr>
          <w:rFonts w:cstheme="minorHAnsi"/>
        </w:rPr>
        <w:t xml:space="preserve"> 45</w:t>
      </w:r>
      <w:r w:rsidR="00640173">
        <w:rPr>
          <w:rFonts w:cstheme="minorHAnsi"/>
        </w:rPr>
        <w:t xml:space="preserve"> </w:t>
      </w:r>
      <w:r w:rsidRPr="007E4D4A">
        <w:rPr>
          <w:rFonts w:cstheme="minorHAnsi"/>
        </w:rPr>
        <w:t>straipsnio 2 dalies nuostatų įgyvendinimo</w:t>
      </w:r>
      <w:r>
        <w:rPr>
          <w:rFonts w:cstheme="minorHAnsi"/>
        </w:rPr>
        <w:t>.</w:t>
      </w:r>
    </w:p>
    <w:p w14:paraId="0D877C7E" w14:textId="3301139C" w:rsidR="00053608" w:rsidRDefault="00053608" w:rsidP="00053608">
      <w:pPr>
        <w:pStyle w:val="Betarp"/>
        <w:ind w:firstLine="567"/>
        <w:jc w:val="both"/>
        <w:rPr>
          <w:rFonts w:cstheme="minorHAnsi"/>
        </w:rPr>
      </w:pPr>
      <w:r>
        <w:rPr>
          <w:rFonts w:cstheme="minorHAnsi"/>
        </w:rPr>
        <w:t>Įvertinęs bylai aktualų teisinį reguliavimą, LVAT pažymėjo, jog</w:t>
      </w:r>
      <w:r w:rsidR="00784C14">
        <w:rPr>
          <w:rFonts w:cstheme="minorHAnsi"/>
        </w:rPr>
        <w:t>,</w:t>
      </w:r>
      <w:r>
        <w:rPr>
          <w:rFonts w:cstheme="minorHAnsi"/>
        </w:rPr>
        <w:t xml:space="preserve"> </w:t>
      </w:r>
      <w:r w:rsidRPr="00201774">
        <w:rPr>
          <w:rFonts w:cstheme="minorHAnsi"/>
        </w:rPr>
        <w:t>susiklosčius tam tikroms objektyvioms aplinkybėms, Laisvės atėmimo vietų ligoninė ir jos padaliniai gali negebėti</w:t>
      </w:r>
      <w:r>
        <w:rPr>
          <w:rFonts w:cstheme="minorHAnsi"/>
        </w:rPr>
        <w:t xml:space="preserve"> laiku</w:t>
      </w:r>
      <w:r w:rsidRPr="00201774">
        <w:rPr>
          <w:rFonts w:cstheme="minorHAnsi"/>
        </w:rPr>
        <w:t xml:space="preserve"> užtikrinti asmens sveikatos priežiūros paslaugų teikimo arešto, terminuoto laisvės atėmimo ir laisvės atėmimo iki gyvos galvos bausmes atliekantiems nuteistiesiems Marijampolės pataisos namų Kybartų sektoriuje</w:t>
      </w:r>
      <w:r>
        <w:rPr>
          <w:rFonts w:cstheme="minorHAnsi"/>
        </w:rPr>
        <w:t>; k</w:t>
      </w:r>
      <w:r w:rsidRPr="00201774">
        <w:rPr>
          <w:rFonts w:cstheme="minorHAnsi"/>
        </w:rPr>
        <w:t xml:space="preserve">ad </w:t>
      </w:r>
      <w:r>
        <w:rPr>
          <w:rFonts w:cstheme="minorHAnsi"/>
        </w:rPr>
        <w:t xml:space="preserve">būtų </w:t>
      </w:r>
      <w:r w:rsidRPr="00201774">
        <w:rPr>
          <w:rFonts w:cstheme="minorHAnsi"/>
        </w:rPr>
        <w:t>išvengt</w:t>
      </w:r>
      <w:r>
        <w:rPr>
          <w:rFonts w:cstheme="minorHAnsi"/>
        </w:rPr>
        <w:t>a</w:t>
      </w:r>
      <w:r w:rsidRPr="00201774">
        <w:rPr>
          <w:rFonts w:cstheme="minorHAnsi"/>
        </w:rPr>
        <w:t xml:space="preserve"> galimų </w:t>
      </w:r>
      <w:r w:rsidR="00784C14">
        <w:rPr>
          <w:rFonts w:cstheme="minorHAnsi"/>
        </w:rPr>
        <w:t xml:space="preserve">Lietuvos Respublikos </w:t>
      </w:r>
      <w:r w:rsidRPr="00201774">
        <w:rPr>
          <w:rFonts w:cstheme="minorHAnsi"/>
        </w:rPr>
        <w:t>Konstitucijos 53 straipsnio 1 dalies bei Sveikatos sistemos įstatymo 47 straipsnio 2 dalies 4 punkto pažeidimų, pataisos įstaigos buvimo (veikimo) vietos savivaldybės taryba yra įpareigojama paskirti konkrečią savivaldybės asmens sveikatos priežiūros įstaigą, kuri teiktų asmens sveikatos priežiūros paslaugas nuteistiesiems tokiais išimtiniais atvejais.</w:t>
      </w:r>
    </w:p>
    <w:p w14:paraId="21BF9530" w14:textId="6A41DD2B" w:rsidR="00053608" w:rsidRPr="009E4573" w:rsidRDefault="00053608" w:rsidP="00053608">
      <w:pPr>
        <w:pStyle w:val="Betarp"/>
        <w:ind w:firstLine="567"/>
        <w:jc w:val="both"/>
        <w:rPr>
          <w:rFonts w:cstheme="minorHAnsi"/>
        </w:rPr>
      </w:pPr>
      <w:r>
        <w:rPr>
          <w:rFonts w:cstheme="minorHAnsi"/>
        </w:rPr>
        <w:t>LVAT vertinimu,</w:t>
      </w:r>
      <w:r w:rsidRPr="00AC2AE7">
        <w:t xml:space="preserve"> </w:t>
      </w:r>
      <w:r w:rsidRPr="00A26D0D">
        <w:rPr>
          <w:rFonts w:cstheme="minorHAnsi"/>
        </w:rPr>
        <w:t xml:space="preserve">Taryba </w:t>
      </w:r>
      <w:r>
        <w:rPr>
          <w:rFonts w:cstheme="minorHAnsi"/>
        </w:rPr>
        <w:t>aptariamu</w:t>
      </w:r>
      <w:r w:rsidRPr="00A26D0D">
        <w:rPr>
          <w:rFonts w:cstheme="minorHAnsi"/>
        </w:rPr>
        <w:t xml:space="preserve"> atveju netur</w:t>
      </w:r>
      <w:r>
        <w:rPr>
          <w:rFonts w:cstheme="minorHAnsi"/>
        </w:rPr>
        <w:t>ėjo</w:t>
      </w:r>
      <w:r w:rsidRPr="00A26D0D">
        <w:rPr>
          <w:rFonts w:cstheme="minorHAnsi"/>
        </w:rPr>
        <w:t xml:space="preserve"> teisės aktuose įtvirtintos diskrecijos teisės spręsti, </w:t>
      </w:r>
      <w:r>
        <w:rPr>
          <w:rFonts w:cstheme="minorHAnsi"/>
        </w:rPr>
        <w:t xml:space="preserve">ar </w:t>
      </w:r>
      <w:r w:rsidRPr="00A26D0D">
        <w:rPr>
          <w:rFonts w:cstheme="minorHAnsi"/>
        </w:rPr>
        <w:t xml:space="preserve">priimti sprendimą dėl konkrečios pirminio lygio ambulatorines asmens sveikatos priežiūros paslaugas teikiančios savivaldybės asmens sveikatos priežiūros įstaigos, kuri užtikrins asmens sveikatos priežiūros paslaugų teikimą arešto, terminuoto laisvės atėmimo ir laisvės atėmimo iki gyvos galvos bausmes atliekantiems nuteistiesiems, paskyrimo, ar </w:t>
      </w:r>
      <w:r>
        <w:rPr>
          <w:rFonts w:cstheme="minorHAnsi"/>
        </w:rPr>
        <w:t xml:space="preserve">tokio sprendimo </w:t>
      </w:r>
      <w:r w:rsidRPr="00A26D0D">
        <w:rPr>
          <w:rFonts w:cstheme="minorHAnsi"/>
        </w:rPr>
        <w:t>nepriimti, nes tokia pareiga nustatyta BVK 174</w:t>
      </w:r>
      <w:r w:rsidR="005D0C43">
        <w:rPr>
          <w:rFonts w:cstheme="minorHAnsi"/>
        </w:rPr>
        <w:t xml:space="preserve"> </w:t>
      </w:r>
      <w:r w:rsidRPr="00A26D0D">
        <w:rPr>
          <w:rFonts w:cstheme="minorHAnsi"/>
        </w:rPr>
        <w:t>straipsnio 3 dalyje ir Įstatymo 45</w:t>
      </w:r>
      <w:r w:rsidR="005D0C43">
        <w:rPr>
          <w:rFonts w:cstheme="minorHAnsi"/>
        </w:rPr>
        <w:t> </w:t>
      </w:r>
      <w:r w:rsidRPr="00A26D0D">
        <w:rPr>
          <w:rFonts w:cstheme="minorHAnsi"/>
        </w:rPr>
        <w:t>straipsnio 2 dalyje, kuriuos Taryba prival</w:t>
      </w:r>
      <w:r>
        <w:rPr>
          <w:rFonts w:cstheme="minorHAnsi"/>
        </w:rPr>
        <w:t>ėjo</w:t>
      </w:r>
      <w:r w:rsidRPr="00A26D0D">
        <w:rPr>
          <w:rFonts w:cstheme="minorHAnsi"/>
        </w:rPr>
        <w:t xml:space="preserve"> vykdyti, vadovaudamasi teisėtumo ir įstatymo viršenybės principais. </w:t>
      </w:r>
      <w:r>
        <w:rPr>
          <w:rFonts w:cstheme="minorHAnsi"/>
        </w:rPr>
        <w:t>A</w:t>
      </w:r>
      <w:r w:rsidRPr="00A26D0D">
        <w:rPr>
          <w:rFonts w:cstheme="minorHAnsi"/>
        </w:rPr>
        <w:t>tsakovo argument</w:t>
      </w:r>
      <w:r>
        <w:rPr>
          <w:rFonts w:cstheme="minorHAnsi"/>
        </w:rPr>
        <w:t>us</w:t>
      </w:r>
      <w:r w:rsidRPr="00A26D0D">
        <w:rPr>
          <w:rFonts w:cstheme="minorHAnsi"/>
        </w:rPr>
        <w:t>, susij</w:t>
      </w:r>
      <w:r>
        <w:rPr>
          <w:rFonts w:cstheme="minorHAnsi"/>
        </w:rPr>
        <w:t>usius</w:t>
      </w:r>
      <w:r w:rsidRPr="00A26D0D">
        <w:rPr>
          <w:rFonts w:cstheme="minorHAnsi"/>
        </w:rPr>
        <w:t xml:space="preserve"> su </w:t>
      </w:r>
      <w:r>
        <w:rPr>
          <w:rFonts w:cstheme="minorHAnsi"/>
        </w:rPr>
        <w:t>pirminės sveikatos priežiūros c</w:t>
      </w:r>
      <w:r w:rsidRPr="00A26D0D">
        <w:rPr>
          <w:rFonts w:cstheme="minorHAnsi"/>
        </w:rPr>
        <w:t xml:space="preserve">entrui </w:t>
      </w:r>
      <w:r>
        <w:rPr>
          <w:rFonts w:cstheme="minorHAnsi"/>
        </w:rPr>
        <w:t xml:space="preserve">galbūt </w:t>
      </w:r>
      <w:r w:rsidRPr="00A26D0D">
        <w:rPr>
          <w:rFonts w:cstheme="minorHAnsi"/>
        </w:rPr>
        <w:t>kilsiančiais sunkumais tinkamai įgyvendinant sutartį</w:t>
      </w:r>
      <w:r>
        <w:rPr>
          <w:rFonts w:cstheme="minorHAnsi"/>
        </w:rPr>
        <w:t>, LVAT laikė teisiškai nereikšmingais</w:t>
      </w:r>
      <w:r w:rsidRPr="00A26D0D">
        <w:rPr>
          <w:rFonts w:cstheme="minorHAnsi"/>
        </w:rPr>
        <w:t>.</w:t>
      </w:r>
    </w:p>
    <w:p w14:paraId="4DCB1ABE" w14:textId="77777777" w:rsidR="00053608" w:rsidRPr="009E4573" w:rsidRDefault="00053608" w:rsidP="00053608">
      <w:pPr>
        <w:pStyle w:val="Betarp"/>
        <w:ind w:firstLine="567"/>
        <w:jc w:val="both"/>
        <w:rPr>
          <w:rFonts w:cstheme="minorHAnsi"/>
        </w:rPr>
      </w:pPr>
      <w:r w:rsidRPr="009E4573">
        <w:rPr>
          <w:rFonts w:cstheme="minorHAnsi"/>
        </w:rPr>
        <w:t xml:space="preserve">LVAT atmetė </w:t>
      </w:r>
      <w:r>
        <w:rPr>
          <w:rFonts w:cstheme="minorHAnsi"/>
        </w:rPr>
        <w:t>Tarybos</w:t>
      </w:r>
      <w:r w:rsidRPr="009E4573">
        <w:rPr>
          <w:rFonts w:cstheme="minorHAnsi"/>
        </w:rPr>
        <w:t xml:space="preserve"> apeliacinį skundą.</w:t>
      </w:r>
    </w:p>
    <w:p w14:paraId="03CDCFBB" w14:textId="77777777" w:rsidR="00053608" w:rsidRPr="00CB15BF" w:rsidRDefault="00053608" w:rsidP="00053608">
      <w:pPr>
        <w:pStyle w:val="Betarp"/>
        <w:ind w:firstLine="851"/>
        <w:jc w:val="both"/>
        <w:rPr>
          <w:rFonts w:cstheme="minorHAnsi"/>
        </w:rPr>
      </w:pPr>
    </w:p>
    <w:p w14:paraId="09A6F135" w14:textId="77777777" w:rsidR="00053608" w:rsidRPr="009E4573" w:rsidRDefault="00053608" w:rsidP="00053608">
      <w:pPr>
        <w:pStyle w:val="Betarp"/>
        <w:jc w:val="both"/>
        <w:rPr>
          <w:rFonts w:cstheme="minorHAnsi"/>
        </w:rPr>
      </w:pPr>
      <w:r w:rsidRPr="009E4573">
        <w:rPr>
          <w:rFonts w:cstheme="minorHAnsi"/>
        </w:rPr>
        <w:t xml:space="preserve">2022 m. </w:t>
      </w:r>
      <w:r>
        <w:rPr>
          <w:rFonts w:cstheme="minorHAnsi"/>
        </w:rPr>
        <w:t>rugsėjo 7</w:t>
      </w:r>
      <w:r w:rsidRPr="009E4573">
        <w:rPr>
          <w:rFonts w:cstheme="minorHAnsi"/>
        </w:rPr>
        <w:t xml:space="preserve"> d. nutartis administracinėje byloje Nr. </w:t>
      </w:r>
      <w:r w:rsidRPr="00EA47AE">
        <w:rPr>
          <w:rFonts w:cstheme="minorHAnsi"/>
        </w:rPr>
        <w:t>eA-386-552/2022</w:t>
      </w:r>
    </w:p>
    <w:p w14:paraId="6480418A" w14:textId="77777777" w:rsidR="00053608" w:rsidRPr="009E4573" w:rsidRDefault="00053608" w:rsidP="00053608">
      <w:pPr>
        <w:pStyle w:val="Betarp"/>
        <w:jc w:val="both"/>
        <w:rPr>
          <w:rFonts w:cstheme="minorHAnsi"/>
        </w:rPr>
      </w:pPr>
      <w:r w:rsidRPr="009E4573">
        <w:rPr>
          <w:rFonts w:cstheme="minorHAnsi"/>
        </w:rPr>
        <w:t xml:space="preserve">Teisminio proceso Nr. </w:t>
      </w:r>
      <w:r w:rsidRPr="00EA47AE">
        <w:rPr>
          <w:rFonts w:cstheme="minorHAnsi"/>
        </w:rPr>
        <w:t>3-62-3-00041-2021-4</w:t>
      </w:r>
    </w:p>
    <w:p w14:paraId="275F2952" w14:textId="77777777" w:rsidR="00053608" w:rsidRPr="009E4573" w:rsidRDefault="00053608" w:rsidP="00053608">
      <w:pPr>
        <w:pStyle w:val="Betarp"/>
        <w:jc w:val="both"/>
        <w:rPr>
          <w:rFonts w:cstheme="minorHAnsi"/>
        </w:rPr>
      </w:pPr>
      <w:r w:rsidRPr="009E4573">
        <w:rPr>
          <w:rFonts w:cstheme="minorHAnsi"/>
        </w:rPr>
        <w:t>Procesinio sprendimo kategorij</w:t>
      </w:r>
      <w:r>
        <w:rPr>
          <w:rFonts w:cstheme="minorHAnsi"/>
        </w:rPr>
        <w:t>a</w:t>
      </w:r>
      <w:r w:rsidRPr="009E4573">
        <w:rPr>
          <w:rFonts w:cstheme="minorHAnsi"/>
        </w:rPr>
        <w:t xml:space="preserve"> 24.</w:t>
      </w:r>
      <w:r>
        <w:rPr>
          <w:rFonts w:cstheme="minorHAnsi"/>
        </w:rPr>
        <w:t>6</w:t>
      </w:r>
    </w:p>
    <w:p w14:paraId="08C0EEA2" w14:textId="77777777" w:rsidR="00053608" w:rsidRPr="009E4573" w:rsidRDefault="00000000" w:rsidP="00053608">
      <w:pPr>
        <w:pStyle w:val="Betarp"/>
        <w:jc w:val="both"/>
        <w:rPr>
          <w:rStyle w:val="Hipersaitas"/>
          <w:rFonts w:cstheme="minorHAnsi"/>
        </w:rPr>
      </w:pPr>
      <w:hyperlink r:id="rId13" w:history="1">
        <w:r w:rsidR="00053608" w:rsidRPr="009E4573">
          <w:rPr>
            <w:rStyle w:val="Hipersaitas"/>
            <w:rFonts w:cstheme="minorHAnsi"/>
          </w:rPr>
          <w:t>Prieiga internete</w:t>
        </w:r>
      </w:hyperlink>
    </w:p>
    <w:p w14:paraId="659CD514" w14:textId="5B90C689" w:rsidR="00B14D2F" w:rsidRPr="003756A5" w:rsidRDefault="00B14D2F" w:rsidP="00A32A5C">
      <w:pPr>
        <w:ind w:firstLine="567"/>
        <w:rPr>
          <w:rFonts w:asciiTheme="minorHAnsi" w:hAnsiTheme="minorHAnsi" w:cstheme="minorHAnsi"/>
          <w:sz w:val="22"/>
          <w:szCs w:val="22"/>
        </w:rPr>
      </w:pPr>
    </w:p>
    <w:p w14:paraId="37B2E84E" w14:textId="77777777" w:rsidR="00BF6DCC" w:rsidRPr="003756A5" w:rsidRDefault="00BF6DCC" w:rsidP="00BF6DCC">
      <w:pPr>
        <w:pStyle w:val="Apzvalgai1"/>
        <w:rPr>
          <w:rFonts w:asciiTheme="minorHAnsi" w:hAnsiTheme="minorHAnsi" w:cstheme="minorHAnsi"/>
        </w:rPr>
      </w:pPr>
      <w:bookmarkStart w:id="21" w:name="_Toc120553815"/>
      <w:r w:rsidRPr="003756A5">
        <w:rPr>
          <w:rFonts w:asciiTheme="minorHAnsi" w:hAnsiTheme="minorHAnsi" w:cstheme="minorHAnsi"/>
        </w:rPr>
        <w:t>29. Nacionalinių, Europos Sąjungos ir užsienio institucijų finansinė parama</w:t>
      </w:r>
      <w:bookmarkEnd w:id="21"/>
    </w:p>
    <w:p w14:paraId="6586D4CC" w14:textId="77777777" w:rsidR="00BF6DCC" w:rsidRPr="003756A5" w:rsidRDefault="00BF6DCC" w:rsidP="00175490">
      <w:pPr>
        <w:pStyle w:val="Betarp"/>
        <w:ind w:firstLine="567"/>
        <w:jc w:val="both"/>
        <w:rPr>
          <w:rFonts w:cstheme="minorHAnsi"/>
          <w:b/>
          <w:bCs/>
          <w:u w:val="single"/>
        </w:rPr>
      </w:pPr>
      <w:r w:rsidRPr="003756A5">
        <w:rPr>
          <w:rFonts w:cstheme="minorHAnsi"/>
          <w:b/>
          <w:bCs/>
          <w:u w:val="single"/>
        </w:rPr>
        <w:t>29.1. Paraiškų administravimas</w:t>
      </w:r>
    </w:p>
    <w:p w14:paraId="009E757F" w14:textId="77777777" w:rsidR="00BF6DCC" w:rsidRPr="003756A5" w:rsidRDefault="00BF6DCC" w:rsidP="00175490">
      <w:pPr>
        <w:pStyle w:val="Betarp"/>
        <w:ind w:firstLine="1134"/>
        <w:jc w:val="both"/>
        <w:rPr>
          <w:rFonts w:cstheme="minorHAnsi"/>
          <w:b/>
          <w:bCs/>
          <w:u w:val="single"/>
        </w:rPr>
      </w:pPr>
      <w:r w:rsidRPr="003756A5">
        <w:rPr>
          <w:rFonts w:cstheme="minorHAnsi"/>
          <w:b/>
          <w:bCs/>
          <w:u w:val="single"/>
        </w:rPr>
        <w:t>29.1.2.</w:t>
      </w:r>
      <w:r w:rsidRPr="003756A5">
        <w:rPr>
          <w:rFonts w:cstheme="minorHAnsi"/>
          <w:u w:val="single"/>
        </w:rPr>
        <w:t xml:space="preserve"> </w:t>
      </w:r>
      <w:r w:rsidRPr="003756A5">
        <w:rPr>
          <w:rFonts w:cstheme="minorHAnsi"/>
          <w:b/>
          <w:bCs/>
          <w:u w:val="single"/>
        </w:rPr>
        <w:t>Išmokų sumažinimas arba neskyrimas, kai nesilaikoma teisės aktų reikalavimų</w:t>
      </w:r>
    </w:p>
    <w:p w14:paraId="70887593" w14:textId="77777777" w:rsidR="00BF6DCC" w:rsidRPr="003756A5" w:rsidRDefault="00BF6DCC" w:rsidP="00BF6DCC">
      <w:pPr>
        <w:pStyle w:val="Betarp"/>
        <w:jc w:val="both"/>
        <w:rPr>
          <w:rFonts w:cstheme="minorHAnsi"/>
          <w:bCs/>
        </w:rPr>
      </w:pPr>
    </w:p>
    <w:p w14:paraId="10D3E4D7" w14:textId="6F9C61CE" w:rsidR="007C7859" w:rsidRPr="007C7859" w:rsidRDefault="007C7859" w:rsidP="007C7859">
      <w:pPr>
        <w:jc w:val="both"/>
        <w:outlineLvl w:val="1"/>
        <w:rPr>
          <w:rFonts w:asciiTheme="minorHAnsi" w:eastAsia="Calibri" w:hAnsiTheme="minorHAnsi" w:cstheme="minorHAnsi"/>
          <w:i/>
          <w:sz w:val="22"/>
          <w:szCs w:val="22"/>
        </w:rPr>
      </w:pPr>
      <w:bookmarkStart w:id="22" w:name="_Toc120553816"/>
      <w:r w:rsidRPr="007C7859">
        <w:rPr>
          <w:rFonts w:asciiTheme="minorHAnsi" w:eastAsia="Calibri" w:hAnsiTheme="minorHAnsi" w:cstheme="minorHAnsi"/>
          <w:i/>
          <w:sz w:val="22"/>
          <w:szCs w:val="22"/>
        </w:rPr>
        <w:t>Dėl pripažinimo, kad maža ar vidutinė įmonė yra susijusi su kitais fiziniais ir juridiniais asmenimis</w:t>
      </w:r>
      <w:bookmarkEnd w:id="22"/>
    </w:p>
    <w:p w14:paraId="2BFEBE4F" w14:textId="77777777" w:rsidR="007C7859" w:rsidRPr="009E4573" w:rsidRDefault="007C7859" w:rsidP="007C7859">
      <w:pPr>
        <w:pStyle w:val="Betarp"/>
        <w:jc w:val="both"/>
        <w:rPr>
          <w:rFonts w:cstheme="minorHAnsi"/>
          <w:b/>
          <w:bCs/>
          <w:u w:val="single"/>
        </w:rPr>
      </w:pPr>
    </w:p>
    <w:p w14:paraId="66D7AAFF" w14:textId="77777777" w:rsidR="007C7859" w:rsidRPr="009E4573" w:rsidRDefault="007C7859" w:rsidP="007C7859">
      <w:pPr>
        <w:pStyle w:val="Betarp"/>
        <w:ind w:firstLine="567"/>
        <w:jc w:val="both"/>
        <w:rPr>
          <w:rFonts w:cstheme="minorHAnsi"/>
        </w:rPr>
      </w:pPr>
      <w:r>
        <w:rPr>
          <w:rFonts w:cstheme="minorHAnsi"/>
        </w:rPr>
        <w:t>B</w:t>
      </w:r>
      <w:r w:rsidRPr="009E4573">
        <w:rPr>
          <w:rFonts w:cstheme="minorHAnsi"/>
        </w:rPr>
        <w:t>yloje</w:t>
      </w:r>
      <w:r>
        <w:rPr>
          <w:rFonts w:cstheme="minorHAnsi"/>
        </w:rPr>
        <w:t xml:space="preserve"> nagrinėtas ginčas,</w:t>
      </w:r>
      <w:r w:rsidRPr="009E4573">
        <w:rPr>
          <w:rFonts w:cstheme="minorHAnsi"/>
        </w:rPr>
        <w:t xml:space="preserve"> kil</w:t>
      </w:r>
      <w:r>
        <w:rPr>
          <w:rFonts w:cstheme="minorHAnsi"/>
        </w:rPr>
        <w:t>ęs</w:t>
      </w:r>
      <w:r w:rsidRPr="009E4573">
        <w:rPr>
          <w:rFonts w:cstheme="minorHAnsi"/>
        </w:rPr>
        <w:t xml:space="preserve"> dėl </w:t>
      </w:r>
      <w:r w:rsidRPr="00427AC9">
        <w:rPr>
          <w:rFonts w:cstheme="minorHAnsi"/>
        </w:rPr>
        <w:t>VšĮ</w:t>
      </w:r>
      <w:r w:rsidRPr="009E4573">
        <w:rPr>
          <w:rFonts w:cstheme="minorHAnsi"/>
        </w:rPr>
        <w:t xml:space="preserve"> </w:t>
      </w:r>
      <w:r>
        <w:rPr>
          <w:rFonts w:cstheme="minorHAnsi"/>
        </w:rPr>
        <w:t>Lietuvos</w:t>
      </w:r>
      <w:r w:rsidRPr="009E4573">
        <w:rPr>
          <w:rFonts w:cstheme="minorHAnsi"/>
        </w:rPr>
        <w:t xml:space="preserve"> verslo </w:t>
      </w:r>
      <w:r>
        <w:rPr>
          <w:rFonts w:cstheme="minorHAnsi"/>
        </w:rPr>
        <w:t>paramos</w:t>
      </w:r>
      <w:r w:rsidRPr="009E4573">
        <w:rPr>
          <w:rFonts w:cstheme="minorHAnsi"/>
        </w:rPr>
        <w:t xml:space="preserve"> agentūros (toliau – Agentūra) sprendimo, kuriuo </w:t>
      </w:r>
      <w:r>
        <w:rPr>
          <w:rFonts w:cstheme="minorHAnsi"/>
        </w:rPr>
        <w:t>pareiškėjo (juridinio asmens) teikta paraiška</w:t>
      </w:r>
      <w:r w:rsidRPr="004563B3">
        <w:rPr>
          <w:rFonts w:cstheme="minorHAnsi"/>
        </w:rPr>
        <w:t xml:space="preserve"> </w:t>
      </w:r>
      <w:r>
        <w:rPr>
          <w:rFonts w:cstheme="minorHAnsi"/>
        </w:rPr>
        <w:t xml:space="preserve">atmesta nustačius, kad pareiškėjas </w:t>
      </w:r>
      <w:r w:rsidRPr="00FD6C39">
        <w:rPr>
          <w:rFonts w:cstheme="minorHAnsi"/>
        </w:rPr>
        <w:t>per kartu veikiančius fizinius asmenis ir susijusias įmones priklauso sunkumų patiriančiam ūkio subjektui</w:t>
      </w:r>
      <w:r w:rsidRPr="009E4573">
        <w:rPr>
          <w:rFonts w:cstheme="minorHAnsi"/>
        </w:rPr>
        <w:t>, pagrįstumo ir teisėtumo.</w:t>
      </w:r>
    </w:p>
    <w:p w14:paraId="7AC7F1B8" w14:textId="7616BC54" w:rsidR="007C7859" w:rsidRPr="009E4573" w:rsidRDefault="007C7859" w:rsidP="007C7859">
      <w:pPr>
        <w:pStyle w:val="Betarp"/>
        <w:ind w:firstLine="567"/>
        <w:jc w:val="both"/>
        <w:rPr>
          <w:rFonts w:cstheme="minorHAnsi"/>
        </w:rPr>
      </w:pPr>
      <w:r>
        <w:rPr>
          <w:rFonts w:cstheme="minorHAnsi"/>
        </w:rPr>
        <w:t>Pirmosios instancijos teismas, konstatavęs, kad pareiškėjas atitinka teisės aktuose įtvirtintus įmonių sąsajumo kriterijus, atmetė pareiškėjo skundą</w:t>
      </w:r>
      <w:r w:rsidRPr="009E4573">
        <w:rPr>
          <w:rFonts w:cstheme="minorHAnsi"/>
        </w:rPr>
        <w:t>.</w:t>
      </w:r>
    </w:p>
    <w:p w14:paraId="63910E10" w14:textId="71E73FF2" w:rsidR="007C7859" w:rsidRPr="009E4573" w:rsidRDefault="007C7859" w:rsidP="007C7859">
      <w:pPr>
        <w:pStyle w:val="Betarp"/>
        <w:ind w:firstLine="567"/>
        <w:jc w:val="both"/>
        <w:rPr>
          <w:rFonts w:cstheme="minorHAnsi"/>
        </w:rPr>
      </w:pPr>
      <w:r>
        <w:rPr>
          <w:rFonts w:cstheme="minorHAnsi"/>
        </w:rPr>
        <w:lastRenderedPageBreak/>
        <w:t>Remdamasis ginčui aktualiomis Reglamento</w:t>
      </w:r>
      <w:r>
        <w:rPr>
          <w:rStyle w:val="Puslapioinaosnuoroda"/>
          <w:rFonts w:cstheme="minorHAnsi"/>
        </w:rPr>
        <w:footnoteReference w:id="1"/>
      </w:r>
      <w:r>
        <w:rPr>
          <w:rFonts w:cstheme="minorHAnsi"/>
        </w:rPr>
        <w:t>, Smulkiojo ir vidutinio verslo plėtros įstatymo (toliau – Įstatymas), Aprašo</w:t>
      </w:r>
      <w:r>
        <w:rPr>
          <w:rStyle w:val="Puslapioinaosnuoroda"/>
          <w:rFonts w:cstheme="minorHAnsi"/>
        </w:rPr>
        <w:footnoteReference w:id="2"/>
      </w:r>
      <w:r>
        <w:rPr>
          <w:rFonts w:cstheme="minorHAnsi"/>
        </w:rPr>
        <w:t>, Europos komisijos rekomendacijų</w:t>
      </w:r>
      <w:r>
        <w:rPr>
          <w:rStyle w:val="Puslapioinaosnuoroda"/>
          <w:rFonts w:cstheme="minorHAnsi"/>
        </w:rPr>
        <w:footnoteReference w:id="3"/>
      </w:r>
      <w:r>
        <w:rPr>
          <w:rFonts w:cstheme="minorHAnsi"/>
        </w:rPr>
        <w:t xml:space="preserve"> nuostatomis bei byloje nustatytomis faktinėmis aplinkybėmis, LVAT konstatavo, kad </w:t>
      </w:r>
      <w:r w:rsidRPr="005315F0">
        <w:rPr>
          <w:rFonts w:cstheme="minorHAnsi"/>
        </w:rPr>
        <w:t>penki fiziniai asmenys, susiję artimais giminystės</w:t>
      </w:r>
      <w:r>
        <w:rPr>
          <w:rFonts w:cstheme="minorHAnsi"/>
        </w:rPr>
        <w:t xml:space="preserve"> </w:t>
      </w:r>
      <w:r w:rsidRPr="005315F0">
        <w:rPr>
          <w:rFonts w:cstheme="minorHAnsi"/>
        </w:rPr>
        <w:t>/ svainystės ryšiais, dalyvavo keliolikoje įmonių ir patys ar per jų valdomas įmones turėjo jose balsų daugumą, t.</w:t>
      </w:r>
      <w:r>
        <w:rPr>
          <w:rFonts w:cstheme="minorHAnsi"/>
        </w:rPr>
        <w:t xml:space="preserve"> </w:t>
      </w:r>
      <w:r w:rsidRPr="005315F0">
        <w:rPr>
          <w:rFonts w:cstheme="minorHAnsi"/>
        </w:rPr>
        <w:t xml:space="preserve">y. galėjo daryti lemiamą poveikį šioms įmonėms, </w:t>
      </w:r>
      <w:r>
        <w:rPr>
          <w:rFonts w:cstheme="minorHAnsi"/>
        </w:rPr>
        <w:t>įskaitant</w:t>
      </w:r>
      <w:r w:rsidRPr="005315F0">
        <w:rPr>
          <w:rFonts w:cstheme="minorHAnsi"/>
        </w:rPr>
        <w:t xml:space="preserve"> pareiškėj</w:t>
      </w:r>
      <w:r>
        <w:rPr>
          <w:rFonts w:cstheme="minorHAnsi"/>
        </w:rPr>
        <w:t>ą</w:t>
      </w:r>
      <w:r w:rsidRPr="005315F0">
        <w:rPr>
          <w:rFonts w:cstheme="minorHAnsi"/>
        </w:rPr>
        <w:t xml:space="preserve">. </w:t>
      </w:r>
      <w:r>
        <w:rPr>
          <w:rFonts w:cstheme="minorHAnsi"/>
        </w:rPr>
        <w:t>I</w:t>
      </w:r>
      <w:r w:rsidRPr="005315F0">
        <w:rPr>
          <w:rFonts w:cstheme="minorHAnsi"/>
        </w:rPr>
        <w:t>š Juridinių asmenų regist</w:t>
      </w:r>
      <w:r>
        <w:rPr>
          <w:rFonts w:cstheme="minorHAnsi"/>
        </w:rPr>
        <w:t>re</w:t>
      </w:r>
      <w:r w:rsidRPr="005315F0">
        <w:rPr>
          <w:rFonts w:cstheme="minorHAnsi"/>
        </w:rPr>
        <w:t xml:space="preserve"> esančių įrašų </w:t>
      </w:r>
      <w:r>
        <w:rPr>
          <w:rFonts w:cstheme="minorHAnsi"/>
        </w:rPr>
        <w:t xml:space="preserve">LVAT nustatė, kad </w:t>
      </w:r>
      <w:r w:rsidRPr="005315F0">
        <w:rPr>
          <w:rFonts w:cstheme="minorHAnsi"/>
        </w:rPr>
        <w:t>kartu veikiantys fiziniai asmenys turi absoliučią tiek pareiškėjo, tiek UAB „Naujolita“, UAB</w:t>
      </w:r>
      <w:r w:rsidR="0026026B">
        <w:rPr>
          <w:rFonts w:cstheme="minorHAnsi"/>
        </w:rPr>
        <w:t xml:space="preserve"> </w:t>
      </w:r>
      <w:r w:rsidRPr="005315F0">
        <w:rPr>
          <w:rFonts w:cstheme="minorHAnsi"/>
        </w:rPr>
        <w:t>„Hiteksita“ ir UAB „Innovatus“ akcijų daugumą. Minėti juridiniai asmenys užsi</w:t>
      </w:r>
      <w:r>
        <w:rPr>
          <w:rFonts w:cstheme="minorHAnsi"/>
        </w:rPr>
        <w:t>ėmė</w:t>
      </w:r>
      <w:r w:rsidRPr="005315F0">
        <w:rPr>
          <w:rFonts w:cstheme="minorHAnsi"/>
        </w:rPr>
        <w:t xml:space="preserve"> pastovia</w:t>
      </w:r>
      <w:r>
        <w:rPr>
          <w:rFonts w:cstheme="minorHAnsi"/>
        </w:rPr>
        <w:t xml:space="preserve"> </w:t>
      </w:r>
      <w:r w:rsidRPr="005315F0">
        <w:rPr>
          <w:rFonts w:cstheme="minorHAnsi"/>
        </w:rPr>
        <w:t>ekonomine veikla, bendradarbia</w:t>
      </w:r>
      <w:r>
        <w:rPr>
          <w:rFonts w:cstheme="minorHAnsi"/>
        </w:rPr>
        <w:t>vo</w:t>
      </w:r>
      <w:r w:rsidRPr="005315F0">
        <w:rPr>
          <w:rFonts w:cstheme="minorHAnsi"/>
        </w:rPr>
        <w:t xml:space="preserve"> tarpusavyje teikdami paskolas, nuomodami patalpas, parduodami turtą ir pan. Su pareiškėju siejami fiziniai asmenys ne tik dalyvavo juridinių asmenų veikloje</w:t>
      </w:r>
      <w:r>
        <w:rPr>
          <w:rFonts w:cstheme="minorHAnsi"/>
        </w:rPr>
        <w:t>,</w:t>
      </w:r>
      <w:r w:rsidRPr="005315F0">
        <w:rPr>
          <w:rFonts w:cstheme="minorHAnsi"/>
        </w:rPr>
        <w:t xml:space="preserve"> kaip akcininkai, bet ir už</w:t>
      </w:r>
      <w:r>
        <w:rPr>
          <w:rFonts w:cstheme="minorHAnsi"/>
        </w:rPr>
        <w:t>ėmė</w:t>
      </w:r>
      <w:r w:rsidRPr="005315F0">
        <w:rPr>
          <w:rFonts w:cstheme="minorHAnsi"/>
        </w:rPr>
        <w:t xml:space="preserve"> juose administracines pareigas. </w:t>
      </w:r>
      <w:r>
        <w:rPr>
          <w:rFonts w:cstheme="minorHAnsi"/>
        </w:rPr>
        <w:t>Todėl</w:t>
      </w:r>
      <w:r w:rsidRPr="005315F0">
        <w:rPr>
          <w:rFonts w:cstheme="minorHAnsi"/>
        </w:rPr>
        <w:t xml:space="preserve"> </w:t>
      </w:r>
      <w:r>
        <w:rPr>
          <w:rFonts w:cstheme="minorHAnsi"/>
        </w:rPr>
        <w:t xml:space="preserve">LVAT darė išvadą, kad </w:t>
      </w:r>
      <w:r w:rsidRPr="005315F0">
        <w:rPr>
          <w:rFonts w:cstheme="minorHAnsi"/>
        </w:rPr>
        <w:t xml:space="preserve">atsakovas tinkamai įvertino tiek pareiškėjo, tiek kitų fizinių ir juridinių asmenų tarpusavio ryšius, pripažindamas juos susijusiomis įmonėmis </w:t>
      </w:r>
      <w:r>
        <w:rPr>
          <w:rFonts w:cstheme="minorHAnsi"/>
        </w:rPr>
        <w:t>Įstatymo</w:t>
      </w:r>
      <w:r w:rsidRPr="005315F0">
        <w:rPr>
          <w:rFonts w:cstheme="minorHAnsi"/>
        </w:rPr>
        <w:t xml:space="preserve"> 3</w:t>
      </w:r>
      <w:r w:rsidR="00862ED9">
        <w:rPr>
          <w:rFonts w:cstheme="minorHAnsi"/>
        </w:rPr>
        <w:t xml:space="preserve"> </w:t>
      </w:r>
      <w:r w:rsidRPr="005315F0">
        <w:rPr>
          <w:rFonts w:cstheme="minorHAnsi"/>
        </w:rPr>
        <w:t xml:space="preserve">straipsnio 16 dalies </w:t>
      </w:r>
      <w:r>
        <w:rPr>
          <w:rFonts w:cstheme="minorHAnsi"/>
        </w:rPr>
        <w:t>prasme</w:t>
      </w:r>
      <w:r w:rsidRPr="005315F0">
        <w:rPr>
          <w:rFonts w:cstheme="minorHAnsi"/>
        </w:rPr>
        <w:t>.</w:t>
      </w:r>
      <w:r>
        <w:rPr>
          <w:rFonts w:cstheme="minorHAnsi"/>
        </w:rPr>
        <w:t xml:space="preserve"> LVAT taip pat pabrėžė, jog </w:t>
      </w:r>
      <w:r w:rsidRPr="00873963">
        <w:rPr>
          <w:rFonts w:cstheme="minorHAnsi"/>
        </w:rPr>
        <w:t>įmonių sąsajumas ir jų veiklos rezultatai vertinami paraiškos pateikimo dieną</w:t>
      </w:r>
      <w:r>
        <w:rPr>
          <w:rFonts w:cstheme="minorHAnsi"/>
        </w:rPr>
        <w:t>.</w:t>
      </w:r>
    </w:p>
    <w:p w14:paraId="4ED55D25" w14:textId="3ACBC540" w:rsidR="007C7859" w:rsidRPr="009E4573" w:rsidRDefault="007C7859" w:rsidP="007C7859">
      <w:pPr>
        <w:pStyle w:val="Betarp"/>
        <w:ind w:firstLine="567"/>
        <w:jc w:val="both"/>
        <w:rPr>
          <w:rFonts w:cstheme="minorHAnsi"/>
        </w:rPr>
      </w:pPr>
      <w:r w:rsidRPr="009E4573">
        <w:rPr>
          <w:rFonts w:cstheme="minorHAnsi"/>
        </w:rPr>
        <w:t xml:space="preserve">LVAT atmetė </w:t>
      </w:r>
      <w:r>
        <w:rPr>
          <w:rFonts w:cstheme="minorHAnsi"/>
        </w:rPr>
        <w:t>pareiškėjo</w:t>
      </w:r>
      <w:r w:rsidRPr="009E4573">
        <w:rPr>
          <w:rFonts w:cstheme="minorHAnsi"/>
        </w:rPr>
        <w:t xml:space="preserve"> apeliacinį skundą.</w:t>
      </w:r>
    </w:p>
    <w:p w14:paraId="6A632C68" w14:textId="77777777" w:rsidR="007C7859" w:rsidRPr="009E4573" w:rsidRDefault="007C7859" w:rsidP="007C7859">
      <w:pPr>
        <w:pStyle w:val="Betarp"/>
        <w:jc w:val="both"/>
        <w:rPr>
          <w:rFonts w:cstheme="minorHAnsi"/>
        </w:rPr>
      </w:pPr>
    </w:p>
    <w:p w14:paraId="79AB750F" w14:textId="77777777" w:rsidR="007C7859" w:rsidRPr="009E4573" w:rsidRDefault="007C7859" w:rsidP="007C7859">
      <w:pPr>
        <w:pStyle w:val="Betarp"/>
        <w:jc w:val="both"/>
        <w:rPr>
          <w:rFonts w:cstheme="minorHAnsi"/>
        </w:rPr>
      </w:pPr>
      <w:r w:rsidRPr="009E4573">
        <w:rPr>
          <w:rFonts w:cstheme="minorHAnsi"/>
        </w:rPr>
        <w:t xml:space="preserve">2022 m. </w:t>
      </w:r>
      <w:r>
        <w:rPr>
          <w:rFonts w:cstheme="minorHAnsi"/>
        </w:rPr>
        <w:t>rugsėjo 14</w:t>
      </w:r>
      <w:r w:rsidRPr="009E4573">
        <w:rPr>
          <w:rFonts w:cstheme="minorHAnsi"/>
        </w:rPr>
        <w:t xml:space="preserve"> d. nutartis administracinėje byloje Nr. </w:t>
      </w:r>
      <w:r w:rsidRPr="008A443C">
        <w:rPr>
          <w:rFonts w:cstheme="minorHAnsi"/>
        </w:rPr>
        <w:t>eA-436-552/2022</w:t>
      </w:r>
    </w:p>
    <w:p w14:paraId="41B6B424" w14:textId="77777777" w:rsidR="007C7859" w:rsidRPr="009E4573" w:rsidRDefault="007C7859" w:rsidP="007C7859">
      <w:pPr>
        <w:pStyle w:val="Betarp"/>
        <w:jc w:val="both"/>
        <w:rPr>
          <w:rFonts w:cstheme="minorHAnsi"/>
        </w:rPr>
      </w:pPr>
      <w:r w:rsidRPr="009E4573">
        <w:rPr>
          <w:rFonts w:cstheme="minorHAnsi"/>
        </w:rPr>
        <w:t xml:space="preserve">Teisminio proceso Nr. </w:t>
      </w:r>
      <w:r w:rsidRPr="008A443C">
        <w:rPr>
          <w:rFonts w:cstheme="minorHAnsi"/>
        </w:rPr>
        <w:t>3-61-3-00585-2021-6</w:t>
      </w:r>
    </w:p>
    <w:p w14:paraId="19298DF1" w14:textId="77777777" w:rsidR="007C7859" w:rsidRPr="009E4573" w:rsidRDefault="007C7859" w:rsidP="007C7859">
      <w:pPr>
        <w:pStyle w:val="Betarp"/>
        <w:jc w:val="both"/>
        <w:rPr>
          <w:rFonts w:cstheme="minorHAnsi"/>
        </w:rPr>
      </w:pPr>
      <w:r w:rsidRPr="009E4573">
        <w:rPr>
          <w:rFonts w:cstheme="minorHAnsi"/>
        </w:rPr>
        <w:t>Procesinio sprendimo kategorija 29.1.</w:t>
      </w:r>
      <w:r>
        <w:rPr>
          <w:rFonts w:cstheme="minorHAnsi"/>
        </w:rPr>
        <w:t>2</w:t>
      </w:r>
    </w:p>
    <w:p w14:paraId="6A370740" w14:textId="6ED9BDA2" w:rsidR="007C7859" w:rsidRPr="009E4573" w:rsidRDefault="00000000" w:rsidP="007C7859">
      <w:pPr>
        <w:pStyle w:val="Betarp"/>
        <w:jc w:val="both"/>
        <w:rPr>
          <w:rFonts w:cstheme="minorHAnsi"/>
        </w:rPr>
      </w:pPr>
      <w:hyperlink r:id="rId14" w:history="1">
        <w:r w:rsidR="007C7859" w:rsidRPr="009E4573">
          <w:rPr>
            <w:rStyle w:val="Hipersaitas"/>
            <w:rFonts w:cstheme="minorHAnsi"/>
          </w:rPr>
          <w:t>Prieiga internete</w:t>
        </w:r>
      </w:hyperlink>
    </w:p>
    <w:p w14:paraId="69C35F88" w14:textId="77777777" w:rsidR="00BF6DCC" w:rsidRPr="003756A5" w:rsidRDefault="00BF6DCC" w:rsidP="00BF6DCC">
      <w:pPr>
        <w:pStyle w:val="Betarp"/>
        <w:jc w:val="both"/>
        <w:rPr>
          <w:rFonts w:cstheme="minorHAnsi"/>
          <w:b/>
          <w:bCs/>
          <w:u w:val="single"/>
        </w:rPr>
      </w:pPr>
    </w:p>
    <w:p w14:paraId="7042DABF" w14:textId="77777777" w:rsidR="00890327" w:rsidRPr="003756A5" w:rsidRDefault="00890327" w:rsidP="00890327">
      <w:pPr>
        <w:pStyle w:val="Apzvalgai1"/>
        <w:rPr>
          <w:rFonts w:asciiTheme="minorHAnsi" w:hAnsiTheme="minorHAnsi" w:cstheme="minorHAnsi"/>
        </w:rPr>
      </w:pPr>
      <w:bookmarkStart w:id="23" w:name="_Toc774949"/>
      <w:bookmarkStart w:id="24" w:name="_Toc120553817"/>
      <w:r w:rsidRPr="003756A5">
        <w:rPr>
          <w:rFonts w:asciiTheme="minorHAnsi" w:hAnsiTheme="minorHAnsi" w:cstheme="minorHAnsi"/>
        </w:rPr>
        <w:t>41. Kiti ginčai viešojo administravimo srityje</w:t>
      </w:r>
      <w:bookmarkEnd w:id="23"/>
      <w:bookmarkEnd w:id="24"/>
    </w:p>
    <w:p w14:paraId="4FCED4CF" w14:textId="26332207" w:rsidR="00890327" w:rsidRDefault="00890327" w:rsidP="00890327">
      <w:pPr>
        <w:ind w:firstLine="567"/>
        <w:jc w:val="both"/>
        <w:rPr>
          <w:rFonts w:asciiTheme="minorHAnsi" w:hAnsiTheme="minorHAnsi" w:cstheme="minorHAnsi"/>
          <w:sz w:val="22"/>
          <w:szCs w:val="22"/>
        </w:rPr>
      </w:pPr>
    </w:p>
    <w:p w14:paraId="484C15DC" w14:textId="77777777" w:rsidR="00DC10E5" w:rsidRPr="00DC10E5" w:rsidRDefault="00DC10E5" w:rsidP="00DC10E5">
      <w:pPr>
        <w:jc w:val="both"/>
        <w:outlineLvl w:val="1"/>
        <w:rPr>
          <w:rFonts w:asciiTheme="minorHAnsi" w:eastAsia="Calibri" w:hAnsiTheme="minorHAnsi" w:cstheme="minorHAnsi"/>
          <w:i/>
          <w:sz w:val="22"/>
          <w:szCs w:val="22"/>
        </w:rPr>
      </w:pPr>
      <w:bookmarkStart w:id="25" w:name="_Toc120553818"/>
      <w:r w:rsidRPr="00DC10E5">
        <w:rPr>
          <w:rFonts w:asciiTheme="minorHAnsi" w:eastAsia="Calibri" w:hAnsiTheme="minorHAnsi" w:cstheme="minorHAnsi"/>
          <w:i/>
          <w:sz w:val="22"/>
          <w:szCs w:val="22"/>
        </w:rPr>
        <w:t>Dėl galimybės remtis Reglamento Nr. 178/2002 14 straipsnio 6 dalyje įtvirtinta prielaida dėl tos pačios klasės arba to paties aprašo maisto partijos, siuntos ar krovinio dalies nesaugumo</w:t>
      </w:r>
      <w:bookmarkEnd w:id="25"/>
    </w:p>
    <w:p w14:paraId="29EF705D" w14:textId="77777777" w:rsidR="00DC10E5" w:rsidRPr="00DC10E5" w:rsidRDefault="00DC10E5" w:rsidP="00DC10E5">
      <w:pPr>
        <w:jc w:val="both"/>
        <w:outlineLvl w:val="1"/>
        <w:rPr>
          <w:rFonts w:asciiTheme="minorHAnsi" w:eastAsia="Calibri" w:hAnsiTheme="minorHAnsi" w:cstheme="minorHAnsi"/>
          <w:i/>
          <w:sz w:val="22"/>
          <w:szCs w:val="22"/>
        </w:rPr>
      </w:pPr>
      <w:bookmarkStart w:id="26" w:name="_Toc120553819"/>
      <w:r w:rsidRPr="00DC10E5">
        <w:rPr>
          <w:rFonts w:asciiTheme="minorHAnsi" w:eastAsia="Calibri" w:hAnsiTheme="minorHAnsi" w:cstheme="minorHAnsi"/>
          <w:i/>
          <w:sz w:val="22"/>
          <w:szCs w:val="22"/>
        </w:rPr>
        <w:t>Dėl maisto tvarkymo subjekto kaltės, kai jis pateikia į rinką nesaugų maistą</w:t>
      </w:r>
      <w:bookmarkEnd w:id="26"/>
    </w:p>
    <w:p w14:paraId="61B678A6" w14:textId="77777777" w:rsidR="00DC10E5" w:rsidRPr="00DC10E5" w:rsidRDefault="00DC10E5" w:rsidP="00DC10E5">
      <w:pPr>
        <w:rPr>
          <w:rFonts w:asciiTheme="minorHAnsi" w:hAnsiTheme="minorHAnsi" w:cstheme="minorHAnsi"/>
          <w:sz w:val="22"/>
          <w:szCs w:val="22"/>
        </w:rPr>
      </w:pPr>
    </w:p>
    <w:p w14:paraId="303F627B" w14:textId="49FBD701" w:rsidR="00DC10E5" w:rsidRPr="00DC10E5" w:rsidRDefault="00DC10E5" w:rsidP="00DC10E5">
      <w:pPr>
        <w:ind w:firstLine="567"/>
        <w:jc w:val="both"/>
        <w:rPr>
          <w:rFonts w:asciiTheme="minorHAnsi" w:hAnsiTheme="minorHAnsi" w:cstheme="minorHAnsi"/>
          <w:sz w:val="22"/>
          <w:szCs w:val="22"/>
        </w:rPr>
      </w:pPr>
      <w:r w:rsidRPr="00DC10E5">
        <w:rPr>
          <w:rFonts w:asciiTheme="minorHAnsi" w:hAnsiTheme="minorHAnsi" w:cstheme="minorHAnsi"/>
          <w:sz w:val="22"/>
          <w:szCs w:val="22"/>
        </w:rPr>
        <w:t>Byloje ginčas kilo dėl Valstybinės maisto ir veterinarijos tarnybos (toliau – Tarnyba, atsakovas) nutarimo, kuriuo pareiškėjui UAB „Baltic Foods“ paskirta 300 Eur bauda už Maisto įstatymo 7</w:t>
      </w:r>
      <w:r w:rsidR="00F75E2F">
        <w:rPr>
          <w:rFonts w:asciiTheme="minorHAnsi" w:hAnsiTheme="minorHAnsi" w:cstheme="minorHAnsi"/>
          <w:sz w:val="22"/>
          <w:szCs w:val="22"/>
        </w:rPr>
        <w:t xml:space="preserve"> </w:t>
      </w:r>
      <w:r w:rsidRPr="00DC10E5">
        <w:rPr>
          <w:rFonts w:asciiTheme="minorHAnsi" w:hAnsiTheme="minorHAnsi" w:cstheme="minorHAnsi"/>
          <w:sz w:val="22"/>
          <w:szCs w:val="22"/>
        </w:rPr>
        <w:t>straipsnio 1</w:t>
      </w:r>
      <w:r w:rsidR="00F75E2F">
        <w:rPr>
          <w:rFonts w:asciiTheme="minorHAnsi" w:hAnsiTheme="minorHAnsi" w:cstheme="minorHAnsi"/>
          <w:sz w:val="22"/>
          <w:szCs w:val="22"/>
        </w:rPr>
        <w:t xml:space="preserve"> </w:t>
      </w:r>
      <w:r w:rsidRPr="00DC10E5">
        <w:rPr>
          <w:rFonts w:asciiTheme="minorHAnsi" w:hAnsiTheme="minorHAnsi" w:cstheme="minorHAnsi"/>
          <w:sz w:val="22"/>
          <w:szCs w:val="22"/>
        </w:rPr>
        <w:t xml:space="preserve">dalies pažeidimą, teisėtumo ir pagrįstumo. Ginčytame nutarime konstatuota, kad pareiškėjas pateikė rinkai nesaugų produktą (šaldytą paukštieną), kuriame nustatyta </w:t>
      </w:r>
      <w:r w:rsidRPr="00DC10E5">
        <w:rPr>
          <w:rFonts w:asciiTheme="minorHAnsi" w:hAnsiTheme="minorHAnsi" w:cstheme="minorHAnsi"/>
          <w:i/>
          <w:iCs/>
          <w:sz w:val="22"/>
          <w:szCs w:val="22"/>
        </w:rPr>
        <w:t>Salmonella Enteritidis</w:t>
      </w:r>
      <w:r w:rsidRPr="00DC10E5">
        <w:rPr>
          <w:rFonts w:asciiTheme="minorHAnsi" w:hAnsiTheme="minorHAnsi" w:cstheme="minorHAnsi"/>
          <w:sz w:val="22"/>
          <w:szCs w:val="22"/>
        </w:rPr>
        <w:t xml:space="preserve">. </w:t>
      </w:r>
      <w:bookmarkStart w:id="27" w:name="_Hlk103171462"/>
      <w:r w:rsidRPr="00DC10E5">
        <w:rPr>
          <w:rFonts w:asciiTheme="minorHAnsi" w:hAnsiTheme="minorHAnsi" w:cstheme="minorHAnsi"/>
          <w:sz w:val="22"/>
          <w:szCs w:val="22"/>
        </w:rPr>
        <w:t xml:space="preserve">Nagrinėtu atveju </w:t>
      </w:r>
      <w:r w:rsidRPr="00DC10E5">
        <w:rPr>
          <w:rFonts w:asciiTheme="minorHAnsi" w:hAnsiTheme="minorHAnsi" w:cstheme="minorHAnsi"/>
          <w:i/>
          <w:iCs/>
          <w:sz w:val="22"/>
          <w:szCs w:val="22"/>
        </w:rPr>
        <w:t>Salmonella Enteritidis</w:t>
      </w:r>
      <w:r w:rsidRPr="00DC10E5">
        <w:rPr>
          <w:rFonts w:asciiTheme="minorHAnsi" w:hAnsiTheme="minorHAnsi" w:cstheme="minorHAnsi"/>
          <w:sz w:val="22"/>
          <w:szCs w:val="22"/>
        </w:rPr>
        <w:t xml:space="preserve"> </w:t>
      </w:r>
      <w:bookmarkEnd w:id="27"/>
      <w:r w:rsidRPr="00DC10E5">
        <w:rPr>
          <w:rFonts w:asciiTheme="minorHAnsi" w:hAnsiTheme="minorHAnsi" w:cstheme="minorHAnsi"/>
          <w:sz w:val="22"/>
          <w:szCs w:val="22"/>
        </w:rPr>
        <w:t>buvo aptikta Lenkijoje, o pareiškėjo patikrinimo metu buvo nustatyta, kad pareiškėjas šaldymo patalpoje laiko iš Lenkijos gamintojo įsigytą tos pačios partijos paukštieną.</w:t>
      </w:r>
    </w:p>
    <w:p w14:paraId="0AB1CAEC" w14:textId="77777777" w:rsidR="00DC10E5" w:rsidRPr="00DC10E5" w:rsidRDefault="00DC10E5" w:rsidP="00DC10E5">
      <w:pPr>
        <w:ind w:firstLine="567"/>
        <w:jc w:val="both"/>
        <w:rPr>
          <w:rFonts w:asciiTheme="minorHAnsi" w:hAnsiTheme="minorHAnsi" w:cstheme="minorHAnsi"/>
          <w:sz w:val="22"/>
          <w:szCs w:val="22"/>
        </w:rPr>
      </w:pPr>
      <w:r w:rsidRPr="00DC10E5">
        <w:rPr>
          <w:rFonts w:asciiTheme="minorHAnsi" w:hAnsiTheme="minorHAnsi" w:cstheme="minorHAnsi"/>
          <w:sz w:val="22"/>
          <w:szCs w:val="22"/>
        </w:rPr>
        <w:t>Pirmosios instancijos teismas pareiškėjo skundą atmetė konstatavęs, kad, vadovaujantis Reglamento (EB) Nr. 178/2002</w:t>
      </w:r>
      <w:r w:rsidRPr="00DC10E5">
        <w:rPr>
          <w:rStyle w:val="Puslapioinaosnuoroda"/>
          <w:rFonts w:asciiTheme="minorHAnsi" w:hAnsiTheme="minorHAnsi" w:cstheme="minorHAnsi"/>
          <w:sz w:val="22"/>
          <w:szCs w:val="22"/>
        </w:rPr>
        <w:footnoteReference w:id="4"/>
      </w:r>
      <w:r w:rsidRPr="00DC10E5">
        <w:rPr>
          <w:rFonts w:asciiTheme="minorHAnsi" w:hAnsiTheme="minorHAnsi" w:cstheme="minorHAnsi"/>
          <w:sz w:val="22"/>
          <w:szCs w:val="22"/>
        </w:rPr>
        <w:t xml:space="preserve"> 14 straipsnio 6 dalimi, Tarnyba teisėtai ir pagrįstai visą šios produkcijos partiją laikė nesaugia, pareiškėjas Tarnybai vykusio patikrinimo metu jokių įrodymų dėl galimo produkcijos partijos saugumo nepateikė, pareiškėjas yra atsakingas už tiekiamo rinkai produkto saugą, nors jis to produkto ir nepagamino.</w:t>
      </w:r>
    </w:p>
    <w:p w14:paraId="61C28916" w14:textId="040EADDE" w:rsidR="00DC10E5" w:rsidRPr="00DC10E5" w:rsidRDefault="00DC10E5" w:rsidP="00DC10E5">
      <w:pPr>
        <w:ind w:firstLine="567"/>
        <w:jc w:val="both"/>
        <w:rPr>
          <w:rFonts w:asciiTheme="minorHAnsi" w:hAnsiTheme="minorHAnsi" w:cstheme="minorHAnsi"/>
          <w:sz w:val="22"/>
          <w:szCs w:val="22"/>
        </w:rPr>
      </w:pPr>
      <w:r w:rsidRPr="00DC10E5">
        <w:rPr>
          <w:rFonts w:asciiTheme="minorHAnsi" w:hAnsiTheme="minorHAnsi" w:cstheme="minorHAnsi"/>
          <w:sz w:val="22"/>
          <w:szCs w:val="22"/>
        </w:rPr>
        <w:t>Pareiškėjas apeliaciniame skunde teigė, kad atsakovas negalėjo remtis Reglamento Nr.</w:t>
      </w:r>
      <w:r w:rsidR="00FB6663">
        <w:rPr>
          <w:rFonts w:asciiTheme="minorHAnsi" w:hAnsiTheme="minorHAnsi" w:cstheme="minorHAnsi"/>
          <w:sz w:val="22"/>
          <w:szCs w:val="22"/>
        </w:rPr>
        <w:t xml:space="preserve"> </w:t>
      </w:r>
      <w:r w:rsidRPr="00DC10E5">
        <w:rPr>
          <w:rFonts w:asciiTheme="minorHAnsi" w:hAnsiTheme="minorHAnsi" w:cstheme="minorHAnsi"/>
          <w:sz w:val="22"/>
          <w:szCs w:val="22"/>
        </w:rPr>
        <w:t>178/2002 14</w:t>
      </w:r>
      <w:r w:rsidR="00FB6663">
        <w:rPr>
          <w:rFonts w:asciiTheme="minorHAnsi" w:hAnsiTheme="minorHAnsi" w:cstheme="minorHAnsi"/>
          <w:sz w:val="22"/>
          <w:szCs w:val="22"/>
        </w:rPr>
        <w:t> </w:t>
      </w:r>
      <w:r w:rsidRPr="00DC10E5">
        <w:rPr>
          <w:rFonts w:asciiTheme="minorHAnsi" w:hAnsiTheme="minorHAnsi" w:cstheme="minorHAnsi"/>
          <w:sz w:val="22"/>
          <w:szCs w:val="22"/>
        </w:rPr>
        <w:t>straipsnio 6 dalyje įtvirtinta nesaugaus maisto prezumpcija, nes administracinėje atsakomybėje, kaip ir baudžiamojoje atsakomybėje, teisės pažeidimai nėra nustatomi pagal prezumpcijas. Pareiškėjas taip pat nurodė, kad administracinė atsakomybė be asmens kaltės yra negalima, o pareiškėjo veikoje nebuvo kaltės.</w:t>
      </w:r>
    </w:p>
    <w:p w14:paraId="7F120A86" w14:textId="4AB8AC51" w:rsidR="00DC10E5" w:rsidRPr="00DC10E5" w:rsidRDefault="00DC10E5" w:rsidP="00DC10E5">
      <w:pPr>
        <w:ind w:firstLine="567"/>
        <w:jc w:val="both"/>
        <w:rPr>
          <w:rFonts w:asciiTheme="minorHAnsi" w:hAnsiTheme="minorHAnsi" w:cstheme="minorHAnsi"/>
          <w:sz w:val="22"/>
          <w:szCs w:val="22"/>
        </w:rPr>
      </w:pPr>
      <w:r w:rsidRPr="00DC10E5">
        <w:rPr>
          <w:rFonts w:asciiTheme="minorHAnsi" w:hAnsiTheme="minorHAnsi" w:cstheme="minorHAnsi"/>
          <w:sz w:val="22"/>
          <w:szCs w:val="22"/>
        </w:rPr>
        <w:t>Maisto įstatymo 4 straipsnio 1 dalyje nurodyta, jog: „Į rinką turi būti teikiamas šiame įstatyme ir kituose teisės aktuose nustatytus saugos, kokybės ir tvarkymo reikalavimus atitinkantis maistas, su maistu besiliečiantys gaminiai ir medžiagos. Ar maistas yra saugus, nustatoma vadovaujantis Reglamento (EB) Nr. 178/2002 14</w:t>
      </w:r>
      <w:r w:rsidR="00723DD6">
        <w:rPr>
          <w:rFonts w:asciiTheme="minorHAnsi" w:hAnsiTheme="minorHAnsi" w:cstheme="minorHAnsi"/>
          <w:sz w:val="22"/>
          <w:szCs w:val="22"/>
        </w:rPr>
        <w:t> </w:t>
      </w:r>
      <w:r w:rsidRPr="00DC10E5">
        <w:rPr>
          <w:rFonts w:asciiTheme="minorHAnsi" w:hAnsiTheme="minorHAnsi" w:cstheme="minorHAnsi"/>
          <w:sz w:val="22"/>
          <w:szCs w:val="22"/>
        </w:rPr>
        <w:t xml:space="preserve">straipsnyje įtvirtintais kriterijais.“ Reglamento Nr. 178/2002 14 straipsnio 6 dalyje įtvirtinta: „Jei nesaugus maistas sudaro </w:t>
      </w:r>
      <w:bookmarkStart w:id="28" w:name="_Hlk118067818"/>
      <w:r w:rsidRPr="00DC10E5">
        <w:rPr>
          <w:rFonts w:asciiTheme="minorHAnsi" w:hAnsiTheme="minorHAnsi" w:cstheme="minorHAnsi"/>
          <w:sz w:val="22"/>
          <w:szCs w:val="22"/>
        </w:rPr>
        <w:t>tos pačios klasės arba to paties aprašo maisto partijos, siuntos ar krovinio dalį</w:t>
      </w:r>
      <w:bookmarkEnd w:id="28"/>
      <w:r w:rsidRPr="00DC10E5">
        <w:rPr>
          <w:rFonts w:asciiTheme="minorHAnsi" w:hAnsiTheme="minorHAnsi" w:cstheme="minorHAnsi"/>
          <w:sz w:val="22"/>
          <w:szCs w:val="22"/>
        </w:rPr>
        <w:t xml:space="preserve">, daroma prielaida, </w:t>
      </w:r>
      <w:r w:rsidRPr="00DC10E5">
        <w:rPr>
          <w:rFonts w:asciiTheme="minorHAnsi" w:hAnsiTheme="minorHAnsi" w:cstheme="minorHAnsi"/>
          <w:sz w:val="22"/>
          <w:szCs w:val="22"/>
        </w:rPr>
        <w:lastRenderedPageBreak/>
        <w:t>kad visas tą partiją, siuntą ar krovinį sudarantis maistas yra nesaugus, nebent po išsamaus įvertinimo nebūtų rasta įrodymų, jog likusioji partijos, siuntos ar krovinio dalis yra nesaugi.“</w:t>
      </w:r>
    </w:p>
    <w:p w14:paraId="722AA858" w14:textId="76863794" w:rsidR="00DC10E5" w:rsidRPr="00DC10E5" w:rsidRDefault="00DC10E5" w:rsidP="00DC10E5">
      <w:pPr>
        <w:ind w:firstLine="567"/>
        <w:jc w:val="both"/>
        <w:rPr>
          <w:rFonts w:asciiTheme="minorHAnsi" w:hAnsiTheme="minorHAnsi" w:cstheme="minorHAnsi"/>
          <w:sz w:val="22"/>
          <w:szCs w:val="22"/>
        </w:rPr>
      </w:pPr>
      <w:r w:rsidRPr="00DC10E5">
        <w:rPr>
          <w:rFonts w:asciiTheme="minorHAnsi" w:hAnsiTheme="minorHAnsi" w:cstheme="minorHAnsi"/>
          <w:sz w:val="22"/>
          <w:szCs w:val="22"/>
        </w:rPr>
        <w:t xml:space="preserve">Išplėstinė teisėjų kolegija pažymėjo, jog iš išdėstyto teisinio reguliavimo nuostatų matyti, kad maisto saugumo kriterijai yra nustatyti </w:t>
      </w:r>
      <w:r w:rsidRPr="00DC10E5">
        <w:rPr>
          <w:rFonts w:asciiTheme="minorHAnsi" w:hAnsiTheme="minorHAnsi" w:cstheme="minorHAnsi"/>
          <w:i/>
          <w:iCs/>
          <w:sz w:val="22"/>
          <w:szCs w:val="22"/>
        </w:rPr>
        <w:t>inter alia</w:t>
      </w:r>
      <w:r w:rsidRPr="00DC10E5">
        <w:rPr>
          <w:rFonts w:asciiTheme="minorHAnsi" w:hAnsiTheme="minorHAnsi" w:cstheme="minorHAnsi"/>
          <w:sz w:val="22"/>
          <w:szCs w:val="22"/>
        </w:rPr>
        <w:t xml:space="preserve"> </w:t>
      </w:r>
      <w:r w:rsidR="0072720C">
        <w:rPr>
          <w:rFonts w:asciiTheme="minorHAnsi" w:hAnsiTheme="minorHAnsi" w:cstheme="minorHAnsi"/>
          <w:sz w:val="22"/>
          <w:szCs w:val="22"/>
        </w:rPr>
        <w:t xml:space="preserve">(be kita ko) </w:t>
      </w:r>
      <w:r w:rsidRPr="00DC10E5">
        <w:rPr>
          <w:rFonts w:asciiTheme="minorHAnsi" w:hAnsiTheme="minorHAnsi" w:cstheme="minorHAnsi"/>
          <w:sz w:val="22"/>
          <w:szCs w:val="22"/>
        </w:rPr>
        <w:t xml:space="preserve">Reglamento Nr. 178/2002 14 straipsnyje, į kurį nukreipia ir Maisto įstatymo 4 straipsnio 1 dalis. Atsižvelgiant į tai, išplėstinės teisėjų kolegijos vertinimu, atsakovas pagrįstai taikė minėtą Reglamento </w:t>
      </w:r>
      <w:bookmarkStart w:id="29" w:name="_Hlk118067685"/>
      <w:r w:rsidRPr="00DC10E5">
        <w:rPr>
          <w:rFonts w:asciiTheme="minorHAnsi" w:hAnsiTheme="minorHAnsi" w:cstheme="minorHAnsi"/>
          <w:sz w:val="22"/>
          <w:szCs w:val="22"/>
        </w:rPr>
        <w:t>Nr. 178/2002 14 straipsnio 6 dalyje įtvirtintą prezumpciją</w:t>
      </w:r>
      <w:bookmarkEnd w:id="29"/>
      <w:r w:rsidRPr="00DC10E5">
        <w:rPr>
          <w:rFonts w:asciiTheme="minorHAnsi" w:hAnsiTheme="minorHAnsi" w:cstheme="minorHAnsi"/>
          <w:sz w:val="22"/>
          <w:szCs w:val="22"/>
        </w:rPr>
        <w:t>. Pažymėta, kad nei Reglamento Nr. 178/2002 14</w:t>
      </w:r>
      <w:r w:rsidR="00F744D2">
        <w:rPr>
          <w:rFonts w:asciiTheme="minorHAnsi" w:hAnsiTheme="minorHAnsi" w:cstheme="minorHAnsi"/>
          <w:sz w:val="22"/>
          <w:szCs w:val="22"/>
        </w:rPr>
        <w:t xml:space="preserve"> </w:t>
      </w:r>
      <w:r w:rsidRPr="00DC10E5">
        <w:rPr>
          <w:rFonts w:asciiTheme="minorHAnsi" w:hAnsiTheme="minorHAnsi" w:cstheme="minorHAnsi"/>
          <w:sz w:val="22"/>
          <w:szCs w:val="22"/>
        </w:rPr>
        <w:t>straipsnyje, nustatančiame minėtus kriterijus, nei Maisto įstatyme, kuriame įtvirtinta atsakomybė už nesaugaus maisto pati</w:t>
      </w:r>
      <w:r w:rsidR="00786C42">
        <w:rPr>
          <w:rFonts w:asciiTheme="minorHAnsi" w:hAnsiTheme="minorHAnsi" w:cstheme="minorHAnsi"/>
          <w:sz w:val="22"/>
          <w:szCs w:val="22"/>
        </w:rPr>
        <w:t>e</w:t>
      </w:r>
      <w:r w:rsidRPr="00DC10E5">
        <w:rPr>
          <w:rFonts w:asciiTheme="minorHAnsi" w:hAnsiTheme="minorHAnsi" w:cstheme="minorHAnsi"/>
          <w:sz w:val="22"/>
          <w:szCs w:val="22"/>
        </w:rPr>
        <w:t>kimą į rinką, nėra nurodyta, kad ši prezumpcija gali būti taikoma tik uždraudžiant pati</w:t>
      </w:r>
      <w:r w:rsidR="00786C42">
        <w:rPr>
          <w:rFonts w:asciiTheme="minorHAnsi" w:hAnsiTheme="minorHAnsi" w:cstheme="minorHAnsi"/>
          <w:sz w:val="22"/>
          <w:szCs w:val="22"/>
        </w:rPr>
        <w:t>e</w:t>
      </w:r>
      <w:r w:rsidRPr="00DC10E5">
        <w:rPr>
          <w:rFonts w:asciiTheme="minorHAnsi" w:hAnsiTheme="minorHAnsi" w:cstheme="minorHAnsi"/>
          <w:sz w:val="22"/>
          <w:szCs w:val="22"/>
        </w:rPr>
        <w:t>kti nesaugų maistą į rinką ar įpareigojant nesaugų maistą sunaikinti, ar kad minėta prezumpcija negali būti taikoma, kai skiriamos sankcijos už nesaugaus maisto pati</w:t>
      </w:r>
      <w:r w:rsidR="003E43A7">
        <w:rPr>
          <w:rFonts w:asciiTheme="minorHAnsi" w:hAnsiTheme="minorHAnsi" w:cstheme="minorHAnsi"/>
          <w:sz w:val="22"/>
          <w:szCs w:val="22"/>
        </w:rPr>
        <w:t>e</w:t>
      </w:r>
      <w:r w:rsidRPr="00DC10E5">
        <w:rPr>
          <w:rFonts w:asciiTheme="minorHAnsi" w:hAnsiTheme="minorHAnsi" w:cstheme="minorHAnsi"/>
          <w:sz w:val="22"/>
          <w:szCs w:val="22"/>
        </w:rPr>
        <w:t>kimą į rinką.</w:t>
      </w:r>
    </w:p>
    <w:p w14:paraId="698926EF" w14:textId="6AB1607F" w:rsidR="00DC10E5" w:rsidRPr="00DC10E5" w:rsidRDefault="00DC10E5" w:rsidP="00DC10E5">
      <w:pPr>
        <w:ind w:firstLine="567"/>
        <w:jc w:val="both"/>
        <w:rPr>
          <w:rFonts w:asciiTheme="minorHAnsi" w:hAnsiTheme="minorHAnsi" w:cstheme="minorHAnsi"/>
          <w:sz w:val="22"/>
          <w:szCs w:val="22"/>
        </w:rPr>
      </w:pPr>
      <w:r w:rsidRPr="00DC10E5">
        <w:rPr>
          <w:rFonts w:asciiTheme="minorHAnsi" w:hAnsiTheme="minorHAnsi" w:cstheme="minorHAnsi"/>
          <w:sz w:val="22"/>
          <w:szCs w:val="22"/>
        </w:rPr>
        <w:t xml:space="preserve">Reglamento Nr. 178/2002 14 straipsnio 6 dalyje nustatyta galimybė išsamiai įvertinti likusiąją partijos, siuntos ar krovinio dalį, ir, neradus įrodymų, kad ji yra nesaugi, paneigti prielaidą, kad visas tą partiją, siuntą ar krovinį sudarantis maistas yra nesaugus. Išplėstinės teisėjų kolegijos vertinimu, </w:t>
      </w:r>
      <w:r w:rsidRPr="00DC10E5">
        <w:rPr>
          <w:rFonts w:asciiTheme="minorHAnsi" w:hAnsiTheme="minorHAnsi" w:cstheme="minorHAnsi"/>
          <w:sz w:val="22"/>
          <w:szCs w:val="22"/>
          <w:u w:val="single"/>
        </w:rPr>
        <w:t>Tarnybai gavus pranešimą apie nesaugų maistą, nekilo pareiga atlikti papildomus išsamius tyrimus, kad būtų galima laikyti, jog tos pačios partijos paukštiena yra nesaugi (t. y. nurodytos galimybės paneigti prezumpciją įgyvendinimas nėra būtina prezumpcijos taikymo sąlyga), tačiau minėta galimybe paneigti nurodytą prezumpciją galėjo pasinaudoti pareiškėjas</w:t>
      </w:r>
      <w:r w:rsidRPr="00DC10E5">
        <w:rPr>
          <w:rFonts w:asciiTheme="minorHAnsi" w:hAnsiTheme="minorHAnsi" w:cstheme="minorHAnsi"/>
          <w:sz w:val="22"/>
          <w:szCs w:val="22"/>
        </w:rPr>
        <w:t xml:space="preserve">, siekdamas įrodyti, jog pareiškėjo turima paukštiena, kuri buvo dalis partijos, kurioje Lenkijoje buvo nustatyta </w:t>
      </w:r>
      <w:r w:rsidRPr="00DC10E5">
        <w:rPr>
          <w:rFonts w:asciiTheme="minorHAnsi" w:hAnsiTheme="minorHAnsi" w:cstheme="minorHAnsi"/>
          <w:i/>
          <w:iCs/>
          <w:sz w:val="22"/>
          <w:szCs w:val="22"/>
        </w:rPr>
        <w:t>Salmonella Enteritidis</w:t>
      </w:r>
      <w:r w:rsidRPr="00DC10E5">
        <w:rPr>
          <w:rFonts w:asciiTheme="minorHAnsi" w:hAnsiTheme="minorHAnsi" w:cstheme="minorHAnsi"/>
          <w:sz w:val="22"/>
          <w:szCs w:val="22"/>
        </w:rPr>
        <w:t>, yra saugus maistas. Taigi pareiškėjo argumentas, jog atsakovas nepagrįstai taikė Reglamento Nr. 178/2002 14 straipsnio 6 dalyje įtvirtintą prezumpciją, atmestas kaip nepagrįstas.</w:t>
      </w:r>
    </w:p>
    <w:p w14:paraId="4DA79F7A" w14:textId="6D89E2E8" w:rsidR="00DC10E5" w:rsidRPr="00DC10E5" w:rsidRDefault="00DC10E5" w:rsidP="00DC10E5">
      <w:pPr>
        <w:ind w:firstLine="567"/>
        <w:jc w:val="both"/>
        <w:rPr>
          <w:rFonts w:asciiTheme="minorHAnsi" w:hAnsiTheme="minorHAnsi" w:cstheme="minorHAnsi"/>
          <w:sz w:val="22"/>
          <w:szCs w:val="22"/>
        </w:rPr>
      </w:pPr>
      <w:r w:rsidRPr="00DC10E5">
        <w:rPr>
          <w:rFonts w:asciiTheme="minorHAnsi" w:hAnsiTheme="minorHAnsi" w:cstheme="minorHAnsi"/>
          <w:sz w:val="22"/>
          <w:szCs w:val="22"/>
        </w:rPr>
        <w:t>Dėl pareiškėjo argumento, kad jo veikoje nebuvo kaltės, išplėstinė teisėjų kolegija pažymėjo, kad nagrinė</w:t>
      </w:r>
      <w:r w:rsidR="00060A97">
        <w:rPr>
          <w:rFonts w:asciiTheme="minorHAnsi" w:hAnsiTheme="minorHAnsi" w:cstheme="minorHAnsi"/>
          <w:sz w:val="22"/>
          <w:szCs w:val="22"/>
        </w:rPr>
        <w:t>t</w:t>
      </w:r>
      <w:r w:rsidRPr="00DC10E5">
        <w:rPr>
          <w:rFonts w:asciiTheme="minorHAnsi" w:hAnsiTheme="minorHAnsi" w:cstheme="minorHAnsi"/>
          <w:sz w:val="22"/>
          <w:szCs w:val="22"/>
        </w:rPr>
        <w:t>u atveju pažeidimo, už kurį buvo nubaustas pažeidėjas, sudėtį reglamentuoja Maisto įstatymas, o atskirus jo požymius, kaip nurodyta Maisto įstatyme, detalizuoja atitinkami ES reglamentai.</w:t>
      </w:r>
    </w:p>
    <w:p w14:paraId="329DE071" w14:textId="6592C076" w:rsidR="00DC10E5" w:rsidRPr="00DC10E5" w:rsidRDefault="00DC10E5" w:rsidP="00DC10E5">
      <w:pPr>
        <w:ind w:firstLine="567"/>
        <w:jc w:val="both"/>
        <w:rPr>
          <w:rFonts w:asciiTheme="minorHAnsi" w:hAnsiTheme="minorHAnsi" w:cstheme="minorHAnsi"/>
          <w:sz w:val="22"/>
          <w:szCs w:val="22"/>
        </w:rPr>
      </w:pPr>
      <w:r w:rsidRPr="00DC10E5">
        <w:rPr>
          <w:rFonts w:asciiTheme="minorHAnsi" w:hAnsiTheme="minorHAnsi" w:cstheme="minorHAnsi"/>
          <w:sz w:val="22"/>
          <w:szCs w:val="22"/>
        </w:rPr>
        <w:t>Reglamento Nr. 2073/2005</w:t>
      </w:r>
      <w:r w:rsidRPr="00DC10E5">
        <w:rPr>
          <w:rStyle w:val="Puslapioinaosnuoroda"/>
          <w:rFonts w:asciiTheme="minorHAnsi" w:hAnsiTheme="minorHAnsi" w:cstheme="minorHAnsi"/>
          <w:sz w:val="22"/>
          <w:szCs w:val="22"/>
        </w:rPr>
        <w:footnoteReference w:id="5"/>
      </w:r>
      <w:r w:rsidRPr="00DC10E5">
        <w:rPr>
          <w:rFonts w:asciiTheme="minorHAnsi" w:hAnsiTheme="minorHAnsi" w:cstheme="minorHAnsi"/>
          <w:sz w:val="22"/>
          <w:szCs w:val="22"/>
        </w:rPr>
        <w:t xml:space="preserve"> 3 straipsnio 1 dalyje nurodyta: „Maisto verslo operatoriai užtikrina, kad maisto produktai atitiktų atitinkamus I priede nustatytus mikrobiologinius kriterijus. Tuo tikslu maisto verslo operatoriai kiekviename gamybos, perdirbimo ir paskirstymo, įskaitant mažmeninę prekybą, etape, įgyvendindami savo </w:t>
      </w:r>
      <w:r w:rsidR="009222B1" w:rsidRPr="009222B1">
        <w:rPr>
          <w:rFonts w:asciiTheme="minorHAnsi" w:hAnsiTheme="minorHAnsi" w:cstheme="minorHAnsi"/>
          <w:sz w:val="22"/>
          <w:szCs w:val="22"/>
        </w:rPr>
        <w:t>Rizikos veiksnių analizės ir svarbiųjų valdymo taškų</w:t>
      </w:r>
      <w:r w:rsidR="009222B1">
        <w:rPr>
          <w:rFonts w:asciiTheme="minorHAnsi" w:hAnsiTheme="minorHAnsi" w:cstheme="minorHAnsi"/>
          <w:sz w:val="22"/>
          <w:szCs w:val="22"/>
        </w:rPr>
        <w:t xml:space="preserve"> (toliau – </w:t>
      </w:r>
      <w:r w:rsidRPr="009222B1">
        <w:rPr>
          <w:rFonts w:asciiTheme="minorHAnsi" w:hAnsiTheme="minorHAnsi" w:cstheme="minorHAnsi"/>
          <w:sz w:val="22"/>
          <w:szCs w:val="22"/>
        </w:rPr>
        <w:t>RVASVT</w:t>
      </w:r>
      <w:r w:rsidR="009222B1">
        <w:rPr>
          <w:rFonts w:asciiTheme="minorHAnsi" w:hAnsiTheme="minorHAnsi" w:cstheme="minorHAnsi"/>
          <w:sz w:val="22"/>
          <w:szCs w:val="22"/>
        </w:rPr>
        <w:t>)</w:t>
      </w:r>
      <w:r w:rsidRPr="00DC10E5">
        <w:rPr>
          <w:rFonts w:asciiTheme="minorHAnsi" w:hAnsiTheme="minorHAnsi" w:cstheme="minorHAnsi"/>
          <w:sz w:val="22"/>
          <w:szCs w:val="22"/>
        </w:rPr>
        <w:t xml:space="preserve"> principais paremtas procedūras ir geros higienos praktiką, imasi priemonių, kad užtikrintų: a) kad jų kontroliuojamų žaliavų ir maisto produktų tiekimas, tvarkymas ir perdirbimas vykdomas įgyvendinant proceso higienos kriterijus, b) kad pagrįstai numatomomis paskirstymo, laikymo ir naudojimo sąlygomis būtų galima įgyvendinti produkto tinkamumo vartoti laikotarpiu taikytinus maisto saugos kriterijus.“ Reglamento Nr. 2073/2005 4 straipsnio 1 dalyje nurodyta: „Patvirtindami arba tikrindami, ar teisingai veikia </w:t>
      </w:r>
      <w:r w:rsidRPr="004C54A4">
        <w:rPr>
          <w:rFonts w:asciiTheme="minorHAnsi" w:hAnsiTheme="minorHAnsi" w:cstheme="minorHAnsi"/>
          <w:sz w:val="22"/>
          <w:szCs w:val="22"/>
        </w:rPr>
        <w:t>RVASVT</w:t>
      </w:r>
      <w:r w:rsidRPr="00DC10E5">
        <w:rPr>
          <w:rFonts w:asciiTheme="minorHAnsi" w:hAnsiTheme="minorHAnsi" w:cstheme="minorHAnsi"/>
          <w:sz w:val="22"/>
          <w:szCs w:val="22"/>
        </w:rPr>
        <w:t xml:space="preserve"> principais ir geros higienos praktika paremtos procedūros, maisto verslo operatoriai atlieka tyrimus atitinkamai pagal I priede nustatytus mikrobiologinius kriterijus.“ To paties straipsnio 2 dalyje nustatyta: „Maisto verslo operatoriai nusprendžia, koks mėginių dažnumas yra tinkamas, išskyrus tuos atvejus, kai I priede numatytas konkretus mėginių ėmimo dažnumas; o tokiu atveju mėginiai imami ne rečiau kaip numatyta I priede. Maisto verslo operatoriai priima šį sprendimą savo procedūrų, paremtų </w:t>
      </w:r>
      <w:r w:rsidRPr="004C54A4">
        <w:rPr>
          <w:rFonts w:asciiTheme="minorHAnsi" w:hAnsiTheme="minorHAnsi" w:cstheme="minorHAnsi"/>
          <w:sz w:val="22"/>
          <w:szCs w:val="22"/>
        </w:rPr>
        <w:t>RVASVT</w:t>
      </w:r>
      <w:r w:rsidRPr="00DC10E5">
        <w:rPr>
          <w:rFonts w:asciiTheme="minorHAnsi" w:hAnsiTheme="minorHAnsi" w:cstheme="minorHAnsi"/>
          <w:sz w:val="22"/>
          <w:szCs w:val="22"/>
        </w:rPr>
        <w:t xml:space="preserve"> principais ir geros higienos praktika, kontekste, atsižvelgdami į nurodymus dėl maisto produktų naudojimo. Mėginių ėmimo dažnumą galima suderinti su maisto bendrovių pobūdžiu ir dydžiu su sąlyga, kad nenukentės maisto produktų sauga.“ Reglamento Nr. 178/2002 17 straipsnio 1</w:t>
      </w:r>
      <w:r w:rsidR="00317D5B">
        <w:rPr>
          <w:rFonts w:asciiTheme="minorHAnsi" w:hAnsiTheme="minorHAnsi" w:cstheme="minorHAnsi"/>
          <w:sz w:val="22"/>
          <w:szCs w:val="22"/>
        </w:rPr>
        <w:t xml:space="preserve"> </w:t>
      </w:r>
      <w:r w:rsidRPr="00DC10E5">
        <w:rPr>
          <w:rFonts w:asciiTheme="minorHAnsi" w:hAnsiTheme="minorHAnsi" w:cstheme="minorHAnsi"/>
          <w:sz w:val="22"/>
          <w:szCs w:val="22"/>
        </w:rPr>
        <w:t>dalyje nustatyta: „Maisto ir pašarų verslo operatoriai visuose su jų kontroliuojamu verslu susijusiuose gamybos, perdirbimo ir paskirstymo etapuose užtikrina, kad maistas arba pašarai atitiktų su jų veikla susijusius maisto produktus reglamentuojančių įstatymų reikalavimus ir tikrina, kad šių reikalavimų būtų laikomasi.“ Išplėstinė teisėjų kolegija pažymėjo, kad nurodytose reglamentų nuostatose yra įtvirtintos maisto tvarkymo subjektų pareigos užtikrinti jų į rinką ti</w:t>
      </w:r>
      <w:r w:rsidR="00317D5B">
        <w:rPr>
          <w:rFonts w:asciiTheme="minorHAnsi" w:hAnsiTheme="minorHAnsi" w:cstheme="minorHAnsi"/>
          <w:sz w:val="22"/>
          <w:szCs w:val="22"/>
        </w:rPr>
        <w:t>e</w:t>
      </w:r>
      <w:r w:rsidRPr="00DC10E5">
        <w:rPr>
          <w:rFonts w:asciiTheme="minorHAnsi" w:hAnsiTheme="minorHAnsi" w:cstheme="minorHAnsi"/>
          <w:sz w:val="22"/>
          <w:szCs w:val="22"/>
        </w:rPr>
        <w:t>kiamo maisto saugumą ir tikrinti, kad šių reikalavimų būtų laikomasi.</w:t>
      </w:r>
    </w:p>
    <w:p w14:paraId="6DB80FB6" w14:textId="55CA3929" w:rsidR="00DC10E5" w:rsidRPr="00DC10E5" w:rsidRDefault="00DC10E5" w:rsidP="00DC10E5">
      <w:pPr>
        <w:ind w:firstLine="567"/>
        <w:jc w:val="both"/>
        <w:rPr>
          <w:rFonts w:asciiTheme="minorHAnsi" w:hAnsiTheme="minorHAnsi" w:cstheme="minorHAnsi"/>
          <w:sz w:val="22"/>
          <w:szCs w:val="22"/>
        </w:rPr>
      </w:pPr>
      <w:r w:rsidRPr="00DC10E5">
        <w:rPr>
          <w:rFonts w:asciiTheme="minorHAnsi" w:hAnsiTheme="minorHAnsi" w:cstheme="minorHAnsi"/>
          <w:sz w:val="22"/>
          <w:szCs w:val="22"/>
        </w:rPr>
        <w:t xml:space="preserve">Išplėstinė teisėjų kolegija konstatavo, jog iš išdėstyto teisinio reguliavimo nuostatų matyti, kad </w:t>
      </w:r>
      <w:r w:rsidRPr="00DC10E5">
        <w:rPr>
          <w:rFonts w:asciiTheme="minorHAnsi" w:hAnsiTheme="minorHAnsi" w:cstheme="minorHAnsi"/>
          <w:sz w:val="22"/>
          <w:szCs w:val="22"/>
          <w:u w:val="single"/>
        </w:rPr>
        <w:t>maisto verslo operatorius privalo imtis tokių priemonių, kurių visuma užtikrintų, kad jo į rinką teikiamas maistas būtų saugus. Išplėstinės teisėjų kolegijos vertinimu, pareiškėjas, siekdamas įrodyti, kad neturėjo realios galimybės elgtis kitaip ir numatyti tų aplinkybių, kurios paaiškėjo vėliau (t. y. kad konkretus maistas buvo nesaugus), turėtų pagrįsti, jog pareiškėjui nebuvo įmanoma patikrinti, ar konkretus jo ti</w:t>
      </w:r>
      <w:r w:rsidR="00CA4471">
        <w:rPr>
          <w:rFonts w:asciiTheme="minorHAnsi" w:hAnsiTheme="minorHAnsi" w:cstheme="minorHAnsi"/>
          <w:sz w:val="22"/>
          <w:szCs w:val="22"/>
          <w:u w:val="single"/>
        </w:rPr>
        <w:t>e</w:t>
      </w:r>
      <w:r w:rsidRPr="00DC10E5">
        <w:rPr>
          <w:rFonts w:asciiTheme="minorHAnsi" w:hAnsiTheme="minorHAnsi" w:cstheme="minorHAnsi"/>
          <w:sz w:val="22"/>
          <w:szCs w:val="22"/>
          <w:u w:val="single"/>
        </w:rPr>
        <w:t>kiamas į rinką maistas yra saugus ar kad nagrinėjamu atveju pareiškėjas ėmėsi reikiamų priemonių, kad užtikrintų jo į rinką ti</w:t>
      </w:r>
      <w:r w:rsidR="00CA4471">
        <w:rPr>
          <w:rFonts w:asciiTheme="minorHAnsi" w:hAnsiTheme="minorHAnsi" w:cstheme="minorHAnsi"/>
          <w:sz w:val="22"/>
          <w:szCs w:val="22"/>
          <w:u w:val="single"/>
        </w:rPr>
        <w:t>e</w:t>
      </w:r>
      <w:r w:rsidRPr="00DC10E5">
        <w:rPr>
          <w:rFonts w:asciiTheme="minorHAnsi" w:hAnsiTheme="minorHAnsi" w:cstheme="minorHAnsi"/>
          <w:sz w:val="22"/>
          <w:szCs w:val="22"/>
          <w:u w:val="single"/>
        </w:rPr>
        <w:t>kiamo maisto saugumą</w:t>
      </w:r>
      <w:r w:rsidRPr="00DC10E5">
        <w:rPr>
          <w:rFonts w:asciiTheme="minorHAnsi" w:hAnsiTheme="minorHAnsi" w:cstheme="minorHAnsi"/>
          <w:sz w:val="22"/>
          <w:szCs w:val="22"/>
        </w:rPr>
        <w:t xml:space="preserve"> (pavyzdžiui, atliko konkretaus maisto tyrimus, buvo gavęs tyrimų rezultatus iš tiekėjo ar ėmėsi kitų konkrečiu atveju tinkamų ir pakankamų priemonių). Vis dėlto nagrinėjamu atveju pareiškėjas tokių argumentų ir įrodymų nepateikė. Išplėstinės teisėjų kolegijos vertinimu, nagrinėtu atveju vien maisto pirkimas iš sertifikuoto tiekėjo </w:t>
      </w:r>
      <w:r w:rsidRPr="00DC10E5">
        <w:rPr>
          <w:rFonts w:asciiTheme="minorHAnsi" w:hAnsiTheme="minorHAnsi" w:cstheme="minorHAnsi"/>
          <w:sz w:val="22"/>
          <w:szCs w:val="22"/>
        </w:rPr>
        <w:lastRenderedPageBreak/>
        <w:t>nebuvo pakankama priemonė, siekiant įgyvendinti pareigą ti</w:t>
      </w:r>
      <w:r w:rsidR="00FF76BD">
        <w:rPr>
          <w:rFonts w:asciiTheme="minorHAnsi" w:hAnsiTheme="minorHAnsi" w:cstheme="minorHAnsi"/>
          <w:sz w:val="22"/>
          <w:szCs w:val="22"/>
        </w:rPr>
        <w:t>e</w:t>
      </w:r>
      <w:r w:rsidRPr="00DC10E5">
        <w:rPr>
          <w:rFonts w:asciiTheme="minorHAnsi" w:hAnsiTheme="minorHAnsi" w:cstheme="minorHAnsi"/>
          <w:sz w:val="22"/>
          <w:szCs w:val="22"/>
        </w:rPr>
        <w:t>kti į rinką saugų maistą. Todėl pareiškėjo teiginiai, kad jis neturėjo realios galimybės elgtis kitaip bei kad, kaip teigė pareiškėjas, jis negalėjo numanyti tų aplinkybių, kurios paaiškėjo vėliau, atmesti kaip nepagrįsti.</w:t>
      </w:r>
    </w:p>
    <w:p w14:paraId="493FAFF4" w14:textId="77777777" w:rsidR="00DC10E5" w:rsidRPr="00DC10E5" w:rsidRDefault="00DC10E5" w:rsidP="00DC10E5">
      <w:pPr>
        <w:ind w:firstLine="567"/>
        <w:jc w:val="both"/>
        <w:rPr>
          <w:rFonts w:asciiTheme="minorHAnsi" w:hAnsiTheme="minorHAnsi" w:cstheme="minorHAnsi"/>
          <w:sz w:val="22"/>
          <w:szCs w:val="22"/>
        </w:rPr>
      </w:pPr>
      <w:r w:rsidRPr="00DC10E5">
        <w:rPr>
          <w:rFonts w:asciiTheme="minorHAnsi" w:hAnsiTheme="minorHAnsi" w:cstheme="minorHAnsi"/>
          <w:sz w:val="22"/>
          <w:szCs w:val="22"/>
        </w:rPr>
        <w:t>Apeliacinis skundas atmestas, o pirmosios instancijos teismo sprendimas paliktas nepakeistas.</w:t>
      </w:r>
    </w:p>
    <w:p w14:paraId="2B4E00C7" w14:textId="77777777" w:rsidR="00DC10E5" w:rsidRPr="00DC10E5" w:rsidRDefault="00DC10E5" w:rsidP="00DC10E5">
      <w:pPr>
        <w:jc w:val="both"/>
        <w:rPr>
          <w:rFonts w:asciiTheme="minorHAnsi" w:hAnsiTheme="minorHAnsi" w:cstheme="minorHAnsi"/>
          <w:sz w:val="22"/>
          <w:szCs w:val="22"/>
        </w:rPr>
      </w:pPr>
    </w:p>
    <w:p w14:paraId="6A80A3AA" w14:textId="484249A9" w:rsidR="00DC10E5" w:rsidRPr="00DC10E5" w:rsidRDefault="00DC10E5" w:rsidP="00DC10E5">
      <w:pPr>
        <w:jc w:val="both"/>
        <w:rPr>
          <w:rFonts w:asciiTheme="minorHAnsi" w:hAnsiTheme="minorHAnsi" w:cstheme="minorHAnsi"/>
          <w:sz w:val="22"/>
          <w:szCs w:val="22"/>
        </w:rPr>
      </w:pPr>
      <w:r w:rsidRPr="00DC10E5">
        <w:rPr>
          <w:rFonts w:asciiTheme="minorHAnsi" w:hAnsiTheme="minorHAnsi" w:cstheme="minorHAnsi"/>
          <w:sz w:val="22"/>
          <w:szCs w:val="22"/>
        </w:rPr>
        <w:t xml:space="preserve">Išplėstinės teisėjų kolegijos </w:t>
      </w:r>
      <w:r w:rsidR="00EA7C9D" w:rsidRPr="00EA7C9D">
        <w:rPr>
          <w:rFonts w:asciiTheme="minorHAnsi" w:hAnsiTheme="minorHAnsi" w:cstheme="minorHAnsi"/>
          <w:sz w:val="22"/>
          <w:szCs w:val="22"/>
        </w:rPr>
        <w:t>2022 m. rugsėjo 28 d.</w:t>
      </w:r>
      <w:r w:rsidR="00EA7C9D">
        <w:rPr>
          <w:rFonts w:asciiTheme="minorHAnsi" w:hAnsiTheme="minorHAnsi" w:cstheme="minorHAnsi"/>
          <w:sz w:val="22"/>
          <w:szCs w:val="22"/>
        </w:rPr>
        <w:t xml:space="preserve"> </w:t>
      </w:r>
      <w:r w:rsidRPr="00DC10E5">
        <w:rPr>
          <w:rFonts w:asciiTheme="minorHAnsi" w:hAnsiTheme="minorHAnsi" w:cstheme="minorHAnsi"/>
          <w:sz w:val="22"/>
          <w:szCs w:val="22"/>
        </w:rPr>
        <w:t>nutartis administracinėje byloje Nr. eA-250-502/2022</w:t>
      </w:r>
    </w:p>
    <w:p w14:paraId="641394A3" w14:textId="77777777" w:rsidR="00DC10E5" w:rsidRPr="00DC10E5" w:rsidRDefault="00DC10E5" w:rsidP="00DC10E5">
      <w:pPr>
        <w:jc w:val="both"/>
        <w:rPr>
          <w:rFonts w:asciiTheme="minorHAnsi" w:hAnsiTheme="minorHAnsi" w:cstheme="minorHAnsi"/>
          <w:sz w:val="22"/>
          <w:szCs w:val="22"/>
        </w:rPr>
      </w:pPr>
      <w:r w:rsidRPr="00DC10E5">
        <w:rPr>
          <w:rFonts w:asciiTheme="minorHAnsi" w:hAnsiTheme="minorHAnsi" w:cstheme="minorHAnsi"/>
          <w:sz w:val="22"/>
          <w:szCs w:val="22"/>
        </w:rPr>
        <w:t>Teisminio proceso Nr. 3-61-3-03964-2020-9</w:t>
      </w:r>
    </w:p>
    <w:p w14:paraId="5E3A0FEC" w14:textId="77777777" w:rsidR="00DC10E5" w:rsidRPr="00DC10E5" w:rsidRDefault="00DC10E5" w:rsidP="00DC10E5">
      <w:pPr>
        <w:jc w:val="both"/>
        <w:rPr>
          <w:rFonts w:asciiTheme="minorHAnsi" w:hAnsiTheme="minorHAnsi" w:cstheme="minorHAnsi"/>
          <w:sz w:val="22"/>
          <w:szCs w:val="22"/>
        </w:rPr>
      </w:pPr>
      <w:r w:rsidRPr="00DC10E5">
        <w:rPr>
          <w:rFonts w:asciiTheme="minorHAnsi" w:hAnsiTheme="minorHAnsi" w:cstheme="minorHAnsi"/>
          <w:sz w:val="22"/>
          <w:szCs w:val="22"/>
        </w:rPr>
        <w:t>Procesinio sprendimo kategorija 41</w:t>
      </w:r>
    </w:p>
    <w:p w14:paraId="7481C159" w14:textId="68F2C394" w:rsidR="00DC10E5" w:rsidRDefault="00000000" w:rsidP="00DC10E5">
      <w:pPr>
        <w:jc w:val="both"/>
        <w:rPr>
          <w:rStyle w:val="Hipersaitas"/>
          <w:rFonts w:asciiTheme="minorHAnsi" w:hAnsiTheme="minorHAnsi" w:cstheme="minorHAnsi"/>
          <w:sz w:val="22"/>
          <w:szCs w:val="22"/>
        </w:rPr>
      </w:pPr>
      <w:hyperlink r:id="rId15" w:history="1">
        <w:r w:rsidR="00DC10E5" w:rsidRPr="00DC10E5">
          <w:rPr>
            <w:rStyle w:val="Hipersaitas"/>
            <w:rFonts w:asciiTheme="minorHAnsi" w:hAnsiTheme="minorHAnsi" w:cstheme="minorHAnsi"/>
            <w:sz w:val="22"/>
            <w:szCs w:val="22"/>
          </w:rPr>
          <w:t>Prieiga internete</w:t>
        </w:r>
      </w:hyperlink>
    </w:p>
    <w:p w14:paraId="63B9959B" w14:textId="2C67A0B3" w:rsidR="00DC10E5" w:rsidRDefault="009D0359" w:rsidP="009D0359">
      <w:pPr>
        <w:jc w:val="both"/>
        <w:rPr>
          <w:rFonts w:asciiTheme="minorHAnsi" w:hAnsiTheme="minorHAnsi" w:cstheme="minorHAnsi"/>
          <w:sz w:val="22"/>
          <w:szCs w:val="22"/>
        </w:rPr>
      </w:pPr>
      <w:r w:rsidRPr="009D0359">
        <w:rPr>
          <w:rFonts w:asciiTheme="minorHAnsi" w:hAnsiTheme="minorHAnsi" w:cstheme="minorHAnsi"/>
          <w:sz w:val="22"/>
          <w:szCs w:val="22"/>
        </w:rPr>
        <w:t>Byloje buvo pateikta dviejų teisėjų atskiroji nuomonė.</w:t>
      </w:r>
    </w:p>
    <w:p w14:paraId="65A9CB79" w14:textId="6B926455" w:rsidR="006D494A" w:rsidRDefault="006D494A" w:rsidP="00A32A5C">
      <w:pPr>
        <w:ind w:firstLine="567"/>
        <w:rPr>
          <w:rFonts w:asciiTheme="minorHAnsi" w:hAnsiTheme="minorHAnsi" w:cstheme="minorHAnsi"/>
          <w:sz w:val="22"/>
          <w:szCs w:val="22"/>
        </w:rPr>
      </w:pPr>
    </w:p>
    <w:p w14:paraId="2E7DC3EA" w14:textId="77777777" w:rsidR="003B5224" w:rsidRPr="003B5224" w:rsidRDefault="003B5224" w:rsidP="003B5224">
      <w:pPr>
        <w:jc w:val="both"/>
        <w:outlineLvl w:val="1"/>
        <w:rPr>
          <w:rFonts w:asciiTheme="minorHAnsi" w:eastAsia="Calibri" w:hAnsiTheme="minorHAnsi" w:cstheme="minorHAnsi"/>
          <w:i/>
          <w:sz w:val="22"/>
          <w:szCs w:val="22"/>
        </w:rPr>
      </w:pPr>
      <w:bookmarkStart w:id="30" w:name="_Toc120553820"/>
      <w:r w:rsidRPr="003B5224">
        <w:rPr>
          <w:rFonts w:asciiTheme="minorHAnsi" w:eastAsia="Calibri" w:hAnsiTheme="minorHAnsi" w:cstheme="minorHAnsi"/>
          <w:i/>
          <w:sz w:val="22"/>
          <w:szCs w:val="22"/>
        </w:rPr>
        <w:t>Dėl bendrame bankroto administratorių atrankos sąraše fiktyviai pagerinamų įmonės rodiklių</w:t>
      </w:r>
      <w:bookmarkEnd w:id="30"/>
    </w:p>
    <w:p w14:paraId="29D1AB72" w14:textId="77777777" w:rsidR="003B5224" w:rsidRPr="009E4573" w:rsidRDefault="003B5224" w:rsidP="003B5224">
      <w:pPr>
        <w:pStyle w:val="Betarp"/>
        <w:jc w:val="both"/>
        <w:rPr>
          <w:rFonts w:cstheme="minorHAnsi"/>
          <w:bCs/>
          <w:i/>
          <w:iCs/>
        </w:rPr>
      </w:pPr>
    </w:p>
    <w:p w14:paraId="6BAAFA2C" w14:textId="2649DD58" w:rsidR="003B5224" w:rsidRDefault="003B5224" w:rsidP="003B5224">
      <w:pPr>
        <w:pStyle w:val="Betarp"/>
        <w:ind w:firstLine="567"/>
        <w:jc w:val="both"/>
        <w:rPr>
          <w:rFonts w:cstheme="minorHAnsi"/>
          <w:bCs/>
        </w:rPr>
      </w:pPr>
      <w:r w:rsidRPr="00F91798">
        <w:rPr>
          <w:rFonts w:cstheme="minorHAnsi"/>
          <w:bCs/>
        </w:rPr>
        <w:t>Byloje nagrinėtas ginčas, kilęs dėl Audito, apskaitos, turto vertinimo ir nemokumo valdymo tarnybos prie Lietuvos Respublikos finansų ministerijos (toliau – Tarnyba) sprendimo</w:t>
      </w:r>
      <w:r>
        <w:rPr>
          <w:rFonts w:cstheme="minorHAnsi"/>
          <w:bCs/>
        </w:rPr>
        <w:t xml:space="preserve"> skirti nuobaudas (įspėjimus) bankroto administratoriams – </w:t>
      </w:r>
      <w:r w:rsidRPr="004824C0">
        <w:rPr>
          <w:rFonts w:cstheme="minorHAnsi"/>
          <w:bCs/>
        </w:rPr>
        <w:t>MB</w:t>
      </w:r>
      <w:r>
        <w:rPr>
          <w:rFonts w:cstheme="minorHAnsi"/>
          <w:bCs/>
        </w:rPr>
        <w:t xml:space="preserve"> „Nemokumas“ ir jo direktoriui</w:t>
      </w:r>
      <w:r w:rsidRPr="00F91798">
        <w:rPr>
          <w:rFonts w:cstheme="minorHAnsi"/>
          <w:bCs/>
        </w:rPr>
        <w:t>, pagrįstumo ir teisėtumo.</w:t>
      </w:r>
      <w:r>
        <w:rPr>
          <w:rFonts w:cstheme="minorHAnsi"/>
          <w:bCs/>
        </w:rPr>
        <w:t xml:space="preserve"> Nuobaudos pareiškėjams skirtos už tai, kad bankroto administratorius – juridinis asmuo,</w:t>
      </w:r>
      <w:r w:rsidRPr="00F91798">
        <w:t xml:space="preserve"> </w:t>
      </w:r>
      <w:r w:rsidRPr="00F91798">
        <w:rPr>
          <w:rFonts w:cstheme="minorHAnsi"/>
          <w:bCs/>
        </w:rPr>
        <w:t>įdarbin</w:t>
      </w:r>
      <w:r>
        <w:rPr>
          <w:rFonts w:cstheme="minorHAnsi"/>
          <w:bCs/>
        </w:rPr>
        <w:t>ęs</w:t>
      </w:r>
      <w:r w:rsidRPr="00F91798">
        <w:rPr>
          <w:rFonts w:cstheme="minorHAnsi"/>
          <w:bCs/>
        </w:rPr>
        <w:t xml:space="preserve"> 7 darbuotojus bankroto administratorius, kurie neadministravo </w:t>
      </w:r>
      <w:r>
        <w:rPr>
          <w:rFonts w:cstheme="minorHAnsi"/>
          <w:bCs/>
        </w:rPr>
        <w:t>šiam juridiniam asmeniui</w:t>
      </w:r>
      <w:r w:rsidRPr="00F91798">
        <w:rPr>
          <w:rFonts w:cstheme="minorHAnsi"/>
          <w:bCs/>
        </w:rPr>
        <w:t xml:space="preserve"> paskirtų bankroto procesų, ir dalyvaudama</w:t>
      </w:r>
      <w:r>
        <w:rPr>
          <w:rFonts w:cstheme="minorHAnsi"/>
          <w:bCs/>
        </w:rPr>
        <w:t>s</w:t>
      </w:r>
      <w:r w:rsidRPr="00F91798">
        <w:rPr>
          <w:rFonts w:cstheme="minorHAnsi"/>
          <w:bCs/>
        </w:rPr>
        <w:t xml:space="preserve"> bankroto administratorių atrankose įgijo nesąžiningą pranašumą</w:t>
      </w:r>
      <w:r>
        <w:rPr>
          <w:rFonts w:cstheme="minorHAnsi"/>
          <w:bCs/>
        </w:rPr>
        <w:t>, lyginant su</w:t>
      </w:r>
      <w:r w:rsidRPr="00F91798">
        <w:rPr>
          <w:rFonts w:cstheme="minorHAnsi"/>
          <w:bCs/>
        </w:rPr>
        <w:t xml:space="preserve"> kit</w:t>
      </w:r>
      <w:r>
        <w:rPr>
          <w:rFonts w:cstheme="minorHAnsi"/>
          <w:bCs/>
        </w:rPr>
        <w:t>ais</w:t>
      </w:r>
      <w:r w:rsidRPr="00F91798">
        <w:rPr>
          <w:rFonts w:cstheme="minorHAnsi"/>
          <w:bCs/>
        </w:rPr>
        <w:t xml:space="preserve"> atrankoje dalyvavusi</w:t>
      </w:r>
      <w:r>
        <w:rPr>
          <w:rFonts w:cstheme="minorHAnsi"/>
          <w:bCs/>
        </w:rPr>
        <w:t>ais</w:t>
      </w:r>
      <w:r w:rsidRPr="00F91798">
        <w:rPr>
          <w:rFonts w:cstheme="minorHAnsi"/>
          <w:bCs/>
        </w:rPr>
        <w:t xml:space="preserve"> subjekt</w:t>
      </w:r>
      <w:r>
        <w:rPr>
          <w:rFonts w:cstheme="minorHAnsi"/>
          <w:bCs/>
        </w:rPr>
        <w:t>ais.</w:t>
      </w:r>
    </w:p>
    <w:p w14:paraId="194C47F2" w14:textId="37F03962" w:rsidR="003B5224" w:rsidRDefault="003B5224" w:rsidP="003B5224">
      <w:pPr>
        <w:pStyle w:val="Betarp"/>
        <w:ind w:firstLine="567"/>
        <w:jc w:val="both"/>
      </w:pPr>
      <w:r w:rsidRPr="009E4573">
        <w:rPr>
          <w:rFonts w:cstheme="minorHAnsi"/>
          <w:bCs/>
        </w:rPr>
        <w:t xml:space="preserve">Pirmosios instancijos teismas atmetė pareiškėjų skundą, </w:t>
      </w:r>
      <w:r>
        <w:rPr>
          <w:rFonts w:cstheme="minorHAnsi"/>
          <w:bCs/>
        </w:rPr>
        <w:t>nustatęs</w:t>
      </w:r>
      <w:r w:rsidRPr="009E4573">
        <w:rPr>
          <w:rFonts w:cstheme="minorHAnsi"/>
          <w:bCs/>
        </w:rPr>
        <w:t>, kad</w:t>
      </w:r>
      <w:r w:rsidRPr="002B6D2D">
        <w:t xml:space="preserve"> </w:t>
      </w:r>
      <w:r w:rsidRPr="002B6D2D">
        <w:rPr>
          <w:rFonts w:cstheme="minorHAnsi"/>
          <w:bCs/>
        </w:rPr>
        <w:t xml:space="preserve">pareiškėjai pažeidė </w:t>
      </w:r>
      <w:r>
        <w:rPr>
          <w:rFonts w:cstheme="minorHAnsi"/>
          <w:bCs/>
        </w:rPr>
        <w:t>Elgesio kodekso</w:t>
      </w:r>
      <w:r>
        <w:rPr>
          <w:rStyle w:val="Puslapioinaosnuoroda"/>
          <w:rFonts w:cstheme="minorHAnsi"/>
        </w:rPr>
        <w:footnoteReference w:id="6"/>
      </w:r>
      <w:r>
        <w:rPr>
          <w:rFonts w:cstheme="minorHAnsi"/>
          <w:bCs/>
        </w:rPr>
        <w:t xml:space="preserve"> nuostatas</w:t>
      </w:r>
      <w:r w:rsidRPr="002B6D2D">
        <w:rPr>
          <w:rFonts w:cstheme="minorHAnsi"/>
          <w:bCs/>
        </w:rPr>
        <w:t xml:space="preserve">, nes siekdami </w:t>
      </w:r>
      <w:r>
        <w:rPr>
          <w:rFonts w:cstheme="minorHAnsi"/>
          <w:bCs/>
        </w:rPr>
        <w:t xml:space="preserve">fiktyviai </w:t>
      </w:r>
      <w:r w:rsidRPr="002B6D2D">
        <w:rPr>
          <w:rFonts w:cstheme="minorHAnsi"/>
          <w:bCs/>
        </w:rPr>
        <w:t>pagerinti atrankos rezultatus</w:t>
      </w:r>
      <w:r w:rsidRPr="00A615EC">
        <w:t xml:space="preserve"> </w:t>
      </w:r>
      <w:r w:rsidRPr="002B6D2D">
        <w:rPr>
          <w:rFonts w:cstheme="minorHAnsi"/>
          <w:bCs/>
        </w:rPr>
        <w:t>įdarbino papildomai pakankamai didelį bankroto administratorių</w:t>
      </w:r>
      <w:r w:rsidRPr="007A2B84">
        <w:rPr>
          <w:rFonts w:cstheme="minorHAnsi"/>
          <w:bCs/>
        </w:rPr>
        <w:t xml:space="preserve"> </w:t>
      </w:r>
      <w:r w:rsidRPr="002B6D2D">
        <w:rPr>
          <w:rFonts w:cstheme="minorHAnsi"/>
          <w:bCs/>
        </w:rPr>
        <w:t>skaičių</w:t>
      </w:r>
      <w:r>
        <w:rPr>
          <w:rFonts w:cstheme="minorHAnsi"/>
          <w:bCs/>
        </w:rPr>
        <w:t>.</w:t>
      </w:r>
    </w:p>
    <w:p w14:paraId="1E70E05D" w14:textId="15D63321" w:rsidR="003B5224" w:rsidRPr="009E4573" w:rsidRDefault="003B5224" w:rsidP="003B5224">
      <w:pPr>
        <w:pStyle w:val="Betarp"/>
        <w:ind w:firstLine="567"/>
        <w:jc w:val="both"/>
        <w:rPr>
          <w:rFonts w:cstheme="minorHAnsi"/>
          <w:bCs/>
        </w:rPr>
      </w:pPr>
      <w:r w:rsidRPr="009E4573">
        <w:rPr>
          <w:rFonts w:cstheme="minorHAnsi"/>
          <w:bCs/>
        </w:rPr>
        <w:t xml:space="preserve">LVAT konstatavo, kad </w:t>
      </w:r>
      <w:r w:rsidRPr="006F4B4D">
        <w:rPr>
          <w:rFonts w:cstheme="minorHAnsi"/>
          <w:bCs/>
          <w:u w:val="single"/>
        </w:rPr>
        <w:t>veiksmai, kuriais pagerinami įmonės atrankiniai rodikliai bendrame bankroto administratorių atrankos sąraše, reiškia nesąžiningą elgesį Elgesio kodekso 11.4.1 ir 11.4.4 punktų prasme</w:t>
      </w:r>
      <w:r w:rsidRPr="003372DF">
        <w:rPr>
          <w:rFonts w:cstheme="minorHAnsi"/>
          <w:bCs/>
        </w:rPr>
        <w:t xml:space="preserve"> bei sudaro pakankamą pagrindą skirti nuobaudą</w:t>
      </w:r>
      <w:r>
        <w:rPr>
          <w:rFonts w:cstheme="minorHAnsi"/>
          <w:bCs/>
        </w:rPr>
        <w:t>. Remiantis Įmonių bankroto įstatymo 11</w:t>
      </w:r>
      <w:r>
        <w:rPr>
          <w:rFonts w:cstheme="minorHAnsi"/>
          <w:bCs/>
          <w:vertAlign w:val="superscript"/>
        </w:rPr>
        <w:t>7</w:t>
      </w:r>
      <w:r>
        <w:rPr>
          <w:rFonts w:cstheme="minorHAnsi"/>
          <w:bCs/>
        </w:rPr>
        <w:t xml:space="preserve"> straipsnio 1 dalimi, </w:t>
      </w:r>
      <w:r w:rsidRPr="00540F11">
        <w:rPr>
          <w:rFonts w:cstheme="minorHAnsi"/>
          <w:bCs/>
        </w:rPr>
        <w:t xml:space="preserve">nuobauda galėjo būti skirta tiek MB „Nemokumas“, tiek jos vadovui. </w:t>
      </w:r>
      <w:r>
        <w:rPr>
          <w:rFonts w:cstheme="minorHAnsi"/>
          <w:bCs/>
        </w:rPr>
        <w:t>Nagrinėjamu atveju</w:t>
      </w:r>
      <w:r w:rsidRPr="00540F11">
        <w:rPr>
          <w:rFonts w:cstheme="minorHAnsi"/>
          <w:bCs/>
        </w:rPr>
        <w:t xml:space="preserve"> nuobaudos tiek administratoriui (juridiniam asmeniui), tiek jo vadovui buvo paskirtos už tuos pačius veiksmus, kuriuos administratoriaus juridinio asmens vardu atliko jo vadovas</w:t>
      </w:r>
      <w:r>
        <w:rPr>
          <w:rFonts w:cstheme="minorHAnsi"/>
          <w:bCs/>
        </w:rPr>
        <w:t>.</w:t>
      </w:r>
    </w:p>
    <w:p w14:paraId="6B5C1444" w14:textId="77777777" w:rsidR="003B5224" w:rsidRPr="009E4573" w:rsidRDefault="003B5224" w:rsidP="003B5224">
      <w:pPr>
        <w:pStyle w:val="Betarp"/>
        <w:ind w:firstLine="567"/>
        <w:jc w:val="both"/>
        <w:rPr>
          <w:rFonts w:cstheme="minorHAnsi"/>
          <w:bCs/>
        </w:rPr>
      </w:pPr>
      <w:r w:rsidRPr="009E4573">
        <w:rPr>
          <w:rFonts w:cstheme="minorHAnsi"/>
          <w:bCs/>
        </w:rPr>
        <w:t>LVAT atmetė pareiškėjų apeliacinį skundą.</w:t>
      </w:r>
    </w:p>
    <w:p w14:paraId="468275A8" w14:textId="77777777" w:rsidR="003B5224" w:rsidRPr="009E4573" w:rsidRDefault="003B5224" w:rsidP="003B5224">
      <w:pPr>
        <w:pStyle w:val="Betarp"/>
        <w:ind w:firstLine="567"/>
        <w:jc w:val="both"/>
        <w:rPr>
          <w:rFonts w:cstheme="minorHAnsi"/>
          <w:bCs/>
        </w:rPr>
      </w:pPr>
    </w:p>
    <w:p w14:paraId="15E878BD" w14:textId="77777777" w:rsidR="003B5224" w:rsidRPr="009E4573" w:rsidRDefault="003B5224" w:rsidP="003B5224">
      <w:pPr>
        <w:pStyle w:val="Betarp"/>
        <w:rPr>
          <w:rFonts w:cstheme="minorHAnsi"/>
          <w:bCs/>
        </w:rPr>
      </w:pPr>
      <w:r w:rsidRPr="009E4573">
        <w:rPr>
          <w:rFonts w:cstheme="minorHAnsi"/>
          <w:bCs/>
        </w:rPr>
        <w:t xml:space="preserve">2022 m. </w:t>
      </w:r>
      <w:r>
        <w:rPr>
          <w:rFonts w:cstheme="minorHAnsi"/>
          <w:bCs/>
        </w:rPr>
        <w:t>rugsėjo 14</w:t>
      </w:r>
      <w:r w:rsidRPr="009E4573">
        <w:rPr>
          <w:rFonts w:cstheme="minorHAnsi"/>
          <w:bCs/>
        </w:rPr>
        <w:t xml:space="preserve"> d. nutartis administracinėje byloje Nr. </w:t>
      </w:r>
      <w:r w:rsidRPr="004F24C6">
        <w:rPr>
          <w:rFonts w:cstheme="minorHAnsi"/>
          <w:bCs/>
        </w:rPr>
        <w:t>eA-439-442/2022</w:t>
      </w:r>
    </w:p>
    <w:p w14:paraId="126CA1CF" w14:textId="77777777" w:rsidR="003B5224" w:rsidRPr="009E4573" w:rsidRDefault="003B5224" w:rsidP="003B5224">
      <w:pPr>
        <w:pStyle w:val="Betarp"/>
        <w:rPr>
          <w:rFonts w:cstheme="minorHAnsi"/>
          <w:bCs/>
        </w:rPr>
      </w:pPr>
      <w:r w:rsidRPr="009E4573">
        <w:rPr>
          <w:rFonts w:cstheme="minorHAnsi"/>
          <w:bCs/>
        </w:rPr>
        <w:t xml:space="preserve">Teisminio proceso Nr. </w:t>
      </w:r>
      <w:r w:rsidRPr="004F24C6">
        <w:rPr>
          <w:rFonts w:cstheme="minorHAnsi"/>
          <w:bCs/>
        </w:rPr>
        <w:t>3-61-3-00423-2020-6</w:t>
      </w:r>
    </w:p>
    <w:p w14:paraId="6C88500C" w14:textId="77777777" w:rsidR="003B5224" w:rsidRPr="009E4573" w:rsidRDefault="003B5224" w:rsidP="003B5224">
      <w:pPr>
        <w:pStyle w:val="Betarp"/>
        <w:rPr>
          <w:rFonts w:cstheme="minorHAnsi"/>
          <w:bCs/>
        </w:rPr>
      </w:pPr>
      <w:r w:rsidRPr="009E4573">
        <w:rPr>
          <w:rFonts w:cstheme="minorHAnsi"/>
          <w:bCs/>
        </w:rPr>
        <w:t>Procesinio sprendimo kategorija 41</w:t>
      </w:r>
    </w:p>
    <w:p w14:paraId="4473D1FF" w14:textId="66EB8B1B" w:rsidR="003B5224" w:rsidRPr="009E4573" w:rsidRDefault="00000000" w:rsidP="003B5224">
      <w:pPr>
        <w:pStyle w:val="Betarp"/>
        <w:jc w:val="both"/>
        <w:rPr>
          <w:rFonts w:cstheme="minorHAnsi"/>
          <w:bCs/>
        </w:rPr>
      </w:pPr>
      <w:hyperlink r:id="rId16" w:history="1">
        <w:r w:rsidR="003B5224" w:rsidRPr="009E4573">
          <w:rPr>
            <w:rStyle w:val="Hipersaitas"/>
            <w:rFonts w:cstheme="minorHAnsi"/>
          </w:rPr>
          <w:t>Prieiga internete</w:t>
        </w:r>
      </w:hyperlink>
    </w:p>
    <w:p w14:paraId="2A4C045F" w14:textId="77777777" w:rsidR="003B5224" w:rsidRDefault="003B5224" w:rsidP="003B5224">
      <w:pPr>
        <w:pStyle w:val="Betarp"/>
        <w:jc w:val="both"/>
        <w:rPr>
          <w:rFonts w:cstheme="minorHAnsi"/>
          <w:bCs/>
        </w:rPr>
      </w:pPr>
    </w:p>
    <w:p w14:paraId="0B1DA189" w14:textId="77777777" w:rsidR="00046428" w:rsidRPr="003756A5" w:rsidRDefault="00046428" w:rsidP="00046428">
      <w:pPr>
        <w:pStyle w:val="Apzvalgai1"/>
        <w:rPr>
          <w:rFonts w:asciiTheme="minorHAnsi" w:hAnsiTheme="minorHAnsi" w:cstheme="minorHAnsi"/>
        </w:rPr>
      </w:pPr>
      <w:bookmarkStart w:id="31" w:name="_Toc120553821"/>
      <w:r w:rsidRPr="003756A5">
        <w:rPr>
          <w:rFonts w:asciiTheme="minorHAnsi" w:hAnsiTheme="minorHAnsi" w:cstheme="minorHAnsi"/>
        </w:rPr>
        <w:t>II. Administracinių bylų teisena</w:t>
      </w:r>
      <w:bookmarkEnd w:id="31"/>
    </w:p>
    <w:p w14:paraId="58CB5235" w14:textId="1C44C3E3" w:rsidR="00046428" w:rsidRPr="003756A5" w:rsidRDefault="00046428"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32" w:name="_Toc120553822"/>
      <w:r w:rsidRPr="003756A5">
        <w:rPr>
          <w:rFonts w:asciiTheme="minorHAnsi" w:hAnsiTheme="minorHAnsi" w:cstheme="minorHAnsi"/>
        </w:rPr>
        <w:t>43. Teisė kreiptis į teismą ir jos realizavimas</w:t>
      </w:r>
      <w:bookmarkEnd w:id="32"/>
    </w:p>
    <w:p w14:paraId="4AFCBBB9"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3756A5" w:rsidRDefault="00A10C18" w:rsidP="00A10C18">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p w14:paraId="269322B3" w14:textId="77777777" w:rsidR="007C26C7" w:rsidRPr="00C90499" w:rsidRDefault="007C26C7" w:rsidP="007C26C7">
      <w:pPr>
        <w:ind w:firstLine="1701"/>
        <w:rPr>
          <w:rFonts w:asciiTheme="minorHAnsi" w:hAnsiTheme="minorHAnsi" w:cstheme="minorHAnsi"/>
          <w:b/>
          <w:bCs/>
          <w:sz w:val="22"/>
          <w:szCs w:val="22"/>
          <w:u w:val="single"/>
        </w:rPr>
      </w:pPr>
      <w:r w:rsidRPr="00C90499">
        <w:rPr>
          <w:rFonts w:asciiTheme="minorHAnsi" w:hAnsiTheme="minorHAnsi" w:cstheme="minorHAnsi"/>
          <w:b/>
          <w:bCs/>
          <w:sz w:val="22"/>
          <w:szCs w:val="22"/>
          <w:u w:val="single"/>
        </w:rPr>
        <w:t>43.5.1.1. Aktai ar veiksmai, dėl kurių negalima pateikti skundo administraciniam teismui</w:t>
      </w:r>
    </w:p>
    <w:p w14:paraId="75A6EC44" w14:textId="77777777" w:rsidR="007C26C7" w:rsidRDefault="007C26C7" w:rsidP="007C26C7"/>
    <w:p w14:paraId="1FC2D23C" w14:textId="2248DFE8" w:rsidR="007C26C7" w:rsidRPr="007C26C7" w:rsidRDefault="007C26C7" w:rsidP="007C26C7">
      <w:pPr>
        <w:jc w:val="both"/>
        <w:outlineLvl w:val="1"/>
        <w:rPr>
          <w:rFonts w:asciiTheme="minorHAnsi" w:eastAsia="Calibri" w:hAnsiTheme="minorHAnsi" w:cstheme="minorHAnsi"/>
          <w:i/>
          <w:sz w:val="22"/>
          <w:szCs w:val="22"/>
        </w:rPr>
      </w:pPr>
      <w:bookmarkStart w:id="33" w:name="_Toc120553823"/>
      <w:r w:rsidRPr="007C26C7">
        <w:rPr>
          <w:rFonts w:asciiTheme="minorHAnsi" w:eastAsia="Calibri" w:hAnsiTheme="minorHAnsi" w:cstheme="minorHAnsi"/>
          <w:i/>
          <w:sz w:val="22"/>
          <w:szCs w:val="22"/>
        </w:rPr>
        <w:t>Dėl įspėjimo apie galimą licencijos galiojimo sustabdymą</w:t>
      </w:r>
      <w:r>
        <w:rPr>
          <w:rFonts w:asciiTheme="minorHAnsi" w:eastAsia="Calibri" w:hAnsiTheme="minorHAnsi" w:cstheme="minorHAnsi"/>
          <w:i/>
          <w:sz w:val="22"/>
          <w:szCs w:val="22"/>
        </w:rPr>
        <w:t>,</w:t>
      </w:r>
      <w:r w:rsidRPr="007C26C7">
        <w:rPr>
          <w:rFonts w:asciiTheme="minorHAnsi" w:eastAsia="Calibri" w:hAnsiTheme="minorHAnsi" w:cstheme="minorHAnsi"/>
          <w:i/>
          <w:sz w:val="22"/>
          <w:szCs w:val="22"/>
        </w:rPr>
        <w:t xml:space="preserve"> kaip savarankiško ginčo dalyko</w:t>
      </w:r>
      <w:bookmarkEnd w:id="33"/>
    </w:p>
    <w:p w14:paraId="10080012" w14:textId="77777777" w:rsidR="007C26C7" w:rsidRPr="00A876DE" w:rsidRDefault="007C26C7" w:rsidP="007C26C7">
      <w:pPr>
        <w:jc w:val="both"/>
        <w:rPr>
          <w:rFonts w:asciiTheme="minorHAnsi" w:hAnsiTheme="minorHAnsi" w:cstheme="minorHAnsi"/>
          <w:bCs/>
          <w:i/>
          <w:iCs/>
          <w:sz w:val="22"/>
          <w:szCs w:val="22"/>
          <w:shd w:val="clear" w:color="auto" w:fill="FFFFFF"/>
        </w:rPr>
      </w:pPr>
    </w:p>
    <w:p w14:paraId="1DF775D4" w14:textId="7B3AFA44" w:rsidR="007C26C7" w:rsidRDefault="007C26C7" w:rsidP="007C26C7">
      <w:pPr>
        <w:ind w:firstLine="567"/>
        <w:jc w:val="both"/>
        <w:rPr>
          <w:rFonts w:asciiTheme="minorHAnsi" w:hAnsiTheme="minorHAnsi" w:cstheme="minorHAnsi"/>
          <w:sz w:val="22"/>
          <w:szCs w:val="22"/>
        </w:rPr>
      </w:pPr>
      <w:r w:rsidRPr="00F95B31">
        <w:rPr>
          <w:rFonts w:asciiTheme="minorHAnsi" w:hAnsiTheme="minorHAnsi" w:cstheme="minorHAnsi"/>
          <w:sz w:val="22"/>
          <w:szCs w:val="22"/>
        </w:rPr>
        <w:t>Apžvelgiamoje byloje ginčas kilo dėl</w:t>
      </w:r>
      <w:r w:rsidRPr="00231AD7">
        <w:rPr>
          <w:rFonts w:eastAsia="Arial Unicode MS"/>
          <w:u w:color="FF0000"/>
          <w:bdr w:val="nil"/>
        </w:rPr>
        <w:t xml:space="preserve"> </w:t>
      </w:r>
      <w:r>
        <w:rPr>
          <w:rFonts w:asciiTheme="minorHAnsi" w:hAnsiTheme="minorHAnsi" w:cstheme="minorHAnsi"/>
          <w:sz w:val="22"/>
          <w:szCs w:val="22"/>
        </w:rPr>
        <w:t>pirmosios instancijos</w:t>
      </w:r>
      <w:r w:rsidRPr="00231AD7">
        <w:rPr>
          <w:rFonts w:asciiTheme="minorHAnsi" w:hAnsiTheme="minorHAnsi" w:cstheme="minorHAnsi"/>
          <w:sz w:val="22"/>
          <w:szCs w:val="22"/>
        </w:rPr>
        <w:t xml:space="preserve"> teismo nutarties, kuria atsisakyta priimti pareiškėjo skundą</w:t>
      </w:r>
      <w:r>
        <w:rPr>
          <w:rFonts w:asciiTheme="minorHAnsi" w:hAnsiTheme="minorHAnsi" w:cstheme="minorHAnsi"/>
          <w:sz w:val="22"/>
          <w:szCs w:val="22"/>
        </w:rPr>
        <w:t>, kuriuo buvo prašoma panaikinti</w:t>
      </w:r>
      <w:r w:rsidRPr="00231AD7">
        <w:rPr>
          <w:rFonts w:eastAsia="Arial Unicode MS"/>
          <w:u w:color="000000"/>
          <w:bdr w:val="nil"/>
          <w:lang w:val="es-ES_tradnl"/>
        </w:rPr>
        <w:t xml:space="preserve"> </w:t>
      </w:r>
      <w:r w:rsidRPr="00231AD7">
        <w:rPr>
          <w:rFonts w:asciiTheme="minorHAnsi" w:hAnsiTheme="minorHAnsi" w:cstheme="minorHAnsi"/>
          <w:sz w:val="22"/>
          <w:szCs w:val="22"/>
          <w:lang w:val="es-ES_tradnl"/>
        </w:rPr>
        <w:t>Aplinkos apsaugos agentūros</w:t>
      </w:r>
      <w:r>
        <w:rPr>
          <w:rFonts w:asciiTheme="minorHAnsi" w:hAnsiTheme="minorHAnsi" w:cstheme="minorHAnsi"/>
          <w:sz w:val="22"/>
          <w:szCs w:val="22"/>
          <w:lang w:val="es-ES_tradnl"/>
        </w:rPr>
        <w:t xml:space="preserve"> raštą – įspėjimą</w:t>
      </w:r>
      <w:r>
        <w:rPr>
          <w:rFonts w:asciiTheme="minorHAnsi" w:hAnsiTheme="minorHAnsi" w:cstheme="minorHAnsi"/>
          <w:sz w:val="22"/>
          <w:szCs w:val="22"/>
        </w:rPr>
        <w:t xml:space="preserve"> </w:t>
      </w:r>
      <w:r w:rsidRPr="00231AD7">
        <w:rPr>
          <w:rFonts w:asciiTheme="minorHAnsi" w:hAnsiTheme="minorHAnsi" w:cstheme="minorHAnsi"/>
          <w:sz w:val="22"/>
          <w:szCs w:val="22"/>
        </w:rPr>
        <w:t>dėl galimo licencijos galiojimo sustabdymo</w:t>
      </w:r>
      <w:r>
        <w:rPr>
          <w:rFonts w:asciiTheme="minorHAnsi" w:hAnsiTheme="minorHAnsi" w:cstheme="minorHAnsi"/>
          <w:sz w:val="22"/>
          <w:szCs w:val="22"/>
        </w:rPr>
        <w:t xml:space="preserve"> (toliau – Raštas),</w:t>
      </w:r>
      <w:r w:rsidRPr="00231AD7">
        <w:rPr>
          <w:rFonts w:asciiTheme="minorHAnsi" w:hAnsiTheme="minorHAnsi" w:cstheme="minorHAnsi"/>
          <w:sz w:val="22"/>
          <w:szCs w:val="22"/>
        </w:rPr>
        <w:t xml:space="preserve"> </w:t>
      </w:r>
      <w:bookmarkStart w:id="34" w:name="ncc7a361d-2461-4aec-aca4-82686dc3a635"/>
      <w:r w:rsidRPr="00231AD7">
        <w:rPr>
          <w:rFonts w:asciiTheme="minorHAnsi" w:hAnsiTheme="minorHAnsi" w:cstheme="minorHAnsi"/>
          <w:iCs/>
          <w:sz w:val="22"/>
          <w:szCs w:val="22"/>
        </w:rPr>
        <w:t>ABTĮ</w:t>
      </w:r>
      <w:bookmarkStart w:id="35" w:name="pncc7a361d-2461-4aec-aca4-82686dc3a635"/>
      <w:bookmarkStart w:id="36" w:name="n2948b859-290c-4acb-b14e-f9177fc313c1"/>
      <w:bookmarkEnd w:id="34"/>
      <w:bookmarkEnd w:id="35"/>
      <w:r>
        <w:rPr>
          <w:rFonts w:asciiTheme="minorHAnsi" w:hAnsiTheme="minorHAnsi" w:cstheme="minorHAnsi"/>
          <w:sz w:val="22"/>
          <w:szCs w:val="22"/>
        </w:rPr>
        <w:t xml:space="preserve"> </w:t>
      </w:r>
      <w:r w:rsidRPr="00231AD7">
        <w:rPr>
          <w:rFonts w:asciiTheme="minorHAnsi" w:hAnsiTheme="minorHAnsi" w:cstheme="minorHAnsi"/>
          <w:iCs/>
          <w:sz w:val="22"/>
          <w:szCs w:val="22"/>
        </w:rPr>
        <w:t>33</w:t>
      </w:r>
      <w:bookmarkStart w:id="37" w:name="pn2948b859-290c-4acb-b14e-f9177fc313c1"/>
      <w:bookmarkEnd w:id="36"/>
      <w:bookmarkEnd w:id="37"/>
      <w:r w:rsidR="00264DB0">
        <w:rPr>
          <w:rFonts w:asciiTheme="minorHAnsi" w:hAnsiTheme="minorHAnsi" w:cstheme="minorHAnsi"/>
          <w:iCs/>
          <w:sz w:val="22"/>
          <w:szCs w:val="22"/>
        </w:rPr>
        <w:t xml:space="preserve"> </w:t>
      </w:r>
      <w:r w:rsidRPr="00231AD7">
        <w:rPr>
          <w:rFonts w:asciiTheme="minorHAnsi" w:hAnsiTheme="minorHAnsi" w:cstheme="minorHAnsi"/>
          <w:sz w:val="22"/>
          <w:szCs w:val="22"/>
        </w:rPr>
        <w:t>straipsnio</w:t>
      </w:r>
      <w:r w:rsidR="00264DB0">
        <w:rPr>
          <w:rFonts w:asciiTheme="minorHAnsi" w:hAnsiTheme="minorHAnsi" w:cstheme="minorHAnsi"/>
          <w:sz w:val="22"/>
          <w:szCs w:val="22"/>
        </w:rPr>
        <w:t xml:space="preserve"> </w:t>
      </w:r>
      <w:r w:rsidRPr="00231AD7">
        <w:rPr>
          <w:rFonts w:asciiTheme="minorHAnsi" w:hAnsiTheme="minorHAnsi" w:cstheme="minorHAnsi"/>
          <w:sz w:val="22"/>
          <w:szCs w:val="22"/>
        </w:rPr>
        <w:t>2</w:t>
      </w:r>
      <w:r w:rsidR="00264DB0">
        <w:rPr>
          <w:rFonts w:asciiTheme="minorHAnsi" w:hAnsiTheme="minorHAnsi" w:cstheme="minorHAnsi"/>
          <w:sz w:val="22"/>
          <w:szCs w:val="22"/>
        </w:rPr>
        <w:t xml:space="preserve"> </w:t>
      </w:r>
      <w:r w:rsidRPr="00231AD7">
        <w:rPr>
          <w:rFonts w:asciiTheme="minorHAnsi" w:hAnsiTheme="minorHAnsi" w:cstheme="minorHAnsi"/>
          <w:sz w:val="22"/>
          <w:szCs w:val="22"/>
        </w:rPr>
        <w:t>dalies</w:t>
      </w:r>
      <w:r w:rsidR="00264DB0">
        <w:rPr>
          <w:rFonts w:asciiTheme="minorHAnsi" w:hAnsiTheme="minorHAnsi" w:cstheme="minorHAnsi"/>
          <w:sz w:val="22"/>
          <w:szCs w:val="22"/>
        </w:rPr>
        <w:t xml:space="preserve"> </w:t>
      </w:r>
      <w:r w:rsidRPr="00231AD7">
        <w:rPr>
          <w:rFonts w:asciiTheme="minorHAnsi" w:hAnsiTheme="minorHAnsi" w:cstheme="minorHAnsi"/>
          <w:sz w:val="22"/>
          <w:szCs w:val="22"/>
        </w:rPr>
        <w:t>1</w:t>
      </w:r>
      <w:r w:rsidR="00264DB0">
        <w:rPr>
          <w:rFonts w:asciiTheme="minorHAnsi" w:hAnsiTheme="minorHAnsi" w:cstheme="minorHAnsi"/>
          <w:sz w:val="22"/>
          <w:szCs w:val="22"/>
        </w:rPr>
        <w:t xml:space="preserve"> </w:t>
      </w:r>
      <w:r w:rsidRPr="00231AD7">
        <w:rPr>
          <w:rFonts w:asciiTheme="minorHAnsi" w:hAnsiTheme="minorHAnsi" w:cstheme="minorHAnsi"/>
          <w:sz w:val="22"/>
          <w:szCs w:val="22"/>
        </w:rPr>
        <w:t>punkte nurodytu pagrindu, teisėtum</w:t>
      </w:r>
      <w:r>
        <w:rPr>
          <w:rFonts w:asciiTheme="minorHAnsi" w:hAnsiTheme="minorHAnsi" w:cstheme="minorHAnsi"/>
          <w:sz w:val="22"/>
          <w:szCs w:val="22"/>
        </w:rPr>
        <w:t>o</w:t>
      </w:r>
      <w:r w:rsidRPr="00231AD7">
        <w:rPr>
          <w:rFonts w:asciiTheme="minorHAnsi" w:hAnsiTheme="minorHAnsi" w:cstheme="minorHAnsi"/>
          <w:sz w:val="22"/>
          <w:szCs w:val="22"/>
        </w:rPr>
        <w:t xml:space="preserve"> ir pagrįstum</w:t>
      </w:r>
      <w:r>
        <w:rPr>
          <w:rFonts w:asciiTheme="minorHAnsi" w:hAnsiTheme="minorHAnsi" w:cstheme="minorHAnsi"/>
          <w:sz w:val="22"/>
          <w:szCs w:val="22"/>
        </w:rPr>
        <w:t>o</w:t>
      </w:r>
      <w:r w:rsidRPr="00231AD7">
        <w:rPr>
          <w:rFonts w:asciiTheme="minorHAnsi" w:hAnsiTheme="minorHAnsi" w:cstheme="minorHAnsi"/>
          <w:sz w:val="22"/>
          <w:szCs w:val="22"/>
        </w:rPr>
        <w:t>.</w:t>
      </w:r>
    </w:p>
    <w:p w14:paraId="396FFDD7" w14:textId="48806F25" w:rsidR="007C26C7" w:rsidRPr="00231AD7" w:rsidRDefault="007C26C7" w:rsidP="007C26C7">
      <w:pPr>
        <w:ind w:firstLine="567"/>
        <w:jc w:val="both"/>
        <w:rPr>
          <w:rFonts w:asciiTheme="minorHAnsi" w:hAnsiTheme="minorHAnsi" w:cstheme="minorHAnsi"/>
          <w:sz w:val="22"/>
          <w:szCs w:val="22"/>
        </w:rPr>
      </w:pPr>
      <w:r w:rsidRPr="00231AD7">
        <w:rPr>
          <w:rFonts w:asciiTheme="minorHAnsi" w:hAnsiTheme="minorHAnsi" w:cstheme="minorHAnsi"/>
          <w:sz w:val="22"/>
          <w:szCs w:val="22"/>
        </w:rPr>
        <w:t xml:space="preserve">Pirmosios instancijos teismas </w:t>
      </w:r>
      <w:r>
        <w:rPr>
          <w:rFonts w:asciiTheme="minorHAnsi" w:hAnsiTheme="minorHAnsi" w:cstheme="minorHAnsi"/>
          <w:sz w:val="22"/>
          <w:szCs w:val="22"/>
        </w:rPr>
        <w:t>nustatė</w:t>
      </w:r>
      <w:r w:rsidRPr="00231AD7">
        <w:rPr>
          <w:rFonts w:asciiTheme="minorHAnsi" w:hAnsiTheme="minorHAnsi" w:cstheme="minorHAnsi"/>
          <w:sz w:val="22"/>
          <w:szCs w:val="22"/>
        </w:rPr>
        <w:t xml:space="preserve">, kad </w:t>
      </w:r>
      <w:r>
        <w:rPr>
          <w:rFonts w:asciiTheme="minorHAnsi" w:hAnsiTheme="minorHAnsi" w:cstheme="minorHAnsi"/>
          <w:sz w:val="22"/>
          <w:szCs w:val="22"/>
        </w:rPr>
        <w:t>Raštas</w:t>
      </w:r>
      <w:r w:rsidRPr="00231AD7">
        <w:rPr>
          <w:rFonts w:asciiTheme="minorHAnsi" w:hAnsiTheme="minorHAnsi" w:cstheme="minorHAnsi"/>
          <w:sz w:val="22"/>
          <w:szCs w:val="22"/>
        </w:rPr>
        <w:t xml:space="preserve"> pareiškėjui nesukelia jokių teisinių pasekmių ir jis negali būti ginčo administraciniame teisme objektu. </w:t>
      </w:r>
      <w:r>
        <w:rPr>
          <w:rFonts w:asciiTheme="minorHAnsi" w:hAnsiTheme="minorHAnsi" w:cstheme="minorHAnsi"/>
          <w:sz w:val="22"/>
          <w:szCs w:val="22"/>
        </w:rPr>
        <w:t>Pareiškėjas su tokiu vertinimu nesutiko.</w:t>
      </w:r>
    </w:p>
    <w:p w14:paraId="1869E0F2" w14:textId="5900344B" w:rsidR="007C26C7" w:rsidRDefault="007C26C7" w:rsidP="007C26C7">
      <w:pPr>
        <w:ind w:firstLine="567"/>
        <w:jc w:val="both"/>
        <w:rPr>
          <w:rFonts w:asciiTheme="minorHAnsi" w:hAnsiTheme="minorHAnsi" w:cstheme="minorHAnsi"/>
          <w:sz w:val="22"/>
          <w:szCs w:val="22"/>
        </w:rPr>
      </w:pPr>
      <w:r>
        <w:rPr>
          <w:rFonts w:asciiTheme="minorHAnsi" w:hAnsiTheme="minorHAnsi" w:cstheme="minorHAnsi"/>
          <w:sz w:val="22"/>
          <w:szCs w:val="22"/>
        </w:rPr>
        <w:lastRenderedPageBreak/>
        <w:t>Išplėstinė teisėjų kolegija pažymėjo</w:t>
      </w:r>
      <w:r w:rsidRPr="00231AD7">
        <w:rPr>
          <w:rFonts w:asciiTheme="minorHAnsi" w:hAnsiTheme="minorHAnsi" w:cstheme="minorHAnsi"/>
          <w:sz w:val="22"/>
          <w:szCs w:val="22"/>
        </w:rPr>
        <w:t xml:space="preserve">, kad </w:t>
      </w:r>
      <w:r>
        <w:rPr>
          <w:rFonts w:asciiTheme="minorHAnsi" w:hAnsiTheme="minorHAnsi" w:cstheme="minorHAnsi"/>
          <w:sz w:val="22"/>
          <w:szCs w:val="22"/>
        </w:rPr>
        <w:t>VAĮ</w:t>
      </w:r>
      <w:r w:rsidRPr="00231AD7">
        <w:rPr>
          <w:rFonts w:asciiTheme="minorHAnsi" w:hAnsiTheme="minorHAnsi" w:cstheme="minorHAnsi"/>
          <w:sz w:val="22"/>
          <w:szCs w:val="22"/>
        </w:rPr>
        <w:t xml:space="preserve"> poveikio priemonė apibrėžta kaip viešojo administravimo subjekto priimtu administraciniu sprendimu asmeniui sukuriama konkreti pareiga, panaikinama arba ribojama suteikta subjektinė teisė (2</w:t>
      </w:r>
      <w:r w:rsidR="004E24B7">
        <w:rPr>
          <w:rFonts w:asciiTheme="minorHAnsi" w:hAnsiTheme="minorHAnsi" w:cstheme="minorHAnsi"/>
          <w:sz w:val="22"/>
          <w:szCs w:val="22"/>
        </w:rPr>
        <w:t xml:space="preserve"> </w:t>
      </w:r>
      <w:r w:rsidRPr="00231AD7">
        <w:rPr>
          <w:rFonts w:asciiTheme="minorHAnsi" w:hAnsiTheme="minorHAnsi" w:cstheme="minorHAnsi"/>
          <w:sz w:val="22"/>
          <w:szCs w:val="22"/>
        </w:rPr>
        <w:t>str. 11</w:t>
      </w:r>
      <w:r w:rsidR="004E24B7">
        <w:rPr>
          <w:rFonts w:asciiTheme="minorHAnsi" w:hAnsiTheme="minorHAnsi" w:cstheme="minorHAnsi"/>
          <w:sz w:val="22"/>
          <w:szCs w:val="22"/>
        </w:rPr>
        <w:t xml:space="preserve"> </w:t>
      </w:r>
      <w:r w:rsidRPr="00231AD7">
        <w:rPr>
          <w:rFonts w:asciiTheme="minorHAnsi" w:hAnsiTheme="minorHAnsi" w:cstheme="minorHAnsi"/>
          <w:sz w:val="22"/>
          <w:szCs w:val="22"/>
        </w:rPr>
        <w:t>d.). Įspėjimas dėl galimo licencijos galiojimo sustabdymo pareiškėjui skirtas atlikus jo veiklos vertinimą. Šiuo įspėjimu dėl galimo licencijos galiojimo sustabdymo ūkio subjektui sukuriamos atitinkamos pareigos – per vien</w:t>
      </w:r>
      <w:r w:rsidR="003F61B9">
        <w:rPr>
          <w:rFonts w:asciiTheme="minorHAnsi" w:hAnsiTheme="minorHAnsi" w:cstheme="minorHAnsi"/>
          <w:sz w:val="22"/>
          <w:szCs w:val="22"/>
        </w:rPr>
        <w:t>eri</w:t>
      </w:r>
      <w:r w:rsidRPr="00231AD7">
        <w:rPr>
          <w:rFonts w:asciiTheme="minorHAnsi" w:hAnsiTheme="minorHAnsi" w:cstheme="minorHAnsi"/>
          <w:sz w:val="22"/>
          <w:szCs w:val="22"/>
        </w:rPr>
        <w:t>ų metų terminą nuo įspėjimo gavimo dienos pašalinti įspėjime nurodytas priežastis. Tokiu įspėjimu ūkio subjekto ūkinei veikai yra daromas neigiamas poveikis, kadangi ūkio subjektas turi imtis papildomų veiksmų, siekdamas pašalinti įspėjime dėl galimo licencijos galiojimo sustabdymo nurodomas aplinkybes. Įspėjimu dėl galimo licencijos galiojimo sustabdymo siekiama sudaryti galimybę ūkio subjektui pašalinti užfiksuotus teisės aktų pažeidimus – organizuoti pakuočių atliekų tvarkymą ir (ar) dalyvauti organizuojant pakuočių atliekų tvarkymą savivaldybių organizuojamose komunalinių atliekų tvarkymo sistemose, kad būtų įvykdytos gamintojams ir importuotojams 2018</w:t>
      </w:r>
      <w:r w:rsidR="003F61B9">
        <w:rPr>
          <w:rFonts w:asciiTheme="minorHAnsi" w:hAnsiTheme="minorHAnsi" w:cstheme="minorHAnsi"/>
          <w:sz w:val="22"/>
          <w:szCs w:val="22"/>
        </w:rPr>
        <w:t xml:space="preserve"> </w:t>
      </w:r>
      <w:r w:rsidRPr="00231AD7">
        <w:rPr>
          <w:rFonts w:asciiTheme="minorHAnsi" w:hAnsiTheme="minorHAnsi" w:cstheme="minorHAnsi"/>
          <w:sz w:val="22"/>
          <w:szCs w:val="22"/>
        </w:rPr>
        <w:t xml:space="preserve">m. Vyriausybės nustatytos pakuočių atliekų tvarkymo užduotys, kaip nurodoma Rašte. Taigi </w:t>
      </w:r>
      <w:r w:rsidRPr="005A743D">
        <w:rPr>
          <w:rFonts w:asciiTheme="minorHAnsi" w:hAnsiTheme="minorHAnsi" w:cstheme="minorHAnsi"/>
          <w:sz w:val="22"/>
          <w:szCs w:val="22"/>
          <w:u w:val="single"/>
        </w:rPr>
        <w:t>įspėjimas dėl galimo licencijos galiojimo sustabdymo yra poveikio priemonė, kuri sukuria ūkio subjektui konkrečias pareigas ir kuria yra siekiama teisės aktų pažeidimo, galinčio lemti licencijos galiojimo sustabdymą, pašalinimo bei kad nebūtų daroma žala teisės saugomoms ir ginamoms vertybėms.</w:t>
      </w:r>
    </w:p>
    <w:p w14:paraId="30E77477" w14:textId="1DC85B91" w:rsidR="007C26C7" w:rsidRPr="00231AD7" w:rsidRDefault="007C26C7" w:rsidP="007C26C7">
      <w:pPr>
        <w:ind w:firstLine="567"/>
        <w:jc w:val="both"/>
        <w:rPr>
          <w:rFonts w:asciiTheme="minorHAnsi" w:hAnsiTheme="minorHAnsi" w:cstheme="minorHAnsi"/>
          <w:sz w:val="22"/>
          <w:szCs w:val="22"/>
        </w:rPr>
      </w:pPr>
      <w:r w:rsidRPr="00231AD7">
        <w:rPr>
          <w:rFonts w:asciiTheme="minorHAnsi" w:hAnsiTheme="minorHAnsi" w:cstheme="minorHAnsi"/>
          <w:sz w:val="22"/>
          <w:szCs w:val="22"/>
        </w:rPr>
        <w:t>Konstitucini</w:t>
      </w:r>
      <w:r>
        <w:rPr>
          <w:rFonts w:asciiTheme="minorHAnsi" w:hAnsiTheme="minorHAnsi" w:cstheme="minorHAnsi"/>
          <w:sz w:val="22"/>
          <w:szCs w:val="22"/>
        </w:rPr>
        <w:t>o Teismo</w:t>
      </w:r>
      <w:r w:rsidRPr="00231AD7">
        <w:rPr>
          <w:rFonts w:asciiTheme="minorHAnsi" w:hAnsiTheme="minorHAnsi" w:cstheme="minorHAnsi"/>
          <w:sz w:val="22"/>
          <w:szCs w:val="22"/>
        </w:rPr>
        <w:t xml:space="preserve"> 2017 m. </w:t>
      </w:r>
      <w:r>
        <w:rPr>
          <w:rFonts w:asciiTheme="minorHAnsi" w:hAnsiTheme="minorHAnsi" w:cstheme="minorHAnsi"/>
          <w:sz w:val="22"/>
          <w:szCs w:val="22"/>
        </w:rPr>
        <w:t xml:space="preserve">gegužės 30 d. nutarime, be kita ko, nurodyta, kad </w:t>
      </w:r>
      <w:r w:rsidRPr="00231AD7">
        <w:rPr>
          <w:rFonts w:asciiTheme="minorHAnsi" w:hAnsiTheme="minorHAnsi" w:cstheme="minorHAnsi"/>
          <w:sz w:val="22"/>
          <w:szCs w:val="22"/>
        </w:rPr>
        <w:t>įspėjimas apie galimą licencijos galiojimo sustabdymą licencijos turėtojui sukelia teisines pasekmes – pareigą pašalinti priežastis, dėl kurių gali būti sustabdytas licencijos galiojimas, taigi įspėjimas apie galimą licencijos galiojimo sustabdymą yra poveikio priemonė; įspėjimas apie galimą licencijos galiojimo sustabdy</w:t>
      </w:r>
      <w:r>
        <w:rPr>
          <w:rFonts w:asciiTheme="minorHAnsi" w:hAnsiTheme="minorHAnsi" w:cstheme="minorHAnsi"/>
          <w:sz w:val="22"/>
          <w:szCs w:val="22"/>
        </w:rPr>
        <w:t>mą gali būti skundžiamas teisme</w:t>
      </w:r>
      <w:r w:rsidRPr="00231AD7">
        <w:rPr>
          <w:rFonts w:asciiTheme="minorHAnsi" w:hAnsiTheme="minorHAnsi" w:cstheme="minorHAnsi"/>
          <w:sz w:val="22"/>
          <w:szCs w:val="22"/>
        </w:rPr>
        <w:t>.</w:t>
      </w:r>
      <w:r>
        <w:rPr>
          <w:rFonts w:asciiTheme="minorHAnsi" w:hAnsiTheme="minorHAnsi" w:cstheme="minorHAnsi"/>
          <w:sz w:val="22"/>
          <w:szCs w:val="22"/>
        </w:rPr>
        <w:t xml:space="preserve"> Šiuo nutarimu </w:t>
      </w:r>
      <w:r w:rsidRPr="00231AD7">
        <w:rPr>
          <w:rFonts w:asciiTheme="minorHAnsi" w:hAnsiTheme="minorHAnsi" w:cstheme="minorHAnsi"/>
          <w:sz w:val="22"/>
          <w:szCs w:val="22"/>
        </w:rPr>
        <w:t xml:space="preserve">nuosekliai vadovaujamasi </w:t>
      </w:r>
      <w:r>
        <w:rPr>
          <w:rFonts w:asciiTheme="minorHAnsi" w:hAnsiTheme="minorHAnsi" w:cstheme="minorHAnsi"/>
          <w:sz w:val="22"/>
          <w:szCs w:val="22"/>
        </w:rPr>
        <w:t>LVAT</w:t>
      </w:r>
      <w:r w:rsidRPr="00231AD7">
        <w:rPr>
          <w:rFonts w:asciiTheme="minorHAnsi" w:hAnsiTheme="minorHAnsi" w:cstheme="minorHAnsi"/>
          <w:sz w:val="22"/>
          <w:szCs w:val="22"/>
        </w:rPr>
        <w:t xml:space="preserve"> praktikoje ir laikomasi pozicijos, kad skundai dėl Atliekų tvarkymo įstatymo pagrindu skirto įspėjimo </w:t>
      </w:r>
      <w:r w:rsidRPr="00231AD7">
        <w:rPr>
          <w:rFonts w:asciiTheme="minorHAnsi" w:hAnsiTheme="minorHAnsi" w:cstheme="minorHAnsi"/>
          <w:sz w:val="22"/>
          <w:szCs w:val="22"/>
          <w:lang w:val="es-ES_tradnl"/>
        </w:rPr>
        <w:t xml:space="preserve">apie galimą licencijos galiojimo sustabdymą </w:t>
      </w:r>
      <w:r w:rsidRPr="00231AD7">
        <w:rPr>
          <w:rFonts w:asciiTheme="minorHAnsi" w:hAnsiTheme="minorHAnsi" w:cstheme="minorHAnsi"/>
          <w:sz w:val="22"/>
          <w:szCs w:val="22"/>
        </w:rPr>
        <w:t>yra nagrinėjami teisme administracinio proceso tvarka</w:t>
      </w:r>
      <w:r>
        <w:rPr>
          <w:rFonts w:asciiTheme="minorHAnsi" w:hAnsiTheme="minorHAnsi" w:cstheme="minorHAnsi"/>
          <w:sz w:val="22"/>
          <w:szCs w:val="22"/>
        </w:rPr>
        <w:t>.</w:t>
      </w:r>
    </w:p>
    <w:p w14:paraId="3A6BB6D2" w14:textId="0B0B337B" w:rsidR="007C26C7" w:rsidRDefault="007C26C7" w:rsidP="007C26C7">
      <w:pPr>
        <w:ind w:firstLine="567"/>
        <w:jc w:val="both"/>
        <w:rPr>
          <w:rFonts w:asciiTheme="minorHAnsi" w:hAnsiTheme="minorHAnsi" w:cstheme="minorHAnsi"/>
          <w:sz w:val="22"/>
          <w:szCs w:val="22"/>
        </w:rPr>
      </w:pPr>
      <w:r>
        <w:rPr>
          <w:rFonts w:asciiTheme="minorHAnsi" w:hAnsiTheme="minorHAnsi" w:cstheme="minorHAnsi"/>
          <w:sz w:val="22"/>
          <w:szCs w:val="22"/>
        </w:rPr>
        <w:t>ESTT</w:t>
      </w:r>
      <w:r w:rsidRPr="00231AD7">
        <w:rPr>
          <w:rFonts w:asciiTheme="minorHAnsi" w:hAnsiTheme="minorHAnsi" w:cstheme="minorHAnsi"/>
          <w:sz w:val="22"/>
          <w:szCs w:val="22"/>
        </w:rPr>
        <w:t xml:space="preserve"> pažymi, kad </w:t>
      </w:r>
      <w:r w:rsidRPr="00231AD7">
        <w:rPr>
          <w:rFonts w:asciiTheme="minorHAnsi" w:hAnsiTheme="minorHAnsi" w:cstheme="minorHAnsi"/>
          <w:bCs/>
          <w:sz w:val="22"/>
          <w:szCs w:val="22"/>
        </w:rPr>
        <w:t xml:space="preserve">Chartijos </w:t>
      </w:r>
      <w:r w:rsidRPr="00231AD7">
        <w:rPr>
          <w:rFonts w:asciiTheme="minorHAnsi" w:hAnsiTheme="minorHAnsi" w:cstheme="minorHAnsi"/>
          <w:sz w:val="22"/>
          <w:szCs w:val="22"/>
        </w:rPr>
        <w:t>47</w:t>
      </w:r>
      <w:r w:rsidR="00A43D89">
        <w:rPr>
          <w:rFonts w:asciiTheme="minorHAnsi" w:hAnsiTheme="minorHAnsi" w:cstheme="minorHAnsi"/>
          <w:sz w:val="22"/>
          <w:szCs w:val="22"/>
        </w:rPr>
        <w:t xml:space="preserve"> </w:t>
      </w:r>
      <w:r w:rsidRPr="00231AD7">
        <w:rPr>
          <w:rFonts w:asciiTheme="minorHAnsi" w:hAnsiTheme="minorHAnsi" w:cstheme="minorHAnsi"/>
          <w:sz w:val="22"/>
          <w:szCs w:val="22"/>
        </w:rPr>
        <w:t xml:space="preserve">straipsnyje įtvirtintos teisės į veiksmingą teisinę gynybą esmę sudaro, be kita ko, tokios teisės turėtojo galimybė kreiptis į teismą, kompetentingą užtikrinti Sąjungos teisėje numatytų teisių laikymąsi ir nagrinėti visus klausimus, susijusius su jo nagrinėjamai bylai svarbiomis faktinėmis ir teisinėmis aplinkybėmis (šiuo klausimu žr. </w:t>
      </w:r>
      <w:r w:rsidR="00380F60">
        <w:rPr>
          <w:rFonts w:asciiTheme="minorHAnsi" w:hAnsiTheme="minorHAnsi" w:cstheme="minorHAnsi"/>
          <w:sz w:val="22"/>
          <w:szCs w:val="22"/>
        </w:rPr>
        <w:t xml:space="preserve">ESTT </w:t>
      </w:r>
      <w:r w:rsidRPr="00231AD7">
        <w:rPr>
          <w:rFonts w:asciiTheme="minorHAnsi" w:hAnsiTheme="minorHAnsi" w:cstheme="minorHAnsi"/>
          <w:sz w:val="22"/>
          <w:szCs w:val="22"/>
        </w:rPr>
        <w:t>2012</w:t>
      </w:r>
      <w:r w:rsidR="00380F60">
        <w:rPr>
          <w:rFonts w:asciiTheme="minorHAnsi" w:hAnsiTheme="minorHAnsi" w:cstheme="minorHAnsi"/>
          <w:sz w:val="22"/>
          <w:szCs w:val="22"/>
        </w:rPr>
        <w:t xml:space="preserve"> </w:t>
      </w:r>
      <w:r w:rsidRPr="00231AD7">
        <w:rPr>
          <w:rFonts w:asciiTheme="minorHAnsi" w:hAnsiTheme="minorHAnsi" w:cstheme="minorHAnsi"/>
          <w:sz w:val="22"/>
          <w:szCs w:val="22"/>
        </w:rPr>
        <w:t>m. lapkričio 6</w:t>
      </w:r>
      <w:r w:rsidR="00380F60">
        <w:rPr>
          <w:rFonts w:asciiTheme="minorHAnsi" w:hAnsiTheme="minorHAnsi" w:cstheme="minorHAnsi"/>
          <w:sz w:val="22"/>
          <w:szCs w:val="22"/>
        </w:rPr>
        <w:t xml:space="preserve"> </w:t>
      </w:r>
      <w:r w:rsidRPr="00231AD7">
        <w:rPr>
          <w:rFonts w:asciiTheme="minorHAnsi" w:hAnsiTheme="minorHAnsi" w:cstheme="minorHAnsi"/>
          <w:sz w:val="22"/>
          <w:szCs w:val="22"/>
        </w:rPr>
        <w:t>d. sprendimo</w:t>
      </w:r>
      <w:r w:rsidR="00380F60">
        <w:rPr>
          <w:rFonts w:asciiTheme="minorHAnsi" w:hAnsiTheme="minorHAnsi" w:cstheme="minorHAnsi"/>
          <w:sz w:val="22"/>
          <w:szCs w:val="22"/>
        </w:rPr>
        <w:t xml:space="preserve"> </w:t>
      </w:r>
      <w:r w:rsidRPr="00231AD7">
        <w:rPr>
          <w:rFonts w:asciiTheme="minorHAnsi" w:hAnsiTheme="minorHAnsi" w:cstheme="minorHAnsi"/>
          <w:i/>
          <w:iCs/>
          <w:sz w:val="22"/>
          <w:szCs w:val="22"/>
        </w:rPr>
        <w:t>Otis ir</w:t>
      </w:r>
      <w:r w:rsidR="00380F60">
        <w:rPr>
          <w:rFonts w:asciiTheme="minorHAnsi" w:hAnsiTheme="minorHAnsi" w:cstheme="minorHAnsi"/>
          <w:i/>
          <w:iCs/>
          <w:sz w:val="22"/>
          <w:szCs w:val="22"/>
        </w:rPr>
        <w:t xml:space="preserve"> </w:t>
      </w:r>
      <w:r w:rsidRPr="00231AD7">
        <w:rPr>
          <w:rFonts w:asciiTheme="minorHAnsi" w:hAnsiTheme="minorHAnsi" w:cstheme="minorHAnsi"/>
          <w:i/>
          <w:iCs/>
          <w:sz w:val="22"/>
          <w:szCs w:val="22"/>
        </w:rPr>
        <w:t>kt.</w:t>
      </w:r>
      <w:r w:rsidRPr="00231AD7">
        <w:rPr>
          <w:rFonts w:asciiTheme="minorHAnsi" w:hAnsiTheme="minorHAnsi" w:cstheme="minorHAnsi"/>
          <w:sz w:val="22"/>
          <w:szCs w:val="22"/>
        </w:rPr>
        <w:t>, C</w:t>
      </w:r>
      <w:r w:rsidRPr="00231AD7">
        <w:rPr>
          <w:rFonts w:asciiTheme="minorHAnsi" w:hAnsiTheme="minorHAnsi" w:cstheme="minorHAnsi"/>
          <w:sz w:val="22"/>
          <w:szCs w:val="22"/>
        </w:rPr>
        <w:noBreakHyphen/>
        <w:t>199/11, EU:C:2012:684, 49 punktą ir 2019</w:t>
      </w:r>
      <w:r w:rsidR="00380F60">
        <w:rPr>
          <w:rFonts w:asciiTheme="minorHAnsi" w:hAnsiTheme="minorHAnsi" w:cstheme="minorHAnsi"/>
          <w:sz w:val="22"/>
          <w:szCs w:val="22"/>
        </w:rPr>
        <w:t xml:space="preserve"> </w:t>
      </w:r>
      <w:r w:rsidRPr="00231AD7">
        <w:rPr>
          <w:rFonts w:asciiTheme="minorHAnsi" w:hAnsiTheme="minorHAnsi" w:cstheme="minorHAnsi"/>
          <w:sz w:val="22"/>
          <w:szCs w:val="22"/>
        </w:rPr>
        <w:t>m. gruodžio 12</w:t>
      </w:r>
      <w:r w:rsidR="00380F60">
        <w:rPr>
          <w:rFonts w:asciiTheme="minorHAnsi" w:hAnsiTheme="minorHAnsi" w:cstheme="minorHAnsi"/>
          <w:sz w:val="22"/>
          <w:szCs w:val="22"/>
        </w:rPr>
        <w:t xml:space="preserve"> </w:t>
      </w:r>
      <w:r w:rsidRPr="00231AD7">
        <w:rPr>
          <w:rFonts w:asciiTheme="minorHAnsi" w:hAnsiTheme="minorHAnsi" w:cstheme="minorHAnsi"/>
          <w:sz w:val="22"/>
          <w:szCs w:val="22"/>
        </w:rPr>
        <w:t>d. sprendimo</w:t>
      </w:r>
      <w:r w:rsidR="00380F60">
        <w:rPr>
          <w:rFonts w:asciiTheme="minorHAnsi" w:hAnsiTheme="minorHAnsi" w:cstheme="minorHAnsi"/>
          <w:sz w:val="22"/>
          <w:szCs w:val="22"/>
        </w:rPr>
        <w:t xml:space="preserve"> </w:t>
      </w:r>
      <w:r w:rsidRPr="00231AD7">
        <w:rPr>
          <w:rFonts w:asciiTheme="minorHAnsi" w:hAnsiTheme="minorHAnsi" w:cstheme="minorHAnsi"/>
          <w:i/>
          <w:iCs/>
          <w:sz w:val="22"/>
          <w:szCs w:val="22"/>
        </w:rPr>
        <w:t>Aktiva Finants</w:t>
      </w:r>
      <w:r w:rsidRPr="00231AD7">
        <w:rPr>
          <w:rFonts w:asciiTheme="minorHAnsi" w:hAnsiTheme="minorHAnsi" w:cstheme="minorHAnsi"/>
          <w:sz w:val="22"/>
          <w:szCs w:val="22"/>
        </w:rPr>
        <w:t>, C</w:t>
      </w:r>
      <w:r w:rsidRPr="00231AD7">
        <w:rPr>
          <w:rFonts w:asciiTheme="minorHAnsi" w:hAnsiTheme="minorHAnsi" w:cstheme="minorHAnsi"/>
          <w:sz w:val="22"/>
          <w:szCs w:val="22"/>
        </w:rPr>
        <w:noBreakHyphen/>
        <w:t>433/18, EU:C:2019:1074, 36</w:t>
      </w:r>
      <w:r w:rsidR="00380F60">
        <w:rPr>
          <w:rFonts w:asciiTheme="minorHAnsi" w:hAnsiTheme="minorHAnsi" w:cstheme="minorHAnsi"/>
          <w:sz w:val="22"/>
          <w:szCs w:val="22"/>
        </w:rPr>
        <w:t xml:space="preserve"> </w:t>
      </w:r>
      <w:r w:rsidRPr="00231AD7">
        <w:rPr>
          <w:rFonts w:asciiTheme="minorHAnsi" w:hAnsiTheme="minorHAnsi" w:cstheme="minorHAnsi"/>
          <w:sz w:val="22"/>
          <w:szCs w:val="22"/>
        </w:rPr>
        <w:t xml:space="preserve">punktą). Be to, </w:t>
      </w:r>
      <w:r w:rsidRPr="00231AD7">
        <w:rPr>
          <w:rFonts w:asciiTheme="minorHAnsi" w:hAnsiTheme="minorHAnsi" w:cstheme="minorHAnsi"/>
          <w:bCs/>
          <w:sz w:val="22"/>
          <w:szCs w:val="22"/>
        </w:rPr>
        <w:t>tam, kad galėtų kreiptis į tokį teismą, šis asmuo negali būti priverstas pažeisti teisės normą ar pareigą ir būti nubaustas su šiuo pažeidimu susijusia sankcija</w:t>
      </w:r>
      <w:r w:rsidRPr="00231AD7">
        <w:rPr>
          <w:rFonts w:asciiTheme="minorHAnsi" w:hAnsiTheme="minorHAnsi" w:cstheme="minorHAnsi"/>
          <w:b/>
          <w:bCs/>
          <w:sz w:val="22"/>
          <w:szCs w:val="22"/>
        </w:rPr>
        <w:t xml:space="preserve"> </w:t>
      </w:r>
      <w:r w:rsidRPr="00231AD7">
        <w:rPr>
          <w:rFonts w:asciiTheme="minorHAnsi" w:hAnsiTheme="minorHAnsi" w:cstheme="minorHAnsi"/>
          <w:sz w:val="22"/>
          <w:szCs w:val="22"/>
        </w:rPr>
        <w:t>(šiuo klausimu žr. 2004</w:t>
      </w:r>
      <w:r w:rsidR="00287719">
        <w:rPr>
          <w:rFonts w:asciiTheme="minorHAnsi" w:hAnsiTheme="minorHAnsi" w:cstheme="minorHAnsi"/>
          <w:sz w:val="22"/>
          <w:szCs w:val="22"/>
        </w:rPr>
        <w:t xml:space="preserve"> </w:t>
      </w:r>
      <w:r w:rsidRPr="00231AD7">
        <w:rPr>
          <w:rFonts w:asciiTheme="minorHAnsi" w:hAnsiTheme="minorHAnsi" w:cstheme="minorHAnsi"/>
          <w:sz w:val="22"/>
          <w:szCs w:val="22"/>
        </w:rPr>
        <w:t>m. balandžio 1</w:t>
      </w:r>
      <w:r w:rsidR="00287719">
        <w:rPr>
          <w:rFonts w:asciiTheme="minorHAnsi" w:hAnsiTheme="minorHAnsi" w:cstheme="minorHAnsi"/>
          <w:sz w:val="22"/>
          <w:szCs w:val="22"/>
        </w:rPr>
        <w:t xml:space="preserve"> </w:t>
      </w:r>
      <w:r w:rsidRPr="00231AD7">
        <w:rPr>
          <w:rFonts w:asciiTheme="minorHAnsi" w:hAnsiTheme="minorHAnsi" w:cstheme="minorHAnsi"/>
          <w:sz w:val="22"/>
          <w:szCs w:val="22"/>
        </w:rPr>
        <w:t>d. sprendimo</w:t>
      </w:r>
      <w:r w:rsidR="00287719">
        <w:rPr>
          <w:rFonts w:asciiTheme="minorHAnsi" w:hAnsiTheme="minorHAnsi" w:cstheme="minorHAnsi"/>
          <w:sz w:val="22"/>
          <w:szCs w:val="22"/>
        </w:rPr>
        <w:t xml:space="preserve"> </w:t>
      </w:r>
      <w:r w:rsidRPr="00231AD7">
        <w:rPr>
          <w:rFonts w:asciiTheme="minorHAnsi" w:hAnsiTheme="minorHAnsi" w:cstheme="minorHAnsi"/>
          <w:i/>
          <w:iCs/>
          <w:sz w:val="22"/>
          <w:szCs w:val="22"/>
        </w:rPr>
        <w:t>Komisija</w:t>
      </w:r>
      <w:r w:rsidR="00287719">
        <w:rPr>
          <w:rFonts w:asciiTheme="minorHAnsi" w:hAnsiTheme="minorHAnsi" w:cstheme="minorHAnsi"/>
          <w:i/>
          <w:iCs/>
          <w:sz w:val="22"/>
          <w:szCs w:val="22"/>
        </w:rPr>
        <w:t xml:space="preserve"> </w:t>
      </w:r>
      <w:r w:rsidRPr="00231AD7">
        <w:rPr>
          <w:rFonts w:asciiTheme="minorHAnsi" w:hAnsiTheme="minorHAnsi" w:cstheme="minorHAnsi"/>
          <w:i/>
          <w:iCs/>
          <w:sz w:val="22"/>
          <w:szCs w:val="22"/>
        </w:rPr>
        <w:t>prieš Jégo-Quéré</w:t>
      </w:r>
      <w:r w:rsidRPr="00231AD7">
        <w:rPr>
          <w:rFonts w:asciiTheme="minorHAnsi" w:hAnsiTheme="minorHAnsi" w:cstheme="minorHAnsi"/>
          <w:sz w:val="22"/>
          <w:szCs w:val="22"/>
        </w:rPr>
        <w:t>, C</w:t>
      </w:r>
      <w:r w:rsidRPr="00231AD7">
        <w:rPr>
          <w:rFonts w:asciiTheme="minorHAnsi" w:hAnsiTheme="minorHAnsi" w:cstheme="minorHAnsi"/>
          <w:sz w:val="22"/>
          <w:szCs w:val="22"/>
        </w:rPr>
        <w:noBreakHyphen/>
        <w:t>263/02</w:t>
      </w:r>
      <w:r w:rsidR="00287719">
        <w:rPr>
          <w:rFonts w:asciiTheme="minorHAnsi" w:hAnsiTheme="minorHAnsi" w:cstheme="minorHAnsi"/>
          <w:sz w:val="22"/>
          <w:szCs w:val="22"/>
        </w:rPr>
        <w:t xml:space="preserve"> </w:t>
      </w:r>
      <w:r w:rsidRPr="00231AD7">
        <w:rPr>
          <w:rFonts w:asciiTheme="minorHAnsi" w:hAnsiTheme="minorHAnsi" w:cstheme="minorHAnsi"/>
          <w:sz w:val="22"/>
          <w:szCs w:val="22"/>
        </w:rPr>
        <w:t>P, EU:C:2004:210, 35</w:t>
      </w:r>
      <w:r w:rsidR="00287719">
        <w:rPr>
          <w:rFonts w:asciiTheme="minorHAnsi" w:hAnsiTheme="minorHAnsi" w:cstheme="minorHAnsi"/>
          <w:sz w:val="22"/>
          <w:szCs w:val="22"/>
        </w:rPr>
        <w:t xml:space="preserve"> </w:t>
      </w:r>
      <w:r w:rsidRPr="00231AD7">
        <w:rPr>
          <w:rFonts w:asciiTheme="minorHAnsi" w:hAnsiTheme="minorHAnsi" w:cstheme="minorHAnsi"/>
          <w:sz w:val="22"/>
          <w:szCs w:val="22"/>
        </w:rPr>
        <w:t>punktą; 2007</w:t>
      </w:r>
      <w:r w:rsidR="00287719">
        <w:rPr>
          <w:rFonts w:asciiTheme="minorHAnsi" w:hAnsiTheme="minorHAnsi" w:cstheme="minorHAnsi"/>
          <w:sz w:val="22"/>
          <w:szCs w:val="22"/>
        </w:rPr>
        <w:t xml:space="preserve"> </w:t>
      </w:r>
      <w:r w:rsidRPr="00231AD7">
        <w:rPr>
          <w:rFonts w:asciiTheme="minorHAnsi" w:hAnsiTheme="minorHAnsi" w:cstheme="minorHAnsi"/>
          <w:sz w:val="22"/>
          <w:szCs w:val="22"/>
        </w:rPr>
        <w:t>m. kovo 13</w:t>
      </w:r>
      <w:r w:rsidR="00287719">
        <w:rPr>
          <w:rFonts w:asciiTheme="minorHAnsi" w:hAnsiTheme="minorHAnsi" w:cstheme="minorHAnsi"/>
          <w:sz w:val="22"/>
          <w:szCs w:val="22"/>
        </w:rPr>
        <w:t xml:space="preserve"> </w:t>
      </w:r>
      <w:r w:rsidRPr="00231AD7">
        <w:rPr>
          <w:rFonts w:asciiTheme="minorHAnsi" w:hAnsiTheme="minorHAnsi" w:cstheme="minorHAnsi"/>
          <w:sz w:val="22"/>
          <w:szCs w:val="22"/>
        </w:rPr>
        <w:t>d. sprendimo</w:t>
      </w:r>
      <w:r w:rsidR="00287719">
        <w:rPr>
          <w:rFonts w:asciiTheme="minorHAnsi" w:hAnsiTheme="minorHAnsi" w:cstheme="minorHAnsi"/>
          <w:sz w:val="22"/>
          <w:szCs w:val="22"/>
        </w:rPr>
        <w:t xml:space="preserve"> </w:t>
      </w:r>
      <w:r w:rsidRPr="00231AD7">
        <w:rPr>
          <w:rFonts w:asciiTheme="minorHAnsi" w:hAnsiTheme="minorHAnsi" w:cstheme="minorHAnsi"/>
          <w:i/>
          <w:iCs/>
          <w:sz w:val="22"/>
          <w:szCs w:val="22"/>
        </w:rPr>
        <w:t>Unibet</w:t>
      </w:r>
      <w:r w:rsidRPr="00231AD7">
        <w:rPr>
          <w:rFonts w:asciiTheme="minorHAnsi" w:hAnsiTheme="minorHAnsi" w:cstheme="minorHAnsi"/>
          <w:sz w:val="22"/>
          <w:szCs w:val="22"/>
        </w:rPr>
        <w:t>, C</w:t>
      </w:r>
      <w:r w:rsidRPr="00231AD7">
        <w:rPr>
          <w:rFonts w:asciiTheme="minorHAnsi" w:hAnsiTheme="minorHAnsi" w:cstheme="minorHAnsi"/>
          <w:sz w:val="22"/>
          <w:szCs w:val="22"/>
        </w:rPr>
        <w:noBreakHyphen/>
        <w:t>432/05, EU:C:2007:163, 64</w:t>
      </w:r>
      <w:r w:rsidR="00287719">
        <w:rPr>
          <w:rFonts w:asciiTheme="minorHAnsi" w:hAnsiTheme="minorHAnsi" w:cstheme="minorHAnsi"/>
          <w:sz w:val="22"/>
          <w:szCs w:val="22"/>
        </w:rPr>
        <w:t xml:space="preserve"> </w:t>
      </w:r>
      <w:r w:rsidRPr="00231AD7">
        <w:rPr>
          <w:rFonts w:asciiTheme="minorHAnsi" w:hAnsiTheme="minorHAnsi" w:cstheme="minorHAnsi"/>
          <w:sz w:val="22"/>
          <w:szCs w:val="22"/>
        </w:rPr>
        <w:t>punktą ir 2013</w:t>
      </w:r>
      <w:r w:rsidR="00287719">
        <w:rPr>
          <w:rFonts w:asciiTheme="minorHAnsi" w:hAnsiTheme="minorHAnsi" w:cstheme="minorHAnsi"/>
          <w:sz w:val="22"/>
          <w:szCs w:val="22"/>
        </w:rPr>
        <w:t xml:space="preserve"> </w:t>
      </w:r>
      <w:r w:rsidRPr="00231AD7">
        <w:rPr>
          <w:rFonts w:asciiTheme="minorHAnsi" w:hAnsiTheme="minorHAnsi" w:cstheme="minorHAnsi"/>
          <w:sz w:val="22"/>
          <w:szCs w:val="22"/>
        </w:rPr>
        <w:t>m. spalio 3</w:t>
      </w:r>
      <w:r w:rsidR="00287719">
        <w:rPr>
          <w:rFonts w:asciiTheme="minorHAnsi" w:hAnsiTheme="minorHAnsi" w:cstheme="minorHAnsi"/>
          <w:sz w:val="22"/>
          <w:szCs w:val="22"/>
        </w:rPr>
        <w:t xml:space="preserve"> </w:t>
      </w:r>
      <w:r w:rsidRPr="00231AD7">
        <w:rPr>
          <w:rFonts w:asciiTheme="minorHAnsi" w:hAnsiTheme="minorHAnsi" w:cstheme="minorHAnsi"/>
          <w:sz w:val="22"/>
          <w:szCs w:val="22"/>
        </w:rPr>
        <w:t>d. sprendimo</w:t>
      </w:r>
      <w:r w:rsidR="00287719">
        <w:rPr>
          <w:rFonts w:asciiTheme="minorHAnsi" w:hAnsiTheme="minorHAnsi" w:cstheme="minorHAnsi"/>
          <w:sz w:val="22"/>
          <w:szCs w:val="22"/>
        </w:rPr>
        <w:t xml:space="preserve"> </w:t>
      </w:r>
      <w:r w:rsidRPr="00231AD7">
        <w:rPr>
          <w:rFonts w:asciiTheme="minorHAnsi" w:hAnsiTheme="minorHAnsi" w:cstheme="minorHAnsi"/>
          <w:i/>
          <w:iCs/>
          <w:sz w:val="22"/>
          <w:szCs w:val="22"/>
        </w:rPr>
        <w:t>Inuit Tapiriit Kanatami ir</w:t>
      </w:r>
      <w:r w:rsidR="00287719">
        <w:rPr>
          <w:rFonts w:asciiTheme="minorHAnsi" w:hAnsiTheme="minorHAnsi" w:cstheme="minorHAnsi"/>
          <w:i/>
          <w:iCs/>
          <w:sz w:val="22"/>
          <w:szCs w:val="22"/>
        </w:rPr>
        <w:t xml:space="preserve"> </w:t>
      </w:r>
      <w:r w:rsidRPr="00231AD7">
        <w:rPr>
          <w:rFonts w:asciiTheme="minorHAnsi" w:hAnsiTheme="minorHAnsi" w:cstheme="minorHAnsi"/>
          <w:i/>
          <w:iCs/>
          <w:sz w:val="22"/>
          <w:szCs w:val="22"/>
        </w:rPr>
        <w:t>kt.</w:t>
      </w:r>
      <w:r w:rsidR="00287719">
        <w:rPr>
          <w:rFonts w:asciiTheme="minorHAnsi" w:hAnsiTheme="minorHAnsi" w:cstheme="minorHAnsi"/>
          <w:i/>
          <w:iCs/>
          <w:sz w:val="22"/>
          <w:szCs w:val="22"/>
        </w:rPr>
        <w:t xml:space="preserve"> </w:t>
      </w:r>
      <w:r w:rsidRPr="00231AD7">
        <w:rPr>
          <w:rFonts w:asciiTheme="minorHAnsi" w:hAnsiTheme="minorHAnsi" w:cstheme="minorHAnsi"/>
          <w:i/>
          <w:iCs/>
          <w:sz w:val="22"/>
          <w:szCs w:val="22"/>
        </w:rPr>
        <w:t>prieš Parlamentą ir Tarybą</w:t>
      </w:r>
      <w:r w:rsidRPr="00231AD7">
        <w:rPr>
          <w:rFonts w:asciiTheme="minorHAnsi" w:hAnsiTheme="minorHAnsi" w:cstheme="minorHAnsi"/>
          <w:sz w:val="22"/>
          <w:szCs w:val="22"/>
        </w:rPr>
        <w:t>, C</w:t>
      </w:r>
      <w:r w:rsidRPr="00231AD7">
        <w:rPr>
          <w:rFonts w:asciiTheme="minorHAnsi" w:hAnsiTheme="minorHAnsi" w:cstheme="minorHAnsi"/>
          <w:sz w:val="22"/>
          <w:szCs w:val="22"/>
        </w:rPr>
        <w:noBreakHyphen/>
        <w:t>583/11</w:t>
      </w:r>
      <w:r w:rsidR="00287719">
        <w:rPr>
          <w:rFonts w:asciiTheme="minorHAnsi" w:hAnsiTheme="minorHAnsi" w:cstheme="minorHAnsi"/>
          <w:sz w:val="22"/>
          <w:szCs w:val="22"/>
        </w:rPr>
        <w:t xml:space="preserve"> </w:t>
      </w:r>
      <w:r w:rsidRPr="00231AD7">
        <w:rPr>
          <w:rFonts w:asciiTheme="minorHAnsi" w:hAnsiTheme="minorHAnsi" w:cstheme="minorHAnsi"/>
          <w:sz w:val="22"/>
          <w:szCs w:val="22"/>
        </w:rPr>
        <w:t>P, EU:C:2013:625, 104</w:t>
      </w:r>
      <w:r w:rsidR="00287719">
        <w:rPr>
          <w:rFonts w:asciiTheme="minorHAnsi" w:hAnsiTheme="minorHAnsi" w:cstheme="minorHAnsi"/>
          <w:sz w:val="22"/>
          <w:szCs w:val="22"/>
        </w:rPr>
        <w:t xml:space="preserve"> </w:t>
      </w:r>
      <w:r w:rsidRPr="00231AD7">
        <w:rPr>
          <w:rFonts w:asciiTheme="minorHAnsi" w:hAnsiTheme="minorHAnsi" w:cstheme="minorHAnsi"/>
          <w:sz w:val="22"/>
          <w:szCs w:val="22"/>
        </w:rPr>
        <w:t xml:space="preserve">punktą). Šio teismo vertinimu, </w:t>
      </w:r>
      <w:r w:rsidRPr="00231AD7">
        <w:rPr>
          <w:rFonts w:asciiTheme="minorHAnsi" w:hAnsiTheme="minorHAnsi" w:cstheme="minorHAnsi"/>
          <w:bCs/>
          <w:sz w:val="22"/>
          <w:szCs w:val="22"/>
        </w:rPr>
        <w:t>nacionalinės teisės aktais, pagal kuriuos informaciją turinčiam asmeniui, kuriam kompetentinga nacionalinė institucija skiria sprendimą įpareigoti pateikti šią informaciją, nesuteikiama galimybė pateikti tiesioginio skundo dėl šio sprendimo, nepaisoma Chartijos 47</w:t>
      </w:r>
      <w:r w:rsidR="007E5166">
        <w:rPr>
          <w:rFonts w:asciiTheme="minorHAnsi" w:hAnsiTheme="minorHAnsi" w:cstheme="minorHAnsi"/>
          <w:bCs/>
          <w:sz w:val="22"/>
          <w:szCs w:val="22"/>
        </w:rPr>
        <w:t xml:space="preserve"> </w:t>
      </w:r>
      <w:r w:rsidRPr="00231AD7">
        <w:rPr>
          <w:rFonts w:asciiTheme="minorHAnsi" w:hAnsiTheme="minorHAnsi" w:cstheme="minorHAnsi"/>
          <w:bCs/>
          <w:sz w:val="22"/>
          <w:szCs w:val="22"/>
        </w:rPr>
        <w:t>straipsnyje užtikrinamos teisės į veiksmingą teisinę gynybą esmės, todėl pagal jos 52</w:t>
      </w:r>
      <w:r w:rsidR="007E5166">
        <w:rPr>
          <w:rFonts w:asciiTheme="minorHAnsi" w:hAnsiTheme="minorHAnsi" w:cstheme="minorHAnsi"/>
          <w:bCs/>
          <w:sz w:val="22"/>
          <w:szCs w:val="22"/>
        </w:rPr>
        <w:t xml:space="preserve"> </w:t>
      </w:r>
      <w:r w:rsidRPr="00231AD7">
        <w:rPr>
          <w:rFonts w:asciiTheme="minorHAnsi" w:hAnsiTheme="minorHAnsi" w:cstheme="minorHAnsi"/>
          <w:bCs/>
          <w:sz w:val="22"/>
          <w:szCs w:val="22"/>
        </w:rPr>
        <w:t>straipsnio 1</w:t>
      </w:r>
      <w:r w:rsidR="007E5166">
        <w:rPr>
          <w:rFonts w:asciiTheme="minorHAnsi" w:hAnsiTheme="minorHAnsi" w:cstheme="minorHAnsi"/>
          <w:bCs/>
          <w:sz w:val="22"/>
          <w:szCs w:val="22"/>
        </w:rPr>
        <w:t> </w:t>
      </w:r>
      <w:r w:rsidRPr="00231AD7">
        <w:rPr>
          <w:rFonts w:asciiTheme="minorHAnsi" w:hAnsiTheme="minorHAnsi" w:cstheme="minorHAnsi"/>
          <w:bCs/>
          <w:sz w:val="22"/>
          <w:szCs w:val="22"/>
        </w:rPr>
        <w:t>dalį tokie teisės aktai yra draudžiami</w:t>
      </w:r>
      <w:r w:rsidRPr="00231AD7">
        <w:rPr>
          <w:rFonts w:asciiTheme="minorHAnsi" w:hAnsiTheme="minorHAnsi" w:cstheme="minorHAnsi"/>
          <w:sz w:val="22"/>
          <w:szCs w:val="22"/>
        </w:rPr>
        <w:t xml:space="preserve"> (</w:t>
      </w:r>
      <w:r w:rsidR="007E5166">
        <w:rPr>
          <w:rFonts w:asciiTheme="minorHAnsi" w:hAnsiTheme="minorHAnsi" w:cstheme="minorHAnsi"/>
          <w:sz w:val="22"/>
          <w:szCs w:val="22"/>
        </w:rPr>
        <w:t xml:space="preserve">žr., pvz., ESTT </w:t>
      </w:r>
      <w:r w:rsidRPr="00231AD7">
        <w:rPr>
          <w:rFonts w:asciiTheme="minorHAnsi" w:hAnsiTheme="minorHAnsi" w:cstheme="minorHAnsi"/>
          <w:bCs/>
          <w:sz w:val="22"/>
          <w:szCs w:val="22"/>
        </w:rPr>
        <w:t>2020</w:t>
      </w:r>
      <w:r w:rsidR="007E5166">
        <w:rPr>
          <w:rFonts w:asciiTheme="minorHAnsi" w:hAnsiTheme="minorHAnsi" w:cstheme="minorHAnsi"/>
          <w:bCs/>
          <w:sz w:val="22"/>
          <w:szCs w:val="22"/>
        </w:rPr>
        <w:t xml:space="preserve"> </w:t>
      </w:r>
      <w:r w:rsidRPr="00231AD7">
        <w:rPr>
          <w:rFonts w:asciiTheme="minorHAnsi" w:hAnsiTheme="minorHAnsi" w:cstheme="minorHAnsi"/>
          <w:bCs/>
          <w:sz w:val="22"/>
          <w:szCs w:val="22"/>
        </w:rPr>
        <w:t>m. spalio 6</w:t>
      </w:r>
      <w:r w:rsidR="007E5166">
        <w:rPr>
          <w:rFonts w:asciiTheme="minorHAnsi" w:hAnsiTheme="minorHAnsi" w:cstheme="minorHAnsi"/>
          <w:bCs/>
          <w:sz w:val="22"/>
          <w:szCs w:val="22"/>
        </w:rPr>
        <w:t xml:space="preserve"> </w:t>
      </w:r>
      <w:r w:rsidRPr="00231AD7">
        <w:rPr>
          <w:rFonts w:asciiTheme="minorHAnsi" w:hAnsiTheme="minorHAnsi" w:cstheme="minorHAnsi"/>
          <w:bCs/>
          <w:sz w:val="22"/>
          <w:szCs w:val="22"/>
        </w:rPr>
        <w:t>d. sprendimo</w:t>
      </w:r>
      <w:r w:rsidR="007E5166">
        <w:rPr>
          <w:rFonts w:asciiTheme="minorHAnsi" w:hAnsiTheme="minorHAnsi" w:cstheme="minorHAnsi"/>
          <w:bCs/>
          <w:sz w:val="22"/>
          <w:szCs w:val="22"/>
        </w:rPr>
        <w:t xml:space="preserve"> </w:t>
      </w:r>
      <w:r w:rsidRPr="00231AD7">
        <w:rPr>
          <w:rFonts w:asciiTheme="minorHAnsi" w:hAnsiTheme="minorHAnsi" w:cstheme="minorHAnsi"/>
          <w:bCs/>
          <w:i/>
          <w:iCs/>
          <w:sz w:val="22"/>
          <w:szCs w:val="22"/>
        </w:rPr>
        <w:t>Liuksemburgo valstybė</w:t>
      </w:r>
      <w:r w:rsidRPr="00231AD7">
        <w:rPr>
          <w:rFonts w:asciiTheme="minorHAnsi" w:hAnsiTheme="minorHAnsi" w:cstheme="minorHAnsi"/>
          <w:bCs/>
          <w:sz w:val="22"/>
          <w:szCs w:val="22"/>
        </w:rPr>
        <w:t>, C</w:t>
      </w:r>
      <w:r w:rsidRPr="00231AD7">
        <w:rPr>
          <w:rFonts w:asciiTheme="minorHAnsi" w:hAnsiTheme="minorHAnsi" w:cstheme="minorHAnsi"/>
          <w:bCs/>
          <w:sz w:val="22"/>
          <w:szCs w:val="22"/>
        </w:rPr>
        <w:noBreakHyphen/>
        <w:t>245/19 ir C</w:t>
      </w:r>
      <w:r w:rsidRPr="00231AD7">
        <w:rPr>
          <w:rFonts w:asciiTheme="minorHAnsi" w:hAnsiTheme="minorHAnsi" w:cstheme="minorHAnsi"/>
          <w:bCs/>
          <w:sz w:val="22"/>
          <w:szCs w:val="22"/>
        </w:rPr>
        <w:noBreakHyphen/>
        <w:t xml:space="preserve">246/19, EU:C:2020:795, </w:t>
      </w:r>
      <w:r w:rsidRPr="00231AD7">
        <w:rPr>
          <w:rFonts w:asciiTheme="minorHAnsi" w:hAnsiTheme="minorHAnsi" w:cstheme="minorHAnsi"/>
          <w:sz w:val="22"/>
          <w:szCs w:val="22"/>
        </w:rPr>
        <w:t>66, 69 punkt</w:t>
      </w:r>
      <w:r w:rsidR="007E5166">
        <w:rPr>
          <w:rFonts w:asciiTheme="minorHAnsi" w:hAnsiTheme="minorHAnsi" w:cstheme="minorHAnsi"/>
          <w:sz w:val="22"/>
          <w:szCs w:val="22"/>
        </w:rPr>
        <w:t>us</w:t>
      </w:r>
      <w:r w:rsidRPr="00231AD7">
        <w:rPr>
          <w:rFonts w:asciiTheme="minorHAnsi" w:hAnsiTheme="minorHAnsi" w:cstheme="minorHAnsi"/>
          <w:sz w:val="22"/>
          <w:szCs w:val="22"/>
        </w:rPr>
        <w:t>).</w:t>
      </w:r>
    </w:p>
    <w:p w14:paraId="51517BF7" w14:textId="14EF40C2" w:rsidR="007C26C7" w:rsidRPr="000D317E" w:rsidRDefault="007C26C7" w:rsidP="007C26C7">
      <w:pPr>
        <w:ind w:firstLine="567"/>
        <w:jc w:val="both"/>
        <w:rPr>
          <w:rFonts w:asciiTheme="minorHAnsi" w:hAnsiTheme="minorHAnsi" w:cstheme="minorHAnsi"/>
          <w:sz w:val="22"/>
          <w:szCs w:val="22"/>
        </w:rPr>
      </w:pPr>
      <w:r w:rsidRPr="00231AD7">
        <w:rPr>
          <w:rFonts w:asciiTheme="minorHAnsi" w:hAnsiTheme="minorHAnsi" w:cstheme="minorHAnsi"/>
          <w:sz w:val="22"/>
          <w:szCs w:val="22"/>
        </w:rPr>
        <w:t>Byloje nagrinė</w:t>
      </w:r>
      <w:r>
        <w:rPr>
          <w:rFonts w:asciiTheme="minorHAnsi" w:hAnsiTheme="minorHAnsi" w:cstheme="minorHAnsi"/>
          <w:sz w:val="22"/>
          <w:szCs w:val="22"/>
        </w:rPr>
        <w:t>t</w:t>
      </w:r>
      <w:r w:rsidRPr="00231AD7">
        <w:rPr>
          <w:rFonts w:asciiTheme="minorHAnsi" w:hAnsiTheme="minorHAnsi" w:cstheme="minorHAnsi"/>
          <w:sz w:val="22"/>
          <w:szCs w:val="22"/>
        </w:rPr>
        <w:t xml:space="preserve">u atveju </w:t>
      </w:r>
      <w:bookmarkStart w:id="38" w:name="_Hlk114644130"/>
      <w:r w:rsidRPr="00231AD7">
        <w:rPr>
          <w:rFonts w:asciiTheme="minorHAnsi" w:hAnsiTheme="minorHAnsi" w:cstheme="minorHAnsi"/>
          <w:sz w:val="22"/>
          <w:szCs w:val="22"/>
        </w:rPr>
        <w:t>i</w:t>
      </w:r>
      <w:r>
        <w:rPr>
          <w:rFonts w:asciiTheme="minorHAnsi" w:hAnsiTheme="minorHAnsi" w:cstheme="minorHAnsi"/>
          <w:sz w:val="22"/>
          <w:szCs w:val="22"/>
        </w:rPr>
        <w:t>šplėstinei teisėjų kolegijai neki</w:t>
      </w:r>
      <w:r w:rsidRPr="00231AD7">
        <w:rPr>
          <w:rFonts w:asciiTheme="minorHAnsi" w:hAnsiTheme="minorHAnsi" w:cstheme="minorHAnsi"/>
          <w:sz w:val="22"/>
          <w:szCs w:val="22"/>
        </w:rPr>
        <w:t>l</w:t>
      </w:r>
      <w:r>
        <w:rPr>
          <w:rFonts w:asciiTheme="minorHAnsi" w:hAnsiTheme="minorHAnsi" w:cstheme="minorHAnsi"/>
          <w:sz w:val="22"/>
          <w:szCs w:val="22"/>
        </w:rPr>
        <w:t>o</w:t>
      </w:r>
      <w:r w:rsidRPr="00231AD7">
        <w:rPr>
          <w:rFonts w:asciiTheme="minorHAnsi" w:hAnsiTheme="minorHAnsi" w:cstheme="minorHAnsi"/>
          <w:sz w:val="22"/>
          <w:szCs w:val="22"/>
        </w:rPr>
        <w:t xml:space="preserve"> abejonių, kad pareiškėjui taikytas įspėjimas apie galimą licencijos galiojimo sustabdymą gali būti nagrinėjamas teisme</w:t>
      </w:r>
      <w:r w:rsidR="004815F0">
        <w:rPr>
          <w:rFonts w:asciiTheme="minorHAnsi" w:hAnsiTheme="minorHAnsi" w:cstheme="minorHAnsi"/>
          <w:sz w:val="22"/>
          <w:szCs w:val="22"/>
        </w:rPr>
        <w:t>,</w:t>
      </w:r>
      <w:r w:rsidRPr="00231AD7">
        <w:rPr>
          <w:rFonts w:asciiTheme="minorHAnsi" w:hAnsiTheme="minorHAnsi" w:cstheme="minorHAnsi"/>
          <w:sz w:val="22"/>
          <w:szCs w:val="22"/>
        </w:rPr>
        <w:t xml:space="preserve"> kaip savarankiškas ginčo objektas</w:t>
      </w:r>
      <w:bookmarkEnd w:id="38"/>
      <w:r w:rsidRPr="00231AD7">
        <w:rPr>
          <w:rFonts w:asciiTheme="minorHAnsi" w:hAnsiTheme="minorHAnsi" w:cstheme="minorHAnsi"/>
          <w:sz w:val="22"/>
          <w:szCs w:val="22"/>
        </w:rPr>
        <w:t>.</w:t>
      </w:r>
      <w:r w:rsidRPr="00231AD7">
        <w:rPr>
          <w:rFonts w:asciiTheme="minorHAnsi" w:hAnsiTheme="minorHAnsi" w:cstheme="minorHAnsi"/>
          <w:bCs/>
          <w:sz w:val="22"/>
          <w:szCs w:val="22"/>
        </w:rPr>
        <w:t xml:space="preserve"> </w:t>
      </w:r>
      <w:r w:rsidRPr="00231AD7">
        <w:rPr>
          <w:rFonts w:asciiTheme="minorHAnsi" w:hAnsiTheme="minorHAnsi" w:cstheme="minorHAnsi"/>
          <w:sz w:val="22"/>
          <w:szCs w:val="22"/>
        </w:rPr>
        <w:t xml:space="preserve">Be to, </w:t>
      </w:r>
      <w:r>
        <w:rPr>
          <w:rFonts w:asciiTheme="minorHAnsi" w:hAnsiTheme="minorHAnsi" w:cstheme="minorHAnsi"/>
          <w:sz w:val="22"/>
          <w:szCs w:val="22"/>
        </w:rPr>
        <w:t>pažymėt</w:t>
      </w:r>
      <w:r w:rsidRPr="00231AD7">
        <w:rPr>
          <w:rFonts w:asciiTheme="minorHAnsi" w:hAnsiTheme="minorHAnsi" w:cstheme="minorHAnsi"/>
          <w:sz w:val="22"/>
          <w:szCs w:val="22"/>
        </w:rPr>
        <w:t xml:space="preserve">a, kad </w:t>
      </w:r>
      <w:bookmarkStart w:id="39" w:name="_Hlk114644078"/>
      <w:r w:rsidRPr="00693238">
        <w:rPr>
          <w:rFonts w:asciiTheme="minorHAnsi" w:hAnsiTheme="minorHAnsi" w:cstheme="minorHAnsi"/>
          <w:sz w:val="22"/>
          <w:szCs w:val="22"/>
          <w:u w:val="single"/>
        </w:rPr>
        <w:t xml:space="preserve">situacija, kai ūkio subjektui, kuriam Atliekų tvarkymo įstatymo pagrindu skiriamas įspėjimas dėl galimo licencijos galiojimo sustabdymo, būtų nesuteikiama teisė apskųsti tokio įspėjimo teismui, tačiau, ūkio subjektui nevykdant įspėjimo dėl galimo licencijos galiojimo sustabdymo sąlygų ir pritaikius sankciją už šio įpareigojimo nevykdymą, jam būtų suteikiama teisė kreiptis į teismą dėl licencijos galiojimo sustabdymo teisėtumo ir pagrįstumo, gali suponuoti </w:t>
      </w:r>
      <w:r w:rsidRPr="00693238">
        <w:rPr>
          <w:rFonts w:asciiTheme="minorHAnsi" w:hAnsiTheme="minorHAnsi" w:cstheme="minorHAnsi"/>
          <w:bCs/>
          <w:sz w:val="22"/>
          <w:szCs w:val="22"/>
          <w:u w:val="single"/>
        </w:rPr>
        <w:t>Chartijos 47</w:t>
      </w:r>
      <w:r w:rsidR="004815F0">
        <w:rPr>
          <w:rFonts w:asciiTheme="minorHAnsi" w:hAnsiTheme="minorHAnsi" w:cstheme="minorHAnsi"/>
          <w:bCs/>
          <w:sz w:val="22"/>
          <w:szCs w:val="22"/>
          <w:u w:val="single"/>
        </w:rPr>
        <w:t xml:space="preserve"> </w:t>
      </w:r>
      <w:r w:rsidRPr="00693238">
        <w:rPr>
          <w:rFonts w:asciiTheme="minorHAnsi" w:hAnsiTheme="minorHAnsi" w:cstheme="minorHAnsi"/>
          <w:bCs/>
          <w:sz w:val="22"/>
          <w:szCs w:val="22"/>
          <w:u w:val="single"/>
        </w:rPr>
        <w:t>straipsnyje užtikrinamos teisės į veiksmingą teisinę gynybą esmės nepaisymą</w:t>
      </w:r>
      <w:r w:rsidR="004815F0">
        <w:rPr>
          <w:rFonts w:asciiTheme="minorHAnsi" w:hAnsiTheme="minorHAnsi" w:cstheme="minorHAnsi"/>
          <w:bCs/>
          <w:sz w:val="22"/>
          <w:szCs w:val="22"/>
        </w:rPr>
        <w:t>.</w:t>
      </w:r>
    </w:p>
    <w:bookmarkEnd w:id="39"/>
    <w:p w14:paraId="3E0D9F3A" w14:textId="60C28A57" w:rsidR="007C26C7" w:rsidRPr="00231AD7" w:rsidRDefault="007C26C7" w:rsidP="007C26C7">
      <w:pPr>
        <w:ind w:firstLine="567"/>
        <w:jc w:val="both"/>
        <w:rPr>
          <w:rFonts w:asciiTheme="minorHAnsi" w:hAnsiTheme="minorHAnsi" w:cstheme="minorHAnsi"/>
          <w:sz w:val="22"/>
          <w:szCs w:val="22"/>
        </w:rPr>
      </w:pPr>
      <w:r>
        <w:rPr>
          <w:rFonts w:asciiTheme="minorHAnsi" w:hAnsiTheme="minorHAnsi" w:cstheme="minorHAnsi"/>
          <w:sz w:val="22"/>
          <w:szCs w:val="22"/>
        </w:rPr>
        <w:t>P</w:t>
      </w:r>
      <w:r w:rsidRPr="00231AD7">
        <w:rPr>
          <w:rFonts w:asciiTheme="minorHAnsi" w:hAnsiTheme="minorHAnsi" w:cstheme="minorHAnsi"/>
          <w:sz w:val="22"/>
          <w:szCs w:val="22"/>
        </w:rPr>
        <w:t>irmosios insta</w:t>
      </w:r>
      <w:r>
        <w:rPr>
          <w:rFonts w:asciiTheme="minorHAnsi" w:hAnsiTheme="minorHAnsi" w:cstheme="minorHAnsi"/>
          <w:sz w:val="22"/>
          <w:szCs w:val="22"/>
        </w:rPr>
        <w:t>ncijos teismo nutartis panaikint</w:t>
      </w:r>
      <w:r w:rsidRPr="00231AD7">
        <w:rPr>
          <w:rFonts w:asciiTheme="minorHAnsi" w:hAnsiTheme="minorHAnsi" w:cstheme="minorHAnsi"/>
          <w:sz w:val="22"/>
          <w:szCs w:val="22"/>
        </w:rPr>
        <w:t>a, o pareiškėjo skundo priėmimo klausimas perduo</w:t>
      </w:r>
      <w:r>
        <w:rPr>
          <w:rFonts w:asciiTheme="minorHAnsi" w:hAnsiTheme="minorHAnsi" w:cstheme="minorHAnsi"/>
          <w:sz w:val="22"/>
          <w:szCs w:val="22"/>
        </w:rPr>
        <w:t>t</w:t>
      </w:r>
      <w:r w:rsidRPr="00231AD7">
        <w:rPr>
          <w:rFonts w:asciiTheme="minorHAnsi" w:hAnsiTheme="minorHAnsi" w:cstheme="minorHAnsi"/>
          <w:sz w:val="22"/>
          <w:szCs w:val="22"/>
        </w:rPr>
        <w:t>as nagrinėti iš naujo tam pačiam pirmosios instancijos t</w:t>
      </w:r>
      <w:r>
        <w:rPr>
          <w:rFonts w:asciiTheme="minorHAnsi" w:hAnsiTheme="minorHAnsi" w:cstheme="minorHAnsi"/>
          <w:sz w:val="22"/>
          <w:szCs w:val="22"/>
        </w:rPr>
        <w:t>eismui</w:t>
      </w:r>
      <w:r w:rsidRPr="00231AD7">
        <w:rPr>
          <w:rFonts w:asciiTheme="minorHAnsi" w:hAnsiTheme="minorHAnsi" w:cstheme="minorHAnsi"/>
          <w:sz w:val="22"/>
          <w:szCs w:val="22"/>
        </w:rPr>
        <w:t>.</w:t>
      </w:r>
    </w:p>
    <w:p w14:paraId="2BA24E83" w14:textId="77777777" w:rsidR="007C26C7" w:rsidRDefault="007C26C7" w:rsidP="007C26C7"/>
    <w:p w14:paraId="0CAAB449" w14:textId="77777777" w:rsidR="007C26C7" w:rsidRPr="00C90499" w:rsidRDefault="007C26C7" w:rsidP="007C26C7">
      <w:pPr>
        <w:jc w:val="both"/>
        <w:rPr>
          <w:rFonts w:asciiTheme="minorHAnsi" w:hAnsiTheme="minorHAnsi" w:cstheme="minorHAnsi"/>
          <w:sz w:val="22"/>
          <w:szCs w:val="22"/>
        </w:rPr>
      </w:pPr>
      <w:r w:rsidRPr="00965A73">
        <w:rPr>
          <w:rFonts w:asciiTheme="minorHAnsi" w:hAnsiTheme="minorHAnsi" w:cstheme="minorHAnsi"/>
          <w:sz w:val="22"/>
          <w:szCs w:val="22"/>
        </w:rPr>
        <w:t xml:space="preserve">Išplėstinės teisėjų kolegijos 2022 m. </w:t>
      </w:r>
      <w:r>
        <w:rPr>
          <w:rFonts w:asciiTheme="minorHAnsi" w:hAnsiTheme="minorHAnsi" w:cstheme="minorHAnsi"/>
          <w:sz w:val="22"/>
          <w:szCs w:val="22"/>
        </w:rPr>
        <w:t>rugsėjo 21</w:t>
      </w:r>
      <w:r w:rsidRPr="00965A73">
        <w:rPr>
          <w:rFonts w:asciiTheme="minorHAnsi" w:hAnsiTheme="minorHAnsi" w:cstheme="minorHAnsi"/>
          <w:sz w:val="22"/>
          <w:szCs w:val="22"/>
        </w:rPr>
        <w:t xml:space="preserve"> d. nutartis administracinėje byloje </w:t>
      </w:r>
      <w:r w:rsidRPr="00C90499">
        <w:rPr>
          <w:rFonts w:asciiTheme="minorHAnsi" w:hAnsiTheme="minorHAnsi" w:cstheme="minorHAnsi"/>
          <w:sz w:val="22"/>
          <w:szCs w:val="22"/>
        </w:rPr>
        <w:t>Nr. eAS-506-815/2022</w:t>
      </w:r>
    </w:p>
    <w:p w14:paraId="0BD30CF2" w14:textId="77777777" w:rsidR="007C26C7" w:rsidRPr="00C90499" w:rsidRDefault="007C26C7" w:rsidP="007C26C7">
      <w:pPr>
        <w:jc w:val="both"/>
        <w:rPr>
          <w:rFonts w:asciiTheme="minorHAnsi" w:hAnsiTheme="minorHAnsi" w:cstheme="minorHAnsi"/>
          <w:sz w:val="22"/>
          <w:szCs w:val="22"/>
        </w:rPr>
      </w:pPr>
      <w:r w:rsidRPr="00C90499">
        <w:rPr>
          <w:rFonts w:asciiTheme="minorHAnsi" w:hAnsiTheme="minorHAnsi" w:cstheme="minorHAnsi"/>
          <w:sz w:val="22"/>
          <w:szCs w:val="22"/>
        </w:rPr>
        <w:t>Teisminio proceso Nr. 3-61-3-01811-2022-0</w:t>
      </w:r>
    </w:p>
    <w:p w14:paraId="3AA44AC6" w14:textId="77777777" w:rsidR="007C26C7" w:rsidRPr="00C90499" w:rsidRDefault="007C26C7" w:rsidP="007C26C7">
      <w:pPr>
        <w:jc w:val="both"/>
        <w:rPr>
          <w:rFonts w:asciiTheme="minorHAnsi" w:hAnsiTheme="minorHAnsi" w:cstheme="minorHAnsi"/>
          <w:sz w:val="22"/>
          <w:szCs w:val="22"/>
        </w:rPr>
      </w:pPr>
      <w:r w:rsidRPr="00C90499">
        <w:rPr>
          <w:rFonts w:asciiTheme="minorHAnsi" w:hAnsiTheme="minorHAnsi" w:cstheme="minorHAnsi"/>
          <w:sz w:val="22"/>
          <w:szCs w:val="22"/>
        </w:rPr>
        <w:t>Procesinio sprendimo kategorijos: 1.2; 1.2.1; 43.3</w:t>
      </w:r>
    </w:p>
    <w:p w14:paraId="4BD563DF" w14:textId="77777777" w:rsidR="007C26C7" w:rsidRPr="00A876DE" w:rsidRDefault="00000000" w:rsidP="007C26C7">
      <w:pPr>
        <w:jc w:val="both"/>
        <w:rPr>
          <w:rFonts w:asciiTheme="minorHAnsi" w:eastAsia="Calibri" w:hAnsiTheme="minorHAnsi" w:cstheme="minorHAnsi"/>
          <w:sz w:val="22"/>
          <w:szCs w:val="22"/>
          <w:lang w:eastAsia="en-US"/>
        </w:rPr>
      </w:pPr>
      <w:hyperlink r:id="rId17" w:history="1">
        <w:r w:rsidR="007C26C7" w:rsidRPr="00C90499">
          <w:rPr>
            <w:rStyle w:val="Hipersaitas"/>
            <w:rFonts w:asciiTheme="minorHAnsi" w:eastAsia="Calibri" w:hAnsiTheme="minorHAnsi" w:cstheme="minorHAnsi"/>
            <w:sz w:val="22"/>
            <w:szCs w:val="22"/>
            <w:lang w:eastAsia="en-US"/>
          </w:rPr>
          <w:t>Prieiga internete</w:t>
        </w:r>
      </w:hyperlink>
    </w:p>
    <w:p w14:paraId="6172124D" w14:textId="346BF852" w:rsidR="00BA0495" w:rsidRDefault="00BA0495" w:rsidP="007825BC">
      <w:pPr>
        <w:ind w:firstLine="567"/>
        <w:jc w:val="both"/>
        <w:rPr>
          <w:rFonts w:asciiTheme="minorHAnsi" w:hAnsiTheme="minorHAnsi" w:cstheme="minorHAnsi"/>
          <w:color w:val="000000"/>
          <w:sz w:val="22"/>
          <w:szCs w:val="22"/>
          <w:shd w:val="clear" w:color="auto" w:fill="FFFFFF"/>
        </w:rPr>
      </w:pPr>
    </w:p>
    <w:p w14:paraId="0D9B6802" w14:textId="77777777" w:rsidR="00CF694E" w:rsidRDefault="00CF694E" w:rsidP="00353BC2">
      <w:pPr>
        <w:pStyle w:val="Betarp"/>
        <w:ind w:left="1843" w:hanging="709"/>
        <w:jc w:val="both"/>
        <w:rPr>
          <w:rFonts w:cstheme="minorHAnsi"/>
          <w:b/>
          <w:u w:val="single"/>
        </w:rPr>
      </w:pPr>
      <w:r>
        <w:rPr>
          <w:rFonts w:cstheme="minorHAnsi"/>
          <w:b/>
          <w:u w:val="single"/>
        </w:rPr>
        <w:lastRenderedPageBreak/>
        <w:t>43.5.4. Kai yra įsiteisėjęs teismo sprendimas, priimtas dėl ginčo tarp tų pačių ginčo šalių, dėl to paties dalyko ir tuo pačiu pagrindu, arba teismo nutartis priimti pareiškėjo atsisakymą nuo skundo ar patvirtinti ginčo šalių taikos sutartį</w:t>
      </w:r>
    </w:p>
    <w:p w14:paraId="1DF1C522" w14:textId="77777777" w:rsidR="00CF694E" w:rsidRDefault="00CF694E" w:rsidP="00CF694E">
      <w:pPr>
        <w:pStyle w:val="Betarp"/>
        <w:jc w:val="both"/>
        <w:rPr>
          <w:rFonts w:cstheme="minorHAnsi"/>
          <w:bCs/>
        </w:rPr>
      </w:pPr>
    </w:p>
    <w:p w14:paraId="5F2469DD" w14:textId="77777777" w:rsidR="00CF694E" w:rsidRPr="00353BC2" w:rsidRDefault="00CF694E" w:rsidP="00353BC2">
      <w:pPr>
        <w:jc w:val="both"/>
        <w:outlineLvl w:val="1"/>
        <w:rPr>
          <w:rFonts w:asciiTheme="minorHAnsi" w:eastAsia="Calibri" w:hAnsiTheme="minorHAnsi" w:cstheme="minorHAnsi"/>
          <w:i/>
          <w:sz w:val="22"/>
          <w:szCs w:val="22"/>
        </w:rPr>
      </w:pPr>
      <w:bookmarkStart w:id="40" w:name="_Toc120553824"/>
      <w:r w:rsidRPr="00353BC2">
        <w:rPr>
          <w:rFonts w:asciiTheme="minorHAnsi" w:eastAsia="Calibri" w:hAnsiTheme="minorHAnsi" w:cstheme="minorHAnsi"/>
          <w:i/>
          <w:sz w:val="22"/>
          <w:szCs w:val="22"/>
        </w:rPr>
        <w:t>Dėl atsisakymo priimti pareiškėjo skundą pagal ABTĮ 33 straipsnio 2 dalies 4 punktą, kai toks skundas nebuvo nagrinėtas iš esmės</w:t>
      </w:r>
      <w:bookmarkEnd w:id="40"/>
    </w:p>
    <w:p w14:paraId="12FE2C30" w14:textId="77777777" w:rsidR="00CF694E" w:rsidRDefault="00CF694E" w:rsidP="00CF694E">
      <w:pPr>
        <w:pStyle w:val="Betarp"/>
        <w:jc w:val="both"/>
        <w:rPr>
          <w:rFonts w:cstheme="minorHAnsi"/>
          <w:bCs/>
        </w:rPr>
      </w:pPr>
    </w:p>
    <w:p w14:paraId="3BF1EC4E" w14:textId="23413EC9" w:rsidR="00CF694E" w:rsidRDefault="00CF694E" w:rsidP="00CF694E">
      <w:pPr>
        <w:pStyle w:val="Betarp"/>
        <w:ind w:firstLine="567"/>
        <w:jc w:val="both"/>
        <w:rPr>
          <w:rFonts w:cstheme="minorHAnsi"/>
          <w:bCs/>
        </w:rPr>
      </w:pPr>
      <w:r>
        <w:rPr>
          <w:rFonts w:cstheme="minorHAnsi"/>
          <w:bCs/>
        </w:rPr>
        <w:t>Pareiškėjai kreipėsi į teismą</w:t>
      </w:r>
      <w:r w:rsidR="008C20D1">
        <w:rPr>
          <w:rFonts w:cstheme="minorHAnsi"/>
          <w:bCs/>
        </w:rPr>
        <w:t>,</w:t>
      </w:r>
      <w:r>
        <w:rPr>
          <w:rFonts w:cstheme="minorHAnsi"/>
          <w:bCs/>
        </w:rPr>
        <w:t xml:space="preserve"> prašydami </w:t>
      </w:r>
      <w:r w:rsidRPr="008557D8">
        <w:rPr>
          <w:rFonts w:cstheme="minorHAnsi"/>
          <w:bCs/>
        </w:rPr>
        <w:t>peržiūrėti Valstybės sienos apsaugos tarnybos prie Lietuvos Respublikos vidaus reikalų ministerijos sprendimą</w:t>
      </w:r>
      <w:r>
        <w:rPr>
          <w:rFonts w:cstheme="minorHAnsi"/>
          <w:bCs/>
        </w:rPr>
        <w:t xml:space="preserve">, kuriuo pareiškėja ir jos nepilnametis vaikas apgyvendinti </w:t>
      </w:r>
      <w:r w:rsidRPr="000F02A6">
        <w:rPr>
          <w:rFonts w:cstheme="minorHAnsi"/>
          <w:bCs/>
        </w:rPr>
        <w:t>Pabėgėlių priėmimo centre, nesuteik</w:t>
      </w:r>
      <w:r>
        <w:rPr>
          <w:rFonts w:cstheme="minorHAnsi"/>
          <w:bCs/>
        </w:rPr>
        <w:t>iant</w:t>
      </w:r>
      <w:r w:rsidRPr="000F02A6">
        <w:rPr>
          <w:rFonts w:cstheme="minorHAnsi"/>
          <w:bCs/>
        </w:rPr>
        <w:t xml:space="preserve"> jiems teisės laisvai judėti Lietuvos Respublikos teritorijoje</w:t>
      </w:r>
      <w:r>
        <w:rPr>
          <w:rFonts w:cstheme="minorHAnsi"/>
          <w:bCs/>
        </w:rPr>
        <w:t xml:space="preserve"> (toliau – Sprendimas),</w:t>
      </w:r>
      <w:r w:rsidRPr="008557D8">
        <w:rPr>
          <w:rFonts w:cstheme="minorHAnsi"/>
          <w:bCs/>
        </w:rPr>
        <w:t xml:space="preserve"> ir pakeisti jo dalį, paliekant pareiškėjai ir jos nepilnamečiam vaikui alternatyvią sulaikymui priemonę – apgyvendinimą Pabėgėlių priėmimo centre, netaikant judėjimo laisvės apribojimų.</w:t>
      </w:r>
    </w:p>
    <w:p w14:paraId="4B032F06" w14:textId="5B15C155" w:rsidR="00CF694E" w:rsidRDefault="00CF694E" w:rsidP="00CF694E">
      <w:pPr>
        <w:pStyle w:val="Betarp"/>
        <w:ind w:firstLine="567"/>
        <w:jc w:val="both"/>
        <w:rPr>
          <w:rFonts w:cstheme="minorHAnsi"/>
          <w:bCs/>
        </w:rPr>
      </w:pPr>
      <w:r>
        <w:rPr>
          <w:rFonts w:cstheme="minorHAnsi"/>
          <w:bCs/>
        </w:rPr>
        <w:t>Pirmosios instancijos teismas</w:t>
      </w:r>
      <w:r w:rsidRPr="002C3705">
        <w:t xml:space="preserve"> </w:t>
      </w:r>
      <w:r w:rsidRPr="002C3705">
        <w:rPr>
          <w:rFonts w:cstheme="minorHAnsi"/>
          <w:bCs/>
        </w:rPr>
        <w:t>2022 m. rugpjūčio 1 d.</w:t>
      </w:r>
      <w:r>
        <w:rPr>
          <w:rFonts w:cstheme="minorHAnsi"/>
          <w:bCs/>
        </w:rPr>
        <w:t xml:space="preserve"> nutartimi </w:t>
      </w:r>
      <w:r w:rsidRPr="008557D8">
        <w:rPr>
          <w:rFonts w:cstheme="minorHAnsi"/>
          <w:bCs/>
        </w:rPr>
        <w:t>atsisakė priimti pareiškėjos ir jos nepilnamečio vaiko skundą</w:t>
      </w:r>
      <w:r>
        <w:rPr>
          <w:rFonts w:cstheme="minorHAnsi"/>
          <w:bCs/>
        </w:rPr>
        <w:t>, nustatęs</w:t>
      </w:r>
      <w:r w:rsidR="00391280">
        <w:rPr>
          <w:rFonts w:cstheme="minorHAnsi"/>
          <w:bCs/>
        </w:rPr>
        <w:t>,</w:t>
      </w:r>
      <w:r>
        <w:rPr>
          <w:rFonts w:cstheme="minorHAnsi"/>
          <w:bCs/>
        </w:rPr>
        <w:t xml:space="preserve"> kad </w:t>
      </w:r>
      <w:r w:rsidRPr="008557D8">
        <w:rPr>
          <w:rFonts w:cstheme="minorHAnsi"/>
          <w:bCs/>
        </w:rPr>
        <w:t>yra įsiteisėjęs teismo sprendimas, priimtas dėl ginčo tarp tų pačių ginčo šalių, dėl to paties dalyko ir tuo pačiu pagrindu.</w:t>
      </w:r>
    </w:p>
    <w:p w14:paraId="542FC5FB" w14:textId="1686B518" w:rsidR="00CF694E" w:rsidRDefault="00CF694E" w:rsidP="00CF694E">
      <w:pPr>
        <w:pStyle w:val="Betarp"/>
        <w:ind w:firstLine="567"/>
        <w:jc w:val="both"/>
        <w:rPr>
          <w:rFonts w:cstheme="minorHAnsi"/>
          <w:bCs/>
        </w:rPr>
      </w:pPr>
      <w:r>
        <w:rPr>
          <w:rFonts w:cstheme="minorHAnsi"/>
          <w:bCs/>
        </w:rPr>
        <w:t xml:space="preserve">Byloje nustatyta, kad </w:t>
      </w:r>
      <w:r w:rsidRPr="00DE3EDC">
        <w:rPr>
          <w:rFonts w:cstheme="minorHAnsi"/>
          <w:bCs/>
        </w:rPr>
        <w:t xml:space="preserve">nesutikdami su </w:t>
      </w:r>
      <w:r>
        <w:rPr>
          <w:rFonts w:cstheme="minorHAnsi"/>
          <w:bCs/>
        </w:rPr>
        <w:t>S</w:t>
      </w:r>
      <w:r w:rsidRPr="00DE3EDC">
        <w:rPr>
          <w:rFonts w:cstheme="minorHAnsi"/>
          <w:bCs/>
        </w:rPr>
        <w:t xml:space="preserve">prendimu </w:t>
      </w:r>
      <w:r>
        <w:rPr>
          <w:rFonts w:cstheme="minorHAnsi"/>
          <w:bCs/>
        </w:rPr>
        <w:t xml:space="preserve">pareiškėjai </w:t>
      </w:r>
      <w:r w:rsidRPr="00DE3EDC">
        <w:rPr>
          <w:rFonts w:cstheme="minorHAnsi"/>
          <w:bCs/>
        </w:rPr>
        <w:t xml:space="preserve">kreipėsi į Kauno apylinkės teismo Kauno rūmus dėl minėto sprendimo pakeitimo, tačiau Kauno apylinkės teismo Kauno rūmai, nustatę, kad skundas paduotas praleidus jo apskundimo terminą, 2022 m. liepos 8 d. nutartimi netenkino pareiškėjų prašymo dėl termino skundui paduoti atnaujinimo ir atsisakė priimti nagrinėti pareiškėjos ir jos nepilnamečio vaiko skundą dėl </w:t>
      </w:r>
      <w:r>
        <w:rPr>
          <w:rFonts w:cstheme="minorHAnsi"/>
          <w:bCs/>
        </w:rPr>
        <w:t>S</w:t>
      </w:r>
      <w:r w:rsidRPr="00DE3EDC">
        <w:rPr>
          <w:rFonts w:cstheme="minorHAnsi"/>
          <w:bCs/>
        </w:rPr>
        <w:t xml:space="preserve">prendimo pakeitimo. </w:t>
      </w:r>
      <w:r>
        <w:rPr>
          <w:rFonts w:cstheme="minorHAnsi"/>
          <w:bCs/>
        </w:rPr>
        <w:t>Aptariamos</w:t>
      </w:r>
      <w:r w:rsidRPr="00DE3EDC">
        <w:rPr>
          <w:rFonts w:cstheme="minorHAnsi"/>
          <w:bCs/>
        </w:rPr>
        <w:t xml:space="preserve"> nutarties pareiškėjai atskiruoju skundu neskundė, ji įsiteisėjo 2022 m. liepos 20 d.</w:t>
      </w:r>
      <w:r w:rsidRPr="00B55A77">
        <w:t xml:space="preserve"> </w:t>
      </w:r>
      <w:r w:rsidRPr="00B55A77">
        <w:rPr>
          <w:rFonts w:cstheme="minorHAnsi"/>
          <w:bCs/>
        </w:rPr>
        <w:t xml:space="preserve">Pareiškėjai pakartotinai dėl </w:t>
      </w:r>
      <w:r>
        <w:rPr>
          <w:rFonts w:cstheme="minorHAnsi"/>
          <w:bCs/>
        </w:rPr>
        <w:t>S</w:t>
      </w:r>
      <w:r w:rsidRPr="00B55A77">
        <w:rPr>
          <w:rFonts w:cstheme="minorHAnsi"/>
          <w:bCs/>
        </w:rPr>
        <w:t xml:space="preserve">prendimo peržiūrėjimo kreipėsi į Kauno apylinkės teismo Kauno rūmus, kurie </w:t>
      </w:r>
      <w:r>
        <w:rPr>
          <w:rFonts w:cstheme="minorHAnsi"/>
          <w:bCs/>
        </w:rPr>
        <w:t>šioje byloje skundžiama</w:t>
      </w:r>
      <w:r w:rsidRPr="002C3705">
        <w:t xml:space="preserve"> </w:t>
      </w:r>
      <w:r w:rsidRPr="002C3705">
        <w:rPr>
          <w:rFonts w:cstheme="minorHAnsi"/>
          <w:bCs/>
        </w:rPr>
        <w:t>2022 m. rugpjūčio 1 d.</w:t>
      </w:r>
      <w:r>
        <w:rPr>
          <w:rFonts w:cstheme="minorHAnsi"/>
          <w:bCs/>
        </w:rPr>
        <w:t xml:space="preserve"> </w:t>
      </w:r>
      <w:r w:rsidRPr="00B55A77">
        <w:rPr>
          <w:rFonts w:cstheme="minorHAnsi"/>
          <w:bCs/>
        </w:rPr>
        <w:t>nutartimi</w:t>
      </w:r>
      <w:r>
        <w:rPr>
          <w:rFonts w:cstheme="minorHAnsi"/>
          <w:bCs/>
        </w:rPr>
        <w:t>, vadovaudamiesi ABTĮ 33 straipsnio 2</w:t>
      </w:r>
      <w:r w:rsidR="00234498">
        <w:rPr>
          <w:rFonts w:cstheme="minorHAnsi"/>
          <w:bCs/>
        </w:rPr>
        <w:t xml:space="preserve"> </w:t>
      </w:r>
      <w:r>
        <w:rPr>
          <w:rFonts w:cstheme="minorHAnsi"/>
          <w:bCs/>
        </w:rPr>
        <w:t>dalies 4</w:t>
      </w:r>
      <w:r w:rsidR="00234498">
        <w:rPr>
          <w:rFonts w:cstheme="minorHAnsi"/>
          <w:bCs/>
        </w:rPr>
        <w:t> </w:t>
      </w:r>
      <w:r>
        <w:rPr>
          <w:rFonts w:cstheme="minorHAnsi"/>
          <w:bCs/>
        </w:rPr>
        <w:t>punktu,</w:t>
      </w:r>
      <w:r w:rsidRPr="00B55A77">
        <w:rPr>
          <w:rFonts w:cstheme="minorHAnsi"/>
          <w:bCs/>
        </w:rPr>
        <w:t xml:space="preserve"> atsisakė priimti pareiškėjos ir jos nepilnamečio vaiko skundą.</w:t>
      </w:r>
    </w:p>
    <w:p w14:paraId="47CB0EFE" w14:textId="77777777" w:rsidR="00CF694E" w:rsidRDefault="00CF694E" w:rsidP="00CF694E">
      <w:pPr>
        <w:pStyle w:val="Betarp"/>
        <w:ind w:firstLine="567"/>
        <w:jc w:val="both"/>
        <w:rPr>
          <w:rFonts w:cstheme="minorHAnsi"/>
          <w:bCs/>
        </w:rPr>
      </w:pPr>
      <w:r w:rsidRPr="000F02A6">
        <w:rPr>
          <w:rFonts w:cstheme="minorHAnsi"/>
          <w:bCs/>
        </w:rPr>
        <w:t>Atskirąjį skundą išnagrinėjusi teisėjų kolegija</w:t>
      </w:r>
      <w:r>
        <w:rPr>
          <w:rFonts w:cstheme="minorHAnsi"/>
          <w:bCs/>
        </w:rPr>
        <w:t xml:space="preserve"> darė išvadą, kad </w:t>
      </w:r>
      <w:r w:rsidRPr="002C3705">
        <w:rPr>
          <w:rFonts w:cstheme="minorHAnsi"/>
          <w:bCs/>
        </w:rPr>
        <w:t>Kauno apylinkės teismo Kauno rūmai 2022</w:t>
      </w:r>
      <w:r>
        <w:rPr>
          <w:rFonts w:cstheme="minorHAnsi"/>
          <w:bCs/>
        </w:rPr>
        <w:t> </w:t>
      </w:r>
      <w:r w:rsidRPr="002C3705">
        <w:rPr>
          <w:rFonts w:cstheme="minorHAnsi"/>
          <w:bCs/>
        </w:rPr>
        <w:t>m. liepos 8 d. nutartimi</w:t>
      </w:r>
      <w:r>
        <w:rPr>
          <w:rFonts w:cstheme="minorHAnsi"/>
          <w:bCs/>
        </w:rPr>
        <w:t xml:space="preserve"> </w:t>
      </w:r>
      <w:r w:rsidRPr="002C3705">
        <w:rPr>
          <w:rFonts w:cstheme="minorHAnsi"/>
          <w:bCs/>
        </w:rPr>
        <w:t>ginčo iš esmės neišsprendė</w:t>
      </w:r>
      <w:r>
        <w:rPr>
          <w:rFonts w:cstheme="minorHAnsi"/>
          <w:bCs/>
        </w:rPr>
        <w:t xml:space="preserve"> – š</w:t>
      </w:r>
      <w:r w:rsidRPr="002C3705">
        <w:rPr>
          <w:rFonts w:cstheme="minorHAnsi"/>
          <w:bCs/>
        </w:rPr>
        <w:t xml:space="preserve">ia nutartimi buvo spręstas tik pareiškėjų skundo priėmimo klausimas. </w:t>
      </w:r>
      <w:r>
        <w:rPr>
          <w:rFonts w:cstheme="minorHAnsi"/>
          <w:bCs/>
        </w:rPr>
        <w:t>P</w:t>
      </w:r>
      <w:r w:rsidRPr="002C3705">
        <w:rPr>
          <w:rFonts w:cstheme="minorHAnsi"/>
          <w:bCs/>
        </w:rPr>
        <w:t>areiškėjų skundas nebuvo priimtas nagrinėti, o administracinė byla neiškelta, t. y. ginčas nebuvo nagrinėjamas iš esmės, todėl teismas nepagrįstai pareiškėjų pakartotinai pateiktą skundą skundžiama nutartimi atsisakė priimti ABTĮ 33 straipsnio 2 dalies 4 punkte nurodytu pagrindu.</w:t>
      </w:r>
    </w:p>
    <w:p w14:paraId="540AF3D3" w14:textId="77777777" w:rsidR="00CF694E" w:rsidRDefault="00CF694E" w:rsidP="00CF694E">
      <w:pPr>
        <w:pStyle w:val="Betarp"/>
        <w:ind w:firstLine="567"/>
        <w:jc w:val="both"/>
        <w:rPr>
          <w:rFonts w:cstheme="minorHAnsi"/>
          <w:bCs/>
        </w:rPr>
      </w:pPr>
      <w:r>
        <w:rPr>
          <w:rFonts w:cstheme="minorHAnsi"/>
          <w:bCs/>
        </w:rPr>
        <w:t xml:space="preserve">Teisėjų kolegija taip pat pažymėjo, jog LVAT </w:t>
      </w:r>
      <w:r w:rsidRPr="002C3705">
        <w:rPr>
          <w:rFonts w:cstheme="minorHAnsi"/>
          <w:bCs/>
        </w:rPr>
        <w:t xml:space="preserve">praktikoje, formuojamoje nagrinėjant skundus dėl užsieniečių judėjimo laisvės ribojimo, akcentuojama, kad pažeidžiami asmenys ir šeimos, kuriose yra nepilnamečių asmenų, gali būti sulaikyti tik ypatingu atveju, atsižvelgiant į geriausius vaiko ir pažeidžiamų asmenų interesus. Vaikai ir kiti pažeidžiami asmenys turi teisę į veiksmingą apsaugą, jų interesų užtikrinimui turi būti teikiamas prioritetas prieš kitas teisines vertybes. </w:t>
      </w:r>
      <w:r>
        <w:rPr>
          <w:rFonts w:cstheme="minorHAnsi"/>
          <w:bCs/>
        </w:rPr>
        <w:t>S</w:t>
      </w:r>
      <w:r w:rsidRPr="002C3705">
        <w:rPr>
          <w:rFonts w:cstheme="minorHAnsi"/>
          <w:bCs/>
        </w:rPr>
        <w:t xml:space="preserve">prendžiant procesinių terminų atnaujinimo klausimą tokiose bylose, visada turi būti įvertinamos aplinkybės, kad pareiškėjai paprastai nesupranta kalbos, kuria yra surašyti skundžiami administraciniai aktai, jų galimybės pavesti atstovauti interesus teisme kitiems asmenims yra ribotos, paprastai užtikrinamos tik valstybės teikiamą teisinę pagalbą teikiančių asmenų, dėl ko pareiškėjai paprastai niekaip negali </w:t>
      </w:r>
      <w:r>
        <w:rPr>
          <w:rFonts w:cstheme="minorHAnsi"/>
          <w:bCs/>
        </w:rPr>
        <w:t xml:space="preserve">daryti </w:t>
      </w:r>
      <w:r w:rsidRPr="002C3705">
        <w:rPr>
          <w:rFonts w:cstheme="minorHAnsi"/>
          <w:bCs/>
        </w:rPr>
        <w:t>įtako</w:t>
      </w:r>
      <w:r>
        <w:rPr>
          <w:rFonts w:cstheme="minorHAnsi"/>
          <w:bCs/>
        </w:rPr>
        <w:t>s</w:t>
      </w:r>
      <w:r w:rsidRPr="002C3705">
        <w:rPr>
          <w:rFonts w:cstheme="minorHAnsi"/>
          <w:bCs/>
        </w:rPr>
        <w:t xml:space="preserve"> tokių veiksmų atlikimo spart</w:t>
      </w:r>
      <w:r>
        <w:rPr>
          <w:rFonts w:cstheme="minorHAnsi"/>
          <w:bCs/>
        </w:rPr>
        <w:t>ai</w:t>
      </w:r>
      <w:r w:rsidRPr="002C3705">
        <w:rPr>
          <w:rFonts w:cstheme="minorHAnsi"/>
          <w:bCs/>
        </w:rPr>
        <w:t>.</w:t>
      </w:r>
    </w:p>
    <w:p w14:paraId="4338BF6B" w14:textId="450356A0" w:rsidR="00CF694E" w:rsidRDefault="00CF694E" w:rsidP="00CF694E">
      <w:pPr>
        <w:pStyle w:val="Betarp"/>
        <w:ind w:firstLine="567"/>
        <w:jc w:val="both"/>
        <w:rPr>
          <w:rFonts w:cstheme="minorHAnsi"/>
          <w:bCs/>
        </w:rPr>
      </w:pPr>
      <w:r>
        <w:rPr>
          <w:rFonts w:cstheme="minorHAnsi"/>
          <w:bCs/>
        </w:rPr>
        <w:t xml:space="preserve">LVAT pareiškėjų atskirąjį skundą tenkino iš dalies – panaikino </w:t>
      </w:r>
      <w:r w:rsidRPr="007A4C6D">
        <w:rPr>
          <w:rFonts w:cstheme="minorHAnsi"/>
          <w:bCs/>
        </w:rPr>
        <w:t>Kauno apylinkės teismo Kauno rūmų 2022</w:t>
      </w:r>
      <w:r>
        <w:rPr>
          <w:rFonts w:cstheme="minorHAnsi"/>
          <w:bCs/>
        </w:rPr>
        <w:t> </w:t>
      </w:r>
      <w:r w:rsidRPr="007A4C6D">
        <w:rPr>
          <w:rFonts w:cstheme="minorHAnsi"/>
          <w:bCs/>
        </w:rPr>
        <w:t>m. rugpjūčio 1 d. nutartį ir pareiškėjų skundo priėmimo klausimą perd</w:t>
      </w:r>
      <w:r>
        <w:rPr>
          <w:rFonts w:cstheme="minorHAnsi"/>
          <w:bCs/>
        </w:rPr>
        <w:t>avė</w:t>
      </w:r>
      <w:r w:rsidRPr="007A4C6D">
        <w:rPr>
          <w:rFonts w:cstheme="minorHAnsi"/>
          <w:bCs/>
        </w:rPr>
        <w:t xml:space="preserve"> nagrinėti iš naujo.</w:t>
      </w:r>
    </w:p>
    <w:p w14:paraId="73143692" w14:textId="77777777" w:rsidR="00CF694E" w:rsidRDefault="00CF694E" w:rsidP="00CF694E">
      <w:pPr>
        <w:pStyle w:val="Betarp"/>
        <w:ind w:firstLine="567"/>
        <w:jc w:val="both"/>
        <w:rPr>
          <w:rFonts w:cstheme="minorHAnsi"/>
          <w:bCs/>
        </w:rPr>
      </w:pPr>
    </w:p>
    <w:p w14:paraId="697E82E9" w14:textId="77777777" w:rsidR="00CF694E" w:rsidRPr="00A83571" w:rsidRDefault="00CF694E" w:rsidP="00CF694E">
      <w:pPr>
        <w:pStyle w:val="Betarp"/>
        <w:jc w:val="both"/>
        <w:rPr>
          <w:rFonts w:cstheme="minorHAnsi"/>
          <w:bCs/>
        </w:rPr>
      </w:pPr>
      <w:r w:rsidRPr="00A83571">
        <w:rPr>
          <w:rFonts w:cstheme="minorHAnsi"/>
          <w:bCs/>
        </w:rPr>
        <w:t xml:space="preserve">2022 m. rugsėjo </w:t>
      </w:r>
      <w:r>
        <w:rPr>
          <w:rFonts w:cstheme="minorHAnsi"/>
          <w:bCs/>
        </w:rPr>
        <w:t>14</w:t>
      </w:r>
      <w:r w:rsidRPr="00A83571">
        <w:rPr>
          <w:rFonts w:cstheme="minorHAnsi"/>
          <w:bCs/>
        </w:rPr>
        <w:t xml:space="preserve"> d. nutartis administracinėje byloje Nr. AS-676-624/2022</w:t>
      </w:r>
    </w:p>
    <w:p w14:paraId="357118DC" w14:textId="77777777" w:rsidR="00CF694E" w:rsidRPr="00A83571" w:rsidRDefault="00CF694E" w:rsidP="00CF694E">
      <w:pPr>
        <w:pStyle w:val="Betarp"/>
        <w:jc w:val="both"/>
        <w:rPr>
          <w:rFonts w:cstheme="minorHAnsi"/>
          <w:bCs/>
        </w:rPr>
      </w:pPr>
      <w:r w:rsidRPr="00A83571">
        <w:rPr>
          <w:rFonts w:cstheme="minorHAnsi"/>
          <w:bCs/>
        </w:rPr>
        <w:t>Teisminio proceso Nr. 4-69-3-00904-2022-1</w:t>
      </w:r>
    </w:p>
    <w:p w14:paraId="1987DFBF" w14:textId="77777777" w:rsidR="00A64A48" w:rsidRDefault="00CF694E" w:rsidP="00A64A48">
      <w:pPr>
        <w:pStyle w:val="Betarp"/>
        <w:jc w:val="both"/>
        <w:rPr>
          <w:rFonts w:cstheme="minorHAnsi"/>
          <w:bCs/>
        </w:rPr>
      </w:pPr>
      <w:r w:rsidRPr="00A83571">
        <w:rPr>
          <w:rFonts w:cstheme="minorHAnsi"/>
          <w:bCs/>
        </w:rPr>
        <w:t xml:space="preserve">Procesinio sprendimo kategorija </w:t>
      </w:r>
      <w:r>
        <w:rPr>
          <w:rFonts w:cstheme="minorHAnsi"/>
          <w:bCs/>
        </w:rPr>
        <w:t>43.5.4</w:t>
      </w:r>
    </w:p>
    <w:p w14:paraId="2D22211B" w14:textId="62C7795D" w:rsidR="00CF694E" w:rsidRPr="00A64A48" w:rsidRDefault="00000000" w:rsidP="00A64A48">
      <w:pPr>
        <w:pStyle w:val="Betarp"/>
        <w:jc w:val="both"/>
        <w:rPr>
          <w:rFonts w:cstheme="minorHAnsi"/>
          <w:bCs/>
        </w:rPr>
      </w:pPr>
      <w:hyperlink r:id="rId18" w:history="1">
        <w:r w:rsidR="00CF694E" w:rsidRPr="00A83571">
          <w:rPr>
            <w:rStyle w:val="Hipersaitas"/>
            <w:rFonts w:cstheme="minorHAnsi"/>
          </w:rPr>
          <w:t>Prieiga internete</w:t>
        </w:r>
      </w:hyperlink>
    </w:p>
    <w:p w14:paraId="307BCDFE" w14:textId="77777777" w:rsidR="00CF694E" w:rsidRPr="003756A5" w:rsidRDefault="00CF694E" w:rsidP="007825BC">
      <w:pPr>
        <w:ind w:firstLine="567"/>
        <w:jc w:val="both"/>
        <w:rPr>
          <w:rFonts w:asciiTheme="minorHAnsi" w:hAnsiTheme="minorHAnsi" w:cstheme="minorHAnsi"/>
          <w:color w:val="000000"/>
          <w:sz w:val="22"/>
          <w:szCs w:val="22"/>
          <w:shd w:val="clear" w:color="auto" w:fill="FFFFFF"/>
        </w:rPr>
      </w:pPr>
    </w:p>
    <w:p w14:paraId="09845B78" w14:textId="77777777" w:rsidR="00283C21" w:rsidRPr="00283C21" w:rsidRDefault="00283C21" w:rsidP="00283C21">
      <w:pPr>
        <w:pStyle w:val="Apzvalgai1"/>
        <w:rPr>
          <w:rFonts w:asciiTheme="minorHAnsi" w:hAnsiTheme="minorHAnsi" w:cstheme="minorHAnsi"/>
        </w:rPr>
      </w:pPr>
      <w:bookmarkStart w:id="41" w:name="_Toc120553825"/>
      <w:r w:rsidRPr="00283C21">
        <w:rPr>
          <w:rFonts w:asciiTheme="minorHAnsi" w:hAnsiTheme="minorHAnsi" w:cstheme="minorHAnsi"/>
        </w:rPr>
        <w:t>46. Teismo nuobaudos</w:t>
      </w:r>
      <w:bookmarkEnd w:id="41"/>
    </w:p>
    <w:p w14:paraId="35B5C6C3" w14:textId="77777777" w:rsidR="00283C21" w:rsidRDefault="00283C21" w:rsidP="00283C21">
      <w:pPr>
        <w:pStyle w:val="Betarp"/>
        <w:jc w:val="both"/>
        <w:rPr>
          <w:rFonts w:cstheme="minorHAnsi"/>
          <w:bCs/>
        </w:rPr>
      </w:pPr>
    </w:p>
    <w:p w14:paraId="1996FB36" w14:textId="77777777" w:rsidR="00283C21" w:rsidRPr="00283C21" w:rsidRDefault="00283C21" w:rsidP="00283C21">
      <w:pPr>
        <w:jc w:val="both"/>
        <w:outlineLvl w:val="1"/>
        <w:rPr>
          <w:rFonts w:asciiTheme="minorHAnsi" w:eastAsia="Calibri" w:hAnsiTheme="minorHAnsi" w:cstheme="minorHAnsi"/>
          <w:i/>
          <w:sz w:val="22"/>
          <w:szCs w:val="22"/>
        </w:rPr>
      </w:pPr>
      <w:bookmarkStart w:id="42" w:name="_Toc120553826"/>
      <w:r w:rsidRPr="00283C21">
        <w:rPr>
          <w:rFonts w:asciiTheme="minorHAnsi" w:eastAsia="Calibri" w:hAnsiTheme="minorHAnsi" w:cstheme="minorHAnsi"/>
          <w:i/>
          <w:sz w:val="22"/>
          <w:szCs w:val="22"/>
        </w:rPr>
        <w:t>Dėl teisės skųsti teismo nutartį, kuria atsisakyta skirti baudą</w:t>
      </w:r>
      <w:bookmarkEnd w:id="42"/>
    </w:p>
    <w:p w14:paraId="50300E53" w14:textId="77777777" w:rsidR="00283C21" w:rsidRDefault="00283C21" w:rsidP="00283C21">
      <w:pPr>
        <w:pStyle w:val="Betarp"/>
        <w:jc w:val="both"/>
        <w:rPr>
          <w:rFonts w:cstheme="minorHAnsi"/>
          <w:bCs/>
        </w:rPr>
      </w:pPr>
    </w:p>
    <w:p w14:paraId="5EA25979" w14:textId="59524B1E" w:rsidR="00283C21" w:rsidRDefault="00283C21" w:rsidP="00283C21">
      <w:pPr>
        <w:pStyle w:val="Betarp"/>
        <w:ind w:firstLine="567"/>
        <w:jc w:val="both"/>
        <w:rPr>
          <w:rFonts w:cstheme="minorHAnsi"/>
          <w:bCs/>
        </w:rPr>
      </w:pPr>
      <w:r>
        <w:rPr>
          <w:rFonts w:cstheme="minorHAnsi"/>
          <w:bCs/>
        </w:rPr>
        <w:t xml:space="preserve">Pareiškėja </w:t>
      </w:r>
      <w:r w:rsidRPr="00AB2CC7">
        <w:rPr>
          <w:rFonts w:cstheme="minorHAnsi"/>
          <w:bCs/>
        </w:rPr>
        <w:t>kreipėsi į teismą, prašydam</w:t>
      </w:r>
      <w:r>
        <w:rPr>
          <w:rFonts w:cstheme="minorHAnsi"/>
          <w:bCs/>
        </w:rPr>
        <w:t>a</w:t>
      </w:r>
      <w:r w:rsidRPr="00AB2CC7">
        <w:t xml:space="preserve"> </w:t>
      </w:r>
      <w:r w:rsidRPr="00AB2CC7">
        <w:rPr>
          <w:rFonts w:cstheme="minorHAnsi"/>
          <w:bCs/>
        </w:rPr>
        <w:t>panaikinti</w:t>
      </w:r>
      <w:r>
        <w:rPr>
          <w:rFonts w:cstheme="minorHAnsi"/>
          <w:bCs/>
        </w:rPr>
        <w:t xml:space="preserve"> </w:t>
      </w:r>
      <w:r w:rsidRPr="00AB2CC7">
        <w:rPr>
          <w:rFonts w:cstheme="minorHAnsi"/>
          <w:bCs/>
        </w:rPr>
        <w:t xml:space="preserve">Valstybės vaiko teisių apsaugos ir įvaikinimo tarnybos prie Lietuvos Respublikos socialinės apsaugos ir darbo ministerijos </w:t>
      </w:r>
      <w:r>
        <w:rPr>
          <w:rFonts w:cstheme="minorHAnsi"/>
          <w:bCs/>
        </w:rPr>
        <w:t>priimtus administracinius aktus</w:t>
      </w:r>
      <w:r w:rsidRPr="00AB2CC7">
        <w:rPr>
          <w:rFonts w:cstheme="minorHAnsi"/>
          <w:bCs/>
        </w:rPr>
        <w:t>.</w:t>
      </w:r>
      <w:r>
        <w:rPr>
          <w:rFonts w:cstheme="minorHAnsi"/>
          <w:bCs/>
        </w:rPr>
        <w:t xml:space="preserve"> </w:t>
      </w:r>
      <w:r w:rsidRPr="00AB2CC7">
        <w:rPr>
          <w:rFonts w:cstheme="minorHAnsi"/>
          <w:bCs/>
        </w:rPr>
        <w:t>Pareiškėja teismo posėdyje raštu pateikė prašymą liudytojai už neatvykimą į teismo posėdį skirti baudą.</w:t>
      </w:r>
    </w:p>
    <w:p w14:paraId="154F5033" w14:textId="77777777" w:rsidR="00283C21" w:rsidRDefault="00283C21" w:rsidP="00283C21">
      <w:pPr>
        <w:pStyle w:val="Betarp"/>
        <w:ind w:firstLine="567"/>
        <w:jc w:val="both"/>
        <w:rPr>
          <w:rFonts w:cstheme="minorHAnsi"/>
          <w:bCs/>
        </w:rPr>
      </w:pPr>
      <w:r>
        <w:rPr>
          <w:rFonts w:cstheme="minorHAnsi"/>
          <w:bCs/>
        </w:rPr>
        <w:t>Pirmosios instancijos teismas pareiškėjos prašymo skirti liudytojai baudą netenkino, konstatavęs, kad liudytoja nepiktnaudžiavo administraciniu procesu ir nevengė vykdyti ABTĮ jai nustatytų pareigų.</w:t>
      </w:r>
    </w:p>
    <w:p w14:paraId="1EC474D1" w14:textId="751E1042" w:rsidR="00283C21" w:rsidRDefault="00283C21" w:rsidP="00283C21">
      <w:pPr>
        <w:pStyle w:val="Betarp"/>
        <w:ind w:firstLine="567"/>
        <w:jc w:val="both"/>
        <w:rPr>
          <w:rFonts w:cstheme="minorHAnsi"/>
          <w:bCs/>
        </w:rPr>
      </w:pPr>
      <w:r>
        <w:rPr>
          <w:rFonts w:cstheme="minorHAnsi"/>
          <w:bCs/>
        </w:rPr>
        <w:lastRenderedPageBreak/>
        <w:t xml:space="preserve">LVAT konstatavo, kad </w:t>
      </w:r>
      <w:r w:rsidRPr="009B6AD2">
        <w:rPr>
          <w:rFonts w:cstheme="minorHAnsi"/>
          <w:bCs/>
        </w:rPr>
        <w:t>ABTĮ 83 straipsnio nuostat</w:t>
      </w:r>
      <w:r>
        <w:rPr>
          <w:rFonts w:cstheme="minorHAnsi"/>
          <w:bCs/>
        </w:rPr>
        <w:t>o</w:t>
      </w:r>
      <w:r w:rsidRPr="009B6AD2">
        <w:rPr>
          <w:rFonts w:cstheme="minorHAnsi"/>
          <w:bCs/>
        </w:rPr>
        <w:t>s</w:t>
      </w:r>
      <w:r>
        <w:rPr>
          <w:rFonts w:cstheme="minorHAnsi"/>
          <w:bCs/>
        </w:rPr>
        <w:t xml:space="preserve"> </w:t>
      </w:r>
      <w:r w:rsidRPr="009B6AD2">
        <w:rPr>
          <w:rFonts w:cstheme="minorHAnsi"/>
          <w:bCs/>
        </w:rPr>
        <w:t xml:space="preserve">tiesiogiai nenustato, jog </w:t>
      </w:r>
      <w:r w:rsidR="006F70D1">
        <w:rPr>
          <w:rFonts w:cstheme="minorHAnsi"/>
          <w:bCs/>
        </w:rPr>
        <w:t>šiuo</w:t>
      </w:r>
      <w:r w:rsidRPr="009B6AD2">
        <w:rPr>
          <w:rFonts w:cstheme="minorHAnsi"/>
          <w:bCs/>
        </w:rPr>
        <w:t xml:space="preserve"> atveju skundžiama pirmosios instancijos teismo nutartis gali būti skundžiama atskiruoju skundu (ABTĮ 152 str. 1 d. 1p.). Be to, nagrinė</w:t>
      </w:r>
      <w:r w:rsidR="006F70D1">
        <w:rPr>
          <w:rFonts w:cstheme="minorHAnsi"/>
          <w:bCs/>
        </w:rPr>
        <w:t>t</w:t>
      </w:r>
      <w:r w:rsidRPr="009B6AD2">
        <w:rPr>
          <w:rFonts w:cstheme="minorHAnsi"/>
          <w:bCs/>
        </w:rPr>
        <w:t>u atveju skundžiama pirmosios instancijos teismo nutartis neužk</w:t>
      </w:r>
      <w:r w:rsidR="006F70D1">
        <w:rPr>
          <w:rFonts w:cstheme="minorHAnsi"/>
          <w:bCs/>
        </w:rPr>
        <w:t>irto</w:t>
      </w:r>
      <w:r w:rsidRPr="009B6AD2">
        <w:rPr>
          <w:rFonts w:cstheme="minorHAnsi"/>
          <w:bCs/>
        </w:rPr>
        <w:t xml:space="preserve"> kelio tolesnei bylos eigai (ABTĮ 152</w:t>
      </w:r>
      <w:r w:rsidR="006F70D1">
        <w:rPr>
          <w:rFonts w:cstheme="minorHAnsi"/>
          <w:bCs/>
        </w:rPr>
        <w:t> </w:t>
      </w:r>
      <w:r w:rsidRPr="009B6AD2">
        <w:rPr>
          <w:rFonts w:cstheme="minorHAnsi"/>
          <w:bCs/>
        </w:rPr>
        <w:t>str. 1 d. 2 p.).</w:t>
      </w:r>
      <w:r>
        <w:rPr>
          <w:rFonts w:cstheme="minorHAnsi"/>
          <w:bCs/>
        </w:rPr>
        <w:t xml:space="preserve"> Todėl LVAT </w:t>
      </w:r>
      <w:r w:rsidRPr="009B6AD2">
        <w:rPr>
          <w:rFonts w:cstheme="minorHAnsi"/>
          <w:bCs/>
        </w:rPr>
        <w:t>teisėjų kolegija dar</w:t>
      </w:r>
      <w:r>
        <w:rPr>
          <w:rFonts w:cstheme="minorHAnsi"/>
          <w:bCs/>
        </w:rPr>
        <w:t>ė</w:t>
      </w:r>
      <w:r w:rsidRPr="009B6AD2">
        <w:rPr>
          <w:rFonts w:cstheme="minorHAnsi"/>
          <w:bCs/>
        </w:rPr>
        <w:t xml:space="preserve"> išvadą, kad pirmosios instancijos teismas nepagrįstai nurodė, jog nutartis, kuria atsisakyta tenkinti pareiškėjos prašymą dėl baudos skyrimo, yra skundžiama atskiruoju skundu.</w:t>
      </w:r>
    </w:p>
    <w:p w14:paraId="71C249EB" w14:textId="77777777" w:rsidR="00283C21" w:rsidRDefault="00283C21" w:rsidP="00283C21">
      <w:pPr>
        <w:pStyle w:val="Betarp"/>
        <w:ind w:firstLine="567"/>
        <w:jc w:val="both"/>
        <w:rPr>
          <w:rFonts w:cstheme="minorHAnsi"/>
          <w:bCs/>
        </w:rPr>
      </w:pPr>
      <w:r>
        <w:rPr>
          <w:rFonts w:cstheme="minorHAnsi"/>
          <w:bCs/>
        </w:rPr>
        <w:t xml:space="preserve">LVAT nutraukė </w:t>
      </w:r>
      <w:r w:rsidRPr="009B6AD2">
        <w:rPr>
          <w:rFonts w:cstheme="minorHAnsi"/>
          <w:bCs/>
        </w:rPr>
        <w:t>apeliacin</w:t>
      </w:r>
      <w:r>
        <w:rPr>
          <w:rFonts w:cstheme="minorHAnsi"/>
          <w:bCs/>
        </w:rPr>
        <w:t>į</w:t>
      </w:r>
      <w:r w:rsidRPr="009B6AD2">
        <w:rPr>
          <w:rFonts w:cstheme="minorHAnsi"/>
          <w:bCs/>
        </w:rPr>
        <w:t xml:space="preserve"> proces</w:t>
      </w:r>
      <w:r>
        <w:rPr>
          <w:rFonts w:cstheme="minorHAnsi"/>
          <w:bCs/>
        </w:rPr>
        <w:t>ą</w:t>
      </w:r>
      <w:r w:rsidRPr="009B6AD2">
        <w:rPr>
          <w:rFonts w:cstheme="minorHAnsi"/>
          <w:bCs/>
        </w:rPr>
        <w:t xml:space="preserve"> pagal pareiškėjos atskirąjį skundą.</w:t>
      </w:r>
    </w:p>
    <w:p w14:paraId="459AADF6" w14:textId="77777777" w:rsidR="00283C21" w:rsidRDefault="00283C21" w:rsidP="00283C21">
      <w:pPr>
        <w:pStyle w:val="Betarp"/>
        <w:ind w:firstLine="567"/>
        <w:jc w:val="both"/>
        <w:rPr>
          <w:rFonts w:cstheme="minorHAnsi"/>
          <w:bCs/>
        </w:rPr>
      </w:pPr>
    </w:p>
    <w:p w14:paraId="5A109E4B" w14:textId="77777777" w:rsidR="00283C21" w:rsidRPr="00DD4C8A" w:rsidRDefault="00283C21" w:rsidP="00283C21">
      <w:pPr>
        <w:pStyle w:val="Betarp"/>
        <w:jc w:val="both"/>
        <w:rPr>
          <w:rFonts w:cstheme="minorHAnsi"/>
          <w:bCs/>
        </w:rPr>
      </w:pPr>
      <w:r w:rsidRPr="00DD4C8A">
        <w:rPr>
          <w:rFonts w:cstheme="minorHAnsi"/>
          <w:bCs/>
        </w:rPr>
        <w:t>2022 m. rugsėjo 2</w:t>
      </w:r>
      <w:r>
        <w:rPr>
          <w:rFonts w:cstheme="minorHAnsi"/>
          <w:bCs/>
        </w:rPr>
        <w:t>7</w:t>
      </w:r>
      <w:r w:rsidRPr="00DD4C8A">
        <w:rPr>
          <w:rFonts w:cstheme="minorHAnsi"/>
          <w:bCs/>
        </w:rPr>
        <w:t xml:space="preserve"> d. nutartis administracinėje byloje Nr. AS-706-442/2022</w:t>
      </w:r>
    </w:p>
    <w:p w14:paraId="4A957A9D" w14:textId="77777777" w:rsidR="00283C21" w:rsidRPr="00DD4C8A" w:rsidRDefault="00283C21" w:rsidP="00283C21">
      <w:pPr>
        <w:pStyle w:val="Betarp"/>
        <w:jc w:val="both"/>
        <w:rPr>
          <w:rFonts w:cstheme="minorHAnsi"/>
          <w:bCs/>
        </w:rPr>
      </w:pPr>
      <w:r w:rsidRPr="00DD4C8A">
        <w:rPr>
          <w:rFonts w:cstheme="minorHAnsi"/>
          <w:bCs/>
        </w:rPr>
        <w:t>Teisminio proceso Nr. 3-61-3-00692-2021-5</w:t>
      </w:r>
    </w:p>
    <w:p w14:paraId="638DAAEE" w14:textId="77777777" w:rsidR="00283C21" w:rsidRPr="00DD4C8A" w:rsidRDefault="00283C21" w:rsidP="00283C21">
      <w:pPr>
        <w:pStyle w:val="Betarp"/>
        <w:jc w:val="both"/>
        <w:rPr>
          <w:rFonts w:cstheme="minorHAnsi"/>
          <w:bCs/>
        </w:rPr>
      </w:pPr>
      <w:r w:rsidRPr="00DD4C8A">
        <w:rPr>
          <w:rFonts w:cstheme="minorHAnsi"/>
          <w:bCs/>
        </w:rPr>
        <w:t>Procesinio sprendimo kategorija 59.2</w:t>
      </w:r>
    </w:p>
    <w:p w14:paraId="4CE35AC1" w14:textId="5A0B1307" w:rsidR="00283C21" w:rsidRPr="00987A4C" w:rsidRDefault="00000000" w:rsidP="00283C21">
      <w:pPr>
        <w:pStyle w:val="Betarp"/>
        <w:jc w:val="both"/>
        <w:rPr>
          <w:rFonts w:cstheme="minorHAnsi"/>
          <w:bCs/>
        </w:rPr>
      </w:pPr>
      <w:hyperlink r:id="rId19" w:history="1">
        <w:r w:rsidR="00283C21" w:rsidRPr="00DD4C8A">
          <w:rPr>
            <w:rStyle w:val="Hipersaitas"/>
            <w:rFonts w:cstheme="minorHAnsi"/>
          </w:rPr>
          <w:t>Prieiga internete</w:t>
        </w:r>
      </w:hyperlink>
    </w:p>
    <w:p w14:paraId="491D8657" w14:textId="77777777" w:rsidR="00283C21" w:rsidRDefault="00283C21" w:rsidP="00283C21">
      <w:pPr>
        <w:pStyle w:val="Betarp"/>
        <w:jc w:val="both"/>
        <w:rPr>
          <w:rFonts w:cstheme="minorHAnsi"/>
          <w:b/>
          <w:u w:val="single"/>
        </w:rPr>
      </w:pPr>
    </w:p>
    <w:p w14:paraId="0CB7847C" w14:textId="77777777" w:rsidR="00283C21" w:rsidRPr="00283C21" w:rsidRDefault="00283C21" w:rsidP="00283C21">
      <w:pPr>
        <w:pStyle w:val="Apzvalgai1"/>
        <w:rPr>
          <w:rFonts w:asciiTheme="minorHAnsi" w:hAnsiTheme="minorHAnsi" w:cstheme="minorHAnsi"/>
        </w:rPr>
      </w:pPr>
      <w:bookmarkStart w:id="43" w:name="_Toc120553827"/>
      <w:r w:rsidRPr="00283C21">
        <w:rPr>
          <w:rFonts w:asciiTheme="minorHAnsi" w:hAnsiTheme="minorHAnsi" w:cstheme="minorHAnsi"/>
        </w:rPr>
        <w:t>49. Reikalavimo užtikrinimo priemonių taikymas</w:t>
      </w:r>
      <w:bookmarkEnd w:id="43"/>
    </w:p>
    <w:p w14:paraId="77624A75" w14:textId="77777777" w:rsidR="00283C21" w:rsidRDefault="00283C21" w:rsidP="00283C21">
      <w:pPr>
        <w:pStyle w:val="Betarp"/>
        <w:jc w:val="both"/>
        <w:rPr>
          <w:rFonts w:cstheme="minorHAnsi"/>
          <w:bCs/>
        </w:rPr>
      </w:pPr>
    </w:p>
    <w:p w14:paraId="10CF5A4D" w14:textId="4CDCB1DB" w:rsidR="00283C21" w:rsidRPr="00283C21" w:rsidRDefault="00283C21" w:rsidP="00283C21">
      <w:pPr>
        <w:jc w:val="both"/>
        <w:outlineLvl w:val="1"/>
        <w:rPr>
          <w:rFonts w:asciiTheme="minorHAnsi" w:eastAsia="Calibri" w:hAnsiTheme="minorHAnsi" w:cstheme="minorHAnsi"/>
          <w:i/>
          <w:sz w:val="22"/>
          <w:szCs w:val="22"/>
        </w:rPr>
      </w:pPr>
      <w:bookmarkStart w:id="44" w:name="_Toc120553828"/>
      <w:r w:rsidRPr="00283C21">
        <w:rPr>
          <w:rFonts w:asciiTheme="minorHAnsi" w:eastAsia="Calibri" w:hAnsiTheme="minorHAnsi" w:cstheme="minorHAnsi"/>
          <w:i/>
          <w:sz w:val="22"/>
          <w:szCs w:val="22"/>
        </w:rPr>
        <w:t>Dėl aplinkybės, kad nebuvo laikomasi teisės aktuose įtvirtintos sprendimo derinimo procedūros, įtakos vertinant, ar prašymą taikyti reikalavimo užtikrinimo priemones pateikęs proceso dalyvis tikėtinai pagrindė reikalavimo pagrįstumą</w:t>
      </w:r>
      <w:bookmarkEnd w:id="44"/>
    </w:p>
    <w:p w14:paraId="7DC7EFBF" w14:textId="77777777" w:rsidR="00283C21" w:rsidRDefault="00283C21" w:rsidP="00283C21">
      <w:pPr>
        <w:pStyle w:val="Betarp"/>
        <w:jc w:val="both"/>
        <w:rPr>
          <w:rFonts w:cstheme="minorHAnsi"/>
          <w:bCs/>
        </w:rPr>
      </w:pPr>
    </w:p>
    <w:p w14:paraId="7A455FEE" w14:textId="77777777" w:rsidR="00283C21" w:rsidRDefault="00283C21" w:rsidP="00283C21">
      <w:pPr>
        <w:pStyle w:val="Betarp"/>
        <w:ind w:firstLine="567"/>
        <w:jc w:val="both"/>
        <w:rPr>
          <w:rFonts w:cstheme="minorHAnsi"/>
          <w:bCs/>
        </w:rPr>
      </w:pPr>
      <w:r>
        <w:rPr>
          <w:rFonts w:cstheme="minorHAnsi"/>
          <w:bCs/>
        </w:rPr>
        <w:t xml:space="preserve">Pareiškėjos kreipėsi į teismą, prašydamos </w:t>
      </w:r>
      <w:r w:rsidRPr="00CE47C2">
        <w:rPr>
          <w:rFonts w:cstheme="minorHAnsi"/>
          <w:bCs/>
        </w:rPr>
        <w:t>panaikinti Trakų rajono savivaldybės tarybos (toliau – Taryba) sprendimo</w:t>
      </w:r>
      <w:r>
        <w:rPr>
          <w:rFonts w:cstheme="minorHAnsi"/>
          <w:bCs/>
        </w:rPr>
        <w:t xml:space="preserve">, kuriuo patvirtintas </w:t>
      </w:r>
      <w:r w:rsidRPr="00CE47C2">
        <w:rPr>
          <w:rFonts w:cstheme="minorHAnsi"/>
          <w:bCs/>
        </w:rPr>
        <w:t>Trakų rajono savivaldybės bendrojo ugdymo mokyklų tinklo pertvarkos 2022–2026 metų bendr</w:t>
      </w:r>
      <w:r>
        <w:rPr>
          <w:rFonts w:cstheme="minorHAnsi"/>
          <w:bCs/>
        </w:rPr>
        <w:t>asis</w:t>
      </w:r>
      <w:r w:rsidRPr="00CE47C2">
        <w:rPr>
          <w:rFonts w:cstheme="minorHAnsi"/>
          <w:bCs/>
        </w:rPr>
        <w:t xml:space="preserve"> plan</w:t>
      </w:r>
      <w:r>
        <w:rPr>
          <w:rFonts w:cstheme="minorHAnsi"/>
          <w:bCs/>
        </w:rPr>
        <w:t>as</w:t>
      </w:r>
      <w:r w:rsidRPr="00CE47C2">
        <w:rPr>
          <w:rFonts w:cstheme="minorHAnsi"/>
          <w:bCs/>
        </w:rPr>
        <w:t xml:space="preserve"> (toliau – Bendrasis planas) dalį, kuria nuspręsta reorganizuoti Trakų rajono Senųjų Trakų Andžejaus Stelmachovskio pagrindinę mokyklą (toliau – Mokykla)</w:t>
      </w:r>
      <w:r>
        <w:rPr>
          <w:rFonts w:cstheme="minorHAnsi"/>
          <w:bCs/>
        </w:rPr>
        <w:t xml:space="preserve">. Pareiškėjos teismo taip pat prašė </w:t>
      </w:r>
      <w:r w:rsidRPr="00CE47C2">
        <w:rPr>
          <w:rFonts w:cstheme="minorHAnsi"/>
          <w:bCs/>
        </w:rPr>
        <w:t xml:space="preserve">taikyti reikalavimo užtikrinimo priemonę – laikinai sustabdyti skundžiamą </w:t>
      </w:r>
      <w:r>
        <w:rPr>
          <w:rFonts w:cstheme="minorHAnsi"/>
          <w:bCs/>
        </w:rPr>
        <w:t>s</w:t>
      </w:r>
      <w:r w:rsidRPr="00CE47C2">
        <w:rPr>
          <w:rFonts w:cstheme="minorHAnsi"/>
          <w:bCs/>
        </w:rPr>
        <w:t xml:space="preserve">prendimo dalį, kuria nuspręsta reorganizuoti </w:t>
      </w:r>
      <w:r>
        <w:rPr>
          <w:rFonts w:cstheme="minorHAnsi"/>
          <w:bCs/>
        </w:rPr>
        <w:t>M</w:t>
      </w:r>
      <w:r w:rsidRPr="00CE47C2">
        <w:rPr>
          <w:rFonts w:cstheme="minorHAnsi"/>
          <w:bCs/>
        </w:rPr>
        <w:t>okyklą</w:t>
      </w:r>
      <w:r>
        <w:rPr>
          <w:rFonts w:cstheme="minorHAnsi"/>
          <w:bCs/>
        </w:rPr>
        <w:t>,</w:t>
      </w:r>
      <w:r w:rsidRPr="00CE47C2">
        <w:rPr>
          <w:rFonts w:cstheme="minorHAnsi"/>
          <w:bCs/>
        </w:rPr>
        <w:t xml:space="preserve"> prijungiant </w:t>
      </w:r>
      <w:r>
        <w:rPr>
          <w:rFonts w:cstheme="minorHAnsi"/>
          <w:bCs/>
        </w:rPr>
        <w:t xml:space="preserve">ją </w:t>
      </w:r>
      <w:r w:rsidRPr="00CE47C2">
        <w:rPr>
          <w:rFonts w:cstheme="minorHAnsi"/>
          <w:bCs/>
        </w:rPr>
        <w:t xml:space="preserve">prie Trakų gimnazijos progimnazijos skyriaus, ir uždrausti Trakų rajono savivaldybei, </w:t>
      </w:r>
      <w:r>
        <w:rPr>
          <w:rFonts w:cstheme="minorHAnsi"/>
          <w:bCs/>
        </w:rPr>
        <w:t>T</w:t>
      </w:r>
      <w:r w:rsidRPr="00CE47C2">
        <w:rPr>
          <w:rFonts w:cstheme="minorHAnsi"/>
          <w:bCs/>
        </w:rPr>
        <w:t>arybai, Trakų rajono merui, Trakų gimnazijai ir Mokyklai priimti ir / arba vykdyti bet kokius sprendimus, susijusius su Mokyklos reorganizavimu.</w:t>
      </w:r>
    </w:p>
    <w:p w14:paraId="527E1CE1" w14:textId="77777777" w:rsidR="00283C21" w:rsidRDefault="00283C21" w:rsidP="00283C21">
      <w:pPr>
        <w:pStyle w:val="Betarp"/>
        <w:ind w:firstLine="567"/>
        <w:jc w:val="both"/>
        <w:rPr>
          <w:rFonts w:cstheme="minorHAnsi"/>
          <w:bCs/>
        </w:rPr>
      </w:pPr>
      <w:r>
        <w:rPr>
          <w:rFonts w:cstheme="minorHAnsi"/>
          <w:bCs/>
        </w:rPr>
        <w:t>Pirmosios instancijos teismas, nustatęs, kad ginčijamas s</w:t>
      </w:r>
      <w:r w:rsidRPr="00440A4F">
        <w:rPr>
          <w:rFonts w:cstheme="minorHAnsi"/>
          <w:bCs/>
        </w:rPr>
        <w:t>prendimas sukelia teisines pasekmes ir, tikėtina, gali sukelti neproporcingai didelę žalą</w:t>
      </w:r>
      <w:r>
        <w:rPr>
          <w:rFonts w:cstheme="minorHAnsi"/>
          <w:bCs/>
        </w:rPr>
        <w:t xml:space="preserve"> –</w:t>
      </w:r>
      <w:r w:rsidRPr="00440A4F">
        <w:rPr>
          <w:rFonts w:cstheme="minorHAnsi"/>
          <w:bCs/>
        </w:rPr>
        <w:t xml:space="preserve"> Mokykla būtų panaikinta</w:t>
      </w:r>
      <w:r>
        <w:rPr>
          <w:rFonts w:cstheme="minorHAnsi"/>
          <w:bCs/>
        </w:rPr>
        <w:t xml:space="preserve">, dėl to kiltų </w:t>
      </w:r>
      <w:r w:rsidRPr="00440A4F">
        <w:rPr>
          <w:rFonts w:cstheme="minorHAnsi"/>
          <w:bCs/>
        </w:rPr>
        <w:t>pasekmės (išregistr</w:t>
      </w:r>
      <w:r>
        <w:rPr>
          <w:rFonts w:cstheme="minorHAnsi"/>
          <w:bCs/>
        </w:rPr>
        <w:t>avimas</w:t>
      </w:r>
      <w:r w:rsidRPr="00440A4F">
        <w:rPr>
          <w:rFonts w:cstheme="minorHAnsi"/>
          <w:bCs/>
        </w:rPr>
        <w:t xml:space="preserve"> iš Juridinių asmenų registro; kt.), o teismui priėmus pareiškėjoms palankų sprendimą, buvusios padėties atstatymas gali būti labai sudėtingas bei</w:t>
      </w:r>
      <w:r>
        <w:rPr>
          <w:rFonts w:cstheme="minorHAnsi"/>
          <w:bCs/>
        </w:rPr>
        <w:t xml:space="preserve"> </w:t>
      </w:r>
      <w:r w:rsidRPr="00440A4F">
        <w:rPr>
          <w:rFonts w:cstheme="minorHAnsi"/>
          <w:bCs/>
        </w:rPr>
        <w:t xml:space="preserve">darytų didelę įtaką pareiškėjų vaikų mokymosi, saugios ir sveikos aplinkos sąlygoms, </w:t>
      </w:r>
      <w:r w:rsidRPr="006F513B">
        <w:rPr>
          <w:rFonts w:cstheme="minorHAnsi"/>
          <w:bCs/>
        </w:rPr>
        <w:t xml:space="preserve">pritaikė reikalavimo užtikrinimo priemonę – sustabdė </w:t>
      </w:r>
      <w:r>
        <w:rPr>
          <w:rFonts w:cstheme="minorHAnsi"/>
          <w:bCs/>
        </w:rPr>
        <w:t>T</w:t>
      </w:r>
      <w:r w:rsidRPr="006F513B">
        <w:rPr>
          <w:rFonts w:cstheme="minorHAnsi"/>
          <w:bCs/>
        </w:rPr>
        <w:t>arybos sprendimo</w:t>
      </w:r>
      <w:r>
        <w:rPr>
          <w:rFonts w:cstheme="minorHAnsi"/>
          <w:bCs/>
        </w:rPr>
        <w:t xml:space="preserve"> dėl Bendrojo plano patvirtinimo</w:t>
      </w:r>
      <w:r w:rsidRPr="006F513B">
        <w:rPr>
          <w:rFonts w:cstheme="minorHAnsi"/>
          <w:bCs/>
        </w:rPr>
        <w:t xml:space="preserve"> dalies, kuria nuspręsta reorganizuoti </w:t>
      </w:r>
      <w:r>
        <w:rPr>
          <w:rFonts w:cstheme="minorHAnsi"/>
          <w:bCs/>
        </w:rPr>
        <w:t>M</w:t>
      </w:r>
      <w:r w:rsidRPr="006F513B">
        <w:rPr>
          <w:rFonts w:cstheme="minorHAnsi"/>
          <w:bCs/>
        </w:rPr>
        <w:t xml:space="preserve">okyklą, galiojimą iki teismo sprendimo </w:t>
      </w:r>
      <w:r>
        <w:rPr>
          <w:rFonts w:cstheme="minorHAnsi"/>
          <w:bCs/>
        </w:rPr>
        <w:t>aptariamoje</w:t>
      </w:r>
      <w:r w:rsidRPr="006F513B">
        <w:rPr>
          <w:rFonts w:cstheme="minorHAnsi"/>
          <w:bCs/>
        </w:rPr>
        <w:t xml:space="preserve"> byloje įsiteisėjimo dienos.</w:t>
      </w:r>
    </w:p>
    <w:p w14:paraId="4B26C179" w14:textId="7FA7618F" w:rsidR="00283C21" w:rsidRDefault="00283C21" w:rsidP="00283C21">
      <w:pPr>
        <w:pStyle w:val="Betarp"/>
        <w:ind w:firstLine="567"/>
        <w:jc w:val="both"/>
        <w:rPr>
          <w:rFonts w:cstheme="minorHAnsi"/>
          <w:bCs/>
        </w:rPr>
      </w:pPr>
      <w:r>
        <w:rPr>
          <w:rFonts w:cstheme="minorHAnsi"/>
          <w:bCs/>
        </w:rPr>
        <w:t xml:space="preserve">Atskirąjį skundą išnagrinėjusi teisėjų kolegija pažymėjo, jog </w:t>
      </w:r>
      <w:r w:rsidRPr="00575B5A">
        <w:rPr>
          <w:rFonts w:cstheme="minorHAnsi"/>
          <w:bCs/>
        </w:rPr>
        <w:t>Lietuvos Respublikos Vyriausybės 2011 m. birželio 29 d. nutarimu Nr. 768 patvirtint</w:t>
      </w:r>
      <w:r>
        <w:rPr>
          <w:rFonts w:cstheme="minorHAnsi"/>
          <w:bCs/>
        </w:rPr>
        <w:t>ų</w:t>
      </w:r>
      <w:r w:rsidRPr="00575B5A">
        <w:rPr>
          <w:rFonts w:cstheme="minorHAnsi"/>
          <w:bCs/>
        </w:rPr>
        <w:t xml:space="preserve"> Mokyklų, vykdančių formaliojo švietimo programas, tinklo kūrimo taisykl</w:t>
      </w:r>
      <w:r>
        <w:rPr>
          <w:rFonts w:cstheme="minorHAnsi"/>
          <w:bCs/>
        </w:rPr>
        <w:t xml:space="preserve">ių (toliau – Taisyklės) </w:t>
      </w:r>
      <w:r w:rsidRPr="00575B5A">
        <w:rPr>
          <w:rFonts w:cstheme="minorHAnsi"/>
          <w:bCs/>
        </w:rPr>
        <w:t xml:space="preserve">VII skyrius, reglamentuojantis mokyklų tinklo pertvarkos bendrųjų planų rengimą, tvirtinimą ir įgyvendinimą, nustato privalomą reikalavimą plano ir jo priedų projektus viešai svarstyti ir derinti su Mokyklų bendruomenėmis. Mokyklos bendruomenei (jos daliai) kreipiantis į teismą ir ginčijant patvirtintą planą, privalomų reikalavimų, įtvirtintų </w:t>
      </w:r>
      <w:r>
        <w:rPr>
          <w:rFonts w:cstheme="minorHAnsi"/>
          <w:bCs/>
        </w:rPr>
        <w:t>T</w:t>
      </w:r>
      <w:r w:rsidRPr="00575B5A">
        <w:rPr>
          <w:rFonts w:cstheme="minorHAnsi"/>
          <w:bCs/>
        </w:rPr>
        <w:t xml:space="preserve">aisyklėse, laikymasis gali būti vertinamas kaip sprendimo </w:t>
      </w:r>
      <w:r>
        <w:rPr>
          <w:rFonts w:cstheme="minorHAnsi"/>
          <w:bCs/>
        </w:rPr>
        <w:t>(ne)</w:t>
      </w:r>
      <w:r w:rsidRPr="00575B5A">
        <w:rPr>
          <w:rFonts w:cstheme="minorHAnsi"/>
          <w:bCs/>
        </w:rPr>
        <w:t>teisėtumo patvirtinimas. Todėl pareiškėjų skunde nurodyti argumentai, susiję su privalomo</w:t>
      </w:r>
      <w:r>
        <w:rPr>
          <w:rFonts w:cstheme="minorHAnsi"/>
          <w:bCs/>
        </w:rPr>
        <w:t>jo</w:t>
      </w:r>
      <w:r w:rsidRPr="00575B5A">
        <w:rPr>
          <w:rFonts w:cstheme="minorHAnsi"/>
          <w:bCs/>
        </w:rPr>
        <w:t xml:space="preserve"> reikalavimo svarstyti ir derinti </w:t>
      </w:r>
      <w:r>
        <w:rPr>
          <w:rFonts w:cstheme="minorHAnsi"/>
          <w:bCs/>
        </w:rPr>
        <w:t>s</w:t>
      </w:r>
      <w:r w:rsidRPr="00575B5A">
        <w:rPr>
          <w:rFonts w:cstheme="minorHAnsi"/>
          <w:bCs/>
        </w:rPr>
        <w:t>prendimą su Mokyklos bendruomene tinkamu vykdymu</w:t>
      </w:r>
      <w:r>
        <w:rPr>
          <w:rFonts w:cstheme="minorHAnsi"/>
          <w:bCs/>
        </w:rPr>
        <w:t>,</w:t>
      </w:r>
      <w:r w:rsidRPr="00575B5A">
        <w:rPr>
          <w:rFonts w:cstheme="minorHAnsi"/>
          <w:bCs/>
        </w:rPr>
        <w:t xml:space="preserve"> </w:t>
      </w:r>
      <w:r w:rsidRPr="00575B5A">
        <w:rPr>
          <w:rFonts w:cstheme="minorHAnsi"/>
          <w:bCs/>
          <w:i/>
          <w:iCs/>
        </w:rPr>
        <w:t>prima facie</w:t>
      </w:r>
      <w:r w:rsidRPr="00575B5A">
        <w:rPr>
          <w:rFonts w:cstheme="minorHAnsi"/>
          <w:bCs/>
        </w:rPr>
        <w:t xml:space="preserve"> </w:t>
      </w:r>
      <w:r>
        <w:rPr>
          <w:rFonts w:cstheme="minorHAnsi"/>
          <w:bCs/>
        </w:rPr>
        <w:t xml:space="preserve">(iš pirmo žvilgsnio) </w:t>
      </w:r>
      <w:r w:rsidRPr="00575B5A">
        <w:rPr>
          <w:rFonts w:cstheme="minorHAnsi"/>
          <w:bCs/>
        </w:rPr>
        <w:t xml:space="preserve">gali patvirtinti skundžiamo </w:t>
      </w:r>
      <w:r>
        <w:rPr>
          <w:rFonts w:cstheme="minorHAnsi"/>
          <w:bCs/>
        </w:rPr>
        <w:t>s</w:t>
      </w:r>
      <w:r w:rsidRPr="00575B5A">
        <w:rPr>
          <w:rFonts w:cstheme="minorHAnsi"/>
          <w:bCs/>
        </w:rPr>
        <w:t>prendimo neteisėtumą, kuris turėtų būti patikrintas nagrinėjant bylą iš esmės.</w:t>
      </w:r>
    </w:p>
    <w:p w14:paraId="28D921B7" w14:textId="34DDB3AE" w:rsidR="00283C21" w:rsidRDefault="00283C21" w:rsidP="00283C21">
      <w:pPr>
        <w:pStyle w:val="Betarp"/>
        <w:ind w:firstLine="567"/>
        <w:jc w:val="both"/>
        <w:rPr>
          <w:rFonts w:cstheme="minorHAnsi"/>
          <w:bCs/>
        </w:rPr>
      </w:pPr>
      <w:r w:rsidRPr="00575B5A">
        <w:rPr>
          <w:rFonts w:cstheme="minorHAnsi"/>
          <w:bCs/>
        </w:rPr>
        <w:t xml:space="preserve">Iš prie skundo pateiktų dokumentų </w:t>
      </w:r>
      <w:r>
        <w:rPr>
          <w:rFonts w:cstheme="minorHAnsi"/>
          <w:bCs/>
        </w:rPr>
        <w:t>LVAT teisėjų kolegija nustatė</w:t>
      </w:r>
      <w:r w:rsidRPr="00575B5A">
        <w:rPr>
          <w:rFonts w:cstheme="minorHAnsi"/>
          <w:bCs/>
        </w:rPr>
        <w:t xml:space="preserve">, kad Mokyklos bendruomenei nebuvo išsiųstas visas </w:t>
      </w:r>
      <w:r>
        <w:rPr>
          <w:rFonts w:cstheme="minorHAnsi"/>
          <w:bCs/>
        </w:rPr>
        <w:t>ginčijamas s</w:t>
      </w:r>
      <w:r w:rsidRPr="00575B5A">
        <w:rPr>
          <w:rFonts w:cstheme="minorHAnsi"/>
          <w:bCs/>
        </w:rPr>
        <w:t>prendimas,</w:t>
      </w:r>
      <w:r>
        <w:rPr>
          <w:rFonts w:cstheme="minorHAnsi"/>
          <w:bCs/>
        </w:rPr>
        <w:t xml:space="preserve"> buvo</w:t>
      </w:r>
      <w:r w:rsidRPr="00575B5A">
        <w:rPr>
          <w:rFonts w:cstheme="minorHAnsi"/>
          <w:bCs/>
        </w:rPr>
        <w:t xml:space="preserve"> išsiųsta </w:t>
      </w:r>
      <w:r>
        <w:rPr>
          <w:rFonts w:cstheme="minorHAnsi"/>
          <w:bCs/>
        </w:rPr>
        <w:t>j</w:t>
      </w:r>
      <w:r w:rsidRPr="00575B5A">
        <w:rPr>
          <w:rFonts w:cstheme="minorHAnsi"/>
          <w:bCs/>
        </w:rPr>
        <w:t xml:space="preserve">o dalis, </w:t>
      </w:r>
      <w:r>
        <w:rPr>
          <w:rFonts w:cstheme="minorHAnsi"/>
          <w:bCs/>
        </w:rPr>
        <w:t>o tai</w:t>
      </w:r>
      <w:r w:rsidRPr="00575B5A">
        <w:rPr>
          <w:rFonts w:cstheme="minorHAnsi"/>
          <w:bCs/>
        </w:rPr>
        <w:t xml:space="preserve"> gali kelti abejones, ar Mokyklos bendruomenė turėjo galimybę susipažinti su sprendimu, kaip tai yra įtvirtinta </w:t>
      </w:r>
      <w:r>
        <w:rPr>
          <w:rFonts w:cstheme="minorHAnsi"/>
          <w:bCs/>
        </w:rPr>
        <w:t>T</w:t>
      </w:r>
      <w:r w:rsidRPr="00575B5A">
        <w:rPr>
          <w:rFonts w:cstheme="minorHAnsi"/>
          <w:bCs/>
        </w:rPr>
        <w:t>aisyklėse</w:t>
      </w:r>
      <w:r>
        <w:rPr>
          <w:rFonts w:cstheme="minorHAnsi"/>
          <w:bCs/>
        </w:rPr>
        <w:t>; be to,</w:t>
      </w:r>
      <w:r w:rsidRPr="00575B5A">
        <w:rPr>
          <w:rFonts w:cstheme="minorHAnsi"/>
          <w:bCs/>
        </w:rPr>
        <w:t xml:space="preserve"> </w:t>
      </w:r>
      <w:r>
        <w:rPr>
          <w:rFonts w:cstheme="minorHAnsi"/>
          <w:bCs/>
        </w:rPr>
        <w:t>skundžiamas s</w:t>
      </w:r>
      <w:r w:rsidRPr="00575B5A">
        <w:rPr>
          <w:rFonts w:cstheme="minorHAnsi"/>
          <w:bCs/>
        </w:rPr>
        <w:t>prendimas su Mokyklos bendruomene derintas skubos tvarka,</w:t>
      </w:r>
      <w:r>
        <w:rPr>
          <w:rFonts w:cstheme="minorHAnsi"/>
          <w:bCs/>
        </w:rPr>
        <w:t xml:space="preserve"> </w:t>
      </w:r>
      <w:r w:rsidRPr="00575B5A">
        <w:rPr>
          <w:rFonts w:cstheme="minorHAnsi"/>
          <w:bCs/>
        </w:rPr>
        <w:t>nustatytas trumpas pasiūlymų teikimo laikas,</w:t>
      </w:r>
      <w:r>
        <w:rPr>
          <w:rFonts w:cstheme="minorHAnsi"/>
          <w:bCs/>
        </w:rPr>
        <w:t xml:space="preserve"> o tai</w:t>
      </w:r>
      <w:r w:rsidRPr="00575B5A">
        <w:rPr>
          <w:rFonts w:cstheme="minorHAnsi"/>
          <w:bCs/>
        </w:rPr>
        <w:t xml:space="preserve"> gali kelti abejones dėl to, ar buvo suteikta reali galimybė teikti pasiūlymus, ar buvo motyvuotas sprendimas derinti planą skubos tvarka. </w:t>
      </w:r>
      <w:r>
        <w:rPr>
          <w:rFonts w:cstheme="minorHAnsi"/>
          <w:bCs/>
        </w:rPr>
        <w:t>LVAT vertinimu,</w:t>
      </w:r>
      <w:r w:rsidR="009D33AB">
        <w:rPr>
          <w:rFonts w:cstheme="minorHAnsi"/>
          <w:bCs/>
        </w:rPr>
        <w:t xml:space="preserve"> šiuo</w:t>
      </w:r>
      <w:r w:rsidRPr="006D783A">
        <w:rPr>
          <w:rFonts w:cstheme="minorHAnsi"/>
          <w:bCs/>
        </w:rPr>
        <w:t xml:space="preserve"> atveju esminę reikšmę turi Mokyklos bendruomenės teisių veiksmingas užtikrinimas dalyvaujant sprendimų, svarbių Mokyklos bendruomenei, priėmime, kaip tai suprantama pagal </w:t>
      </w:r>
      <w:r>
        <w:rPr>
          <w:rFonts w:cstheme="minorHAnsi"/>
          <w:bCs/>
        </w:rPr>
        <w:t>T</w:t>
      </w:r>
      <w:r w:rsidRPr="006D783A">
        <w:rPr>
          <w:rFonts w:cstheme="minorHAnsi"/>
          <w:bCs/>
        </w:rPr>
        <w:t>aisykles</w:t>
      </w:r>
      <w:r>
        <w:rPr>
          <w:rFonts w:cstheme="minorHAnsi"/>
          <w:bCs/>
        </w:rPr>
        <w:t>, o pirmiau aptartos</w:t>
      </w:r>
      <w:r w:rsidRPr="00575B5A">
        <w:rPr>
          <w:rFonts w:cstheme="minorHAnsi"/>
          <w:bCs/>
        </w:rPr>
        <w:t xml:space="preserve"> aplinkybės </w:t>
      </w:r>
      <w:r w:rsidRPr="004644BE">
        <w:rPr>
          <w:rFonts w:cstheme="minorHAnsi"/>
          <w:bCs/>
          <w:i/>
          <w:iCs/>
        </w:rPr>
        <w:t>prima facie</w:t>
      </w:r>
      <w:r w:rsidRPr="00575B5A">
        <w:rPr>
          <w:rFonts w:cstheme="minorHAnsi"/>
          <w:bCs/>
        </w:rPr>
        <w:t xml:space="preserve"> suteikia pagrindą abejoti, ar nebuvo pažeistos Mokyklos bendruomenės teisės derinant su šia bendruomene planą, ką turės išnagrinėti bylą nagrinėjantis teismas.</w:t>
      </w:r>
      <w:r w:rsidRPr="006D783A">
        <w:t xml:space="preserve"> </w:t>
      </w:r>
      <w:r>
        <w:rPr>
          <w:rFonts w:cstheme="minorHAnsi"/>
          <w:bCs/>
        </w:rPr>
        <w:t xml:space="preserve">LVAT taip pat atkreipė dėmesį, kad </w:t>
      </w:r>
      <w:r w:rsidRPr="006D783A">
        <w:rPr>
          <w:rFonts w:cstheme="minorHAnsi"/>
          <w:bCs/>
        </w:rPr>
        <w:t>pareiškėjos skunde nurodė ir kitas aplinkybes</w:t>
      </w:r>
      <w:r w:rsidR="00EC2C10">
        <w:rPr>
          <w:rFonts w:cstheme="minorHAnsi"/>
          <w:bCs/>
        </w:rPr>
        <w:t>,</w:t>
      </w:r>
      <w:r w:rsidRPr="006D783A">
        <w:rPr>
          <w:rFonts w:cstheme="minorHAnsi"/>
          <w:bCs/>
        </w:rPr>
        <w:t xml:space="preserve"> galinčias </w:t>
      </w:r>
      <w:r w:rsidRPr="006D783A">
        <w:rPr>
          <w:rFonts w:cstheme="minorHAnsi"/>
          <w:bCs/>
          <w:i/>
          <w:iCs/>
        </w:rPr>
        <w:t>prima facie</w:t>
      </w:r>
      <w:r w:rsidRPr="006D783A">
        <w:rPr>
          <w:rFonts w:cstheme="minorHAnsi"/>
          <w:bCs/>
        </w:rPr>
        <w:t xml:space="preserve"> patvirtinti </w:t>
      </w:r>
      <w:r w:rsidRPr="006D783A">
        <w:rPr>
          <w:rFonts w:cstheme="minorHAnsi"/>
          <w:bCs/>
        </w:rPr>
        <w:lastRenderedPageBreak/>
        <w:t xml:space="preserve">skundžiamo </w:t>
      </w:r>
      <w:r>
        <w:rPr>
          <w:rFonts w:cstheme="minorHAnsi"/>
          <w:bCs/>
        </w:rPr>
        <w:t>s</w:t>
      </w:r>
      <w:r w:rsidRPr="006D783A">
        <w:rPr>
          <w:rFonts w:cstheme="minorHAnsi"/>
          <w:bCs/>
        </w:rPr>
        <w:t>prendimo neteisėtumą</w:t>
      </w:r>
      <w:r>
        <w:rPr>
          <w:rFonts w:cstheme="minorHAnsi"/>
          <w:bCs/>
        </w:rPr>
        <w:t xml:space="preserve"> (</w:t>
      </w:r>
      <w:r w:rsidRPr="006D783A">
        <w:rPr>
          <w:rFonts w:cstheme="minorHAnsi"/>
          <w:bCs/>
        </w:rPr>
        <w:t xml:space="preserve">priimtas </w:t>
      </w:r>
      <w:r>
        <w:rPr>
          <w:rFonts w:cstheme="minorHAnsi"/>
          <w:bCs/>
        </w:rPr>
        <w:t>s</w:t>
      </w:r>
      <w:r w:rsidRPr="006D783A">
        <w:rPr>
          <w:rFonts w:cstheme="minorHAnsi"/>
          <w:bCs/>
        </w:rPr>
        <w:t>prendimas nėra objektyvus, Mokykla nebuvo traktuojama laikantis lygiateisiškumo principo</w:t>
      </w:r>
      <w:r>
        <w:rPr>
          <w:rFonts w:cstheme="minorHAnsi"/>
          <w:bCs/>
        </w:rPr>
        <w:t>).</w:t>
      </w:r>
    </w:p>
    <w:p w14:paraId="2CEF2C65" w14:textId="77777777" w:rsidR="00283C21" w:rsidRDefault="00283C21" w:rsidP="00283C21">
      <w:pPr>
        <w:pStyle w:val="Betarp"/>
        <w:ind w:firstLine="567"/>
        <w:jc w:val="both"/>
        <w:rPr>
          <w:rFonts w:cstheme="minorHAnsi"/>
          <w:bCs/>
        </w:rPr>
      </w:pPr>
      <w:r>
        <w:rPr>
          <w:rFonts w:cstheme="minorHAnsi"/>
          <w:bCs/>
        </w:rPr>
        <w:t>LVAT atmetė atsakovo Tarybos atskirąjį skundą.</w:t>
      </w:r>
    </w:p>
    <w:p w14:paraId="6E86DA08" w14:textId="77777777" w:rsidR="00283C21" w:rsidRDefault="00283C21" w:rsidP="00283C21">
      <w:pPr>
        <w:pStyle w:val="Betarp"/>
        <w:jc w:val="both"/>
        <w:rPr>
          <w:rFonts w:cstheme="minorHAnsi"/>
          <w:bCs/>
        </w:rPr>
      </w:pPr>
    </w:p>
    <w:p w14:paraId="46675FB7" w14:textId="77777777" w:rsidR="00283C21" w:rsidRPr="004E1E89" w:rsidRDefault="00283C21" w:rsidP="00283C21">
      <w:pPr>
        <w:pStyle w:val="Betarp"/>
        <w:jc w:val="both"/>
        <w:rPr>
          <w:rFonts w:cstheme="minorHAnsi"/>
          <w:bCs/>
        </w:rPr>
      </w:pPr>
      <w:r w:rsidRPr="004E1E89">
        <w:rPr>
          <w:rFonts w:cstheme="minorHAnsi"/>
          <w:bCs/>
        </w:rPr>
        <w:t xml:space="preserve">2022 m. rugsėjo </w:t>
      </w:r>
      <w:r>
        <w:rPr>
          <w:rFonts w:cstheme="minorHAnsi"/>
          <w:bCs/>
        </w:rPr>
        <w:t>28</w:t>
      </w:r>
      <w:r w:rsidRPr="004E1E89">
        <w:rPr>
          <w:rFonts w:cstheme="minorHAnsi"/>
          <w:bCs/>
        </w:rPr>
        <w:t xml:space="preserve"> d. nutartis administracinėje byloje Nr. eAS-500-602/2022</w:t>
      </w:r>
    </w:p>
    <w:p w14:paraId="06CFBE3C" w14:textId="77777777" w:rsidR="00283C21" w:rsidRPr="004E1E89" w:rsidRDefault="00283C21" w:rsidP="00283C21">
      <w:pPr>
        <w:pStyle w:val="Betarp"/>
        <w:jc w:val="both"/>
        <w:rPr>
          <w:rFonts w:cstheme="minorHAnsi"/>
          <w:bCs/>
        </w:rPr>
      </w:pPr>
      <w:r w:rsidRPr="004E1E89">
        <w:rPr>
          <w:rFonts w:cstheme="minorHAnsi"/>
          <w:bCs/>
        </w:rPr>
        <w:t>Teisminio proceso Nr. 3-61-3-01713-2022-1</w:t>
      </w:r>
    </w:p>
    <w:p w14:paraId="6AC1B399" w14:textId="77777777" w:rsidR="00283C21" w:rsidRPr="004E1E89" w:rsidRDefault="00283C21" w:rsidP="00283C21">
      <w:pPr>
        <w:pStyle w:val="Betarp"/>
        <w:jc w:val="both"/>
        <w:rPr>
          <w:rFonts w:cstheme="minorHAnsi"/>
          <w:bCs/>
        </w:rPr>
      </w:pPr>
      <w:r w:rsidRPr="004E1E89">
        <w:rPr>
          <w:rFonts w:cstheme="minorHAnsi"/>
          <w:bCs/>
        </w:rPr>
        <w:t xml:space="preserve">Procesinio sprendimo kategorija </w:t>
      </w:r>
      <w:r>
        <w:rPr>
          <w:rFonts w:cstheme="minorHAnsi"/>
          <w:bCs/>
        </w:rPr>
        <w:t>59.2</w:t>
      </w:r>
    </w:p>
    <w:p w14:paraId="2413F071" w14:textId="21D83CF6" w:rsidR="00283C21" w:rsidRDefault="00000000" w:rsidP="00283C21">
      <w:pPr>
        <w:pStyle w:val="Betarp"/>
        <w:jc w:val="both"/>
        <w:rPr>
          <w:rFonts w:cstheme="minorHAnsi"/>
          <w:bCs/>
        </w:rPr>
      </w:pPr>
      <w:hyperlink r:id="rId20" w:history="1">
        <w:r w:rsidR="00283C21" w:rsidRPr="00626677">
          <w:rPr>
            <w:rStyle w:val="Hipersaitas"/>
            <w:rFonts w:cstheme="minorHAnsi"/>
          </w:rPr>
          <w:t>Prieiga internete</w:t>
        </w:r>
      </w:hyperlink>
    </w:p>
    <w:p w14:paraId="2298E14E" w14:textId="77777777" w:rsidR="007A45C8" w:rsidRPr="003756A5" w:rsidRDefault="007A45C8" w:rsidP="007A45C8">
      <w:pPr>
        <w:jc w:val="both"/>
        <w:rPr>
          <w:rFonts w:asciiTheme="minorHAnsi" w:hAnsiTheme="minorHAnsi" w:cstheme="minorHAnsi"/>
          <w:sz w:val="22"/>
          <w:szCs w:val="22"/>
        </w:rPr>
      </w:pPr>
    </w:p>
    <w:p w14:paraId="0C11822C" w14:textId="77777777" w:rsidR="0071720A" w:rsidRPr="0071720A" w:rsidRDefault="0071720A" w:rsidP="0071720A">
      <w:pPr>
        <w:pStyle w:val="Apzvalgai1"/>
        <w:rPr>
          <w:rFonts w:asciiTheme="minorHAnsi" w:hAnsiTheme="minorHAnsi" w:cstheme="minorHAnsi"/>
        </w:rPr>
      </w:pPr>
      <w:bookmarkStart w:id="45" w:name="_Toc120553829"/>
      <w:r w:rsidRPr="0071720A">
        <w:rPr>
          <w:rFonts w:asciiTheme="minorHAnsi" w:hAnsiTheme="minorHAnsi" w:cstheme="minorHAnsi"/>
        </w:rPr>
        <w:t>59. Apeliacinis procesas</w:t>
      </w:r>
      <w:bookmarkEnd w:id="45"/>
    </w:p>
    <w:p w14:paraId="16BB8683" w14:textId="77777777" w:rsidR="0071720A" w:rsidRPr="00A7708A" w:rsidRDefault="0071720A" w:rsidP="0071720A">
      <w:pPr>
        <w:pStyle w:val="Betarp"/>
        <w:ind w:firstLine="567"/>
        <w:jc w:val="both"/>
        <w:rPr>
          <w:rFonts w:cstheme="minorHAnsi"/>
          <w:b/>
          <w:u w:val="single"/>
        </w:rPr>
      </w:pPr>
      <w:r w:rsidRPr="00A7708A">
        <w:rPr>
          <w:rFonts w:cstheme="minorHAnsi"/>
          <w:b/>
          <w:u w:val="single"/>
        </w:rPr>
        <w:t>59.1. Bylų pagal apeliacinius skundu</w:t>
      </w:r>
      <w:r>
        <w:rPr>
          <w:rFonts w:cstheme="minorHAnsi"/>
          <w:b/>
          <w:u w:val="single"/>
        </w:rPr>
        <w:t>s</w:t>
      </w:r>
      <w:r w:rsidRPr="00A7708A">
        <w:rPr>
          <w:rFonts w:cstheme="minorHAnsi"/>
          <w:b/>
          <w:u w:val="single"/>
        </w:rPr>
        <w:t xml:space="preserve"> procesas</w:t>
      </w:r>
    </w:p>
    <w:p w14:paraId="33240FBB" w14:textId="6B1C92C6" w:rsidR="0071720A" w:rsidRDefault="0071720A" w:rsidP="0071720A">
      <w:pPr>
        <w:pStyle w:val="Betarp"/>
        <w:ind w:firstLine="1134"/>
        <w:jc w:val="both"/>
        <w:rPr>
          <w:rFonts w:cstheme="minorHAnsi"/>
          <w:b/>
          <w:u w:val="single"/>
        </w:rPr>
      </w:pPr>
      <w:r w:rsidRPr="00A7708A">
        <w:rPr>
          <w:rFonts w:cstheme="minorHAnsi"/>
          <w:b/>
          <w:u w:val="single"/>
        </w:rPr>
        <w:t>59.1.1. Apeliacinio skundo padavimas, priėmimas ir pasirengimas nagrinėti</w:t>
      </w:r>
    </w:p>
    <w:p w14:paraId="4237ADBD" w14:textId="6D111695" w:rsidR="009D0359" w:rsidRDefault="009D0359" w:rsidP="0071720A">
      <w:pPr>
        <w:pStyle w:val="Betarp"/>
        <w:ind w:firstLine="1134"/>
        <w:jc w:val="both"/>
        <w:rPr>
          <w:rFonts w:cstheme="minorHAnsi"/>
          <w:b/>
          <w:u w:val="single"/>
        </w:rPr>
      </w:pPr>
    </w:p>
    <w:p w14:paraId="5A77AD98" w14:textId="77777777" w:rsidR="009D0359" w:rsidRPr="00660D2D" w:rsidRDefault="009D0359" w:rsidP="009D0359">
      <w:pPr>
        <w:jc w:val="both"/>
        <w:outlineLvl w:val="1"/>
        <w:rPr>
          <w:rFonts w:asciiTheme="minorHAnsi" w:eastAsia="Calibri" w:hAnsiTheme="minorHAnsi" w:cstheme="minorHAnsi"/>
          <w:i/>
          <w:sz w:val="22"/>
          <w:szCs w:val="22"/>
        </w:rPr>
      </w:pPr>
      <w:bookmarkStart w:id="46" w:name="_Toc120553830"/>
      <w:r w:rsidRPr="00660D2D">
        <w:rPr>
          <w:rFonts w:asciiTheme="minorHAnsi" w:eastAsia="Calibri" w:hAnsiTheme="minorHAnsi" w:cstheme="minorHAnsi"/>
          <w:i/>
          <w:sz w:val="22"/>
          <w:szCs w:val="22"/>
        </w:rPr>
        <w:t>Dėl pakartotinai pateikto apeliacinio skundo</w:t>
      </w:r>
      <w:bookmarkEnd w:id="46"/>
    </w:p>
    <w:p w14:paraId="3C4B8513" w14:textId="77777777" w:rsidR="009D0359" w:rsidRPr="00660D2D" w:rsidRDefault="009D0359" w:rsidP="009D0359">
      <w:pPr>
        <w:ind w:firstLine="567"/>
        <w:jc w:val="both"/>
        <w:rPr>
          <w:rFonts w:asciiTheme="minorHAnsi" w:hAnsiTheme="minorHAnsi" w:cstheme="minorHAnsi"/>
          <w:b/>
          <w:color w:val="000000"/>
          <w:sz w:val="22"/>
          <w:szCs w:val="22"/>
        </w:rPr>
      </w:pPr>
    </w:p>
    <w:p w14:paraId="383CF01C" w14:textId="77777777" w:rsidR="009D0359" w:rsidRPr="00660D2D" w:rsidRDefault="009D0359" w:rsidP="009D0359">
      <w:pPr>
        <w:ind w:firstLine="567"/>
        <w:jc w:val="both"/>
        <w:rPr>
          <w:rFonts w:asciiTheme="minorHAnsi" w:hAnsiTheme="minorHAnsi" w:cstheme="minorBidi"/>
          <w:color w:val="000000"/>
          <w:sz w:val="22"/>
          <w:szCs w:val="22"/>
        </w:rPr>
      </w:pPr>
      <w:r w:rsidRPr="28ED3A9A">
        <w:rPr>
          <w:rFonts w:asciiTheme="minorHAnsi" w:hAnsiTheme="minorHAnsi" w:cstheme="minorBidi"/>
          <w:color w:val="000000" w:themeColor="text1"/>
          <w:sz w:val="22"/>
          <w:szCs w:val="22"/>
        </w:rPr>
        <w:t>Apeliacinis procesas aptariamoje administracinėje byloje buvo pradėtas pagal pareiškėjo įgalioto atstovo advokato pakartotinai (2022 m. rugpjūčio 24 d.) pateiktą apeliacinį skundą dėl pirmosios instancijos teismo priimto sprendimo, kuriuo tenkinant Valstybės sienos apsaugos tarnybos prie Lietuvos Respublikos vidaus reikalų ministerijos (toliau – VSAT) Kybartų užsieniečių registracijos centro teikimą, pareiškėjui buvo pritaikyta alternatyvi sulaikymui priemonė – apgyvendinimas VSAT ar kitoje tam pritaikytoje vietoje, nustatant teisę judėti tik apgyvendinimo vietai priklausančioje teritorijoje 6 mėnesiams, bet ne ilgiau nei bus įvykdyta pareiškėjo išsiuntimo iš Lietuvos Respublikos procedūra.</w:t>
      </w:r>
    </w:p>
    <w:p w14:paraId="14D44395" w14:textId="77777777" w:rsidR="009D0359" w:rsidRPr="00660D2D" w:rsidRDefault="009D0359" w:rsidP="009D0359">
      <w:pPr>
        <w:ind w:firstLine="567"/>
        <w:jc w:val="both"/>
        <w:rPr>
          <w:rFonts w:asciiTheme="minorHAnsi" w:hAnsiTheme="minorHAnsi" w:cstheme="minorHAnsi"/>
          <w:color w:val="000000"/>
          <w:sz w:val="22"/>
          <w:szCs w:val="22"/>
        </w:rPr>
      </w:pPr>
      <w:r w:rsidRPr="00660D2D">
        <w:rPr>
          <w:rFonts w:asciiTheme="minorHAnsi" w:hAnsiTheme="minorHAnsi" w:cstheme="minorHAnsi"/>
          <w:color w:val="000000"/>
          <w:sz w:val="22"/>
          <w:szCs w:val="22"/>
        </w:rPr>
        <w:t>LVAT pažymėjo, kad pirmosios instancijos teismo sprendimą pareiškėjas jau buvo apskundęs apeliaciniu skundu, kuris buvo gautas Lietuvos vyriausiajame administraciniame teisme 2022 m. rugpjūčio 4 d.</w:t>
      </w:r>
    </w:p>
    <w:p w14:paraId="2E3163B4" w14:textId="77777777" w:rsidR="009D0359" w:rsidRPr="00660D2D" w:rsidRDefault="009D0359" w:rsidP="009D0359">
      <w:pPr>
        <w:ind w:firstLine="567"/>
        <w:jc w:val="both"/>
        <w:rPr>
          <w:rFonts w:asciiTheme="minorHAnsi" w:hAnsiTheme="minorHAnsi" w:cstheme="minorHAnsi"/>
          <w:color w:val="000000"/>
          <w:sz w:val="22"/>
          <w:szCs w:val="22"/>
        </w:rPr>
      </w:pPr>
      <w:r w:rsidRPr="00660D2D">
        <w:rPr>
          <w:rFonts w:asciiTheme="minorHAnsi" w:hAnsiTheme="minorHAnsi" w:cstheme="minorHAnsi"/>
          <w:color w:val="000000"/>
          <w:sz w:val="22"/>
          <w:szCs w:val="22"/>
        </w:rPr>
        <w:t>Pareiškėjas 2022 m. rugpjūčio 24 d. pateiktu apeliaciniu skundu iš esmės siekė tų pačių teisinių padarinių kaip ir administracinėje byloje, išnagrinėtoje pagal pareiškėjo 2022 m. rugpjūčio 4 d. apeliacinį skundą, t. y. siekė, kad jam būtų taikoma alternatyvi sulaikymui priemonė, apgyvendinant jį VSAT ar kitoje tam pritaikytoje vietoje netaikant judėjimo laisvės apribojimų. Taigi, pareiškėjo 2022 m. rugpjūčio 24 d. apeliaciniu skundu skundžiamo pirmosios instancijos teismo sprendimo teisėtumas ir pagrįstumas jau buvo įvertintas ir dėl jo yra priimta galutinė ir neskundžiama L</w:t>
      </w:r>
      <w:r>
        <w:rPr>
          <w:rFonts w:asciiTheme="minorHAnsi" w:hAnsiTheme="minorHAnsi" w:cstheme="minorHAnsi"/>
          <w:color w:val="000000"/>
          <w:sz w:val="22"/>
          <w:szCs w:val="22"/>
        </w:rPr>
        <w:t>VAT</w:t>
      </w:r>
      <w:r w:rsidRPr="00660D2D">
        <w:rPr>
          <w:rFonts w:asciiTheme="minorHAnsi" w:hAnsiTheme="minorHAnsi" w:cstheme="minorHAnsi"/>
          <w:color w:val="000000"/>
          <w:sz w:val="22"/>
          <w:szCs w:val="22"/>
        </w:rPr>
        <w:t xml:space="preserve"> nutartis, todėl </w:t>
      </w:r>
      <w:r>
        <w:rPr>
          <w:rFonts w:asciiTheme="minorHAnsi" w:hAnsiTheme="minorHAnsi" w:cstheme="minorHAnsi"/>
          <w:color w:val="000000"/>
          <w:sz w:val="22"/>
          <w:szCs w:val="22"/>
        </w:rPr>
        <w:t>teisėjų kolegija</w:t>
      </w:r>
      <w:r w:rsidRPr="00660D2D">
        <w:rPr>
          <w:rFonts w:asciiTheme="minorHAnsi" w:hAnsiTheme="minorHAnsi" w:cstheme="minorHAnsi"/>
          <w:color w:val="000000"/>
          <w:sz w:val="22"/>
          <w:szCs w:val="22"/>
        </w:rPr>
        <w:t xml:space="preserve"> sprendė, kad šiuo atveju apeliacinis procesas pagal pareiškėjo 2022 m. rugpjūčio 24 d. apeliacinį skundą yra negalimas.</w:t>
      </w:r>
    </w:p>
    <w:p w14:paraId="37CAA930" w14:textId="77777777" w:rsidR="009D0359" w:rsidRPr="00660D2D" w:rsidRDefault="009D0359" w:rsidP="009D0359">
      <w:pPr>
        <w:ind w:firstLine="567"/>
        <w:jc w:val="both"/>
        <w:rPr>
          <w:rFonts w:asciiTheme="minorHAnsi" w:hAnsiTheme="minorHAnsi" w:cstheme="minorHAnsi"/>
          <w:color w:val="000000"/>
          <w:sz w:val="22"/>
          <w:szCs w:val="22"/>
        </w:rPr>
      </w:pPr>
      <w:r w:rsidRPr="00660D2D">
        <w:rPr>
          <w:rFonts w:asciiTheme="minorHAnsi" w:hAnsiTheme="minorHAnsi" w:cstheme="minorHAnsi"/>
          <w:color w:val="000000"/>
          <w:sz w:val="22"/>
          <w:szCs w:val="22"/>
        </w:rPr>
        <w:t>Atsižvelgdamas į tai, LVAT konstatavo, kad apeliacinis procesas pagal pareiškėjo įgalioto atstovo advokato Kazio Rakausko pakartotinai pateiktą apeliacinį skundą dėl pirmosios instancijos teismo sprendimo turi būti nutrauktas (ABTĮ 4 str. 7 d., 138 str. 8 d.).</w:t>
      </w:r>
    </w:p>
    <w:p w14:paraId="74C96423" w14:textId="77777777" w:rsidR="009D0359" w:rsidRPr="00660D2D" w:rsidRDefault="009D0359" w:rsidP="009D0359">
      <w:pPr>
        <w:jc w:val="both"/>
        <w:rPr>
          <w:rFonts w:asciiTheme="minorHAnsi" w:hAnsiTheme="minorHAnsi" w:cstheme="minorHAnsi"/>
          <w:color w:val="000000"/>
          <w:sz w:val="22"/>
          <w:szCs w:val="22"/>
        </w:rPr>
      </w:pPr>
    </w:p>
    <w:p w14:paraId="6D137A6A" w14:textId="77777777" w:rsidR="009D0359" w:rsidRPr="00660D2D" w:rsidRDefault="009D0359" w:rsidP="009D0359">
      <w:pPr>
        <w:jc w:val="both"/>
        <w:rPr>
          <w:rFonts w:asciiTheme="minorHAnsi" w:hAnsiTheme="minorHAnsi" w:cstheme="minorHAnsi"/>
          <w:color w:val="000000"/>
          <w:sz w:val="22"/>
          <w:szCs w:val="22"/>
        </w:rPr>
      </w:pPr>
      <w:r w:rsidRPr="00660D2D">
        <w:rPr>
          <w:rFonts w:asciiTheme="minorHAnsi" w:hAnsiTheme="minorHAnsi" w:cstheme="minorHAnsi"/>
          <w:color w:val="000000"/>
          <w:sz w:val="22"/>
          <w:szCs w:val="22"/>
        </w:rPr>
        <w:t>2022 m. rugsėjo 13 d. nutartis administracinėje byloje Nr.</w:t>
      </w:r>
      <w:r>
        <w:rPr>
          <w:rFonts w:asciiTheme="minorHAnsi" w:hAnsiTheme="minorHAnsi" w:cstheme="minorHAnsi"/>
          <w:color w:val="000000"/>
          <w:sz w:val="22"/>
          <w:szCs w:val="22"/>
        </w:rPr>
        <w:t xml:space="preserve"> </w:t>
      </w:r>
      <w:r w:rsidRPr="00660D2D">
        <w:rPr>
          <w:rFonts w:asciiTheme="minorHAnsi" w:hAnsiTheme="minorHAnsi" w:cstheme="minorHAnsi"/>
          <w:color w:val="000000"/>
          <w:sz w:val="22"/>
          <w:szCs w:val="22"/>
        </w:rPr>
        <w:t>A-3792-492/2022</w:t>
      </w:r>
    </w:p>
    <w:p w14:paraId="1F4C1D56" w14:textId="77777777" w:rsidR="009D0359" w:rsidRPr="00660D2D" w:rsidRDefault="009D0359" w:rsidP="009D0359">
      <w:pPr>
        <w:jc w:val="both"/>
        <w:rPr>
          <w:rFonts w:asciiTheme="minorHAnsi" w:hAnsiTheme="minorHAnsi" w:cstheme="minorHAnsi"/>
          <w:color w:val="000000"/>
          <w:sz w:val="22"/>
          <w:szCs w:val="22"/>
        </w:rPr>
      </w:pPr>
      <w:r w:rsidRPr="00660D2D">
        <w:rPr>
          <w:rFonts w:asciiTheme="minorHAnsi" w:hAnsiTheme="minorHAnsi" w:cstheme="minorHAnsi"/>
          <w:color w:val="000000"/>
          <w:sz w:val="22"/>
          <w:szCs w:val="22"/>
        </w:rPr>
        <w:t>Teisminio proceso Nr. 4-53-3-00185-2022-5</w:t>
      </w:r>
    </w:p>
    <w:p w14:paraId="460E2437" w14:textId="77777777" w:rsidR="009D0359" w:rsidRPr="00660D2D" w:rsidRDefault="009D0359" w:rsidP="009D0359">
      <w:pPr>
        <w:jc w:val="both"/>
        <w:rPr>
          <w:rFonts w:asciiTheme="minorHAnsi" w:hAnsiTheme="minorHAnsi" w:cstheme="minorHAnsi"/>
          <w:color w:val="000000"/>
          <w:sz w:val="22"/>
          <w:szCs w:val="22"/>
        </w:rPr>
      </w:pPr>
      <w:r w:rsidRPr="00660D2D">
        <w:rPr>
          <w:rFonts w:asciiTheme="minorHAnsi" w:hAnsiTheme="minorHAnsi" w:cstheme="minorHAnsi"/>
          <w:color w:val="000000"/>
          <w:sz w:val="22"/>
          <w:szCs w:val="22"/>
        </w:rPr>
        <w:t>Procesinio sprendimo kategorijos: 9.2; 9.3</w:t>
      </w:r>
    </w:p>
    <w:p w14:paraId="27901FC2" w14:textId="77777777" w:rsidR="009D0359" w:rsidRPr="00660D2D" w:rsidRDefault="009D0359" w:rsidP="009D0359">
      <w:pPr>
        <w:jc w:val="both"/>
        <w:rPr>
          <w:rStyle w:val="Hipersaitas"/>
          <w:rFonts w:asciiTheme="minorHAnsi" w:hAnsiTheme="minorHAnsi" w:cstheme="minorHAnsi"/>
          <w:sz w:val="22"/>
          <w:szCs w:val="22"/>
        </w:rPr>
      </w:pPr>
      <w:r w:rsidRPr="00660D2D">
        <w:rPr>
          <w:rFonts w:asciiTheme="minorHAnsi" w:hAnsiTheme="minorHAnsi" w:cstheme="minorHAnsi"/>
          <w:sz w:val="22"/>
          <w:szCs w:val="22"/>
        </w:rPr>
        <w:fldChar w:fldCharType="begin"/>
      </w:r>
      <w:r w:rsidRPr="00660D2D">
        <w:rPr>
          <w:rFonts w:asciiTheme="minorHAnsi" w:hAnsiTheme="minorHAnsi" w:cstheme="minorHAnsi"/>
          <w:sz w:val="22"/>
          <w:szCs w:val="22"/>
        </w:rPr>
        <w:instrText>HYPERLINK "https://www.e-tar.lt/portal/lt/legalAct/7f8bed304b1011edbc04912defe897d1"</w:instrText>
      </w:r>
      <w:r w:rsidRPr="00660D2D">
        <w:rPr>
          <w:rFonts w:asciiTheme="minorHAnsi" w:hAnsiTheme="minorHAnsi" w:cstheme="minorHAnsi"/>
          <w:sz w:val="22"/>
          <w:szCs w:val="22"/>
        </w:rPr>
      </w:r>
      <w:r w:rsidRPr="00660D2D">
        <w:rPr>
          <w:rFonts w:asciiTheme="minorHAnsi" w:hAnsiTheme="minorHAnsi" w:cstheme="minorHAnsi"/>
          <w:sz w:val="22"/>
          <w:szCs w:val="22"/>
        </w:rPr>
        <w:fldChar w:fldCharType="separate"/>
      </w:r>
      <w:r w:rsidRPr="00660D2D">
        <w:rPr>
          <w:rStyle w:val="Hipersaitas"/>
          <w:rFonts w:asciiTheme="minorHAnsi" w:hAnsiTheme="minorHAnsi" w:cstheme="minorHAnsi"/>
          <w:sz w:val="22"/>
          <w:szCs w:val="22"/>
        </w:rPr>
        <w:t>Prieiga internete</w:t>
      </w:r>
    </w:p>
    <w:p w14:paraId="3D435142" w14:textId="1E8CABAD" w:rsidR="0071720A" w:rsidRPr="002F3EAF" w:rsidRDefault="009D0359" w:rsidP="009D0359">
      <w:pPr>
        <w:pStyle w:val="Betarp"/>
        <w:ind w:firstLine="1134"/>
        <w:jc w:val="both"/>
        <w:rPr>
          <w:rFonts w:cstheme="minorHAnsi"/>
          <w:bCs/>
          <w:highlight w:val="yellow"/>
        </w:rPr>
      </w:pPr>
      <w:r w:rsidRPr="00660D2D">
        <w:rPr>
          <w:rFonts w:asciiTheme="minorHAnsi" w:hAnsiTheme="minorHAnsi" w:cstheme="minorHAnsi"/>
        </w:rPr>
        <w:fldChar w:fldCharType="end"/>
      </w:r>
    </w:p>
    <w:p w14:paraId="16FB79E2" w14:textId="77777777" w:rsidR="00A11426" w:rsidRPr="003756A5" w:rsidRDefault="00A11426" w:rsidP="006A72A7">
      <w:pPr>
        <w:ind w:firstLine="567"/>
        <w:jc w:val="both"/>
        <w:rPr>
          <w:rFonts w:asciiTheme="minorHAnsi" w:hAnsiTheme="minorHAnsi" w:cstheme="minorHAnsi"/>
          <w:sz w:val="22"/>
          <w:szCs w:val="22"/>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171453">
      <w:headerReference w:type="default" r:id="rId21"/>
      <w:footerReference w:type="even" r:id="rId22"/>
      <w:footerReference w:type="default" r:id="rId23"/>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0106D" w14:textId="77777777" w:rsidR="0046256F" w:rsidRDefault="0046256F" w:rsidP="003D4C15">
      <w:r>
        <w:separator/>
      </w:r>
    </w:p>
  </w:endnote>
  <w:endnote w:type="continuationSeparator" w:id="0">
    <w:p w14:paraId="5436140D" w14:textId="77777777" w:rsidR="0046256F" w:rsidRDefault="0046256F"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D57BAE" w:rsidRDefault="00D57BAE">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D57BAE" w:rsidRDefault="00D57BA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D57BAE" w:rsidRPr="00386C1C" w:rsidRDefault="00D57BAE">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754330">
      <w:rPr>
        <w:rStyle w:val="Puslapionumeris"/>
        <w:rFonts w:asciiTheme="minorHAnsi" w:hAnsiTheme="minorHAnsi"/>
        <w:noProof/>
        <w:sz w:val="20"/>
        <w:szCs w:val="20"/>
      </w:rPr>
      <w:t>6</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754330">
      <w:rPr>
        <w:rStyle w:val="Puslapionumeris"/>
        <w:rFonts w:asciiTheme="minorHAnsi" w:hAnsiTheme="minorHAnsi"/>
        <w:noProof/>
        <w:sz w:val="20"/>
        <w:szCs w:val="20"/>
      </w:rPr>
      <w:t>14</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52367" w14:textId="77777777" w:rsidR="0046256F" w:rsidRDefault="0046256F" w:rsidP="003D4C15">
      <w:r>
        <w:separator/>
      </w:r>
    </w:p>
  </w:footnote>
  <w:footnote w:type="continuationSeparator" w:id="0">
    <w:p w14:paraId="4129891B" w14:textId="77777777" w:rsidR="0046256F" w:rsidRDefault="0046256F" w:rsidP="003D4C15">
      <w:r>
        <w:continuationSeparator/>
      </w:r>
    </w:p>
  </w:footnote>
  <w:footnote w:id="1">
    <w:p w14:paraId="5C1E2500" w14:textId="37033CA5" w:rsidR="007C7859" w:rsidRPr="005B19E2" w:rsidRDefault="007C7859" w:rsidP="005B19E2">
      <w:pPr>
        <w:pStyle w:val="Puslapioinaostekstas"/>
        <w:jc w:val="both"/>
        <w:rPr>
          <w:rFonts w:asciiTheme="minorHAnsi" w:hAnsiTheme="minorHAnsi" w:cstheme="minorHAnsi"/>
        </w:rPr>
      </w:pPr>
      <w:r w:rsidRPr="005B19E2">
        <w:rPr>
          <w:rStyle w:val="Puslapioinaosnuoroda"/>
          <w:rFonts w:asciiTheme="minorHAnsi" w:hAnsiTheme="minorHAnsi" w:cstheme="minorHAnsi"/>
        </w:rPr>
        <w:footnoteRef/>
      </w:r>
      <w:r w:rsidRPr="005B19E2">
        <w:rPr>
          <w:rFonts w:asciiTheme="minorHAnsi" w:hAnsiTheme="minorHAnsi" w:cstheme="minorHAnsi"/>
        </w:rPr>
        <w:t xml:space="preserve"> 2014 m. birželio 17 d. Komisijos reglamentas (ES) Nr. 651/2014, kuriuo tam tikrų kategorijų pagalba skelbiama suderinama su vidaus rinka taikant Sutarties 107 ir 108 straipsnius</w:t>
      </w:r>
      <w:r w:rsidR="00782C44" w:rsidRPr="005B19E2">
        <w:rPr>
          <w:rFonts w:asciiTheme="minorHAnsi" w:hAnsiTheme="minorHAnsi" w:cstheme="minorHAnsi"/>
        </w:rPr>
        <w:t>.</w:t>
      </w:r>
    </w:p>
  </w:footnote>
  <w:footnote w:id="2">
    <w:p w14:paraId="0B7E496B" w14:textId="7C2994C6" w:rsidR="007C7859" w:rsidRPr="005B19E2" w:rsidRDefault="007C7859" w:rsidP="005B19E2">
      <w:pPr>
        <w:pStyle w:val="Puslapioinaostekstas"/>
        <w:jc w:val="both"/>
        <w:rPr>
          <w:rFonts w:asciiTheme="minorHAnsi" w:hAnsiTheme="minorHAnsi" w:cstheme="minorHAnsi"/>
        </w:rPr>
      </w:pPr>
      <w:r w:rsidRPr="005B19E2">
        <w:rPr>
          <w:rStyle w:val="Puslapioinaosnuoroda"/>
          <w:rFonts w:asciiTheme="minorHAnsi" w:hAnsiTheme="minorHAnsi" w:cstheme="minorHAnsi"/>
        </w:rPr>
        <w:footnoteRef/>
      </w:r>
      <w:r w:rsidRPr="005B19E2">
        <w:rPr>
          <w:rFonts w:asciiTheme="minorHAnsi" w:hAnsiTheme="minorHAnsi" w:cstheme="minorHAnsi"/>
        </w:rPr>
        <w:t xml:space="preserve"> </w:t>
      </w:r>
      <w:r w:rsidRPr="005B19E2">
        <w:rPr>
          <w:rFonts w:asciiTheme="minorHAnsi" w:hAnsiTheme="minorHAnsi" w:cstheme="minorHAnsi"/>
        </w:rPr>
        <w:t>Lietuvos Respublikos ekonomikos ir inovacijų ministro 2019 m. spalio 8 d. įsakymu Nr. 4-563 patvirtintas 2014–2020 metų Europos Sąjungos fondų investicijų veiksmų programos 1 prioriteto „Mokslinių tyrimų, eksperimentinės plėtros ir inovacijų skatinimas“ priemonės Nr. 01.2.1-LVPA-K-856 „Eksperimentas“ projektų finansavimo sąlygų aprašas Nr. 1</w:t>
      </w:r>
      <w:r w:rsidR="00C426D5" w:rsidRPr="005B19E2">
        <w:rPr>
          <w:rFonts w:asciiTheme="minorHAnsi" w:hAnsiTheme="minorHAnsi" w:cstheme="minorHAnsi"/>
        </w:rPr>
        <w:t>.</w:t>
      </w:r>
    </w:p>
  </w:footnote>
  <w:footnote w:id="3">
    <w:p w14:paraId="06D34E3D" w14:textId="6E7A7155" w:rsidR="007C7859" w:rsidRPr="005B19E2" w:rsidRDefault="007C7859" w:rsidP="005B19E2">
      <w:pPr>
        <w:pStyle w:val="Puslapioinaostekstas"/>
        <w:jc w:val="both"/>
        <w:rPr>
          <w:rFonts w:asciiTheme="minorHAnsi" w:hAnsiTheme="minorHAnsi" w:cstheme="minorHAnsi"/>
        </w:rPr>
      </w:pPr>
      <w:r w:rsidRPr="005B19E2">
        <w:rPr>
          <w:rStyle w:val="Puslapioinaosnuoroda"/>
          <w:rFonts w:asciiTheme="minorHAnsi" w:hAnsiTheme="minorHAnsi" w:cstheme="minorHAnsi"/>
        </w:rPr>
        <w:footnoteRef/>
      </w:r>
      <w:r w:rsidRPr="005B19E2">
        <w:rPr>
          <w:rFonts w:asciiTheme="minorHAnsi" w:hAnsiTheme="minorHAnsi" w:cstheme="minorHAnsi"/>
        </w:rPr>
        <w:t xml:space="preserve"> </w:t>
      </w:r>
      <w:r w:rsidRPr="005B19E2">
        <w:rPr>
          <w:rFonts w:asciiTheme="minorHAnsi" w:hAnsiTheme="minorHAnsi" w:cstheme="minorHAnsi"/>
        </w:rPr>
        <w:t>2003 m. gegužės 6 d. Europos Komisijos rekomendacija 2003/361/EB dėl mikro</w:t>
      </w:r>
      <w:r w:rsidR="00461D0F">
        <w:rPr>
          <w:rFonts w:asciiTheme="minorHAnsi" w:hAnsiTheme="minorHAnsi" w:cstheme="minorHAnsi"/>
        </w:rPr>
        <w:t>į</w:t>
      </w:r>
      <w:r w:rsidRPr="005B19E2">
        <w:rPr>
          <w:rFonts w:asciiTheme="minorHAnsi" w:hAnsiTheme="minorHAnsi" w:cstheme="minorHAnsi"/>
        </w:rPr>
        <w:t>monių, mažųjų ir vidutinių įmonių apibrėžimo</w:t>
      </w:r>
      <w:r w:rsidR="00C426D5" w:rsidRPr="005B19E2">
        <w:rPr>
          <w:rFonts w:asciiTheme="minorHAnsi" w:hAnsiTheme="minorHAnsi" w:cstheme="minorHAnsi"/>
        </w:rPr>
        <w:t>.</w:t>
      </w:r>
    </w:p>
  </w:footnote>
  <w:footnote w:id="4">
    <w:p w14:paraId="30E373C3" w14:textId="363462C6" w:rsidR="00DC10E5" w:rsidRPr="005B19E2" w:rsidRDefault="00DC10E5" w:rsidP="005B19E2">
      <w:pPr>
        <w:pStyle w:val="Puslapioinaostekstas"/>
        <w:jc w:val="both"/>
        <w:rPr>
          <w:rFonts w:asciiTheme="minorHAnsi" w:hAnsiTheme="minorHAnsi" w:cstheme="minorHAnsi"/>
        </w:rPr>
      </w:pPr>
      <w:r w:rsidRPr="005B19E2">
        <w:rPr>
          <w:rStyle w:val="Puslapioinaosnuoroda"/>
          <w:rFonts w:asciiTheme="minorHAnsi" w:hAnsiTheme="minorHAnsi" w:cstheme="minorHAnsi"/>
        </w:rPr>
        <w:footnoteRef/>
      </w:r>
      <w:r w:rsidRPr="005B19E2">
        <w:rPr>
          <w:rFonts w:asciiTheme="minorHAnsi" w:hAnsiTheme="minorHAnsi" w:cstheme="minorHAnsi"/>
        </w:rPr>
        <w:t xml:space="preserve"> </w:t>
      </w:r>
      <w:r w:rsidRPr="005B19E2">
        <w:rPr>
          <w:rFonts w:asciiTheme="minorHAnsi" w:hAnsiTheme="minorHAnsi" w:cstheme="minorHAnsi"/>
        </w:rPr>
        <w:t>2002 m. sausio 28 d. Europos Parlamento ir Tarybos reglamentas (EB) Nr. 178/2002, nustatantis maistui skirtų teisės aktų bendruosius principus ir reikalavimus, įsteigiantis Europos maisto saugos tarnybą ir nustatantis su maisto saugos klausimais susijusias procedūras.</w:t>
      </w:r>
    </w:p>
  </w:footnote>
  <w:footnote w:id="5">
    <w:p w14:paraId="20DCC035" w14:textId="77777777" w:rsidR="00DC10E5" w:rsidRPr="005B19E2" w:rsidRDefault="00DC10E5" w:rsidP="005B19E2">
      <w:pPr>
        <w:pStyle w:val="Puslapioinaostekstas"/>
        <w:jc w:val="both"/>
        <w:rPr>
          <w:rFonts w:asciiTheme="minorHAnsi" w:hAnsiTheme="minorHAnsi" w:cstheme="minorHAnsi"/>
        </w:rPr>
      </w:pPr>
      <w:r w:rsidRPr="005B19E2">
        <w:rPr>
          <w:rStyle w:val="Puslapioinaosnuoroda"/>
          <w:rFonts w:asciiTheme="minorHAnsi" w:hAnsiTheme="minorHAnsi" w:cstheme="minorHAnsi"/>
        </w:rPr>
        <w:footnoteRef/>
      </w:r>
      <w:r w:rsidRPr="005B19E2">
        <w:rPr>
          <w:rFonts w:asciiTheme="minorHAnsi" w:hAnsiTheme="minorHAnsi" w:cstheme="minorHAnsi"/>
        </w:rPr>
        <w:t xml:space="preserve"> </w:t>
      </w:r>
      <w:r w:rsidRPr="005B19E2">
        <w:rPr>
          <w:rFonts w:asciiTheme="minorHAnsi" w:hAnsiTheme="minorHAnsi" w:cstheme="minorHAnsi"/>
        </w:rPr>
        <w:t>2005 m. lapkričio 15 d. Komisijos reglamentas (EB) Nr. 2073/2005 dėl maisto produktų mikrobiologinių kriterijų.</w:t>
      </w:r>
    </w:p>
  </w:footnote>
  <w:footnote w:id="6">
    <w:p w14:paraId="46F5B19B" w14:textId="77777777" w:rsidR="003B5224" w:rsidRPr="005B19E2" w:rsidRDefault="003B5224" w:rsidP="005B19E2">
      <w:pPr>
        <w:pStyle w:val="Puslapioinaostekstas"/>
        <w:jc w:val="both"/>
        <w:rPr>
          <w:rFonts w:asciiTheme="minorHAnsi" w:hAnsiTheme="minorHAnsi" w:cstheme="minorHAnsi"/>
        </w:rPr>
      </w:pPr>
      <w:r w:rsidRPr="005B19E2">
        <w:rPr>
          <w:rStyle w:val="Puslapioinaosnuoroda"/>
          <w:rFonts w:asciiTheme="minorHAnsi" w:hAnsiTheme="minorHAnsi" w:cstheme="minorHAnsi"/>
        </w:rPr>
        <w:footnoteRef/>
      </w:r>
      <w:r w:rsidRPr="005B19E2">
        <w:rPr>
          <w:rFonts w:asciiTheme="minorHAnsi" w:hAnsiTheme="minorHAnsi" w:cstheme="minorHAnsi"/>
        </w:rPr>
        <w:t xml:space="preserve"> </w:t>
      </w:r>
      <w:r w:rsidRPr="005B19E2">
        <w:rPr>
          <w:rFonts w:asciiTheme="minorHAnsi" w:hAnsiTheme="minorHAnsi" w:cstheme="minorHAnsi"/>
        </w:rPr>
        <w:t>Lietuvos Respublikos finansų ministro 2016 m. liepos 13 d. įsakymu Nr. 1K-286 patvirtintas Bankroto ir restruktūrizavimo administratorių elgesio kodeksas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F6B4457" w14:textId="77777777" w:rsidTr="00125BDC">
      <w:tc>
        <w:tcPr>
          <w:tcW w:w="7230" w:type="dxa"/>
        </w:tcPr>
        <w:p w14:paraId="36804DBB" w14:textId="77777777" w:rsidR="00D57BAE" w:rsidRPr="0021377E" w:rsidRDefault="00D57BA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5575C95F" w:rsidR="00D57BAE" w:rsidRPr="0021377E" w:rsidRDefault="00D57BAE" w:rsidP="00ED0C38">
          <w:pPr>
            <w:jc w:val="right"/>
            <w:rPr>
              <w:rFonts w:ascii="Calibri" w:hAnsi="Calibri"/>
              <w:color w:val="323E4F" w:themeColor="text2" w:themeShade="BF"/>
              <w:sz w:val="20"/>
              <w:szCs w:val="20"/>
            </w:rPr>
          </w:pPr>
          <w:r>
            <w:rPr>
              <w:rFonts w:ascii="Calibri" w:hAnsi="Calibri"/>
              <w:color w:val="323E4F" w:themeColor="text2" w:themeShade="BF"/>
              <w:sz w:val="20"/>
              <w:szCs w:val="20"/>
            </w:rPr>
            <w:t>2022 0</w:t>
          </w:r>
          <w:r w:rsidR="00ED0C38">
            <w:rPr>
              <w:rFonts w:ascii="Calibri" w:hAnsi="Calibri"/>
              <w:color w:val="323E4F" w:themeColor="text2" w:themeShade="BF"/>
              <w:sz w:val="20"/>
              <w:szCs w:val="20"/>
            </w:rPr>
            <w:t>9</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22 0</w:t>
          </w:r>
          <w:r w:rsidR="00ED0C38">
            <w:rPr>
              <w:rFonts w:ascii="Calibri" w:hAnsi="Calibri"/>
              <w:color w:val="323E4F" w:themeColor="text2" w:themeShade="BF"/>
              <w:sz w:val="20"/>
              <w:szCs w:val="20"/>
            </w:rPr>
            <w:t>9</w:t>
          </w:r>
          <w:r>
            <w:rPr>
              <w:rFonts w:ascii="Calibri" w:hAnsi="Calibri"/>
              <w:color w:val="323E4F" w:themeColor="text2" w:themeShade="BF"/>
              <w:sz w:val="20"/>
              <w:szCs w:val="20"/>
            </w:rPr>
            <w:t xml:space="preserve"> </w:t>
          </w:r>
          <w:r w:rsidR="001D6202">
            <w:rPr>
              <w:rFonts w:ascii="Calibri" w:hAnsi="Calibri"/>
              <w:color w:val="323E4F" w:themeColor="text2" w:themeShade="BF"/>
              <w:sz w:val="20"/>
              <w:szCs w:val="20"/>
            </w:rPr>
            <w:t>3</w:t>
          </w:r>
          <w:r w:rsidR="00ED0C38">
            <w:rPr>
              <w:rFonts w:ascii="Calibri" w:hAnsi="Calibri"/>
              <w:color w:val="323E4F" w:themeColor="text2" w:themeShade="BF"/>
              <w:sz w:val="20"/>
              <w:szCs w:val="20"/>
            </w:rPr>
            <w:t>0</w:t>
          </w:r>
        </w:p>
      </w:tc>
    </w:tr>
  </w:tbl>
  <w:p w14:paraId="5129C6CC" w14:textId="77777777" w:rsidR="00D57BAE" w:rsidRPr="008A0597" w:rsidRDefault="00D57BAE">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821846946">
    <w:abstractNumId w:val="37"/>
  </w:num>
  <w:num w:numId="2" w16cid:durableId="349139499">
    <w:abstractNumId w:val="17"/>
  </w:num>
  <w:num w:numId="3" w16cid:durableId="292641624">
    <w:abstractNumId w:val="5"/>
  </w:num>
  <w:num w:numId="4" w16cid:durableId="480393263">
    <w:abstractNumId w:val="2"/>
  </w:num>
  <w:num w:numId="5" w16cid:durableId="246546551">
    <w:abstractNumId w:val="28"/>
  </w:num>
  <w:num w:numId="6" w16cid:durableId="1616672850">
    <w:abstractNumId w:val="3"/>
    <w:lvlOverride w:ilvl="0">
      <w:lvl w:ilvl="0" w:tplc="D1844EDA">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6CCD1F2">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2D497FA">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F2CB364">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B462442">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0202B5A">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D044CD8">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FAA91D6">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246A200">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200168462">
    <w:abstractNumId w:val="3"/>
  </w:num>
  <w:num w:numId="8" w16cid:durableId="577204861">
    <w:abstractNumId w:val="1"/>
  </w:num>
  <w:num w:numId="9" w16cid:durableId="1782065741">
    <w:abstractNumId w:val="31"/>
  </w:num>
  <w:num w:numId="10" w16cid:durableId="1087188463">
    <w:abstractNumId w:val="29"/>
  </w:num>
  <w:num w:numId="11" w16cid:durableId="1277558971">
    <w:abstractNumId w:val="35"/>
  </w:num>
  <w:num w:numId="12" w16cid:durableId="1382095722">
    <w:abstractNumId w:val="14"/>
  </w:num>
  <w:num w:numId="13" w16cid:durableId="18776971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3681412">
    <w:abstractNumId w:val="11"/>
  </w:num>
  <w:num w:numId="15" w16cid:durableId="1402216071">
    <w:abstractNumId w:val="10"/>
  </w:num>
  <w:num w:numId="16" w16cid:durableId="1894851552">
    <w:abstractNumId w:val="26"/>
  </w:num>
  <w:num w:numId="17" w16cid:durableId="2230256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19570612">
    <w:abstractNumId w:val="12"/>
  </w:num>
  <w:num w:numId="19" w16cid:durableId="1627347708">
    <w:abstractNumId w:val="38"/>
  </w:num>
  <w:num w:numId="20" w16cid:durableId="1831410961">
    <w:abstractNumId w:val="7"/>
  </w:num>
  <w:num w:numId="21" w16cid:durableId="731392344">
    <w:abstractNumId w:val="33"/>
  </w:num>
  <w:num w:numId="22" w16cid:durableId="160892280">
    <w:abstractNumId w:val="25"/>
  </w:num>
  <w:num w:numId="23" w16cid:durableId="28457258">
    <w:abstractNumId w:val="0"/>
  </w:num>
  <w:num w:numId="24" w16cid:durableId="1451589446">
    <w:abstractNumId w:val="41"/>
  </w:num>
  <w:num w:numId="25" w16cid:durableId="1573930683">
    <w:abstractNumId w:val="6"/>
  </w:num>
  <w:num w:numId="26" w16cid:durableId="1922059819">
    <w:abstractNumId w:val="34"/>
  </w:num>
  <w:num w:numId="27" w16cid:durableId="12562128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201084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804025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8023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367523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8715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142035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801088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51405072">
    <w:abstractNumId w:val="27"/>
  </w:num>
  <w:num w:numId="36" w16cid:durableId="903183369">
    <w:abstractNumId w:val="21"/>
  </w:num>
  <w:num w:numId="37" w16cid:durableId="1689940102">
    <w:abstractNumId w:val="32"/>
  </w:num>
  <w:num w:numId="38" w16cid:durableId="1889149963">
    <w:abstractNumId w:val="13"/>
  </w:num>
  <w:num w:numId="39" w16cid:durableId="4108093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8550170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29742604">
    <w:abstractNumId w:val="23"/>
  </w:num>
  <w:num w:numId="42" w16cid:durableId="11826642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02477417">
    <w:abstractNumId w:val="18"/>
  </w:num>
  <w:num w:numId="44" w16cid:durableId="8978655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01045057">
    <w:abstractNumId w:val="19"/>
  </w:num>
  <w:num w:numId="46" w16cid:durableId="1848708707">
    <w:abstractNumId w:val="30"/>
  </w:num>
  <w:num w:numId="47" w16cid:durableId="1463425060">
    <w:abstractNumId w:val="8"/>
  </w:num>
  <w:num w:numId="48" w16cid:durableId="1798909162">
    <w:abstractNumId w:val="9"/>
  </w:num>
  <w:num w:numId="49" w16cid:durableId="1554922249">
    <w:abstractNumId w:val="39"/>
  </w:num>
  <w:num w:numId="50" w16cid:durableId="915287350">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5A94"/>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086"/>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F46"/>
    <w:rsid w:val="00035315"/>
    <w:rsid w:val="000353C2"/>
    <w:rsid w:val="00035916"/>
    <w:rsid w:val="00035BB7"/>
    <w:rsid w:val="00035E28"/>
    <w:rsid w:val="000361AE"/>
    <w:rsid w:val="000362A4"/>
    <w:rsid w:val="000363AC"/>
    <w:rsid w:val="000368F0"/>
    <w:rsid w:val="00036B29"/>
    <w:rsid w:val="00037531"/>
    <w:rsid w:val="00037C27"/>
    <w:rsid w:val="00037D5F"/>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08"/>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0A97"/>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D40"/>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694"/>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457"/>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7E6"/>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131"/>
    <w:rsid w:val="001556AC"/>
    <w:rsid w:val="00155B90"/>
    <w:rsid w:val="00155EAA"/>
    <w:rsid w:val="001566B7"/>
    <w:rsid w:val="00156AFE"/>
    <w:rsid w:val="00157368"/>
    <w:rsid w:val="00157E05"/>
    <w:rsid w:val="00160700"/>
    <w:rsid w:val="00161604"/>
    <w:rsid w:val="00161759"/>
    <w:rsid w:val="00161A6C"/>
    <w:rsid w:val="00161F73"/>
    <w:rsid w:val="001625F2"/>
    <w:rsid w:val="00162692"/>
    <w:rsid w:val="001628D4"/>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2EA"/>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5B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498"/>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1CC"/>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26B"/>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4DB0"/>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771"/>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C21"/>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719"/>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4937"/>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180"/>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98A"/>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03"/>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D5B"/>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169"/>
    <w:rsid w:val="003515B5"/>
    <w:rsid w:val="003515B6"/>
    <w:rsid w:val="003517E0"/>
    <w:rsid w:val="00351BAB"/>
    <w:rsid w:val="00351C84"/>
    <w:rsid w:val="00352140"/>
    <w:rsid w:val="00352309"/>
    <w:rsid w:val="00352362"/>
    <w:rsid w:val="00352934"/>
    <w:rsid w:val="00352C42"/>
    <w:rsid w:val="003531F4"/>
    <w:rsid w:val="003534DE"/>
    <w:rsid w:val="00353876"/>
    <w:rsid w:val="00353BC2"/>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60"/>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280"/>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09D1"/>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24"/>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18EA"/>
    <w:rsid w:val="003E2306"/>
    <w:rsid w:val="003E3220"/>
    <w:rsid w:val="003E3488"/>
    <w:rsid w:val="003E39E4"/>
    <w:rsid w:val="003E3F20"/>
    <w:rsid w:val="003E4130"/>
    <w:rsid w:val="003E4159"/>
    <w:rsid w:val="003E42E1"/>
    <w:rsid w:val="003E43A7"/>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1B9"/>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27AC9"/>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D1"/>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572EE"/>
    <w:rsid w:val="0046020B"/>
    <w:rsid w:val="004602FF"/>
    <w:rsid w:val="00460328"/>
    <w:rsid w:val="004605D0"/>
    <w:rsid w:val="00461365"/>
    <w:rsid w:val="00461B2C"/>
    <w:rsid w:val="00461C95"/>
    <w:rsid w:val="00461D0F"/>
    <w:rsid w:val="00462322"/>
    <w:rsid w:val="0046256B"/>
    <w:rsid w:val="0046256F"/>
    <w:rsid w:val="00462757"/>
    <w:rsid w:val="00463080"/>
    <w:rsid w:val="0046385D"/>
    <w:rsid w:val="00463ABF"/>
    <w:rsid w:val="00463F44"/>
    <w:rsid w:val="00464585"/>
    <w:rsid w:val="0046473F"/>
    <w:rsid w:val="00464780"/>
    <w:rsid w:val="00464826"/>
    <w:rsid w:val="00464C2C"/>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274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5F0"/>
    <w:rsid w:val="00481622"/>
    <w:rsid w:val="00481AF1"/>
    <w:rsid w:val="00481B96"/>
    <w:rsid w:val="00481C2B"/>
    <w:rsid w:val="00481D41"/>
    <w:rsid w:val="0048200F"/>
    <w:rsid w:val="00482228"/>
    <w:rsid w:val="0048238C"/>
    <w:rsid w:val="004824C0"/>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4A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4B7"/>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0F5"/>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A87"/>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6B6"/>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AC7"/>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19E2"/>
    <w:rsid w:val="005B2F8C"/>
    <w:rsid w:val="005B327C"/>
    <w:rsid w:val="005B363F"/>
    <w:rsid w:val="005B364B"/>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C4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755"/>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85E"/>
    <w:rsid w:val="00633EBE"/>
    <w:rsid w:val="00633F25"/>
    <w:rsid w:val="00633FB9"/>
    <w:rsid w:val="006357A7"/>
    <w:rsid w:val="00635BF9"/>
    <w:rsid w:val="0063601D"/>
    <w:rsid w:val="006362EE"/>
    <w:rsid w:val="00636372"/>
    <w:rsid w:val="00636650"/>
    <w:rsid w:val="00636A8E"/>
    <w:rsid w:val="006376CD"/>
    <w:rsid w:val="0063791D"/>
    <w:rsid w:val="00640173"/>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2D"/>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A7425"/>
    <w:rsid w:val="006B04C5"/>
    <w:rsid w:val="006B0A2A"/>
    <w:rsid w:val="006B0BF0"/>
    <w:rsid w:val="006B11F1"/>
    <w:rsid w:val="006B1898"/>
    <w:rsid w:val="006B1EAB"/>
    <w:rsid w:val="006B247E"/>
    <w:rsid w:val="006B297F"/>
    <w:rsid w:val="006B2E4A"/>
    <w:rsid w:val="006B3F4C"/>
    <w:rsid w:val="006B423B"/>
    <w:rsid w:val="006B44B9"/>
    <w:rsid w:val="006B44EB"/>
    <w:rsid w:val="006B4CF6"/>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A58"/>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0D1"/>
    <w:rsid w:val="006F71CA"/>
    <w:rsid w:val="006F78A5"/>
    <w:rsid w:val="006F7B6D"/>
    <w:rsid w:val="006F7CA8"/>
    <w:rsid w:val="006F7F3A"/>
    <w:rsid w:val="0070040A"/>
    <w:rsid w:val="00700E79"/>
    <w:rsid w:val="0070208C"/>
    <w:rsid w:val="00702761"/>
    <w:rsid w:val="00702E87"/>
    <w:rsid w:val="00703A9F"/>
    <w:rsid w:val="00704596"/>
    <w:rsid w:val="007048B9"/>
    <w:rsid w:val="00704B52"/>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2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3DD6"/>
    <w:rsid w:val="007240BC"/>
    <w:rsid w:val="00724A4E"/>
    <w:rsid w:val="00724D69"/>
    <w:rsid w:val="00724E0D"/>
    <w:rsid w:val="0072581C"/>
    <w:rsid w:val="0072610B"/>
    <w:rsid w:val="00726E9A"/>
    <w:rsid w:val="0072720C"/>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56B"/>
    <w:rsid w:val="00734652"/>
    <w:rsid w:val="007346A8"/>
    <w:rsid w:val="00734C84"/>
    <w:rsid w:val="00734EDE"/>
    <w:rsid w:val="007350FE"/>
    <w:rsid w:val="0073514D"/>
    <w:rsid w:val="0073527E"/>
    <w:rsid w:val="0073556B"/>
    <w:rsid w:val="007356AF"/>
    <w:rsid w:val="007357D8"/>
    <w:rsid w:val="007358EA"/>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D3B"/>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330"/>
    <w:rsid w:val="007544B0"/>
    <w:rsid w:val="007545F0"/>
    <w:rsid w:val="00754DA7"/>
    <w:rsid w:val="00755366"/>
    <w:rsid w:val="007553FE"/>
    <w:rsid w:val="007554B0"/>
    <w:rsid w:val="0075550B"/>
    <w:rsid w:val="00755582"/>
    <w:rsid w:val="007556B2"/>
    <w:rsid w:val="00756500"/>
    <w:rsid w:val="0075672D"/>
    <w:rsid w:val="007568D1"/>
    <w:rsid w:val="00756AF0"/>
    <w:rsid w:val="00756B09"/>
    <w:rsid w:val="00756EFA"/>
    <w:rsid w:val="00756F92"/>
    <w:rsid w:val="00757161"/>
    <w:rsid w:val="00757C14"/>
    <w:rsid w:val="00757DA8"/>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2C44"/>
    <w:rsid w:val="0078338D"/>
    <w:rsid w:val="007833BD"/>
    <w:rsid w:val="00783C8F"/>
    <w:rsid w:val="00784427"/>
    <w:rsid w:val="00784780"/>
    <w:rsid w:val="00784C14"/>
    <w:rsid w:val="00785131"/>
    <w:rsid w:val="00785192"/>
    <w:rsid w:val="0078578C"/>
    <w:rsid w:val="007858EB"/>
    <w:rsid w:val="0078594A"/>
    <w:rsid w:val="00785AA5"/>
    <w:rsid w:val="00785C7B"/>
    <w:rsid w:val="00785D66"/>
    <w:rsid w:val="0078625E"/>
    <w:rsid w:val="00786A02"/>
    <w:rsid w:val="00786C4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6C7"/>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859"/>
    <w:rsid w:val="007C7BF4"/>
    <w:rsid w:val="007C7C70"/>
    <w:rsid w:val="007D0917"/>
    <w:rsid w:val="007D096E"/>
    <w:rsid w:val="007D1025"/>
    <w:rsid w:val="007D1CA6"/>
    <w:rsid w:val="007D1CF5"/>
    <w:rsid w:val="007D2F16"/>
    <w:rsid w:val="007D350C"/>
    <w:rsid w:val="007D357B"/>
    <w:rsid w:val="007D3596"/>
    <w:rsid w:val="007D4816"/>
    <w:rsid w:val="007D4EBE"/>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177"/>
    <w:rsid w:val="007E3531"/>
    <w:rsid w:val="007E3D25"/>
    <w:rsid w:val="007E3DBD"/>
    <w:rsid w:val="007E4613"/>
    <w:rsid w:val="007E4C42"/>
    <w:rsid w:val="007E4D69"/>
    <w:rsid w:val="007E5166"/>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3F4"/>
    <w:rsid w:val="00855411"/>
    <w:rsid w:val="00855443"/>
    <w:rsid w:val="00855502"/>
    <w:rsid w:val="00855635"/>
    <w:rsid w:val="00855985"/>
    <w:rsid w:val="00855BC8"/>
    <w:rsid w:val="008566EF"/>
    <w:rsid w:val="0085798F"/>
    <w:rsid w:val="00860059"/>
    <w:rsid w:val="00860921"/>
    <w:rsid w:val="008612D8"/>
    <w:rsid w:val="00861DA7"/>
    <w:rsid w:val="00861F88"/>
    <w:rsid w:val="008623D7"/>
    <w:rsid w:val="00862436"/>
    <w:rsid w:val="00862555"/>
    <w:rsid w:val="0086255B"/>
    <w:rsid w:val="008625E8"/>
    <w:rsid w:val="00862C9B"/>
    <w:rsid w:val="00862ED9"/>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3D3"/>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88E"/>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C01"/>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AB5"/>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0D1"/>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DF9"/>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4FE1"/>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2B1"/>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6E47"/>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A86"/>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BE7"/>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02F"/>
    <w:rsid w:val="009C43B8"/>
    <w:rsid w:val="009C4663"/>
    <w:rsid w:val="009C51CF"/>
    <w:rsid w:val="009C5585"/>
    <w:rsid w:val="009C6ED6"/>
    <w:rsid w:val="009C6FEA"/>
    <w:rsid w:val="009C7312"/>
    <w:rsid w:val="009C7492"/>
    <w:rsid w:val="009C7715"/>
    <w:rsid w:val="009C78AD"/>
    <w:rsid w:val="009C7C27"/>
    <w:rsid w:val="009D0359"/>
    <w:rsid w:val="009D14AA"/>
    <w:rsid w:val="009D16B9"/>
    <w:rsid w:val="009D1F1A"/>
    <w:rsid w:val="009D23EC"/>
    <w:rsid w:val="009D240E"/>
    <w:rsid w:val="009D2BAA"/>
    <w:rsid w:val="009D2C5B"/>
    <w:rsid w:val="009D2D55"/>
    <w:rsid w:val="009D31F2"/>
    <w:rsid w:val="009D3306"/>
    <w:rsid w:val="009D33AB"/>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D89"/>
    <w:rsid w:val="00A43EC3"/>
    <w:rsid w:val="00A448C8"/>
    <w:rsid w:val="00A44EBF"/>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4A48"/>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0F2"/>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16"/>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01"/>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502"/>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68A"/>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4F06"/>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490"/>
    <w:rsid w:val="00B707D1"/>
    <w:rsid w:val="00B70A99"/>
    <w:rsid w:val="00B70DA2"/>
    <w:rsid w:val="00B7127A"/>
    <w:rsid w:val="00B71781"/>
    <w:rsid w:val="00B718DE"/>
    <w:rsid w:val="00B722DE"/>
    <w:rsid w:val="00B7239A"/>
    <w:rsid w:val="00B7278F"/>
    <w:rsid w:val="00B72C63"/>
    <w:rsid w:val="00B7329F"/>
    <w:rsid w:val="00B7357F"/>
    <w:rsid w:val="00B7368F"/>
    <w:rsid w:val="00B7394D"/>
    <w:rsid w:val="00B73CBD"/>
    <w:rsid w:val="00B73F02"/>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1B5A"/>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62E9"/>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012"/>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6D5"/>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4C0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471"/>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5BF"/>
    <w:rsid w:val="00CB17FA"/>
    <w:rsid w:val="00CB1902"/>
    <w:rsid w:val="00CB1AED"/>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908"/>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94E"/>
    <w:rsid w:val="00CF6C32"/>
    <w:rsid w:val="00CF72A9"/>
    <w:rsid w:val="00CF758B"/>
    <w:rsid w:val="00CF7D70"/>
    <w:rsid w:val="00D0060B"/>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DF9"/>
    <w:rsid w:val="00D06E3C"/>
    <w:rsid w:val="00D0797B"/>
    <w:rsid w:val="00D10060"/>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2A"/>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03"/>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3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0E5"/>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108"/>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4D0"/>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0A8"/>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2034"/>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080"/>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94A"/>
    <w:rsid w:val="00E83AC5"/>
    <w:rsid w:val="00E842C1"/>
    <w:rsid w:val="00E8497C"/>
    <w:rsid w:val="00E84D57"/>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6B6"/>
    <w:rsid w:val="00EA388C"/>
    <w:rsid w:val="00EA4781"/>
    <w:rsid w:val="00EA4BEA"/>
    <w:rsid w:val="00EA5670"/>
    <w:rsid w:val="00EA58E4"/>
    <w:rsid w:val="00EA6080"/>
    <w:rsid w:val="00EA6760"/>
    <w:rsid w:val="00EA6CE0"/>
    <w:rsid w:val="00EA79AC"/>
    <w:rsid w:val="00EA7C9D"/>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6C6"/>
    <w:rsid w:val="00EC18AA"/>
    <w:rsid w:val="00EC2144"/>
    <w:rsid w:val="00EC21F3"/>
    <w:rsid w:val="00EC2C10"/>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0C38"/>
    <w:rsid w:val="00ED1AD6"/>
    <w:rsid w:val="00ED1CE1"/>
    <w:rsid w:val="00ED2167"/>
    <w:rsid w:val="00ED26CA"/>
    <w:rsid w:val="00ED2E9D"/>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E3C"/>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2F8"/>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915"/>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4D2"/>
    <w:rsid w:val="00F74B75"/>
    <w:rsid w:val="00F74B99"/>
    <w:rsid w:val="00F750E0"/>
    <w:rsid w:val="00F7518E"/>
    <w:rsid w:val="00F75829"/>
    <w:rsid w:val="00F75E2F"/>
    <w:rsid w:val="00F762E0"/>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2AF2"/>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663"/>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06C"/>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BD6"/>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6BD"/>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1B2711"/>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3C7CF"/>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8ED3A9A"/>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3FB68A"/>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B30D"/>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960DAE"/>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769025"/>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126086"/>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1D185"/>
    <w:rsid w:val="6B9F103C"/>
    <w:rsid w:val="6BABDAED"/>
    <w:rsid w:val="6BBE0013"/>
    <w:rsid w:val="6BCB3225"/>
    <w:rsid w:val="6BEB9048"/>
    <w:rsid w:val="6BEFD181"/>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BEE9489"/>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UnresolvedMention21">
    <w:name w:val="Unresolved Mention21"/>
    <w:basedOn w:val="Numatytasispastraiposriftas"/>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a57f2c30350f11edb4cae1b158f98ea5" TargetMode="External"/><Relationship Id="rId18" Type="http://schemas.openxmlformats.org/officeDocument/2006/relationships/hyperlink" Target="https://www.e-tar.lt/portal/lt/legalAct/9e4457803db411edbc04912defe897d1"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e-tar.lt/portal/lt/legalAct/f809fa3048b411edbc04912defe897d1" TargetMode="External"/><Relationship Id="rId17" Type="http://schemas.openxmlformats.org/officeDocument/2006/relationships/hyperlink" Target="https://www.e-tar.lt/portal/lt/legalAct/140715f03f4711edbc04912defe897d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tar.lt/portal/lt/legalAct/12f6741039c711edbc04912defe897d1" TargetMode="External"/><Relationship Id="rId20" Type="http://schemas.openxmlformats.org/officeDocument/2006/relationships/hyperlink" Target="https://www.e-tar.lt/portal/lt/legalAct/5a2f4d50459011edbc04912defe897d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tar.lt/portal/lt/legalAct/57e45990465911edbc04912defe897d1"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e-tar.lt/portal/lt/legalAct/161aa8e044c711edbc04912defe897d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tar.lt/portal/lt/legalAct/5381b3503db411edbc04912defe897d1" TargetMode="External"/><Relationship Id="rId22"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12" ma:contentTypeDescription="Create a new document." ma:contentTypeScope="" ma:versionID="756914be92364936c359099f572b1616">
  <xsd:schema xmlns:xsd="http://www.w3.org/2001/XMLSchema" xmlns:xs="http://www.w3.org/2001/XMLSchema" xmlns:p="http://schemas.microsoft.com/office/2006/metadata/properties" xmlns:ns2="366e1107-8d15-47df-a80d-77ad1bc6b051" xmlns:ns3="b93038b0-9a86-427e-8863-34b786926e4b" targetNamespace="http://schemas.microsoft.com/office/2006/metadata/properties" ma:root="true" ma:fieldsID="62af85a20d73a21fdcf22008e7848a62" ns2:_="" ns3:_="">
    <xsd:import namespace="366e1107-8d15-47df-a80d-77ad1bc6b051"/>
    <xsd:import namespace="b93038b0-9a86-427e-8863-34b786926e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0197625-b7c5-4697-ae5e-68c602b74be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3038b0-9a86-427e-8863-34b786926e4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9af06b1-8d54-4c8a-b178-8168da87fabd}" ma:internalName="TaxCatchAll" ma:showField="CatchAllData" ma:web="b93038b0-9a86-427e-8863-34b786926e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66e1107-8d15-47df-a80d-77ad1bc6b051">
      <Terms xmlns="http://schemas.microsoft.com/office/infopath/2007/PartnerControls"/>
    </lcf76f155ced4ddcb4097134ff3c332f>
    <TaxCatchAll xmlns="b93038b0-9a86-427e-8863-34b786926e4b" xsi:nil="true"/>
  </documentManagement>
</p:properties>
</file>

<file path=customXml/itemProps1.xml><?xml version="1.0" encoding="utf-8"?>
<ds:datastoreItem xmlns:ds="http://schemas.openxmlformats.org/officeDocument/2006/customXml" ds:itemID="{18E666DA-BE35-4381-A214-76D18EB6C02E}">
  <ds:schemaRefs>
    <ds:schemaRef ds:uri="http://schemas.microsoft.com/sharepoint/v3/contenttype/forms"/>
  </ds:schemaRefs>
</ds:datastoreItem>
</file>

<file path=customXml/itemProps2.xml><?xml version="1.0" encoding="utf-8"?>
<ds:datastoreItem xmlns:ds="http://schemas.openxmlformats.org/officeDocument/2006/customXml" ds:itemID="{BA7234A5-B990-4CD8-B278-714016968671}">
  <ds:schemaRefs>
    <ds:schemaRef ds:uri="http://schemas.openxmlformats.org/officeDocument/2006/bibliography"/>
  </ds:schemaRefs>
</ds:datastoreItem>
</file>

<file path=customXml/itemProps3.xml><?xml version="1.0" encoding="utf-8"?>
<ds:datastoreItem xmlns:ds="http://schemas.openxmlformats.org/officeDocument/2006/customXml" ds:itemID="{1AA5F701-90DD-4B5D-BC86-88415F4C42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b93038b0-9a86-427e-8863-34b786926e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1F9E5A-350E-43F9-960E-512CD4D890D5}">
  <ds:schemaRefs>
    <ds:schemaRef ds:uri="http://schemas.microsoft.com/office/2006/metadata/properties"/>
    <ds:schemaRef ds:uri="http://schemas.microsoft.com/office/infopath/2007/PartnerControls"/>
    <ds:schemaRef ds:uri="366e1107-8d15-47df-a80d-77ad1bc6b051"/>
    <ds:schemaRef ds:uri="b93038b0-9a86-427e-8863-34b786926e4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7130</Words>
  <Characters>40642</Characters>
  <Application>Microsoft Office Word</Application>
  <DocSecurity>0</DocSecurity>
  <Lines>338</Lines>
  <Paragraphs>95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2022-11-29T07:55:00Z</dcterms:created>
  <dcterms:modified xsi:type="dcterms:W3CDTF">2022-11-29T08:55:00Z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0x010100763AAA30324A7C44901425E96B00F0F7</vt:lpwstr>
  </property>
  <property fmtid="{D5CDD505-2E9C-101B-9397-08002B2CF9AE}" pid="3" name="MediaServiceImageTags">
    <vt:lpwstr/>
  </property>
</Properties>
</file>