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23140" w14:textId="77777777" w:rsidR="003D4C15" w:rsidRPr="00FD46A4" w:rsidRDefault="003D4C15" w:rsidP="003724AC">
      <w:pPr>
        <w:pStyle w:val="NoSpacing"/>
        <w:spacing w:after="240"/>
        <w:jc w:val="both"/>
        <w:rPr>
          <w:rFonts w:asciiTheme="minorHAnsi" w:hAnsiTheme="minorHAnsi" w:cstheme="minorHAnsi"/>
        </w:rPr>
      </w:pPr>
    </w:p>
    <w:p w14:paraId="07286714" w14:textId="77777777" w:rsidR="003D4C15" w:rsidRPr="00FD46A4" w:rsidRDefault="003D4C15" w:rsidP="003724AC">
      <w:pPr>
        <w:pStyle w:val="NoSpacing"/>
        <w:spacing w:after="240"/>
        <w:jc w:val="both"/>
        <w:rPr>
          <w:rFonts w:asciiTheme="minorHAnsi" w:hAnsiTheme="minorHAnsi" w:cstheme="minorHAnsi"/>
        </w:rPr>
      </w:pPr>
    </w:p>
    <w:p w14:paraId="34072370" w14:textId="77777777" w:rsidR="00A4671F" w:rsidRPr="00FD46A4" w:rsidRDefault="00A4671F" w:rsidP="003724AC">
      <w:pPr>
        <w:pStyle w:val="NoSpacing"/>
        <w:spacing w:after="1440"/>
        <w:ind w:left="1296" w:hanging="1296"/>
        <w:jc w:val="both"/>
        <w:rPr>
          <w:rFonts w:asciiTheme="minorHAnsi" w:hAnsiTheme="minorHAnsi" w:cstheme="minorHAnsi"/>
          <w:lang w:eastAsia="lt-LT"/>
        </w:rPr>
      </w:pPr>
    </w:p>
    <w:p w14:paraId="10E749DF" w14:textId="77777777" w:rsidR="003D4C15" w:rsidRPr="00FD46A4" w:rsidRDefault="003D4C15" w:rsidP="006711FB">
      <w:pPr>
        <w:pStyle w:val="NoSpacing"/>
        <w:spacing w:after="1440"/>
        <w:ind w:left="1296" w:hanging="1296"/>
        <w:jc w:val="center"/>
        <w:rPr>
          <w:rFonts w:asciiTheme="minorHAnsi" w:hAnsiTheme="minorHAnsi" w:cstheme="minorHAnsi"/>
        </w:rPr>
      </w:pPr>
      <w:r w:rsidRPr="00FD46A4">
        <w:rPr>
          <w:rFonts w:asciiTheme="minorHAnsi" w:hAnsiTheme="minorHAnsi" w:cstheme="minorHAnsi"/>
          <w:noProof/>
          <w:lang w:eastAsia="lt-LT"/>
        </w:rPr>
        <w:drawing>
          <wp:inline distT="0" distB="0" distL="0" distR="0" wp14:anchorId="5D66A75C" wp14:editId="462F6DBB">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FD46A4">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24917BB2" wp14:editId="7C43308E">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a="http://schemas.openxmlformats.org/drawingml/2006/main" xmlns:pic="http://schemas.openxmlformats.org/drawingml/2006/picture">
            <w:pict w14:anchorId="4F4042B0">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1334F1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w10:wrap anchorx="page" anchory="page"/>
              </v:rect>
            </w:pict>
          </mc:Fallback>
        </mc:AlternateContent>
      </w:r>
      <w:r w:rsidR="00614B0B" w:rsidRPr="00FD46A4">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38AAB012" wp14:editId="07317F61">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a="http://schemas.openxmlformats.org/drawingml/2006/main" xmlns:pic="http://schemas.openxmlformats.org/drawingml/2006/picture">
            <w:pict w14:anchorId="1CCDE182">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77672A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w10:wrap anchorx="page" anchory="page"/>
              </v:rect>
            </w:pict>
          </mc:Fallback>
        </mc:AlternateContent>
      </w:r>
      <w:r w:rsidR="00614B0B" w:rsidRPr="00FD46A4">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10F061BE" wp14:editId="70E25DA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a="http://schemas.openxmlformats.org/drawingml/2006/main" xmlns:pic="http://schemas.openxmlformats.org/drawingml/2006/picture">
            <w:pict w14:anchorId="2BA93487">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5532EE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w10:wrap anchorx="page" anchory="page"/>
              </v:rect>
            </w:pict>
          </mc:Fallback>
        </mc:AlternateContent>
      </w:r>
      <w:r w:rsidR="00614B0B" w:rsidRPr="00FD46A4">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372FF99B" wp14:editId="468787A6">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a="http://schemas.openxmlformats.org/drawingml/2006/main" xmlns:pic="http://schemas.openxmlformats.org/drawingml/2006/picture">
            <w:pict w14:anchorId="3189C6B5">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086517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w10:wrap anchorx="page" anchory="page"/>
              </v:rect>
            </w:pict>
          </mc:Fallback>
        </mc:AlternateContent>
      </w:r>
    </w:p>
    <w:p w14:paraId="14099CBF" w14:textId="77777777" w:rsidR="003D4C15" w:rsidRPr="00FD46A4" w:rsidRDefault="003D4C15" w:rsidP="006711FB">
      <w:pPr>
        <w:pStyle w:val="NoSpacing"/>
        <w:jc w:val="center"/>
        <w:rPr>
          <w:rFonts w:asciiTheme="minorHAnsi" w:hAnsiTheme="minorHAnsi" w:cstheme="minorHAnsi"/>
          <w:smallCaps/>
          <w:sz w:val="52"/>
          <w:szCs w:val="52"/>
        </w:rPr>
      </w:pPr>
      <w:r w:rsidRPr="00FD46A4">
        <w:rPr>
          <w:rFonts w:asciiTheme="minorHAnsi" w:hAnsiTheme="minorHAnsi" w:cstheme="minorHAnsi"/>
          <w:smallCaps/>
          <w:sz w:val="52"/>
          <w:szCs w:val="52"/>
        </w:rPr>
        <w:t>Lietuvos vyriausiojo administracinio teismo praktikos apžvalga</w:t>
      </w:r>
    </w:p>
    <w:p w14:paraId="4FCF0FB8" w14:textId="2F965C53" w:rsidR="003D4C15" w:rsidRPr="00FD46A4" w:rsidRDefault="003D4C15" w:rsidP="006711FB">
      <w:pPr>
        <w:pStyle w:val="NoSpacing"/>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FD46A4">
        <w:rPr>
          <w:rFonts w:asciiTheme="minorHAnsi" w:hAnsiTheme="minorHAnsi" w:cstheme="minorHAnsi"/>
          <w:b/>
          <w:smallCaps/>
          <w:sz w:val="32"/>
          <w:szCs w:val="32"/>
          <w:u w:val="double"/>
        </w:rPr>
        <w:t>20</w:t>
      </w:r>
      <w:r w:rsidR="007E55E3" w:rsidRPr="00FD46A4">
        <w:rPr>
          <w:rFonts w:asciiTheme="minorHAnsi" w:hAnsiTheme="minorHAnsi" w:cstheme="minorHAnsi"/>
          <w:b/>
          <w:smallCaps/>
          <w:sz w:val="32"/>
          <w:szCs w:val="32"/>
          <w:u w:val="double"/>
        </w:rPr>
        <w:t>2</w:t>
      </w:r>
      <w:r w:rsidR="00AC4E03" w:rsidRPr="00FD46A4">
        <w:rPr>
          <w:rFonts w:asciiTheme="minorHAnsi" w:hAnsiTheme="minorHAnsi" w:cstheme="minorHAnsi"/>
          <w:b/>
          <w:smallCaps/>
          <w:sz w:val="32"/>
          <w:szCs w:val="32"/>
          <w:u w:val="double"/>
        </w:rPr>
        <w:t>5</w:t>
      </w:r>
      <w:r w:rsidRPr="00FD46A4">
        <w:rPr>
          <w:rFonts w:asciiTheme="minorHAnsi" w:hAnsiTheme="minorHAnsi" w:cstheme="minorHAnsi"/>
          <w:b/>
          <w:smallCaps/>
          <w:sz w:val="32"/>
          <w:szCs w:val="32"/>
          <w:u w:val="double"/>
        </w:rPr>
        <w:t xml:space="preserve"> m. </w:t>
      </w:r>
      <w:r w:rsidR="00E77278" w:rsidRPr="00FD46A4">
        <w:rPr>
          <w:rFonts w:asciiTheme="minorHAnsi" w:hAnsiTheme="minorHAnsi" w:cstheme="minorHAnsi"/>
          <w:b/>
          <w:smallCaps/>
          <w:sz w:val="32"/>
          <w:szCs w:val="32"/>
          <w:u w:val="double"/>
        </w:rPr>
        <w:t>kov</w:t>
      </w:r>
      <w:r w:rsidR="00581707" w:rsidRPr="00FD46A4">
        <w:rPr>
          <w:rFonts w:asciiTheme="minorHAnsi" w:hAnsiTheme="minorHAnsi" w:cstheme="minorHAnsi"/>
          <w:b/>
          <w:smallCaps/>
          <w:sz w:val="32"/>
          <w:szCs w:val="32"/>
          <w:u w:val="double"/>
        </w:rPr>
        <w:t>o</w:t>
      </w:r>
      <w:r w:rsidR="00572EBC" w:rsidRPr="00FD46A4">
        <w:rPr>
          <w:rFonts w:asciiTheme="minorHAnsi" w:hAnsiTheme="minorHAnsi" w:cstheme="minorHAnsi"/>
          <w:b/>
          <w:smallCaps/>
          <w:sz w:val="32"/>
          <w:szCs w:val="32"/>
          <w:u w:val="double"/>
        </w:rPr>
        <w:t xml:space="preserve"> </w:t>
      </w:r>
      <w:r w:rsidRPr="00FD46A4">
        <w:rPr>
          <w:rFonts w:asciiTheme="minorHAnsi" w:hAnsiTheme="minorHAnsi" w:cstheme="minorHAnsi"/>
          <w:b/>
          <w:smallCaps/>
          <w:sz w:val="32"/>
          <w:szCs w:val="32"/>
          <w:u w:val="double"/>
        </w:rPr>
        <w:t>1 d.–20</w:t>
      </w:r>
      <w:r w:rsidR="007E55E3" w:rsidRPr="00FD46A4">
        <w:rPr>
          <w:rFonts w:asciiTheme="minorHAnsi" w:hAnsiTheme="minorHAnsi" w:cstheme="minorHAnsi"/>
          <w:b/>
          <w:smallCaps/>
          <w:sz w:val="32"/>
          <w:szCs w:val="32"/>
          <w:u w:val="double"/>
        </w:rPr>
        <w:t>2</w:t>
      </w:r>
      <w:r w:rsidR="00AC4E03" w:rsidRPr="00FD46A4">
        <w:rPr>
          <w:rFonts w:asciiTheme="minorHAnsi" w:hAnsiTheme="minorHAnsi" w:cstheme="minorHAnsi"/>
          <w:b/>
          <w:smallCaps/>
          <w:sz w:val="32"/>
          <w:szCs w:val="32"/>
          <w:u w:val="double"/>
        </w:rPr>
        <w:t>5</w:t>
      </w:r>
      <w:r w:rsidRPr="00FD46A4">
        <w:rPr>
          <w:rFonts w:asciiTheme="minorHAnsi" w:hAnsiTheme="minorHAnsi" w:cstheme="minorHAnsi"/>
          <w:b/>
          <w:smallCaps/>
          <w:sz w:val="32"/>
          <w:szCs w:val="32"/>
          <w:u w:val="double"/>
        </w:rPr>
        <w:t xml:space="preserve"> m.</w:t>
      </w:r>
      <w:r w:rsidR="000F1C77" w:rsidRPr="00FD46A4">
        <w:rPr>
          <w:rFonts w:asciiTheme="minorHAnsi" w:hAnsiTheme="minorHAnsi" w:cstheme="minorHAnsi"/>
          <w:b/>
          <w:smallCaps/>
          <w:sz w:val="32"/>
          <w:szCs w:val="32"/>
          <w:u w:val="double"/>
        </w:rPr>
        <w:t xml:space="preserve"> </w:t>
      </w:r>
      <w:r w:rsidR="00E77278" w:rsidRPr="00FD46A4">
        <w:rPr>
          <w:rFonts w:asciiTheme="minorHAnsi" w:hAnsiTheme="minorHAnsi" w:cstheme="minorHAnsi"/>
          <w:b/>
          <w:smallCaps/>
          <w:sz w:val="32"/>
          <w:szCs w:val="32"/>
          <w:u w:val="double"/>
        </w:rPr>
        <w:t>kov</w:t>
      </w:r>
      <w:r w:rsidR="00AC4E03" w:rsidRPr="00FD46A4">
        <w:rPr>
          <w:rFonts w:asciiTheme="minorHAnsi" w:hAnsiTheme="minorHAnsi" w:cstheme="minorHAnsi"/>
          <w:b/>
          <w:smallCaps/>
          <w:sz w:val="32"/>
          <w:szCs w:val="32"/>
          <w:u w:val="double"/>
        </w:rPr>
        <w:t xml:space="preserve">o </w:t>
      </w:r>
      <w:r w:rsidR="00E77278" w:rsidRPr="00FD46A4">
        <w:rPr>
          <w:rFonts w:asciiTheme="minorHAnsi" w:hAnsiTheme="minorHAnsi" w:cstheme="minorHAnsi"/>
          <w:b/>
          <w:smallCaps/>
          <w:sz w:val="32"/>
          <w:szCs w:val="32"/>
          <w:u w:val="double"/>
        </w:rPr>
        <w:t>31</w:t>
      </w:r>
      <w:r w:rsidR="007F7CA4" w:rsidRPr="00FD46A4">
        <w:rPr>
          <w:rFonts w:asciiTheme="minorHAnsi" w:hAnsiTheme="minorHAnsi" w:cstheme="minorHAnsi"/>
          <w:b/>
          <w:smallCaps/>
          <w:sz w:val="32"/>
          <w:szCs w:val="32"/>
          <w:u w:val="double"/>
        </w:rPr>
        <w:t xml:space="preserve"> </w:t>
      </w:r>
      <w:r w:rsidRPr="00FD46A4">
        <w:rPr>
          <w:rFonts w:asciiTheme="minorHAnsi" w:hAnsiTheme="minorHAnsi" w:cstheme="minorHAnsi"/>
          <w:b/>
          <w:smallCaps/>
          <w:sz w:val="32"/>
          <w:szCs w:val="32"/>
          <w:u w:val="double"/>
        </w:rPr>
        <w:t>d.</w:t>
      </w:r>
      <w:bookmarkEnd w:id="0"/>
      <w:bookmarkEnd w:id="1"/>
      <w:bookmarkEnd w:id="2"/>
      <w:bookmarkEnd w:id="3"/>
      <w:bookmarkEnd w:id="4"/>
      <w:bookmarkEnd w:id="5"/>
    </w:p>
    <w:p w14:paraId="559AF8DC" w14:textId="77777777" w:rsidR="003D4C15" w:rsidRPr="00FD46A4" w:rsidRDefault="003D4C15" w:rsidP="003724AC">
      <w:pPr>
        <w:jc w:val="both"/>
        <w:rPr>
          <w:rFonts w:asciiTheme="minorHAnsi" w:hAnsiTheme="minorHAnsi" w:cstheme="minorHAnsi"/>
          <w:b/>
          <w:smallCaps/>
          <w:sz w:val="22"/>
          <w:szCs w:val="22"/>
        </w:rPr>
      </w:pPr>
    </w:p>
    <w:p w14:paraId="3549E2CB" w14:textId="77777777" w:rsidR="003D4C15" w:rsidRPr="00FD46A4" w:rsidRDefault="003D4C15" w:rsidP="003724AC">
      <w:pPr>
        <w:jc w:val="both"/>
        <w:rPr>
          <w:rFonts w:asciiTheme="minorHAnsi" w:hAnsiTheme="minorHAnsi" w:cstheme="minorHAnsi"/>
          <w:b/>
          <w:smallCaps/>
          <w:sz w:val="22"/>
          <w:szCs w:val="22"/>
        </w:rPr>
      </w:pPr>
    </w:p>
    <w:p w14:paraId="6E8E5B89" w14:textId="77777777" w:rsidR="003D4C15" w:rsidRPr="00FD46A4" w:rsidRDefault="003D4C15" w:rsidP="003724AC">
      <w:pPr>
        <w:jc w:val="both"/>
        <w:rPr>
          <w:rFonts w:asciiTheme="minorHAnsi" w:hAnsiTheme="minorHAnsi" w:cstheme="minorHAnsi"/>
          <w:b/>
          <w:smallCaps/>
          <w:sz w:val="22"/>
          <w:szCs w:val="22"/>
        </w:rPr>
      </w:pPr>
    </w:p>
    <w:p w14:paraId="665A9625" w14:textId="77777777" w:rsidR="003D4C15" w:rsidRPr="00FD46A4" w:rsidRDefault="003D4C15" w:rsidP="003724AC">
      <w:pPr>
        <w:jc w:val="both"/>
        <w:rPr>
          <w:rFonts w:asciiTheme="minorHAnsi" w:hAnsiTheme="minorHAnsi" w:cstheme="minorHAnsi"/>
          <w:b/>
          <w:smallCaps/>
          <w:sz w:val="22"/>
          <w:szCs w:val="22"/>
        </w:rPr>
      </w:pPr>
    </w:p>
    <w:p w14:paraId="3C3F018D" w14:textId="77777777" w:rsidR="003D4C15" w:rsidRPr="00FD46A4" w:rsidRDefault="003D4C15" w:rsidP="003724AC">
      <w:pPr>
        <w:jc w:val="both"/>
        <w:rPr>
          <w:rFonts w:asciiTheme="minorHAnsi" w:hAnsiTheme="minorHAnsi" w:cstheme="minorHAnsi"/>
          <w:b/>
          <w:smallCaps/>
          <w:sz w:val="22"/>
          <w:szCs w:val="22"/>
        </w:rPr>
      </w:pPr>
    </w:p>
    <w:p w14:paraId="582B5E94" w14:textId="77777777" w:rsidR="003D4C15" w:rsidRPr="00FD46A4" w:rsidRDefault="003D4C15" w:rsidP="003724AC">
      <w:pPr>
        <w:jc w:val="both"/>
        <w:rPr>
          <w:rFonts w:asciiTheme="minorHAnsi" w:hAnsiTheme="minorHAnsi" w:cstheme="minorHAnsi"/>
          <w:b/>
          <w:smallCaps/>
          <w:sz w:val="22"/>
          <w:szCs w:val="22"/>
        </w:rPr>
      </w:pPr>
    </w:p>
    <w:p w14:paraId="12D8443C" w14:textId="77777777" w:rsidR="003D4C15" w:rsidRPr="00FD46A4" w:rsidRDefault="003D4C15" w:rsidP="003724AC">
      <w:pPr>
        <w:jc w:val="both"/>
        <w:rPr>
          <w:rFonts w:asciiTheme="minorHAnsi" w:hAnsiTheme="minorHAnsi" w:cstheme="minorHAnsi"/>
          <w:b/>
          <w:smallCaps/>
          <w:sz w:val="22"/>
          <w:szCs w:val="22"/>
        </w:rPr>
      </w:pPr>
    </w:p>
    <w:p w14:paraId="0DBE7DED" w14:textId="77777777" w:rsidR="003D4C15" w:rsidRPr="00FD46A4" w:rsidRDefault="003D4C15" w:rsidP="003724AC">
      <w:pPr>
        <w:jc w:val="both"/>
        <w:rPr>
          <w:rFonts w:asciiTheme="minorHAnsi" w:hAnsiTheme="minorHAnsi" w:cstheme="minorHAnsi"/>
          <w:b/>
          <w:smallCaps/>
          <w:sz w:val="22"/>
          <w:szCs w:val="22"/>
        </w:rPr>
      </w:pPr>
    </w:p>
    <w:p w14:paraId="5FF1B58D" w14:textId="77777777" w:rsidR="003D4C15" w:rsidRPr="00FD46A4" w:rsidRDefault="003D4C15" w:rsidP="003724AC">
      <w:pPr>
        <w:jc w:val="both"/>
        <w:rPr>
          <w:rFonts w:asciiTheme="minorHAnsi" w:hAnsiTheme="minorHAnsi" w:cstheme="minorHAnsi"/>
          <w:b/>
          <w:smallCaps/>
          <w:sz w:val="22"/>
          <w:szCs w:val="22"/>
        </w:rPr>
      </w:pPr>
    </w:p>
    <w:p w14:paraId="56CED4DD" w14:textId="77777777" w:rsidR="003D4C15" w:rsidRPr="00FD46A4" w:rsidRDefault="003D4C15" w:rsidP="003724AC">
      <w:pPr>
        <w:jc w:val="both"/>
        <w:rPr>
          <w:rFonts w:asciiTheme="minorHAnsi" w:hAnsiTheme="minorHAnsi" w:cstheme="minorHAnsi"/>
          <w:b/>
          <w:smallCaps/>
          <w:sz w:val="22"/>
          <w:szCs w:val="22"/>
        </w:rPr>
      </w:pPr>
    </w:p>
    <w:p w14:paraId="57C8F8AD" w14:textId="77777777" w:rsidR="003D4C15" w:rsidRPr="00FD46A4" w:rsidRDefault="003D4C15" w:rsidP="003724AC">
      <w:pPr>
        <w:jc w:val="both"/>
        <w:rPr>
          <w:rFonts w:asciiTheme="minorHAnsi" w:hAnsiTheme="minorHAnsi" w:cstheme="minorHAnsi"/>
          <w:b/>
          <w:smallCaps/>
          <w:sz w:val="22"/>
          <w:szCs w:val="22"/>
        </w:rPr>
      </w:pPr>
    </w:p>
    <w:p w14:paraId="53F8EF3F" w14:textId="77777777" w:rsidR="003D4C15" w:rsidRPr="00FD46A4" w:rsidRDefault="003D4C15" w:rsidP="003724AC">
      <w:pPr>
        <w:jc w:val="both"/>
        <w:rPr>
          <w:rFonts w:asciiTheme="minorHAnsi" w:hAnsiTheme="minorHAnsi" w:cstheme="minorHAnsi"/>
          <w:b/>
          <w:smallCaps/>
          <w:sz w:val="22"/>
          <w:szCs w:val="22"/>
        </w:rPr>
      </w:pPr>
    </w:p>
    <w:p w14:paraId="0FFF1B08" w14:textId="77777777" w:rsidR="003D4C15" w:rsidRPr="00FD46A4" w:rsidRDefault="003D4C15" w:rsidP="003724AC">
      <w:pPr>
        <w:jc w:val="both"/>
        <w:rPr>
          <w:rFonts w:asciiTheme="minorHAnsi" w:hAnsiTheme="minorHAnsi" w:cstheme="minorHAnsi"/>
          <w:b/>
          <w:smallCaps/>
          <w:sz w:val="22"/>
          <w:szCs w:val="22"/>
        </w:rPr>
      </w:pPr>
    </w:p>
    <w:p w14:paraId="48BCBEE6" w14:textId="77777777" w:rsidR="003D4C15" w:rsidRPr="00FD46A4" w:rsidRDefault="003D4C15" w:rsidP="003724AC">
      <w:pPr>
        <w:jc w:val="both"/>
        <w:rPr>
          <w:rFonts w:asciiTheme="minorHAnsi" w:hAnsiTheme="minorHAnsi" w:cstheme="minorHAnsi"/>
          <w:b/>
          <w:smallCaps/>
          <w:sz w:val="22"/>
          <w:szCs w:val="22"/>
        </w:rPr>
      </w:pPr>
    </w:p>
    <w:p w14:paraId="0BF451DA" w14:textId="77777777" w:rsidR="003D4C15" w:rsidRPr="00FD46A4" w:rsidRDefault="003D4C15" w:rsidP="003724AC">
      <w:pPr>
        <w:jc w:val="both"/>
        <w:rPr>
          <w:rFonts w:asciiTheme="minorHAnsi" w:hAnsiTheme="minorHAnsi" w:cstheme="minorHAnsi"/>
          <w:b/>
          <w:smallCaps/>
          <w:sz w:val="22"/>
          <w:szCs w:val="22"/>
        </w:rPr>
      </w:pPr>
    </w:p>
    <w:p w14:paraId="36F4D8EF" w14:textId="77777777" w:rsidR="003D4C15" w:rsidRPr="00FD46A4" w:rsidRDefault="003D4C15" w:rsidP="006711FB">
      <w:pPr>
        <w:jc w:val="center"/>
        <w:rPr>
          <w:rFonts w:asciiTheme="minorHAnsi" w:hAnsiTheme="minorHAnsi" w:cstheme="minorHAnsi"/>
          <w:b/>
          <w:smallCaps/>
          <w:sz w:val="28"/>
          <w:szCs w:val="28"/>
        </w:rPr>
      </w:pPr>
      <w:r w:rsidRPr="00FD46A4">
        <w:rPr>
          <w:rFonts w:asciiTheme="minorHAnsi" w:hAnsiTheme="minorHAnsi" w:cstheme="minorHAnsi"/>
          <w:b/>
          <w:smallCaps/>
          <w:sz w:val="28"/>
          <w:szCs w:val="28"/>
        </w:rPr>
        <w:t>Apžvalgą parengė Lietuvos vyriausiojo administracinio teismo</w:t>
      </w:r>
    </w:p>
    <w:p w14:paraId="6A332043" w14:textId="77777777" w:rsidR="003D4C15" w:rsidRPr="00FD46A4" w:rsidRDefault="003D4C15" w:rsidP="006711FB">
      <w:pPr>
        <w:jc w:val="center"/>
        <w:rPr>
          <w:rFonts w:asciiTheme="minorHAnsi" w:hAnsiTheme="minorHAnsi" w:cstheme="minorHAnsi"/>
          <w:sz w:val="22"/>
          <w:szCs w:val="22"/>
        </w:rPr>
      </w:pPr>
      <w:r w:rsidRPr="00FD46A4">
        <w:rPr>
          <w:rFonts w:asciiTheme="minorHAnsi" w:hAnsiTheme="minorHAnsi" w:cstheme="minorHAnsi"/>
          <w:b/>
          <w:smallCaps/>
          <w:sz w:val="28"/>
          <w:szCs w:val="28"/>
        </w:rPr>
        <w:t>T</w:t>
      </w:r>
      <w:r w:rsidR="0016762E" w:rsidRPr="00FD46A4">
        <w:rPr>
          <w:rFonts w:asciiTheme="minorHAnsi" w:hAnsiTheme="minorHAnsi" w:cstheme="minorHAnsi"/>
          <w:b/>
          <w:smallCaps/>
          <w:sz w:val="28"/>
          <w:szCs w:val="28"/>
        </w:rPr>
        <w:t xml:space="preserve">eismų praktikos </w:t>
      </w:r>
      <w:r w:rsidRPr="00FD46A4">
        <w:rPr>
          <w:rFonts w:asciiTheme="minorHAnsi" w:hAnsiTheme="minorHAnsi" w:cstheme="minorHAnsi"/>
          <w:b/>
          <w:smallCaps/>
          <w:sz w:val="28"/>
          <w:szCs w:val="28"/>
        </w:rPr>
        <w:t>departamentas</w:t>
      </w:r>
      <w:r w:rsidRPr="00FD46A4">
        <w:rPr>
          <w:rFonts w:asciiTheme="minorHAnsi" w:hAnsiTheme="minorHAnsi" w:cstheme="minorHAnsi"/>
          <w:smallCaps/>
          <w:sz w:val="22"/>
          <w:szCs w:val="22"/>
        </w:rPr>
        <w:br w:type="page"/>
      </w:r>
      <w:bookmarkStart w:id="6" w:name="_Hlk529270320"/>
      <w:bookmarkStart w:id="7" w:name="_Toc120597382"/>
      <w:r w:rsidRPr="00FD46A4">
        <w:rPr>
          <w:rFonts w:asciiTheme="minorHAnsi" w:hAnsiTheme="minorHAnsi" w:cstheme="minorHAnsi"/>
          <w:b/>
          <w:sz w:val="22"/>
          <w:szCs w:val="22"/>
        </w:rPr>
        <w:lastRenderedPageBreak/>
        <w:t>TURINY</w:t>
      </w:r>
      <w:r w:rsidR="00AA4BED" w:rsidRPr="00FD46A4">
        <w:rPr>
          <w:rFonts w:asciiTheme="minorHAnsi" w:hAnsiTheme="minorHAnsi" w:cstheme="minorHAnsi"/>
          <w:b/>
          <w:sz w:val="22"/>
          <w:szCs w:val="22"/>
        </w:rPr>
        <w:t>S</w:t>
      </w:r>
    </w:p>
    <w:bookmarkStart w:id="8" w:name="_Hlk78967306"/>
    <w:p w14:paraId="7F1FDC99" w14:textId="57913157" w:rsidR="00C46836" w:rsidRPr="00FD46A4" w:rsidRDefault="00A364C6">
      <w:pPr>
        <w:pStyle w:val="TOC1"/>
        <w:rPr>
          <w:rFonts w:eastAsiaTheme="minorEastAsia" w:cstheme="minorBidi"/>
          <w:b w:val="0"/>
          <w:bCs w:val="0"/>
          <w:caps w:val="0"/>
          <w:kern w:val="2"/>
          <w:sz w:val="24"/>
          <w:szCs w:val="24"/>
          <w:lang w:eastAsia="en-US"/>
          <w14:ligatures w14:val="standardContextual"/>
        </w:rPr>
      </w:pPr>
      <w:r w:rsidRPr="00FD46A4">
        <w:rPr>
          <w:szCs w:val="22"/>
        </w:rPr>
        <w:fldChar w:fldCharType="begin"/>
      </w:r>
      <w:r w:rsidR="003D4C15" w:rsidRPr="00FD46A4">
        <w:rPr>
          <w:szCs w:val="22"/>
        </w:rPr>
        <w:instrText xml:space="preserve"> TOC \o "1-3" \h \z \u </w:instrText>
      </w:r>
      <w:r w:rsidRPr="00FD46A4">
        <w:rPr>
          <w:szCs w:val="22"/>
        </w:rPr>
        <w:fldChar w:fldCharType="separate"/>
      </w:r>
      <w:hyperlink w:anchor="_Toc197077407" w:history="1">
        <w:r w:rsidR="00C46836" w:rsidRPr="00FD46A4">
          <w:rPr>
            <w:rStyle w:val="Hyperlink"/>
            <w:rFonts w:cstheme="minorHAnsi"/>
          </w:rPr>
          <w:t>I. Administracinės bylos, kylančios iš ginčų dėl teisės viešojo administravimo srityje</w:t>
        </w:r>
        <w:r w:rsidR="00C46836" w:rsidRPr="00FD46A4">
          <w:rPr>
            <w:webHidden/>
          </w:rPr>
          <w:tab/>
        </w:r>
        <w:r w:rsidR="00C46836" w:rsidRPr="00FD46A4">
          <w:rPr>
            <w:webHidden/>
          </w:rPr>
          <w:fldChar w:fldCharType="begin"/>
        </w:r>
        <w:r w:rsidR="00C46836" w:rsidRPr="00FD46A4">
          <w:rPr>
            <w:webHidden/>
          </w:rPr>
          <w:instrText xml:space="preserve"> PAGEREF _Toc197077407 \h </w:instrText>
        </w:r>
        <w:r w:rsidR="00C46836" w:rsidRPr="00FD46A4">
          <w:rPr>
            <w:webHidden/>
          </w:rPr>
        </w:r>
        <w:r w:rsidR="00C46836" w:rsidRPr="00FD46A4">
          <w:rPr>
            <w:webHidden/>
          </w:rPr>
          <w:fldChar w:fldCharType="separate"/>
        </w:r>
        <w:r w:rsidR="00835933">
          <w:rPr>
            <w:noProof/>
            <w:webHidden/>
          </w:rPr>
          <w:t>4</w:t>
        </w:r>
        <w:r w:rsidR="00C46836" w:rsidRPr="00FD46A4">
          <w:rPr>
            <w:webHidden/>
          </w:rPr>
          <w:fldChar w:fldCharType="end"/>
        </w:r>
      </w:hyperlink>
    </w:p>
    <w:p w14:paraId="045EE301" w14:textId="0C0939BA" w:rsidR="00C46836" w:rsidRPr="00FD46A4" w:rsidRDefault="00C46836">
      <w:pPr>
        <w:pStyle w:val="TOC1"/>
        <w:rPr>
          <w:rFonts w:eastAsiaTheme="minorEastAsia" w:cstheme="minorBidi"/>
          <w:b w:val="0"/>
          <w:bCs w:val="0"/>
          <w:caps w:val="0"/>
          <w:kern w:val="2"/>
          <w:sz w:val="24"/>
          <w:szCs w:val="24"/>
          <w:lang w:eastAsia="en-US"/>
          <w14:ligatures w14:val="standardContextual"/>
        </w:rPr>
      </w:pPr>
      <w:hyperlink w:anchor="_Toc197077408" w:history="1">
        <w:r w:rsidRPr="00FD46A4">
          <w:rPr>
            <w:rStyle w:val="Hyperlink"/>
            <w:rFonts w:cstheme="minorHAnsi"/>
          </w:rPr>
          <w:t>5. Rinkimai, referendumai ir politinių partijų veikla</w:t>
        </w:r>
        <w:r w:rsidRPr="00FD46A4">
          <w:rPr>
            <w:webHidden/>
          </w:rPr>
          <w:tab/>
        </w:r>
        <w:r w:rsidRPr="00FD46A4">
          <w:rPr>
            <w:webHidden/>
          </w:rPr>
          <w:fldChar w:fldCharType="begin"/>
        </w:r>
        <w:r w:rsidRPr="00FD46A4">
          <w:rPr>
            <w:webHidden/>
          </w:rPr>
          <w:instrText xml:space="preserve"> PAGEREF _Toc197077408 \h </w:instrText>
        </w:r>
        <w:r w:rsidRPr="00FD46A4">
          <w:rPr>
            <w:webHidden/>
          </w:rPr>
        </w:r>
        <w:r w:rsidRPr="00FD46A4">
          <w:rPr>
            <w:webHidden/>
          </w:rPr>
          <w:fldChar w:fldCharType="separate"/>
        </w:r>
        <w:r w:rsidR="00835933">
          <w:rPr>
            <w:noProof/>
            <w:webHidden/>
          </w:rPr>
          <w:t>4</w:t>
        </w:r>
        <w:r w:rsidRPr="00FD46A4">
          <w:rPr>
            <w:webHidden/>
          </w:rPr>
          <w:fldChar w:fldCharType="end"/>
        </w:r>
      </w:hyperlink>
    </w:p>
    <w:p w14:paraId="473755EF" w14:textId="4721CF58" w:rsidR="00C46836" w:rsidRPr="00FD46A4" w:rsidRDefault="00C46836">
      <w:pPr>
        <w:pStyle w:val="TOC2"/>
        <w:rPr>
          <w:rFonts w:eastAsiaTheme="minorEastAsia" w:cstheme="minorBidi"/>
          <w:i w:val="0"/>
          <w:kern w:val="2"/>
          <w:sz w:val="24"/>
          <w:szCs w:val="24"/>
          <w:lang w:eastAsia="en-US"/>
          <w14:ligatures w14:val="standardContextual"/>
        </w:rPr>
      </w:pPr>
      <w:hyperlink w:anchor="_Toc197077409" w:history="1">
        <w:r w:rsidRPr="00FD46A4">
          <w:rPr>
            <w:rStyle w:val="Hyperlink"/>
            <w:rFonts w:eastAsia="Calibri" w:cstheme="minorHAnsi"/>
          </w:rPr>
          <w:t>Dėl nebaigusios galioti baudžiamojo poveikio priemonės įtakos kandidato registracijai rinkimuose</w:t>
        </w:r>
        <w:r w:rsidRPr="00FD46A4">
          <w:rPr>
            <w:webHidden/>
          </w:rPr>
          <w:tab/>
        </w:r>
        <w:r w:rsidRPr="00FD46A4">
          <w:rPr>
            <w:webHidden/>
          </w:rPr>
          <w:fldChar w:fldCharType="begin"/>
        </w:r>
        <w:r w:rsidRPr="00FD46A4">
          <w:rPr>
            <w:webHidden/>
          </w:rPr>
          <w:instrText xml:space="preserve"> PAGEREF _Toc197077409 \h </w:instrText>
        </w:r>
        <w:r w:rsidRPr="00FD46A4">
          <w:rPr>
            <w:webHidden/>
          </w:rPr>
        </w:r>
        <w:r w:rsidRPr="00FD46A4">
          <w:rPr>
            <w:webHidden/>
          </w:rPr>
          <w:fldChar w:fldCharType="separate"/>
        </w:r>
        <w:r w:rsidR="00835933">
          <w:rPr>
            <w:noProof/>
            <w:webHidden/>
          </w:rPr>
          <w:t>4</w:t>
        </w:r>
        <w:r w:rsidRPr="00FD46A4">
          <w:rPr>
            <w:webHidden/>
          </w:rPr>
          <w:fldChar w:fldCharType="end"/>
        </w:r>
      </w:hyperlink>
    </w:p>
    <w:p w14:paraId="30E890FC" w14:textId="0FBD753D" w:rsidR="00C46836" w:rsidRPr="00FD46A4" w:rsidRDefault="00C46836">
      <w:pPr>
        <w:pStyle w:val="TOC1"/>
        <w:rPr>
          <w:rFonts w:eastAsiaTheme="minorEastAsia" w:cstheme="minorBidi"/>
          <w:b w:val="0"/>
          <w:bCs w:val="0"/>
          <w:caps w:val="0"/>
          <w:kern w:val="2"/>
          <w:sz w:val="24"/>
          <w:szCs w:val="24"/>
          <w:lang w:eastAsia="en-US"/>
          <w14:ligatures w14:val="standardContextual"/>
        </w:rPr>
      </w:pPr>
      <w:hyperlink w:anchor="_Toc197077410" w:history="1">
        <w:r w:rsidRPr="00FD46A4">
          <w:rPr>
            <w:rStyle w:val="Hyperlink"/>
            <w:rFonts w:cstheme="minorHAnsi"/>
          </w:rPr>
          <w:t>7. Socialinė apsauga</w:t>
        </w:r>
        <w:r w:rsidRPr="00FD46A4">
          <w:rPr>
            <w:webHidden/>
          </w:rPr>
          <w:tab/>
        </w:r>
        <w:r w:rsidRPr="00FD46A4">
          <w:rPr>
            <w:webHidden/>
          </w:rPr>
          <w:fldChar w:fldCharType="begin"/>
        </w:r>
        <w:r w:rsidRPr="00FD46A4">
          <w:rPr>
            <w:webHidden/>
          </w:rPr>
          <w:instrText xml:space="preserve"> PAGEREF _Toc197077410 \h </w:instrText>
        </w:r>
        <w:r w:rsidRPr="00FD46A4">
          <w:rPr>
            <w:webHidden/>
          </w:rPr>
        </w:r>
        <w:r w:rsidRPr="00FD46A4">
          <w:rPr>
            <w:webHidden/>
          </w:rPr>
          <w:fldChar w:fldCharType="separate"/>
        </w:r>
        <w:r w:rsidR="00835933">
          <w:rPr>
            <w:noProof/>
            <w:webHidden/>
          </w:rPr>
          <w:t>5</w:t>
        </w:r>
        <w:r w:rsidRPr="00FD46A4">
          <w:rPr>
            <w:webHidden/>
          </w:rPr>
          <w:fldChar w:fldCharType="end"/>
        </w:r>
      </w:hyperlink>
    </w:p>
    <w:p w14:paraId="650EE13F" w14:textId="3784A6DA" w:rsidR="00C46836" w:rsidRPr="00FD46A4" w:rsidRDefault="00C46836">
      <w:pPr>
        <w:pStyle w:val="TOC2"/>
        <w:rPr>
          <w:rFonts w:eastAsiaTheme="minorEastAsia" w:cstheme="minorBidi"/>
          <w:i w:val="0"/>
          <w:kern w:val="2"/>
          <w:sz w:val="24"/>
          <w:szCs w:val="24"/>
          <w:lang w:eastAsia="en-US"/>
          <w14:ligatures w14:val="standardContextual"/>
        </w:rPr>
      </w:pPr>
      <w:hyperlink w:anchor="_Toc197077411" w:history="1">
        <w:r w:rsidRPr="00FD46A4">
          <w:rPr>
            <w:rStyle w:val="Hyperlink"/>
            <w:rFonts w:eastAsia="Calibri" w:cstheme="minorHAnsi"/>
          </w:rPr>
          <w:t>Dėl svarbių priežasčių vertinimo asmeniui padavus prašymą atsisakyti kaupti pensiją, pasibaigus nustatytam terminui</w:t>
        </w:r>
        <w:r w:rsidRPr="00FD46A4">
          <w:rPr>
            <w:webHidden/>
          </w:rPr>
          <w:tab/>
        </w:r>
        <w:r w:rsidRPr="00FD46A4">
          <w:rPr>
            <w:webHidden/>
          </w:rPr>
          <w:fldChar w:fldCharType="begin"/>
        </w:r>
        <w:r w:rsidRPr="00FD46A4">
          <w:rPr>
            <w:webHidden/>
          </w:rPr>
          <w:instrText xml:space="preserve"> PAGEREF _Toc197077411 \h </w:instrText>
        </w:r>
        <w:r w:rsidRPr="00FD46A4">
          <w:rPr>
            <w:webHidden/>
          </w:rPr>
        </w:r>
        <w:r w:rsidRPr="00FD46A4">
          <w:rPr>
            <w:webHidden/>
          </w:rPr>
          <w:fldChar w:fldCharType="separate"/>
        </w:r>
        <w:r w:rsidR="00835933">
          <w:rPr>
            <w:noProof/>
            <w:webHidden/>
          </w:rPr>
          <w:t>5</w:t>
        </w:r>
        <w:r w:rsidRPr="00FD46A4">
          <w:rPr>
            <w:webHidden/>
          </w:rPr>
          <w:fldChar w:fldCharType="end"/>
        </w:r>
      </w:hyperlink>
    </w:p>
    <w:p w14:paraId="06E41597" w14:textId="1A26E7AC" w:rsidR="00C46836" w:rsidRPr="00FD46A4" w:rsidRDefault="00C46836">
      <w:pPr>
        <w:pStyle w:val="TOC1"/>
        <w:rPr>
          <w:rFonts w:eastAsiaTheme="minorEastAsia" w:cstheme="minorBidi"/>
          <w:b w:val="0"/>
          <w:bCs w:val="0"/>
          <w:caps w:val="0"/>
          <w:kern w:val="2"/>
          <w:sz w:val="24"/>
          <w:szCs w:val="24"/>
          <w:lang w:eastAsia="en-US"/>
          <w14:ligatures w14:val="standardContextual"/>
        </w:rPr>
      </w:pPr>
      <w:hyperlink w:anchor="_Toc197077412" w:history="1">
        <w:r w:rsidRPr="00FD46A4">
          <w:rPr>
            <w:rStyle w:val="Hyperlink"/>
            <w:rFonts w:cstheme="minorHAnsi"/>
          </w:rPr>
          <w:t>8. Užsieniečių teisinė padėtis</w:t>
        </w:r>
        <w:r w:rsidRPr="00FD46A4">
          <w:rPr>
            <w:webHidden/>
          </w:rPr>
          <w:tab/>
        </w:r>
        <w:r w:rsidRPr="00FD46A4">
          <w:rPr>
            <w:webHidden/>
          </w:rPr>
          <w:fldChar w:fldCharType="begin"/>
        </w:r>
        <w:r w:rsidRPr="00FD46A4">
          <w:rPr>
            <w:webHidden/>
          </w:rPr>
          <w:instrText xml:space="preserve"> PAGEREF _Toc197077412 \h </w:instrText>
        </w:r>
        <w:r w:rsidRPr="00FD46A4">
          <w:rPr>
            <w:webHidden/>
          </w:rPr>
        </w:r>
        <w:r w:rsidRPr="00FD46A4">
          <w:rPr>
            <w:webHidden/>
          </w:rPr>
          <w:fldChar w:fldCharType="separate"/>
        </w:r>
        <w:r w:rsidR="00835933">
          <w:rPr>
            <w:noProof/>
            <w:webHidden/>
          </w:rPr>
          <w:t>6</w:t>
        </w:r>
        <w:r w:rsidRPr="00FD46A4">
          <w:rPr>
            <w:webHidden/>
          </w:rPr>
          <w:fldChar w:fldCharType="end"/>
        </w:r>
      </w:hyperlink>
    </w:p>
    <w:p w14:paraId="771D0450" w14:textId="48718074" w:rsidR="00C46836" w:rsidRPr="00FD46A4" w:rsidRDefault="00C46836">
      <w:pPr>
        <w:pStyle w:val="TOC2"/>
        <w:rPr>
          <w:rFonts w:eastAsiaTheme="minorEastAsia" w:cstheme="minorBidi"/>
          <w:i w:val="0"/>
          <w:kern w:val="2"/>
          <w:sz w:val="24"/>
          <w:szCs w:val="24"/>
          <w:lang w:eastAsia="en-US"/>
          <w14:ligatures w14:val="standardContextual"/>
        </w:rPr>
      </w:pPr>
      <w:hyperlink w:anchor="_Toc197077413" w:history="1">
        <w:r w:rsidRPr="00FD46A4">
          <w:rPr>
            <w:rStyle w:val="Hyperlink"/>
            <w:rFonts w:eastAsia="Calibri" w:cstheme="minorHAnsi"/>
          </w:rPr>
          <w:t>Dėl leidimo laikinai gyventi panaikinimo, kai užsienietis nežinojo apie darbo sutarties nutraukimą</w:t>
        </w:r>
        <w:r w:rsidRPr="00FD46A4">
          <w:rPr>
            <w:webHidden/>
          </w:rPr>
          <w:tab/>
        </w:r>
        <w:r w:rsidRPr="00FD46A4">
          <w:rPr>
            <w:webHidden/>
          </w:rPr>
          <w:fldChar w:fldCharType="begin"/>
        </w:r>
        <w:r w:rsidRPr="00FD46A4">
          <w:rPr>
            <w:webHidden/>
          </w:rPr>
          <w:instrText xml:space="preserve"> PAGEREF _Toc197077413 \h </w:instrText>
        </w:r>
        <w:r w:rsidRPr="00FD46A4">
          <w:rPr>
            <w:webHidden/>
          </w:rPr>
        </w:r>
        <w:r w:rsidRPr="00FD46A4">
          <w:rPr>
            <w:webHidden/>
          </w:rPr>
          <w:fldChar w:fldCharType="separate"/>
        </w:r>
        <w:r w:rsidR="00835933">
          <w:rPr>
            <w:noProof/>
            <w:webHidden/>
          </w:rPr>
          <w:t>6</w:t>
        </w:r>
        <w:r w:rsidRPr="00FD46A4">
          <w:rPr>
            <w:webHidden/>
          </w:rPr>
          <w:fldChar w:fldCharType="end"/>
        </w:r>
      </w:hyperlink>
    </w:p>
    <w:p w14:paraId="2F3B75B0" w14:textId="1DA1A876" w:rsidR="00C46836" w:rsidRPr="00FD46A4" w:rsidRDefault="00C46836">
      <w:pPr>
        <w:pStyle w:val="TOC2"/>
        <w:rPr>
          <w:rFonts w:eastAsiaTheme="minorEastAsia" w:cstheme="minorBidi"/>
          <w:i w:val="0"/>
          <w:kern w:val="2"/>
          <w:sz w:val="24"/>
          <w:szCs w:val="24"/>
          <w:lang w:eastAsia="en-US"/>
          <w14:ligatures w14:val="standardContextual"/>
        </w:rPr>
      </w:pPr>
      <w:hyperlink w:anchor="_Toc197077414" w:history="1">
        <w:r w:rsidRPr="00FD46A4">
          <w:rPr>
            <w:rStyle w:val="Hyperlink"/>
            <w:rFonts w:eastAsia="Calibri" w:cstheme="minorHAnsi"/>
          </w:rPr>
          <w:t>Dėl užsieniečio pareigos pateikti klausimyne nurodytą informaciją apie ryšius ir kontaktus su atitinkamais subjektais</w:t>
        </w:r>
        <w:r w:rsidRPr="00FD46A4">
          <w:rPr>
            <w:webHidden/>
          </w:rPr>
          <w:tab/>
        </w:r>
        <w:r w:rsidRPr="00FD46A4">
          <w:rPr>
            <w:webHidden/>
          </w:rPr>
          <w:fldChar w:fldCharType="begin"/>
        </w:r>
        <w:r w:rsidRPr="00FD46A4">
          <w:rPr>
            <w:webHidden/>
          </w:rPr>
          <w:instrText xml:space="preserve"> PAGEREF _Toc197077414 \h </w:instrText>
        </w:r>
        <w:r w:rsidRPr="00FD46A4">
          <w:rPr>
            <w:webHidden/>
          </w:rPr>
        </w:r>
        <w:r w:rsidRPr="00FD46A4">
          <w:rPr>
            <w:webHidden/>
          </w:rPr>
          <w:fldChar w:fldCharType="separate"/>
        </w:r>
        <w:r w:rsidR="00835933">
          <w:rPr>
            <w:noProof/>
            <w:webHidden/>
          </w:rPr>
          <w:t>7</w:t>
        </w:r>
        <w:r w:rsidRPr="00FD46A4">
          <w:rPr>
            <w:webHidden/>
          </w:rPr>
          <w:fldChar w:fldCharType="end"/>
        </w:r>
      </w:hyperlink>
    </w:p>
    <w:p w14:paraId="171EA7E6" w14:textId="71394EDF" w:rsidR="00C46836" w:rsidRPr="00FD46A4" w:rsidRDefault="00C46836">
      <w:pPr>
        <w:pStyle w:val="TOC2"/>
        <w:rPr>
          <w:rFonts w:eastAsiaTheme="minorEastAsia" w:cstheme="minorBidi"/>
          <w:i w:val="0"/>
          <w:kern w:val="2"/>
          <w:sz w:val="24"/>
          <w:szCs w:val="24"/>
          <w:lang w:eastAsia="en-US"/>
          <w14:ligatures w14:val="standardContextual"/>
        </w:rPr>
      </w:pPr>
      <w:hyperlink w:anchor="_Toc197077415" w:history="1">
        <w:r w:rsidRPr="00FD46A4">
          <w:rPr>
            <w:rStyle w:val="Hyperlink"/>
            <w:rFonts w:eastAsia="Calibri" w:cstheme="minorHAnsi"/>
          </w:rPr>
          <w:t>Dėl leidimo nuolat gyventi Lietuvoje panaikinimo nustačius, kad užsienietis – asmuo turintis teisę atkurti Lietuvos Respublikos pilietybę – gyveno ne Europos Sąjungos valstybėje narėje ilgiau negu 12 mėnesių iš eilės, kai jis trečiojoje šalyje yra kalinamas už dalyvavimą protestuose</w:t>
        </w:r>
        <w:r w:rsidRPr="00FD46A4">
          <w:rPr>
            <w:webHidden/>
          </w:rPr>
          <w:tab/>
        </w:r>
        <w:r w:rsidRPr="00FD46A4">
          <w:rPr>
            <w:webHidden/>
          </w:rPr>
          <w:fldChar w:fldCharType="begin"/>
        </w:r>
        <w:r w:rsidRPr="00FD46A4">
          <w:rPr>
            <w:webHidden/>
          </w:rPr>
          <w:instrText xml:space="preserve"> PAGEREF _Toc197077415 \h </w:instrText>
        </w:r>
        <w:r w:rsidRPr="00FD46A4">
          <w:rPr>
            <w:webHidden/>
          </w:rPr>
        </w:r>
        <w:r w:rsidRPr="00FD46A4">
          <w:rPr>
            <w:webHidden/>
          </w:rPr>
          <w:fldChar w:fldCharType="separate"/>
        </w:r>
        <w:r w:rsidR="00835933">
          <w:rPr>
            <w:noProof/>
            <w:webHidden/>
          </w:rPr>
          <w:t>7</w:t>
        </w:r>
        <w:r w:rsidRPr="00FD46A4">
          <w:rPr>
            <w:webHidden/>
          </w:rPr>
          <w:fldChar w:fldCharType="end"/>
        </w:r>
      </w:hyperlink>
    </w:p>
    <w:p w14:paraId="0E1BD68F" w14:textId="4653E21F" w:rsidR="00C46836" w:rsidRPr="00FD46A4" w:rsidRDefault="00C46836">
      <w:pPr>
        <w:pStyle w:val="TOC2"/>
        <w:rPr>
          <w:rFonts w:eastAsiaTheme="minorEastAsia" w:cstheme="minorBidi"/>
          <w:i w:val="0"/>
          <w:kern w:val="2"/>
          <w:sz w:val="24"/>
          <w:szCs w:val="24"/>
          <w:lang w:eastAsia="en-US"/>
          <w14:ligatures w14:val="standardContextual"/>
        </w:rPr>
      </w:pPr>
      <w:hyperlink w:anchor="_Toc197077416" w:history="1">
        <w:r w:rsidRPr="00FD46A4">
          <w:rPr>
            <w:rStyle w:val="Hyperlink"/>
            <w:rFonts w:eastAsia="Calibri" w:cstheme="minorHAnsi"/>
          </w:rPr>
          <w:t>Dėl Migracijos departamento pareigos įvertinti grąžinimo pavojų</w:t>
        </w:r>
        <w:r w:rsidRPr="00FD46A4">
          <w:rPr>
            <w:webHidden/>
          </w:rPr>
          <w:tab/>
        </w:r>
        <w:r w:rsidRPr="00FD46A4">
          <w:rPr>
            <w:webHidden/>
          </w:rPr>
          <w:fldChar w:fldCharType="begin"/>
        </w:r>
        <w:r w:rsidRPr="00FD46A4">
          <w:rPr>
            <w:webHidden/>
          </w:rPr>
          <w:instrText xml:space="preserve"> PAGEREF _Toc197077416 \h </w:instrText>
        </w:r>
        <w:r w:rsidRPr="00FD46A4">
          <w:rPr>
            <w:webHidden/>
          </w:rPr>
        </w:r>
        <w:r w:rsidRPr="00FD46A4">
          <w:rPr>
            <w:webHidden/>
          </w:rPr>
          <w:fldChar w:fldCharType="separate"/>
        </w:r>
        <w:r w:rsidR="00835933">
          <w:rPr>
            <w:noProof/>
            <w:webHidden/>
          </w:rPr>
          <w:t>8</w:t>
        </w:r>
        <w:r w:rsidRPr="00FD46A4">
          <w:rPr>
            <w:webHidden/>
          </w:rPr>
          <w:fldChar w:fldCharType="end"/>
        </w:r>
      </w:hyperlink>
    </w:p>
    <w:p w14:paraId="5D02E1AC" w14:textId="4F101431" w:rsidR="00C46836" w:rsidRPr="00FD46A4" w:rsidRDefault="00C46836">
      <w:pPr>
        <w:pStyle w:val="TOC1"/>
        <w:rPr>
          <w:rFonts w:eastAsiaTheme="minorEastAsia" w:cstheme="minorBidi"/>
          <w:b w:val="0"/>
          <w:bCs w:val="0"/>
          <w:caps w:val="0"/>
          <w:kern w:val="2"/>
          <w:sz w:val="24"/>
          <w:szCs w:val="24"/>
          <w:lang w:eastAsia="en-US"/>
          <w14:ligatures w14:val="standardContextual"/>
        </w:rPr>
      </w:pPr>
      <w:hyperlink w:anchor="_Toc197077417" w:history="1">
        <w:r w:rsidRPr="00FD46A4">
          <w:rPr>
            <w:rStyle w:val="Hyperlink"/>
            <w:rFonts w:cstheme="minorHAnsi"/>
          </w:rPr>
          <w:t>10. Lietuvos Respublikos pilietybė</w:t>
        </w:r>
        <w:r w:rsidRPr="00FD46A4">
          <w:rPr>
            <w:webHidden/>
          </w:rPr>
          <w:tab/>
        </w:r>
        <w:r w:rsidRPr="00FD46A4">
          <w:rPr>
            <w:webHidden/>
          </w:rPr>
          <w:fldChar w:fldCharType="begin"/>
        </w:r>
        <w:r w:rsidRPr="00FD46A4">
          <w:rPr>
            <w:webHidden/>
          </w:rPr>
          <w:instrText xml:space="preserve"> PAGEREF _Toc197077417 \h </w:instrText>
        </w:r>
        <w:r w:rsidRPr="00FD46A4">
          <w:rPr>
            <w:webHidden/>
          </w:rPr>
        </w:r>
        <w:r w:rsidRPr="00FD46A4">
          <w:rPr>
            <w:webHidden/>
          </w:rPr>
          <w:fldChar w:fldCharType="separate"/>
        </w:r>
        <w:r w:rsidR="00835933">
          <w:rPr>
            <w:noProof/>
            <w:webHidden/>
          </w:rPr>
          <w:t>9</w:t>
        </w:r>
        <w:r w:rsidRPr="00FD46A4">
          <w:rPr>
            <w:webHidden/>
          </w:rPr>
          <w:fldChar w:fldCharType="end"/>
        </w:r>
      </w:hyperlink>
    </w:p>
    <w:p w14:paraId="52986664" w14:textId="4FCE7E9E" w:rsidR="00C46836" w:rsidRPr="00FD46A4" w:rsidRDefault="00C46836">
      <w:pPr>
        <w:pStyle w:val="TOC2"/>
        <w:rPr>
          <w:rFonts w:eastAsiaTheme="minorEastAsia" w:cstheme="minorBidi"/>
          <w:i w:val="0"/>
          <w:kern w:val="2"/>
          <w:sz w:val="24"/>
          <w:szCs w:val="24"/>
          <w:lang w:eastAsia="en-US"/>
          <w14:ligatures w14:val="standardContextual"/>
        </w:rPr>
      </w:pPr>
      <w:hyperlink w:anchor="_Toc197077418" w:history="1">
        <w:r w:rsidRPr="00FD46A4">
          <w:rPr>
            <w:rStyle w:val="Hyperlink"/>
            <w:rFonts w:eastAsia="Calibri" w:cstheme="minorHAnsi"/>
          </w:rPr>
          <w:t>Dėl asmens, kuriam suteikta Lietuvos Respublikos pilietybė, tačiau dėl Migracijos departamento kaltės teisės aktuose nustatytais terminais nedavusio priesaikos, teisės pakartotinai paduoti prašymą dėl Lietuvos Respublikos pilietybės suteikimo</w:t>
        </w:r>
        <w:r w:rsidRPr="00FD46A4">
          <w:rPr>
            <w:webHidden/>
          </w:rPr>
          <w:tab/>
        </w:r>
        <w:r w:rsidRPr="00FD46A4">
          <w:rPr>
            <w:webHidden/>
          </w:rPr>
          <w:fldChar w:fldCharType="begin"/>
        </w:r>
        <w:r w:rsidRPr="00FD46A4">
          <w:rPr>
            <w:webHidden/>
          </w:rPr>
          <w:instrText xml:space="preserve"> PAGEREF _Toc197077418 \h </w:instrText>
        </w:r>
        <w:r w:rsidRPr="00FD46A4">
          <w:rPr>
            <w:webHidden/>
          </w:rPr>
        </w:r>
        <w:r w:rsidRPr="00FD46A4">
          <w:rPr>
            <w:webHidden/>
          </w:rPr>
          <w:fldChar w:fldCharType="separate"/>
        </w:r>
        <w:r w:rsidR="00835933">
          <w:rPr>
            <w:noProof/>
            <w:webHidden/>
          </w:rPr>
          <w:t>9</w:t>
        </w:r>
        <w:r w:rsidRPr="00FD46A4">
          <w:rPr>
            <w:webHidden/>
          </w:rPr>
          <w:fldChar w:fldCharType="end"/>
        </w:r>
      </w:hyperlink>
    </w:p>
    <w:p w14:paraId="3B9CDB2D" w14:textId="054923C5" w:rsidR="00C46836" w:rsidRPr="00FD46A4" w:rsidRDefault="00C46836">
      <w:pPr>
        <w:pStyle w:val="TOC1"/>
        <w:rPr>
          <w:rFonts w:eastAsiaTheme="minorEastAsia" w:cstheme="minorBidi"/>
          <w:b w:val="0"/>
          <w:bCs w:val="0"/>
          <w:caps w:val="0"/>
          <w:kern w:val="2"/>
          <w:sz w:val="24"/>
          <w:szCs w:val="24"/>
          <w:lang w:eastAsia="en-US"/>
          <w14:ligatures w14:val="standardContextual"/>
        </w:rPr>
      </w:pPr>
      <w:hyperlink w:anchor="_Toc197077419" w:history="1">
        <w:r w:rsidRPr="00FD46A4">
          <w:rPr>
            <w:rStyle w:val="Hyperlink"/>
            <w:rFonts w:cstheme="minorHAnsi"/>
          </w:rPr>
          <w:t>11. Konkurencija</w:t>
        </w:r>
        <w:r w:rsidRPr="00FD46A4">
          <w:rPr>
            <w:webHidden/>
          </w:rPr>
          <w:tab/>
        </w:r>
        <w:r w:rsidRPr="00FD46A4">
          <w:rPr>
            <w:webHidden/>
          </w:rPr>
          <w:fldChar w:fldCharType="begin"/>
        </w:r>
        <w:r w:rsidRPr="00FD46A4">
          <w:rPr>
            <w:webHidden/>
          </w:rPr>
          <w:instrText xml:space="preserve"> PAGEREF _Toc197077419 \h </w:instrText>
        </w:r>
        <w:r w:rsidRPr="00FD46A4">
          <w:rPr>
            <w:webHidden/>
          </w:rPr>
        </w:r>
        <w:r w:rsidRPr="00FD46A4">
          <w:rPr>
            <w:webHidden/>
          </w:rPr>
          <w:fldChar w:fldCharType="separate"/>
        </w:r>
        <w:r w:rsidR="00835933">
          <w:rPr>
            <w:noProof/>
            <w:webHidden/>
          </w:rPr>
          <w:t>10</w:t>
        </w:r>
        <w:r w:rsidRPr="00FD46A4">
          <w:rPr>
            <w:webHidden/>
          </w:rPr>
          <w:fldChar w:fldCharType="end"/>
        </w:r>
      </w:hyperlink>
    </w:p>
    <w:p w14:paraId="0B9126D1" w14:textId="015DB951" w:rsidR="00C46836" w:rsidRPr="00FD46A4" w:rsidRDefault="00C46836">
      <w:pPr>
        <w:pStyle w:val="TOC2"/>
        <w:rPr>
          <w:rFonts w:eastAsiaTheme="minorEastAsia" w:cstheme="minorBidi"/>
          <w:i w:val="0"/>
          <w:kern w:val="2"/>
          <w:sz w:val="24"/>
          <w:szCs w:val="24"/>
          <w:lang w:eastAsia="en-US"/>
          <w14:ligatures w14:val="standardContextual"/>
        </w:rPr>
      </w:pPr>
      <w:hyperlink w:anchor="_Toc197077420" w:history="1">
        <w:r w:rsidRPr="00FD46A4">
          <w:rPr>
            <w:rStyle w:val="Hyperlink"/>
            <w:rFonts w:eastAsia="Calibri" w:cstheme="minorHAnsi"/>
          </w:rPr>
          <w:t>Dėl Konkurencijos tarybos diskrecijos atsisakyti pradėti tyrimą, jeigu jis neatitinka Konkurencijos tarybos veiklos prioritetų</w:t>
        </w:r>
        <w:r w:rsidRPr="00FD46A4">
          <w:rPr>
            <w:webHidden/>
          </w:rPr>
          <w:tab/>
        </w:r>
        <w:r w:rsidRPr="00FD46A4">
          <w:rPr>
            <w:webHidden/>
          </w:rPr>
          <w:fldChar w:fldCharType="begin"/>
        </w:r>
        <w:r w:rsidRPr="00FD46A4">
          <w:rPr>
            <w:webHidden/>
          </w:rPr>
          <w:instrText xml:space="preserve"> PAGEREF _Toc197077420 \h </w:instrText>
        </w:r>
        <w:r w:rsidRPr="00FD46A4">
          <w:rPr>
            <w:webHidden/>
          </w:rPr>
        </w:r>
        <w:r w:rsidRPr="00FD46A4">
          <w:rPr>
            <w:webHidden/>
          </w:rPr>
          <w:fldChar w:fldCharType="separate"/>
        </w:r>
        <w:r w:rsidR="00835933">
          <w:rPr>
            <w:noProof/>
            <w:webHidden/>
          </w:rPr>
          <w:t>10</w:t>
        </w:r>
        <w:r w:rsidRPr="00FD46A4">
          <w:rPr>
            <w:webHidden/>
          </w:rPr>
          <w:fldChar w:fldCharType="end"/>
        </w:r>
      </w:hyperlink>
    </w:p>
    <w:p w14:paraId="5A8ACEC1" w14:textId="6E834A52" w:rsidR="00C46836" w:rsidRPr="00FD46A4" w:rsidRDefault="00C46836">
      <w:pPr>
        <w:pStyle w:val="TOC1"/>
        <w:rPr>
          <w:rFonts w:eastAsiaTheme="minorEastAsia" w:cstheme="minorBidi"/>
          <w:b w:val="0"/>
          <w:bCs w:val="0"/>
          <w:caps w:val="0"/>
          <w:kern w:val="2"/>
          <w:sz w:val="24"/>
          <w:szCs w:val="24"/>
          <w:lang w:eastAsia="en-US"/>
          <w14:ligatures w14:val="standardContextual"/>
        </w:rPr>
      </w:pPr>
      <w:hyperlink w:anchor="_Toc197077421" w:history="1">
        <w:r w:rsidRPr="00FD46A4">
          <w:rPr>
            <w:rStyle w:val="Hyperlink"/>
            <w:rFonts w:cstheme="minorHAnsi"/>
          </w:rPr>
          <w:t>12. Mokesčiai, įmokos ir kiti privalomieji mokėjimai</w:t>
        </w:r>
        <w:r w:rsidRPr="00FD46A4">
          <w:rPr>
            <w:webHidden/>
          </w:rPr>
          <w:tab/>
        </w:r>
        <w:r w:rsidRPr="00FD46A4">
          <w:rPr>
            <w:webHidden/>
          </w:rPr>
          <w:fldChar w:fldCharType="begin"/>
        </w:r>
        <w:r w:rsidRPr="00FD46A4">
          <w:rPr>
            <w:webHidden/>
          </w:rPr>
          <w:instrText xml:space="preserve"> PAGEREF _Toc197077421 \h </w:instrText>
        </w:r>
        <w:r w:rsidRPr="00FD46A4">
          <w:rPr>
            <w:webHidden/>
          </w:rPr>
        </w:r>
        <w:r w:rsidRPr="00FD46A4">
          <w:rPr>
            <w:webHidden/>
          </w:rPr>
          <w:fldChar w:fldCharType="separate"/>
        </w:r>
        <w:r w:rsidR="00835933">
          <w:rPr>
            <w:noProof/>
            <w:webHidden/>
          </w:rPr>
          <w:t>11</w:t>
        </w:r>
        <w:r w:rsidRPr="00FD46A4">
          <w:rPr>
            <w:webHidden/>
          </w:rPr>
          <w:fldChar w:fldCharType="end"/>
        </w:r>
      </w:hyperlink>
    </w:p>
    <w:p w14:paraId="1A2AB01C" w14:textId="1B7553FC" w:rsidR="00C46836" w:rsidRPr="00FD46A4" w:rsidRDefault="00C46836">
      <w:pPr>
        <w:pStyle w:val="TOC2"/>
        <w:rPr>
          <w:rFonts w:eastAsiaTheme="minorEastAsia" w:cstheme="minorBidi"/>
          <w:i w:val="0"/>
          <w:kern w:val="2"/>
          <w:sz w:val="24"/>
          <w:szCs w:val="24"/>
          <w:lang w:eastAsia="en-US"/>
          <w14:ligatures w14:val="standardContextual"/>
        </w:rPr>
      </w:pPr>
      <w:hyperlink w:anchor="_Toc197077422" w:history="1">
        <w:r w:rsidRPr="00FD46A4">
          <w:rPr>
            <w:rStyle w:val="Hyperlink"/>
            <w:rFonts w:eastAsia="Calibri" w:cstheme="minorHAnsi"/>
          </w:rPr>
          <w:t>Dėl piniginių lėšų, kurias neteisėtai iš darbdavio pasisavino darbuotojas (finansininkas), nepripažinimo su darbo santykiais susijusiomis šio darbuotojo A klasės pajamomis</w:t>
        </w:r>
        <w:r w:rsidRPr="00FD46A4">
          <w:rPr>
            <w:webHidden/>
          </w:rPr>
          <w:tab/>
        </w:r>
        <w:r w:rsidRPr="00FD46A4">
          <w:rPr>
            <w:webHidden/>
          </w:rPr>
          <w:fldChar w:fldCharType="begin"/>
        </w:r>
        <w:r w:rsidRPr="00FD46A4">
          <w:rPr>
            <w:webHidden/>
          </w:rPr>
          <w:instrText xml:space="preserve"> PAGEREF _Toc197077422 \h </w:instrText>
        </w:r>
        <w:r w:rsidRPr="00FD46A4">
          <w:rPr>
            <w:webHidden/>
          </w:rPr>
        </w:r>
        <w:r w:rsidRPr="00FD46A4">
          <w:rPr>
            <w:webHidden/>
          </w:rPr>
          <w:fldChar w:fldCharType="separate"/>
        </w:r>
        <w:r w:rsidR="00835933">
          <w:rPr>
            <w:noProof/>
            <w:webHidden/>
          </w:rPr>
          <w:t>11</w:t>
        </w:r>
        <w:r w:rsidRPr="00FD46A4">
          <w:rPr>
            <w:webHidden/>
          </w:rPr>
          <w:fldChar w:fldCharType="end"/>
        </w:r>
      </w:hyperlink>
    </w:p>
    <w:p w14:paraId="72B2EE85" w14:textId="185790FA" w:rsidR="00C46836" w:rsidRPr="00FD46A4" w:rsidRDefault="00C46836">
      <w:pPr>
        <w:pStyle w:val="TOC1"/>
        <w:rPr>
          <w:rFonts w:eastAsiaTheme="minorEastAsia" w:cstheme="minorBidi"/>
          <w:b w:val="0"/>
          <w:bCs w:val="0"/>
          <w:caps w:val="0"/>
          <w:kern w:val="2"/>
          <w:sz w:val="24"/>
          <w:szCs w:val="24"/>
          <w:lang w:eastAsia="en-US"/>
          <w14:ligatures w14:val="standardContextual"/>
        </w:rPr>
      </w:pPr>
      <w:hyperlink w:anchor="_Toc197077423" w:history="1">
        <w:r w:rsidRPr="00FD46A4">
          <w:rPr>
            <w:rStyle w:val="Hyperlink"/>
            <w:rFonts w:cstheme="minorHAnsi"/>
          </w:rPr>
          <w:t>17. Statyba</w:t>
        </w:r>
        <w:r w:rsidRPr="00FD46A4">
          <w:rPr>
            <w:webHidden/>
          </w:rPr>
          <w:tab/>
        </w:r>
        <w:r w:rsidRPr="00FD46A4">
          <w:rPr>
            <w:webHidden/>
          </w:rPr>
          <w:fldChar w:fldCharType="begin"/>
        </w:r>
        <w:r w:rsidRPr="00FD46A4">
          <w:rPr>
            <w:webHidden/>
          </w:rPr>
          <w:instrText xml:space="preserve"> PAGEREF _Toc197077423 \h </w:instrText>
        </w:r>
        <w:r w:rsidRPr="00FD46A4">
          <w:rPr>
            <w:webHidden/>
          </w:rPr>
        </w:r>
        <w:r w:rsidRPr="00FD46A4">
          <w:rPr>
            <w:webHidden/>
          </w:rPr>
          <w:fldChar w:fldCharType="separate"/>
        </w:r>
        <w:r w:rsidR="00835933">
          <w:rPr>
            <w:noProof/>
            <w:webHidden/>
          </w:rPr>
          <w:t>11</w:t>
        </w:r>
        <w:r w:rsidRPr="00FD46A4">
          <w:rPr>
            <w:webHidden/>
          </w:rPr>
          <w:fldChar w:fldCharType="end"/>
        </w:r>
      </w:hyperlink>
    </w:p>
    <w:p w14:paraId="5575680A" w14:textId="24B997F3" w:rsidR="00C46836" w:rsidRPr="00FD46A4" w:rsidRDefault="00C46836">
      <w:pPr>
        <w:pStyle w:val="TOC2"/>
        <w:rPr>
          <w:rFonts w:eastAsiaTheme="minorEastAsia" w:cstheme="minorBidi"/>
          <w:i w:val="0"/>
          <w:kern w:val="2"/>
          <w:sz w:val="24"/>
          <w:szCs w:val="24"/>
          <w:lang w:eastAsia="en-US"/>
          <w14:ligatures w14:val="standardContextual"/>
        </w:rPr>
      </w:pPr>
      <w:hyperlink w:anchor="_Toc197077424" w:history="1">
        <w:r w:rsidRPr="00FD46A4">
          <w:rPr>
            <w:rStyle w:val="Hyperlink"/>
            <w:rFonts w:eastAsia="Calibri" w:cstheme="minorHAnsi"/>
          </w:rPr>
          <w:t>Dėl prisijungimo prie susisiekimo komunikacijų sąlygų išdavimo, kai siekiama įrengti tiesioginę nuovažą į sklypą nuo valstybinės reikšmės kelio, kuri suplanuota galiojančiu detaliuoju planu, tačiau nebūtų išlaikomi kelių techniniame reglamente nustatyti atstumai</w:t>
        </w:r>
        <w:r w:rsidRPr="00FD46A4">
          <w:rPr>
            <w:webHidden/>
          </w:rPr>
          <w:tab/>
        </w:r>
        <w:r w:rsidRPr="00FD46A4">
          <w:rPr>
            <w:webHidden/>
          </w:rPr>
          <w:fldChar w:fldCharType="begin"/>
        </w:r>
        <w:r w:rsidRPr="00FD46A4">
          <w:rPr>
            <w:webHidden/>
          </w:rPr>
          <w:instrText xml:space="preserve"> PAGEREF _Toc197077424 \h </w:instrText>
        </w:r>
        <w:r w:rsidRPr="00FD46A4">
          <w:rPr>
            <w:webHidden/>
          </w:rPr>
        </w:r>
        <w:r w:rsidRPr="00FD46A4">
          <w:rPr>
            <w:webHidden/>
          </w:rPr>
          <w:fldChar w:fldCharType="separate"/>
        </w:r>
        <w:r w:rsidR="00835933">
          <w:rPr>
            <w:noProof/>
            <w:webHidden/>
          </w:rPr>
          <w:t>11</w:t>
        </w:r>
        <w:r w:rsidRPr="00FD46A4">
          <w:rPr>
            <w:webHidden/>
          </w:rPr>
          <w:fldChar w:fldCharType="end"/>
        </w:r>
      </w:hyperlink>
    </w:p>
    <w:p w14:paraId="14252E10" w14:textId="4D5EA94C" w:rsidR="00C46836" w:rsidRPr="00FD46A4" w:rsidRDefault="00C46836">
      <w:pPr>
        <w:pStyle w:val="TOC1"/>
        <w:rPr>
          <w:rFonts w:eastAsiaTheme="minorEastAsia" w:cstheme="minorBidi"/>
          <w:b w:val="0"/>
          <w:bCs w:val="0"/>
          <w:caps w:val="0"/>
          <w:kern w:val="2"/>
          <w:sz w:val="24"/>
          <w:szCs w:val="24"/>
          <w:lang w:eastAsia="en-US"/>
          <w14:ligatures w14:val="standardContextual"/>
        </w:rPr>
      </w:pPr>
      <w:hyperlink w:anchor="_Toc197077425" w:history="1">
        <w:r w:rsidRPr="00FD46A4">
          <w:rPr>
            <w:rStyle w:val="Hyperlink"/>
            <w:rFonts w:cstheme="minorHAnsi"/>
          </w:rPr>
          <w:t>41. Kiti ginčai viešojo administravimo srityje</w:t>
        </w:r>
        <w:r w:rsidRPr="00FD46A4">
          <w:rPr>
            <w:webHidden/>
          </w:rPr>
          <w:tab/>
        </w:r>
        <w:r w:rsidRPr="00FD46A4">
          <w:rPr>
            <w:webHidden/>
          </w:rPr>
          <w:fldChar w:fldCharType="begin"/>
        </w:r>
        <w:r w:rsidRPr="00FD46A4">
          <w:rPr>
            <w:webHidden/>
          </w:rPr>
          <w:instrText xml:space="preserve"> PAGEREF _Toc197077425 \h </w:instrText>
        </w:r>
        <w:r w:rsidRPr="00FD46A4">
          <w:rPr>
            <w:webHidden/>
          </w:rPr>
        </w:r>
        <w:r w:rsidRPr="00FD46A4">
          <w:rPr>
            <w:webHidden/>
          </w:rPr>
          <w:fldChar w:fldCharType="separate"/>
        </w:r>
        <w:r w:rsidR="00835933">
          <w:rPr>
            <w:noProof/>
            <w:webHidden/>
          </w:rPr>
          <w:t>12</w:t>
        </w:r>
        <w:r w:rsidRPr="00FD46A4">
          <w:rPr>
            <w:webHidden/>
          </w:rPr>
          <w:fldChar w:fldCharType="end"/>
        </w:r>
      </w:hyperlink>
    </w:p>
    <w:p w14:paraId="7164DAE6" w14:textId="454B64DD" w:rsidR="00C46836" w:rsidRPr="00FD46A4" w:rsidRDefault="00C46836">
      <w:pPr>
        <w:pStyle w:val="TOC2"/>
        <w:rPr>
          <w:rFonts w:eastAsiaTheme="minorEastAsia" w:cstheme="minorBidi"/>
          <w:i w:val="0"/>
          <w:kern w:val="2"/>
          <w:sz w:val="24"/>
          <w:szCs w:val="24"/>
          <w:lang w:eastAsia="en-US"/>
          <w14:ligatures w14:val="standardContextual"/>
        </w:rPr>
      </w:pPr>
      <w:hyperlink w:anchor="_Toc197077426" w:history="1">
        <w:r w:rsidRPr="00FD46A4">
          <w:rPr>
            <w:rStyle w:val="Hyperlink"/>
            <w:rFonts w:eastAsia="Calibri" w:cstheme="minorHAnsi"/>
          </w:rPr>
          <w:t>Dėl Ukrainos piliečiams taikomos 100 procentų nuolaidos kelionėms traukiniais Lietuvos teritorijoje ir galimos diskriminacijos</w:t>
        </w:r>
        <w:r w:rsidRPr="00FD46A4">
          <w:rPr>
            <w:webHidden/>
          </w:rPr>
          <w:tab/>
        </w:r>
        <w:r w:rsidRPr="00FD46A4">
          <w:rPr>
            <w:webHidden/>
          </w:rPr>
          <w:fldChar w:fldCharType="begin"/>
        </w:r>
        <w:r w:rsidRPr="00FD46A4">
          <w:rPr>
            <w:webHidden/>
          </w:rPr>
          <w:instrText xml:space="preserve"> PAGEREF _Toc197077426 \h </w:instrText>
        </w:r>
        <w:r w:rsidRPr="00FD46A4">
          <w:rPr>
            <w:webHidden/>
          </w:rPr>
        </w:r>
        <w:r w:rsidRPr="00FD46A4">
          <w:rPr>
            <w:webHidden/>
          </w:rPr>
          <w:fldChar w:fldCharType="separate"/>
        </w:r>
        <w:r w:rsidR="00835933">
          <w:rPr>
            <w:noProof/>
            <w:webHidden/>
          </w:rPr>
          <w:t>12</w:t>
        </w:r>
        <w:r w:rsidRPr="00FD46A4">
          <w:rPr>
            <w:webHidden/>
          </w:rPr>
          <w:fldChar w:fldCharType="end"/>
        </w:r>
      </w:hyperlink>
    </w:p>
    <w:p w14:paraId="452EA782" w14:textId="79AE83E6" w:rsidR="00C46836" w:rsidRPr="00FD46A4" w:rsidRDefault="00C46836">
      <w:pPr>
        <w:pStyle w:val="TOC2"/>
        <w:rPr>
          <w:rFonts w:eastAsiaTheme="minorEastAsia" w:cstheme="minorBidi"/>
          <w:i w:val="0"/>
          <w:kern w:val="2"/>
          <w:sz w:val="24"/>
          <w:szCs w:val="24"/>
          <w:lang w:eastAsia="en-US"/>
          <w14:ligatures w14:val="standardContextual"/>
        </w:rPr>
      </w:pPr>
      <w:hyperlink w:anchor="_Toc197077427" w:history="1">
        <w:r w:rsidRPr="00FD46A4">
          <w:rPr>
            <w:rStyle w:val="Hyperlink"/>
            <w:rFonts w:eastAsia="Calibri" w:cstheme="minorHAnsi"/>
          </w:rPr>
          <w:t>Dėl savanoriškos veiklos ir darbo santykių atribojimo vertinant pažeidimą pagal Užimtumo įstatymą</w:t>
        </w:r>
        <w:r w:rsidRPr="00FD46A4">
          <w:rPr>
            <w:webHidden/>
          </w:rPr>
          <w:tab/>
        </w:r>
        <w:r w:rsidRPr="00FD46A4">
          <w:rPr>
            <w:webHidden/>
          </w:rPr>
          <w:fldChar w:fldCharType="begin"/>
        </w:r>
        <w:r w:rsidRPr="00FD46A4">
          <w:rPr>
            <w:webHidden/>
          </w:rPr>
          <w:instrText xml:space="preserve"> PAGEREF _Toc197077427 \h </w:instrText>
        </w:r>
        <w:r w:rsidRPr="00FD46A4">
          <w:rPr>
            <w:webHidden/>
          </w:rPr>
        </w:r>
        <w:r w:rsidRPr="00FD46A4">
          <w:rPr>
            <w:webHidden/>
          </w:rPr>
          <w:fldChar w:fldCharType="separate"/>
        </w:r>
        <w:r w:rsidR="00835933">
          <w:rPr>
            <w:noProof/>
            <w:webHidden/>
          </w:rPr>
          <w:t>13</w:t>
        </w:r>
        <w:r w:rsidRPr="00FD46A4">
          <w:rPr>
            <w:webHidden/>
          </w:rPr>
          <w:fldChar w:fldCharType="end"/>
        </w:r>
      </w:hyperlink>
    </w:p>
    <w:p w14:paraId="29DD0D1B" w14:textId="23A307AD" w:rsidR="00C46836" w:rsidRPr="00FD46A4" w:rsidRDefault="00C46836">
      <w:pPr>
        <w:pStyle w:val="TOC1"/>
        <w:rPr>
          <w:rFonts w:eastAsiaTheme="minorEastAsia" w:cstheme="minorBidi"/>
          <w:b w:val="0"/>
          <w:bCs w:val="0"/>
          <w:caps w:val="0"/>
          <w:kern w:val="2"/>
          <w:sz w:val="24"/>
          <w:szCs w:val="24"/>
          <w:lang w:eastAsia="en-US"/>
          <w14:ligatures w14:val="standardContextual"/>
        </w:rPr>
      </w:pPr>
      <w:hyperlink w:anchor="_Toc197077428" w:history="1">
        <w:r w:rsidRPr="00FD46A4">
          <w:rPr>
            <w:rStyle w:val="Hyperlink"/>
            <w:rFonts w:cstheme="minorHAnsi"/>
          </w:rPr>
          <w:t>II. Administracinių bylų teisena</w:t>
        </w:r>
        <w:r w:rsidRPr="00FD46A4">
          <w:rPr>
            <w:webHidden/>
          </w:rPr>
          <w:tab/>
        </w:r>
        <w:r w:rsidRPr="00FD46A4">
          <w:rPr>
            <w:webHidden/>
          </w:rPr>
          <w:fldChar w:fldCharType="begin"/>
        </w:r>
        <w:r w:rsidRPr="00FD46A4">
          <w:rPr>
            <w:webHidden/>
          </w:rPr>
          <w:instrText xml:space="preserve"> PAGEREF _Toc197077428 \h </w:instrText>
        </w:r>
        <w:r w:rsidRPr="00FD46A4">
          <w:rPr>
            <w:webHidden/>
          </w:rPr>
        </w:r>
        <w:r w:rsidRPr="00FD46A4">
          <w:rPr>
            <w:webHidden/>
          </w:rPr>
          <w:fldChar w:fldCharType="separate"/>
        </w:r>
        <w:r w:rsidR="00835933">
          <w:rPr>
            <w:noProof/>
            <w:webHidden/>
          </w:rPr>
          <w:t>14</w:t>
        </w:r>
        <w:r w:rsidRPr="00FD46A4">
          <w:rPr>
            <w:webHidden/>
          </w:rPr>
          <w:fldChar w:fldCharType="end"/>
        </w:r>
      </w:hyperlink>
    </w:p>
    <w:p w14:paraId="204C8759" w14:textId="4603EA31" w:rsidR="00C46836" w:rsidRPr="00FD46A4" w:rsidRDefault="00C46836">
      <w:pPr>
        <w:pStyle w:val="TOC1"/>
        <w:rPr>
          <w:rFonts w:eastAsiaTheme="minorEastAsia" w:cstheme="minorBidi"/>
          <w:b w:val="0"/>
          <w:bCs w:val="0"/>
          <w:caps w:val="0"/>
          <w:kern w:val="2"/>
          <w:sz w:val="24"/>
          <w:szCs w:val="24"/>
          <w:lang w:eastAsia="en-US"/>
          <w14:ligatures w14:val="standardContextual"/>
        </w:rPr>
      </w:pPr>
      <w:hyperlink w:anchor="_Toc197077429" w:history="1">
        <w:r w:rsidRPr="00FD46A4">
          <w:rPr>
            <w:rStyle w:val="Hyperlink"/>
            <w:rFonts w:cstheme="minorHAnsi"/>
          </w:rPr>
          <w:t>43. Teisė kreiptis į teismą ir jos realizavimas</w:t>
        </w:r>
        <w:r w:rsidRPr="00FD46A4">
          <w:rPr>
            <w:webHidden/>
          </w:rPr>
          <w:tab/>
        </w:r>
        <w:r w:rsidRPr="00FD46A4">
          <w:rPr>
            <w:webHidden/>
          </w:rPr>
          <w:fldChar w:fldCharType="begin"/>
        </w:r>
        <w:r w:rsidRPr="00FD46A4">
          <w:rPr>
            <w:webHidden/>
          </w:rPr>
          <w:instrText xml:space="preserve"> PAGEREF _Toc197077429 \h </w:instrText>
        </w:r>
        <w:r w:rsidRPr="00FD46A4">
          <w:rPr>
            <w:webHidden/>
          </w:rPr>
        </w:r>
        <w:r w:rsidRPr="00FD46A4">
          <w:rPr>
            <w:webHidden/>
          </w:rPr>
          <w:fldChar w:fldCharType="separate"/>
        </w:r>
        <w:r w:rsidR="00835933">
          <w:rPr>
            <w:noProof/>
            <w:webHidden/>
          </w:rPr>
          <w:t>14</w:t>
        </w:r>
        <w:r w:rsidRPr="00FD46A4">
          <w:rPr>
            <w:webHidden/>
          </w:rPr>
          <w:fldChar w:fldCharType="end"/>
        </w:r>
      </w:hyperlink>
    </w:p>
    <w:p w14:paraId="32F12033" w14:textId="64ACBFB4" w:rsidR="00C46836" w:rsidRPr="00FD46A4" w:rsidRDefault="00C46836">
      <w:pPr>
        <w:pStyle w:val="TOC2"/>
        <w:rPr>
          <w:rFonts w:eastAsiaTheme="minorEastAsia" w:cstheme="minorBidi"/>
          <w:i w:val="0"/>
          <w:kern w:val="2"/>
          <w:sz w:val="24"/>
          <w:szCs w:val="24"/>
          <w:lang w:eastAsia="en-US"/>
          <w14:ligatures w14:val="standardContextual"/>
        </w:rPr>
      </w:pPr>
      <w:hyperlink w:anchor="_Toc197077430" w:history="1">
        <w:r w:rsidRPr="00FD46A4">
          <w:rPr>
            <w:rStyle w:val="Hyperlink"/>
            <w:rFonts w:eastAsia="Calibri" w:cstheme="minorHAnsi"/>
          </w:rPr>
          <w:t>Dėl ABTĮ nustatytų specialiųjų reikalavimų grupės skundo formai ir turiniui</w:t>
        </w:r>
        <w:r w:rsidRPr="00FD46A4">
          <w:rPr>
            <w:webHidden/>
          </w:rPr>
          <w:tab/>
        </w:r>
        <w:r w:rsidRPr="00FD46A4">
          <w:rPr>
            <w:webHidden/>
          </w:rPr>
          <w:fldChar w:fldCharType="begin"/>
        </w:r>
        <w:r w:rsidRPr="00FD46A4">
          <w:rPr>
            <w:webHidden/>
          </w:rPr>
          <w:instrText xml:space="preserve"> PAGEREF _Toc197077430 \h </w:instrText>
        </w:r>
        <w:r w:rsidRPr="00FD46A4">
          <w:rPr>
            <w:webHidden/>
          </w:rPr>
        </w:r>
        <w:r w:rsidRPr="00FD46A4">
          <w:rPr>
            <w:webHidden/>
          </w:rPr>
          <w:fldChar w:fldCharType="separate"/>
        </w:r>
        <w:r w:rsidR="00835933">
          <w:rPr>
            <w:noProof/>
            <w:webHidden/>
          </w:rPr>
          <w:t>14</w:t>
        </w:r>
        <w:r w:rsidRPr="00FD46A4">
          <w:rPr>
            <w:webHidden/>
          </w:rPr>
          <w:fldChar w:fldCharType="end"/>
        </w:r>
      </w:hyperlink>
    </w:p>
    <w:p w14:paraId="676D0736" w14:textId="7AC8C178" w:rsidR="00C46836" w:rsidRPr="00FD46A4" w:rsidRDefault="00C46836">
      <w:pPr>
        <w:pStyle w:val="TOC1"/>
        <w:rPr>
          <w:rFonts w:eastAsiaTheme="minorEastAsia" w:cstheme="minorBidi"/>
          <w:b w:val="0"/>
          <w:bCs w:val="0"/>
          <w:caps w:val="0"/>
          <w:kern w:val="2"/>
          <w:sz w:val="24"/>
          <w:szCs w:val="24"/>
          <w:lang w:eastAsia="en-US"/>
          <w14:ligatures w14:val="standardContextual"/>
        </w:rPr>
      </w:pPr>
      <w:hyperlink w:anchor="_Toc197077431" w:history="1">
        <w:r w:rsidRPr="00FD46A4">
          <w:rPr>
            <w:rStyle w:val="Hyperlink"/>
            <w:rFonts w:cstheme="minorHAnsi"/>
          </w:rPr>
          <w:t>49. Reikalavimo užtikrinimo priemonių taikymas</w:t>
        </w:r>
        <w:r w:rsidRPr="00FD46A4">
          <w:rPr>
            <w:webHidden/>
          </w:rPr>
          <w:tab/>
        </w:r>
        <w:r w:rsidRPr="00FD46A4">
          <w:rPr>
            <w:webHidden/>
          </w:rPr>
          <w:fldChar w:fldCharType="begin"/>
        </w:r>
        <w:r w:rsidRPr="00FD46A4">
          <w:rPr>
            <w:webHidden/>
          </w:rPr>
          <w:instrText xml:space="preserve"> PAGEREF _Toc197077431 \h </w:instrText>
        </w:r>
        <w:r w:rsidRPr="00FD46A4">
          <w:rPr>
            <w:webHidden/>
          </w:rPr>
        </w:r>
        <w:r w:rsidRPr="00FD46A4">
          <w:rPr>
            <w:webHidden/>
          </w:rPr>
          <w:fldChar w:fldCharType="separate"/>
        </w:r>
        <w:r w:rsidR="00835933">
          <w:rPr>
            <w:noProof/>
            <w:webHidden/>
          </w:rPr>
          <w:t>15</w:t>
        </w:r>
        <w:r w:rsidRPr="00FD46A4">
          <w:rPr>
            <w:webHidden/>
          </w:rPr>
          <w:fldChar w:fldCharType="end"/>
        </w:r>
      </w:hyperlink>
    </w:p>
    <w:p w14:paraId="5CBA95C8" w14:textId="2A3B8DC2" w:rsidR="00C46836" w:rsidRPr="00FD46A4" w:rsidRDefault="00C46836">
      <w:pPr>
        <w:pStyle w:val="TOC2"/>
        <w:rPr>
          <w:rFonts w:eastAsiaTheme="minorEastAsia" w:cstheme="minorBidi"/>
          <w:i w:val="0"/>
          <w:kern w:val="2"/>
          <w:sz w:val="24"/>
          <w:szCs w:val="24"/>
          <w:lang w:eastAsia="en-US"/>
          <w14:ligatures w14:val="standardContextual"/>
        </w:rPr>
      </w:pPr>
      <w:hyperlink w:anchor="_Toc197077432" w:history="1">
        <w:r w:rsidRPr="00FD46A4">
          <w:rPr>
            <w:rStyle w:val="Hyperlink"/>
            <w:rFonts w:eastAsia="Calibri" w:cstheme="minorHAnsi"/>
          </w:rPr>
          <w:t>Dėl leidimų laikinai gyventi užsieniečio vaikams panaikinimo, kaip leidimo laikinai gyventi užsieniečiui panaikinimo pasekmės, įvertinimo sprendžiant dėl reikalavimo užtikrinimo priemonės taikymo</w:t>
        </w:r>
        <w:r w:rsidRPr="00FD46A4">
          <w:rPr>
            <w:webHidden/>
          </w:rPr>
          <w:tab/>
        </w:r>
        <w:r w:rsidRPr="00FD46A4">
          <w:rPr>
            <w:webHidden/>
          </w:rPr>
          <w:fldChar w:fldCharType="begin"/>
        </w:r>
        <w:r w:rsidRPr="00FD46A4">
          <w:rPr>
            <w:webHidden/>
          </w:rPr>
          <w:instrText xml:space="preserve"> PAGEREF _Toc197077432 \h </w:instrText>
        </w:r>
        <w:r w:rsidRPr="00FD46A4">
          <w:rPr>
            <w:webHidden/>
          </w:rPr>
        </w:r>
        <w:r w:rsidRPr="00FD46A4">
          <w:rPr>
            <w:webHidden/>
          </w:rPr>
          <w:fldChar w:fldCharType="separate"/>
        </w:r>
        <w:r w:rsidR="00835933">
          <w:rPr>
            <w:noProof/>
            <w:webHidden/>
          </w:rPr>
          <w:t>15</w:t>
        </w:r>
        <w:r w:rsidRPr="00FD46A4">
          <w:rPr>
            <w:webHidden/>
          </w:rPr>
          <w:fldChar w:fldCharType="end"/>
        </w:r>
      </w:hyperlink>
    </w:p>
    <w:p w14:paraId="7D10FA76" w14:textId="04C0A268" w:rsidR="00C46836" w:rsidRPr="00FD46A4" w:rsidRDefault="00C46836">
      <w:pPr>
        <w:pStyle w:val="TOC2"/>
        <w:rPr>
          <w:rFonts w:eastAsiaTheme="minorEastAsia" w:cstheme="minorBidi"/>
          <w:i w:val="0"/>
          <w:kern w:val="2"/>
          <w:sz w:val="24"/>
          <w:szCs w:val="24"/>
          <w:lang w:eastAsia="en-US"/>
          <w14:ligatures w14:val="standardContextual"/>
        </w:rPr>
      </w:pPr>
      <w:hyperlink w:anchor="_Toc197077433" w:history="1">
        <w:r w:rsidRPr="00FD46A4">
          <w:rPr>
            <w:rStyle w:val="Hyperlink"/>
            <w:rFonts w:eastAsia="Calibri" w:cstheme="minorHAnsi"/>
          </w:rPr>
          <w:t>Dėl Valstybinės energetikos reguliavimo tarybos nutarimo įpareigojimų (ne)vykdymo teisinių padarinių įvertinimo taikant reikalavimo užtikrinimo priemonę</w:t>
        </w:r>
        <w:r w:rsidRPr="00FD46A4">
          <w:rPr>
            <w:webHidden/>
          </w:rPr>
          <w:tab/>
        </w:r>
        <w:r w:rsidRPr="00FD46A4">
          <w:rPr>
            <w:webHidden/>
          </w:rPr>
          <w:fldChar w:fldCharType="begin"/>
        </w:r>
        <w:r w:rsidRPr="00FD46A4">
          <w:rPr>
            <w:webHidden/>
          </w:rPr>
          <w:instrText xml:space="preserve"> PAGEREF _Toc197077433 \h </w:instrText>
        </w:r>
        <w:r w:rsidRPr="00FD46A4">
          <w:rPr>
            <w:webHidden/>
          </w:rPr>
        </w:r>
        <w:r w:rsidRPr="00FD46A4">
          <w:rPr>
            <w:webHidden/>
          </w:rPr>
          <w:fldChar w:fldCharType="separate"/>
        </w:r>
        <w:r w:rsidR="00835933">
          <w:rPr>
            <w:noProof/>
            <w:webHidden/>
          </w:rPr>
          <w:t>16</w:t>
        </w:r>
        <w:r w:rsidRPr="00FD46A4">
          <w:rPr>
            <w:webHidden/>
          </w:rPr>
          <w:fldChar w:fldCharType="end"/>
        </w:r>
      </w:hyperlink>
    </w:p>
    <w:p w14:paraId="2A3B6F45" w14:textId="0F6574C9" w:rsidR="0088425C" w:rsidRPr="00FD46A4" w:rsidRDefault="00A364C6" w:rsidP="00322FB0">
      <w:pPr>
        <w:tabs>
          <w:tab w:val="right" w:leader="dot" w:pos="9921"/>
        </w:tabs>
        <w:jc w:val="both"/>
        <w:rPr>
          <w:rFonts w:asciiTheme="minorHAnsi" w:hAnsiTheme="minorHAnsi" w:cstheme="minorHAnsi"/>
          <w:sz w:val="22"/>
          <w:szCs w:val="22"/>
        </w:rPr>
      </w:pPr>
      <w:r w:rsidRPr="00FD46A4">
        <w:rPr>
          <w:rFonts w:asciiTheme="minorHAnsi" w:hAnsiTheme="minorHAnsi" w:cstheme="minorHAnsi"/>
          <w:sz w:val="22"/>
          <w:szCs w:val="22"/>
        </w:rPr>
        <w:fldChar w:fldCharType="end"/>
      </w:r>
      <w:bookmarkEnd w:id="6"/>
      <w:bookmarkEnd w:id="8"/>
    </w:p>
    <w:p w14:paraId="2BA3859C" w14:textId="725B2D10" w:rsidR="00070655" w:rsidRPr="00FD46A4" w:rsidRDefault="00070655" w:rsidP="00E65949">
      <w:pPr>
        <w:tabs>
          <w:tab w:val="right" w:leader="dot" w:pos="9921"/>
        </w:tabs>
        <w:jc w:val="both"/>
        <w:rPr>
          <w:rFonts w:asciiTheme="minorHAnsi" w:hAnsiTheme="minorHAnsi" w:cstheme="minorHAnsi"/>
          <w:sz w:val="22"/>
          <w:szCs w:val="22"/>
        </w:rPr>
      </w:pPr>
    </w:p>
    <w:p w14:paraId="0DD36547" w14:textId="332F49DE" w:rsidR="00070655" w:rsidRPr="00FD46A4" w:rsidRDefault="00070655" w:rsidP="00E65949">
      <w:pPr>
        <w:tabs>
          <w:tab w:val="right" w:leader="dot" w:pos="9921"/>
        </w:tabs>
        <w:jc w:val="both"/>
        <w:rPr>
          <w:rFonts w:asciiTheme="minorHAnsi" w:hAnsiTheme="minorHAnsi" w:cstheme="minorHAnsi"/>
          <w:sz w:val="22"/>
          <w:szCs w:val="22"/>
        </w:rPr>
      </w:pPr>
    </w:p>
    <w:p w14:paraId="201BE7B7" w14:textId="69951764" w:rsidR="00E65949" w:rsidRPr="00FD46A4" w:rsidRDefault="00E65949" w:rsidP="00E65949">
      <w:pPr>
        <w:tabs>
          <w:tab w:val="right" w:leader="dot" w:pos="9921"/>
        </w:tabs>
        <w:jc w:val="both"/>
        <w:rPr>
          <w:rFonts w:asciiTheme="minorHAnsi" w:hAnsiTheme="minorHAnsi" w:cstheme="minorHAnsi"/>
          <w:sz w:val="22"/>
          <w:szCs w:val="22"/>
        </w:rPr>
      </w:pPr>
    </w:p>
    <w:p w14:paraId="17AF5536" w14:textId="3C64B216" w:rsidR="00E65949" w:rsidRPr="00FD46A4" w:rsidRDefault="00E65949" w:rsidP="00E65949">
      <w:pPr>
        <w:tabs>
          <w:tab w:val="right" w:leader="dot" w:pos="9921"/>
        </w:tabs>
        <w:jc w:val="both"/>
        <w:rPr>
          <w:rFonts w:asciiTheme="minorHAnsi" w:hAnsiTheme="minorHAnsi" w:cstheme="minorHAnsi"/>
          <w:sz w:val="22"/>
          <w:szCs w:val="22"/>
        </w:rPr>
      </w:pPr>
    </w:p>
    <w:p w14:paraId="781C112A" w14:textId="3B49807F" w:rsidR="00293CF6" w:rsidRPr="00FD46A4" w:rsidRDefault="00A4795D" w:rsidP="0088425C">
      <w:pPr>
        <w:tabs>
          <w:tab w:val="right" w:leader="dot" w:pos="9921"/>
        </w:tabs>
        <w:spacing w:before="240" w:after="240"/>
        <w:jc w:val="both"/>
        <w:rPr>
          <w:rFonts w:asciiTheme="minorHAnsi" w:hAnsiTheme="minorHAnsi" w:cstheme="minorHAnsi"/>
          <w:sz w:val="22"/>
          <w:szCs w:val="22"/>
        </w:rPr>
      </w:pPr>
      <w:r w:rsidRPr="00FD46A4">
        <w:rPr>
          <w:rFonts w:asciiTheme="minorHAnsi" w:hAnsiTheme="minorHAnsi" w:cstheme="minorHAnsi"/>
          <w:sz w:val="22"/>
          <w:szCs w:val="22"/>
        </w:rPr>
        <w:t>Š</w:t>
      </w:r>
      <w:r w:rsidR="00293CF6" w:rsidRPr="00FD46A4">
        <w:rPr>
          <w:rFonts w:asciiTheme="minorHAnsi" w:hAnsiTheme="minorHAnsi" w:cstheme="minorHAnsi"/>
          <w:sz w:val="22"/>
          <w:szCs w:val="22"/>
        </w:rPr>
        <w:t>ioje apžvalgoje vartojam</w:t>
      </w:r>
      <w:r w:rsidR="00BF0C24" w:rsidRPr="00FD46A4">
        <w:rPr>
          <w:rFonts w:asciiTheme="minorHAnsi" w:hAnsiTheme="minorHAnsi" w:cstheme="minorHAnsi"/>
          <w:sz w:val="22"/>
          <w:szCs w:val="22"/>
        </w:rPr>
        <w:t>os</w:t>
      </w:r>
      <w:r w:rsidR="00293CF6" w:rsidRPr="00FD46A4">
        <w:rPr>
          <w:rFonts w:asciiTheme="minorHAnsi" w:hAnsiTheme="minorHAnsi" w:cstheme="minorHAnsi"/>
          <w:sz w:val="22"/>
          <w:szCs w:val="22"/>
        </w:rPr>
        <w:t xml:space="preserve"> </w:t>
      </w:r>
      <w:r w:rsidR="00293CF6" w:rsidRPr="00FD46A4">
        <w:rPr>
          <w:rFonts w:asciiTheme="minorHAnsi" w:hAnsiTheme="minorHAnsi" w:cstheme="minorHAnsi"/>
          <w:b/>
          <w:sz w:val="22"/>
          <w:szCs w:val="22"/>
        </w:rPr>
        <w:t>s</w:t>
      </w:r>
      <w:r w:rsidR="00BF0C24" w:rsidRPr="00FD46A4">
        <w:rPr>
          <w:rFonts w:asciiTheme="minorHAnsi" w:hAnsiTheme="minorHAnsi" w:cstheme="minorHAnsi"/>
          <w:b/>
          <w:sz w:val="22"/>
          <w:szCs w:val="22"/>
        </w:rPr>
        <w:t>antrumpos</w:t>
      </w:r>
      <w:r w:rsidR="00293CF6" w:rsidRPr="00FD46A4">
        <w:rPr>
          <w:rFonts w:asciiTheme="minorHAnsi" w:hAnsiTheme="minorHAnsi" w:cstheme="minorHAnsi"/>
          <w:sz w:val="22"/>
          <w:szCs w:val="22"/>
        </w:rPr>
        <w:t>:</w:t>
      </w:r>
    </w:p>
    <w:p w14:paraId="557D7C78" w14:textId="5165CC78" w:rsidR="00A107BE" w:rsidRPr="00FD46A4" w:rsidRDefault="00A107BE" w:rsidP="00A107BE">
      <w:pPr>
        <w:tabs>
          <w:tab w:val="left" w:pos="1701"/>
        </w:tabs>
        <w:jc w:val="both"/>
        <w:rPr>
          <w:rFonts w:asciiTheme="minorHAnsi" w:hAnsiTheme="minorHAnsi" w:cstheme="minorHAnsi"/>
          <w:sz w:val="22"/>
          <w:szCs w:val="22"/>
        </w:rPr>
      </w:pPr>
      <w:r w:rsidRPr="00FD46A4">
        <w:rPr>
          <w:rFonts w:asciiTheme="minorHAnsi" w:hAnsiTheme="minorHAnsi" w:cstheme="minorHAnsi"/>
          <w:b/>
          <w:bCs/>
          <w:sz w:val="22"/>
          <w:szCs w:val="22"/>
        </w:rPr>
        <w:t>AB</w:t>
      </w:r>
      <w:r w:rsidRPr="00FD46A4">
        <w:rPr>
          <w:rFonts w:asciiTheme="minorHAnsi" w:hAnsiTheme="minorHAnsi" w:cstheme="minorHAnsi"/>
          <w:bCs/>
          <w:sz w:val="22"/>
          <w:szCs w:val="22"/>
        </w:rPr>
        <w:tab/>
      </w:r>
      <w:r w:rsidRPr="00FD46A4">
        <w:rPr>
          <w:rFonts w:asciiTheme="minorHAnsi" w:hAnsiTheme="minorHAnsi" w:cstheme="minorHAnsi"/>
          <w:sz w:val="22"/>
          <w:szCs w:val="22"/>
        </w:rPr>
        <w:t>akcinė bendrovė</w:t>
      </w:r>
    </w:p>
    <w:p w14:paraId="040998EB" w14:textId="003452D1" w:rsidR="00AE0292" w:rsidRPr="00FD46A4" w:rsidRDefault="00AE0292" w:rsidP="00F63421">
      <w:pPr>
        <w:tabs>
          <w:tab w:val="left" w:pos="1701"/>
        </w:tabs>
        <w:jc w:val="both"/>
        <w:rPr>
          <w:rFonts w:asciiTheme="minorHAnsi" w:hAnsiTheme="minorHAnsi" w:cstheme="minorHAnsi"/>
          <w:sz w:val="22"/>
          <w:szCs w:val="22"/>
        </w:rPr>
      </w:pPr>
      <w:r w:rsidRPr="00FD46A4">
        <w:rPr>
          <w:rFonts w:asciiTheme="minorHAnsi" w:hAnsiTheme="minorHAnsi" w:cstheme="minorHAnsi"/>
          <w:b/>
          <w:bCs/>
          <w:sz w:val="22"/>
          <w:szCs w:val="22"/>
        </w:rPr>
        <w:t>ABTĮ</w:t>
      </w:r>
      <w:r w:rsidRPr="00FD46A4">
        <w:rPr>
          <w:rFonts w:asciiTheme="minorHAnsi" w:hAnsiTheme="minorHAnsi" w:cstheme="minorHAnsi"/>
          <w:bCs/>
          <w:sz w:val="22"/>
          <w:szCs w:val="22"/>
        </w:rPr>
        <w:tab/>
      </w:r>
      <w:r w:rsidRPr="00FD46A4">
        <w:rPr>
          <w:rFonts w:asciiTheme="minorHAnsi" w:hAnsiTheme="minorHAnsi" w:cstheme="minorHAnsi"/>
          <w:sz w:val="22"/>
          <w:szCs w:val="22"/>
        </w:rPr>
        <w:t>Lietuvos Respublikos administracinių bylų teisenos įstatymas</w:t>
      </w:r>
    </w:p>
    <w:p w14:paraId="7A423C97" w14:textId="733C4943" w:rsidR="00A85AE2" w:rsidRPr="00FD46A4" w:rsidRDefault="00A85AE2" w:rsidP="00F63421">
      <w:pPr>
        <w:tabs>
          <w:tab w:val="left" w:pos="1701"/>
        </w:tabs>
        <w:jc w:val="both"/>
        <w:rPr>
          <w:rFonts w:asciiTheme="minorHAnsi" w:hAnsiTheme="minorHAnsi" w:cstheme="minorHAnsi"/>
          <w:sz w:val="22"/>
          <w:szCs w:val="22"/>
        </w:rPr>
      </w:pPr>
      <w:r w:rsidRPr="00FD46A4">
        <w:rPr>
          <w:rFonts w:asciiTheme="minorHAnsi" w:hAnsiTheme="minorHAnsi" w:cstheme="minorHAnsi"/>
          <w:b/>
          <w:bCs/>
          <w:sz w:val="22"/>
          <w:szCs w:val="22"/>
        </w:rPr>
        <w:t>C</w:t>
      </w:r>
      <w:r w:rsidR="00AA77E8" w:rsidRPr="00FD46A4">
        <w:rPr>
          <w:rFonts w:asciiTheme="minorHAnsi" w:hAnsiTheme="minorHAnsi" w:cstheme="minorHAnsi"/>
          <w:b/>
          <w:bCs/>
          <w:sz w:val="22"/>
          <w:szCs w:val="22"/>
        </w:rPr>
        <w:t>P</w:t>
      </w:r>
      <w:r w:rsidRPr="00FD46A4">
        <w:rPr>
          <w:rFonts w:asciiTheme="minorHAnsi" w:hAnsiTheme="minorHAnsi" w:cstheme="minorHAnsi"/>
          <w:b/>
          <w:bCs/>
          <w:sz w:val="22"/>
          <w:szCs w:val="22"/>
        </w:rPr>
        <w:t>K</w:t>
      </w:r>
      <w:r w:rsidRPr="00FD46A4">
        <w:rPr>
          <w:rFonts w:asciiTheme="minorHAnsi" w:hAnsiTheme="minorHAnsi" w:cstheme="minorHAnsi"/>
          <w:bCs/>
          <w:sz w:val="22"/>
          <w:szCs w:val="22"/>
        </w:rPr>
        <w:tab/>
        <w:t xml:space="preserve">Lietuvos Respublikos </w:t>
      </w:r>
      <w:r w:rsidRPr="00FD46A4">
        <w:rPr>
          <w:rFonts w:asciiTheme="minorHAnsi" w:hAnsiTheme="minorHAnsi" w:cstheme="minorHAnsi"/>
          <w:sz w:val="22"/>
          <w:szCs w:val="22"/>
        </w:rPr>
        <w:t>civilini</w:t>
      </w:r>
      <w:r w:rsidR="00AA77E8" w:rsidRPr="00FD46A4">
        <w:rPr>
          <w:rFonts w:asciiTheme="minorHAnsi" w:hAnsiTheme="minorHAnsi" w:cstheme="minorHAnsi"/>
          <w:sz w:val="22"/>
          <w:szCs w:val="22"/>
        </w:rPr>
        <w:t>o proceso</w:t>
      </w:r>
      <w:r w:rsidRPr="00FD46A4">
        <w:rPr>
          <w:rFonts w:asciiTheme="minorHAnsi" w:hAnsiTheme="minorHAnsi" w:cstheme="minorHAnsi"/>
          <w:sz w:val="22"/>
          <w:szCs w:val="22"/>
        </w:rPr>
        <w:t xml:space="preserve"> kodeksas</w:t>
      </w:r>
    </w:p>
    <w:p w14:paraId="68708775" w14:textId="66BC5206" w:rsidR="006417BE" w:rsidRPr="00FD46A4" w:rsidRDefault="006417BE" w:rsidP="00F63421">
      <w:pPr>
        <w:tabs>
          <w:tab w:val="left" w:pos="1701"/>
        </w:tabs>
        <w:jc w:val="both"/>
        <w:rPr>
          <w:rFonts w:asciiTheme="minorHAnsi" w:hAnsiTheme="minorHAnsi" w:cstheme="minorHAnsi"/>
          <w:b/>
          <w:sz w:val="22"/>
          <w:szCs w:val="22"/>
        </w:rPr>
      </w:pPr>
      <w:r w:rsidRPr="00FD46A4">
        <w:rPr>
          <w:rFonts w:asciiTheme="minorHAnsi" w:hAnsiTheme="minorHAnsi" w:cstheme="minorHAnsi"/>
          <w:b/>
          <w:sz w:val="22"/>
          <w:szCs w:val="22"/>
        </w:rPr>
        <w:t>ESTT</w:t>
      </w:r>
      <w:r w:rsidRPr="00FD46A4">
        <w:rPr>
          <w:rFonts w:asciiTheme="minorHAnsi" w:hAnsiTheme="minorHAnsi" w:cstheme="minorHAnsi"/>
          <w:b/>
          <w:sz w:val="22"/>
          <w:szCs w:val="22"/>
        </w:rPr>
        <w:tab/>
      </w:r>
      <w:r w:rsidRPr="00FD46A4">
        <w:rPr>
          <w:rFonts w:asciiTheme="minorHAnsi" w:hAnsiTheme="minorHAnsi" w:cstheme="minorHAnsi"/>
          <w:bCs/>
          <w:sz w:val="22"/>
          <w:szCs w:val="22"/>
        </w:rPr>
        <w:t>Europos Sąjungos Teisingumo Teismas</w:t>
      </w:r>
    </w:p>
    <w:p w14:paraId="4C6B083B" w14:textId="4A2AD66A" w:rsidR="00AE0292" w:rsidRPr="00FD46A4" w:rsidRDefault="00AE0292" w:rsidP="00F63421">
      <w:pPr>
        <w:tabs>
          <w:tab w:val="left" w:pos="1701"/>
        </w:tabs>
        <w:jc w:val="both"/>
        <w:rPr>
          <w:rFonts w:asciiTheme="minorHAnsi" w:hAnsiTheme="minorHAnsi" w:cstheme="minorHAnsi"/>
          <w:sz w:val="22"/>
          <w:szCs w:val="22"/>
        </w:rPr>
      </w:pPr>
      <w:r w:rsidRPr="00FD46A4">
        <w:rPr>
          <w:rFonts w:asciiTheme="minorHAnsi" w:hAnsiTheme="minorHAnsi" w:cstheme="minorHAnsi"/>
          <w:b/>
          <w:sz w:val="22"/>
          <w:szCs w:val="22"/>
        </w:rPr>
        <w:t>LVAT</w:t>
      </w:r>
      <w:r w:rsidRPr="00FD46A4">
        <w:rPr>
          <w:rFonts w:asciiTheme="minorHAnsi" w:hAnsiTheme="minorHAnsi" w:cstheme="minorHAnsi"/>
          <w:bCs/>
          <w:sz w:val="22"/>
          <w:szCs w:val="22"/>
        </w:rPr>
        <w:tab/>
      </w:r>
      <w:r w:rsidRPr="00FD46A4">
        <w:rPr>
          <w:rFonts w:asciiTheme="minorHAnsi" w:hAnsiTheme="minorHAnsi" w:cstheme="minorHAnsi"/>
          <w:sz w:val="22"/>
          <w:szCs w:val="22"/>
        </w:rPr>
        <w:t>Lietuvos vyriausiasis administracinis teismas</w:t>
      </w:r>
    </w:p>
    <w:p w14:paraId="52F8CC07" w14:textId="77777777" w:rsidR="00E069AE" w:rsidRPr="00FD46A4" w:rsidRDefault="00E069AE" w:rsidP="00E069AE">
      <w:pPr>
        <w:tabs>
          <w:tab w:val="left" w:pos="1701"/>
        </w:tabs>
        <w:jc w:val="both"/>
        <w:rPr>
          <w:rFonts w:asciiTheme="minorHAnsi" w:hAnsiTheme="minorHAnsi" w:cstheme="minorHAnsi"/>
          <w:bCs/>
          <w:sz w:val="22"/>
          <w:szCs w:val="22"/>
        </w:rPr>
      </w:pPr>
      <w:r w:rsidRPr="00FD46A4">
        <w:rPr>
          <w:rFonts w:asciiTheme="minorHAnsi" w:hAnsiTheme="minorHAnsi" w:cstheme="minorHAnsi"/>
          <w:b/>
          <w:sz w:val="22"/>
          <w:szCs w:val="22"/>
        </w:rPr>
        <w:t>MD</w:t>
      </w:r>
      <w:r w:rsidRPr="00FD46A4">
        <w:rPr>
          <w:rFonts w:asciiTheme="minorHAnsi" w:hAnsiTheme="minorHAnsi" w:cstheme="minorHAnsi"/>
          <w:bCs/>
          <w:sz w:val="22"/>
          <w:szCs w:val="22"/>
        </w:rPr>
        <w:tab/>
      </w:r>
      <w:r w:rsidRPr="00FD46A4">
        <w:rPr>
          <w:rStyle w:val="normaltextrun"/>
          <w:rFonts w:asciiTheme="minorHAnsi" w:hAnsiTheme="minorHAnsi" w:cstheme="minorHAnsi"/>
          <w:sz w:val="22"/>
          <w:szCs w:val="22"/>
          <w:bdr w:val="none" w:sz="0" w:space="0" w:color="auto" w:frame="1"/>
        </w:rPr>
        <w:t>Migracijos departamentas prie Lietuvos Respublikos vidaus reikalų ministerijos</w:t>
      </w:r>
    </w:p>
    <w:p w14:paraId="785A0AF8" w14:textId="477E3F76" w:rsidR="00137A24" w:rsidRPr="00FD46A4" w:rsidRDefault="00137A24" w:rsidP="00F63421">
      <w:pPr>
        <w:tabs>
          <w:tab w:val="left" w:pos="1701"/>
        </w:tabs>
        <w:jc w:val="both"/>
        <w:rPr>
          <w:rFonts w:asciiTheme="minorHAnsi" w:hAnsiTheme="minorHAnsi" w:cstheme="minorHAnsi"/>
          <w:sz w:val="22"/>
          <w:szCs w:val="22"/>
        </w:rPr>
      </w:pPr>
      <w:r w:rsidRPr="00FD46A4">
        <w:rPr>
          <w:rFonts w:asciiTheme="minorHAnsi" w:hAnsiTheme="minorHAnsi" w:cstheme="minorHAnsi"/>
          <w:b/>
          <w:bCs/>
          <w:sz w:val="22"/>
          <w:szCs w:val="22"/>
        </w:rPr>
        <w:t>UAB</w:t>
      </w:r>
      <w:r w:rsidRPr="00FD46A4">
        <w:rPr>
          <w:rFonts w:asciiTheme="minorHAnsi" w:hAnsiTheme="minorHAnsi" w:cstheme="minorHAnsi"/>
          <w:bCs/>
          <w:sz w:val="22"/>
          <w:szCs w:val="22"/>
        </w:rPr>
        <w:tab/>
        <w:t xml:space="preserve">uždaroji </w:t>
      </w:r>
      <w:r w:rsidRPr="00FD46A4">
        <w:rPr>
          <w:rFonts w:asciiTheme="minorHAnsi" w:hAnsiTheme="minorHAnsi" w:cstheme="minorHAnsi"/>
          <w:sz w:val="22"/>
          <w:szCs w:val="22"/>
        </w:rPr>
        <w:t>akcinė bendrovė</w:t>
      </w:r>
    </w:p>
    <w:p w14:paraId="05EE06D3" w14:textId="77777777" w:rsidR="00EC286D" w:rsidRPr="00FD46A4" w:rsidRDefault="00EC286D" w:rsidP="00EC286D">
      <w:pPr>
        <w:tabs>
          <w:tab w:val="left" w:pos="1701"/>
        </w:tabs>
        <w:jc w:val="both"/>
        <w:rPr>
          <w:rFonts w:asciiTheme="minorHAnsi" w:hAnsiTheme="minorHAnsi" w:cstheme="minorHAnsi"/>
          <w:sz w:val="22"/>
          <w:szCs w:val="22"/>
        </w:rPr>
      </w:pPr>
      <w:r w:rsidRPr="00FD46A4">
        <w:rPr>
          <w:rFonts w:asciiTheme="minorHAnsi" w:hAnsiTheme="minorHAnsi" w:cstheme="minorHAnsi"/>
          <w:b/>
          <w:bCs/>
          <w:sz w:val="22"/>
          <w:szCs w:val="22"/>
        </w:rPr>
        <w:t>UTPĮ</w:t>
      </w:r>
      <w:r w:rsidRPr="00FD46A4">
        <w:rPr>
          <w:rFonts w:asciiTheme="minorHAnsi" w:hAnsiTheme="minorHAnsi" w:cstheme="minorHAnsi"/>
          <w:bCs/>
          <w:sz w:val="22"/>
          <w:szCs w:val="22"/>
        </w:rPr>
        <w:tab/>
        <w:t>Lietuvos Respublikos įstatymas „Dėl užsieniečių teisinės padėties“</w:t>
      </w:r>
    </w:p>
    <w:p w14:paraId="301E2795" w14:textId="3CFC6D37" w:rsidR="00FA7CC8" w:rsidRPr="00FD46A4" w:rsidRDefault="00FA7CC8" w:rsidP="00FA7CC8">
      <w:pPr>
        <w:tabs>
          <w:tab w:val="left" w:pos="1701"/>
        </w:tabs>
        <w:rPr>
          <w:rFonts w:asciiTheme="minorHAnsi" w:hAnsiTheme="minorHAnsi" w:cstheme="minorHAnsi"/>
          <w:sz w:val="22"/>
          <w:szCs w:val="22"/>
        </w:rPr>
      </w:pPr>
      <w:r w:rsidRPr="00FD46A4">
        <w:rPr>
          <w:rFonts w:asciiTheme="minorHAnsi" w:hAnsiTheme="minorHAnsi" w:cstheme="minorHAnsi"/>
          <w:b/>
          <w:bCs/>
          <w:sz w:val="22"/>
          <w:szCs w:val="22"/>
        </w:rPr>
        <w:t>VĮ</w:t>
      </w:r>
      <w:r w:rsidRPr="00FD46A4">
        <w:rPr>
          <w:rFonts w:asciiTheme="minorHAnsi" w:hAnsiTheme="minorHAnsi" w:cstheme="minorHAnsi"/>
          <w:sz w:val="22"/>
          <w:szCs w:val="22"/>
        </w:rPr>
        <w:tab/>
        <w:t>valstybės įmonė</w:t>
      </w:r>
    </w:p>
    <w:p w14:paraId="29F92C2D" w14:textId="77777777" w:rsidR="005F381F" w:rsidRPr="00FD46A4" w:rsidRDefault="005F381F" w:rsidP="005F381F">
      <w:pPr>
        <w:tabs>
          <w:tab w:val="left" w:pos="1701"/>
        </w:tabs>
        <w:jc w:val="both"/>
        <w:rPr>
          <w:rFonts w:asciiTheme="minorHAnsi" w:hAnsiTheme="minorHAnsi" w:cstheme="minorHAnsi"/>
          <w:b/>
          <w:sz w:val="22"/>
          <w:szCs w:val="22"/>
          <w:lang w:bidi="lt-LT"/>
        </w:rPr>
      </w:pPr>
      <w:r w:rsidRPr="00FD46A4">
        <w:rPr>
          <w:rFonts w:asciiTheme="minorHAnsi" w:hAnsiTheme="minorHAnsi" w:cstheme="minorHAnsi"/>
          <w:b/>
          <w:sz w:val="22"/>
          <w:szCs w:val="22"/>
          <w:lang w:bidi="lt-LT"/>
        </w:rPr>
        <w:t>VSAT</w:t>
      </w:r>
      <w:r w:rsidRPr="00FD46A4">
        <w:rPr>
          <w:rFonts w:asciiTheme="minorHAnsi" w:hAnsiTheme="minorHAnsi" w:cstheme="minorHAnsi"/>
          <w:b/>
          <w:sz w:val="22"/>
          <w:szCs w:val="22"/>
          <w:lang w:bidi="lt-LT"/>
        </w:rPr>
        <w:tab/>
      </w:r>
      <w:r w:rsidRPr="00FD46A4">
        <w:rPr>
          <w:rFonts w:asciiTheme="minorHAnsi" w:hAnsiTheme="minorHAnsi" w:cstheme="minorHAnsi"/>
          <w:bCs/>
          <w:sz w:val="22"/>
          <w:szCs w:val="22"/>
          <w:lang w:bidi="lt-LT"/>
        </w:rPr>
        <w:t>Valstybės sienos apsaugos tarnyba prie Lietuvos Respublikos vidaus reikalų ministerijos</w:t>
      </w:r>
    </w:p>
    <w:p w14:paraId="12754E8F" w14:textId="353EA72F" w:rsidR="00D26779" w:rsidRPr="00FD46A4" w:rsidRDefault="00D26779" w:rsidP="00F63421">
      <w:pPr>
        <w:tabs>
          <w:tab w:val="left" w:pos="1701"/>
        </w:tabs>
        <w:jc w:val="both"/>
        <w:rPr>
          <w:rFonts w:asciiTheme="minorHAnsi" w:hAnsiTheme="minorHAnsi" w:cstheme="minorHAnsi"/>
          <w:sz w:val="22"/>
          <w:szCs w:val="22"/>
        </w:rPr>
      </w:pPr>
      <w:r w:rsidRPr="00FD46A4">
        <w:rPr>
          <w:rFonts w:asciiTheme="minorHAnsi" w:hAnsiTheme="minorHAnsi" w:cstheme="minorHAnsi"/>
          <w:b/>
          <w:bCs/>
          <w:sz w:val="22"/>
          <w:szCs w:val="22"/>
        </w:rPr>
        <w:t>VSD</w:t>
      </w:r>
      <w:r w:rsidRPr="00FD46A4">
        <w:rPr>
          <w:rFonts w:asciiTheme="minorHAnsi" w:hAnsiTheme="minorHAnsi" w:cstheme="minorHAnsi"/>
          <w:sz w:val="22"/>
          <w:szCs w:val="22"/>
        </w:rPr>
        <w:tab/>
        <w:t>Lietuvos Respublikos valstybės saugumo departamentas</w:t>
      </w:r>
    </w:p>
    <w:p w14:paraId="5D2577E3" w14:textId="714069E8" w:rsidR="00AE0292" w:rsidRPr="00FD46A4" w:rsidRDefault="00AE0292" w:rsidP="00F63421">
      <w:pPr>
        <w:tabs>
          <w:tab w:val="left" w:pos="1701"/>
        </w:tabs>
        <w:jc w:val="both"/>
        <w:rPr>
          <w:rFonts w:asciiTheme="minorHAnsi" w:hAnsiTheme="minorHAnsi" w:cstheme="minorHAnsi"/>
          <w:sz w:val="22"/>
          <w:szCs w:val="22"/>
        </w:rPr>
      </w:pPr>
      <w:r w:rsidRPr="00FD46A4">
        <w:rPr>
          <w:rFonts w:asciiTheme="minorHAnsi" w:hAnsiTheme="minorHAnsi" w:cstheme="minorHAnsi"/>
          <w:b/>
          <w:bCs/>
          <w:sz w:val="22"/>
          <w:szCs w:val="22"/>
        </w:rPr>
        <w:t>VšĮ</w:t>
      </w:r>
      <w:r w:rsidRPr="00FD46A4">
        <w:rPr>
          <w:rFonts w:asciiTheme="minorHAnsi" w:hAnsiTheme="minorHAnsi" w:cstheme="minorHAnsi"/>
          <w:bCs/>
          <w:sz w:val="22"/>
          <w:szCs w:val="22"/>
        </w:rPr>
        <w:tab/>
      </w:r>
      <w:r w:rsidR="00385E1A" w:rsidRPr="00FD46A4">
        <w:rPr>
          <w:rFonts w:asciiTheme="minorHAnsi" w:hAnsiTheme="minorHAnsi" w:cstheme="minorHAnsi"/>
          <w:sz w:val="22"/>
          <w:szCs w:val="22"/>
        </w:rPr>
        <w:t>v</w:t>
      </w:r>
      <w:r w:rsidRPr="00FD46A4">
        <w:rPr>
          <w:rFonts w:asciiTheme="minorHAnsi" w:hAnsiTheme="minorHAnsi" w:cstheme="minorHAnsi"/>
          <w:sz w:val="22"/>
          <w:szCs w:val="22"/>
        </w:rPr>
        <w:t>iešoji įstaiga</w:t>
      </w:r>
    </w:p>
    <w:p w14:paraId="2CA688DD" w14:textId="77777777" w:rsidR="002F08EB" w:rsidRPr="00FD46A4" w:rsidRDefault="002F08EB" w:rsidP="00751F3D">
      <w:pPr>
        <w:spacing w:before="240"/>
        <w:jc w:val="both"/>
        <w:rPr>
          <w:rFonts w:asciiTheme="minorHAnsi" w:hAnsiTheme="minorHAnsi" w:cstheme="minorHAnsi"/>
          <w:b/>
          <w:sz w:val="22"/>
          <w:szCs w:val="22"/>
        </w:rPr>
      </w:pPr>
    </w:p>
    <w:p w14:paraId="6E6F07C4" w14:textId="4D51F144" w:rsidR="0007050C" w:rsidRPr="00FD46A4" w:rsidRDefault="00E227FE" w:rsidP="004701D7">
      <w:pPr>
        <w:spacing w:before="240"/>
        <w:jc w:val="both"/>
        <w:rPr>
          <w:rFonts w:asciiTheme="minorHAnsi" w:hAnsiTheme="minorHAnsi" w:cstheme="minorHAnsi"/>
          <w:sz w:val="22"/>
          <w:szCs w:val="22"/>
        </w:rPr>
      </w:pPr>
      <w:r w:rsidRPr="00FD46A4">
        <w:rPr>
          <w:rFonts w:asciiTheme="minorHAnsi" w:hAnsiTheme="minorHAnsi" w:cstheme="minorHAnsi"/>
          <w:b/>
          <w:sz w:val="22"/>
          <w:szCs w:val="22"/>
        </w:rPr>
        <w:t>P</w:t>
      </w:r>
      <w:r w:rsidR="003D4C15" w:rsidRPr="00FD46A4">
        <w:rPr>
          <w:rFonts w:asciiTheme="minorHAnsi" w:hAnsiTheme="minorHAnsi" w:cstheme="minorHAnsi"/>
          <w:b/>
          <w:sz w:val="22"/>
          <w:szCs w:val="22"/>
        </w:rPr>
        <w:t>astaba.</w:t>
      </w:r>
      <w:r w:rsidR="003D4C15" w:rsidRPr="00FD46A4">
        <w:rPr>
          <w:rFonts w:asciiTheme="minorHAnsi" w:hAnsiTheme="minorHAnsi" w:cstheme="minorHAnsi"/>
          <w:sz w:val="22"/>
          <w:szCs w:val="22"/>
        </w:rPr>
        <w:t xml:space="preserve"> Šioje apžvalgoje pateikiamos neoficialios </w:t>
      </w:r>
      <w:r w:rsidR="0028287C" w:rsidRPr="00FD46A4">
        <w:rPr>
          <w:rFonts w:asciiTheme="minorHAnsi" w:hAnsiTheme="minorHAnsi" w:cstheme="minorHAnsi"/>
          <w:sz w:val="22"/>
          <w:szCs w:val="22"/>
        </w:rPr>
        <w:t>LVAT</w:t>
      </w:r>
      <w:r w:rsidR="003D4C15" w:rsidRPr="00FD46A4">
        <w:rPr>
          <w:rFonts w:asciiTheme="minorHAnsi" w:hAnsiTheme="minorHAnsi" w:cstheme="minorHAnsi"/>
          <w:sz w:val="22"/>
          <w:szCs w:val="22"/>
        </w:rPr>
        <w:t xml:space="preserve"> procesinių sprendimų santraukos, kurios LVAT nesaisto. Šis dokumentas yra skirtas tik info</w:t>
      </w:r>
      <w:r w:rsidR="009E6C8D" w:rsidRPr="00FD46A4">
        <w:rPr>
          <w:rFonts w:asciiTheme="minorHAnsi" w:hAnsiTheme="minorHAnsi" w:cstheme="minorHAnsi"/>
          <w:sz w:val="22"/>
          <w:szCs w:val="22"/>
        </w:rPr>
        <w:t>rm</w:t>
      </w:r>
      <w:r w:rsidR="0001474E" w:rsidRPr="00FD46A4">
        <w:rPr>
          <w:rFonts w:asciiTheme="minorHAnsi" w:hAnsiTheme="minorHAnsi" w:cstheme="minorHAnsi"/>
          <w:sz w:val="22"/>
          <w:szCs w:val="22"/>
        </w:rPr>
        <w:t>uoti</w:t>
      </w:r>
      <w:r w:rsidR="003D4C15" w:rsidRPr="00FD46A4">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FD46A4">
        <w:rPr>
          <w:rFonts w:asciiTheme="minorHAnsi" w:hAnsiTheme="minorHAnsi" w:cstheme="minorHAnsi"/>
          <w:sz w:val="22"/>
          <w:szCs w:val="22"/>
        </w:rPr>
        <w:t>16</w:t>
      </w:r>
      <w:r w:rsidR="00F1556D" w:rsidRPr="00FD46A4">
        <w:rPr>
          <w:rFonts w:asciiTheme="minorHAnsi" w:hAnsiTheme="minorHAnsi" w:cstheme="minorHAnsi"/>
          <w:sz w:val="22"/>
          <w:szCs w:val="22"/>
        </w:rPr>
        <w:t xml:space="preserve"> </w:t>
      </w:r>
      <w:r w:rsidR="003D4C15" w:rsidRPr="00FD46A4">
        <w:rPr>
          <w:rFonts w:asciiTheme="minorHAnsi" w:hAnsiTheme="minorHAnsi" w:cstheme="minorHAnsi"/>
          <w:sz w:val="22"/>
          <w:szCs w:val="22"/>
        </w:rPr>
        <w:t xml:space="preserve">m. </w:t>
      </w:r>
      <w:r w:rsidR="0045102F" w:rsidRPr="00FD46A4">
        <w:rPr>
          <w:rFonts w:asciiTheme="minorHAnsi" w:hAnsiTheme="minorHAnsi" w:cstheme="minorHAnsi"/>
          <w:sz w:val="22"/>
          <w:szCs w:val="22"/>
        </w:rPr>
        <w:t>rugsėjo 30</w:t>
      </w:r>
      <w:r w:rsidR="00F1556D" w:rsidRPr="00FD46A4">
        <w:rPr>
          <w:rFonts w:asciiTheme="minorHAnsi" w:hAnsiTheme="minorHAnsi" w:cstheme="minorHAnsi"/>
          <w:sz w:val="22"/>
          <w:szCs w:val="22"/>
        </w:rPr>
        <w:t xml:space="preserve"> </w:t>
      </w:r>
      <w:r w:rsidR="00291483" w:rsidRPr="00FD46A4">
        <w:rPr>
          <w:rFonts w:asciiTheme="minorHAnsi" w:hAnsiTheme="minorHAnsi" w:cstheme="minorHAnsi"/>
          <w:sz w:val="22"/>
          <w:szCs w:val="22"/>
        </w:rPr>
        <w:t>d. nutarimu Nr. </w:t>
      </w:r>
      <w:r w:rsidR="003D4C15" w:rsidRPr="00FD46A4">
        <w:rPr>
          <w:rFonts w:asciiTheme="minorHAnsi" w:hAnsiTheme="minorHAnsi" w:cstheme="minorHAnsi"/>
          <w:sz w:val="22"/>
          <w:szCs w:val="22"/>
        </w:rPr>
        <w:t>13P-</w:t>
      </w:r>
      <w:r w:rsidR="0045102F" w:rsidRPr="00FD46A4">
        <w:rPr>
          <w:rFonts w:asciiTheme="minorHAnsi" w:hAnsiTheme="minorHAnsi" w:cstheme="minorHAnsi"/>
          <w:sz w:val="22"/>
          <w:szCs w:val="22"/>
        </w:rPr>
        <w:t>102</w:t>
      </w:r>
      <w:r w:rsidR="003D4C15" w:rsidRPr="00FD46A4">
        <w:rPr>
          <w:rFonts w:asciiTheme="minorHAnsi" w:hAnsiTheme="minorHAnsi" w:cstheme="minorHAnsi"/>
          <w:sz w:val="22"/>
          <w:szCs w:val="22"/>
        </w:rPr>
        <w:t>-(7.1.2) patvirtintu Teismų procesinių sprendimų administracinėse bylose kategorijų klasifikatoriumi</w:t>
      </w:r>
      <w:r w:rsidR="0038475E" w:rsidRPr="00FD46A4">
        <w:rPr>
          <w:rFonts w:asciiTheme="minorHAnsi" w:hAnsiTheme="minorHAnsi" w:cstheme="minorHAnsi"/>
          <w:sz w:val="22"/>
          <w:szCs w:val="22"/>
        </w:rPr>
        <w:t xml:space="preserve"> (nuo 2019 m. vasario 1 d. galiojanti redakcija)</w:t>
      </w:r>
      <w:r w:rsidR="003D4C15" w:rsidRPr="00FD46A4">
        <w:rPr>
          <w:rFonts w:asciiTheme="minorHAnsi" w:hAnsiTheme="minorHAnsi" w:cstheme="minorHAnsi"/>
          <w:sz w:val="22"/>
          <w:szCs w:val="22"/>
        </w:rPr>
        <w:t>.</w:t>
      </w:r>
      <w:bookmarkStart w:id="9" w:name="_Toc410389752"/>
      <w:bookmarkStart w:id="10" w:name="_Toc361146890"/>
      <w:bookmarkEnd w:id="7"/>
      <w:r w:rsidR="0007050C" w:rsidRPr="00FD46A4">
        <w:rPr>
          <w:rFonts w:asciiTheme="minorHAnsi" w:hAnsiTheme="minorHAnsi" w:cstheme="minorHAnsi"/>
          <w:sz w:val="22"/>
          <w:szCs w:val="22"/>
        </w:rPr>
        <w:br w:type="page"/>
      </w:r>
    </w:p>
    <w:p w14:paraId="26C4EE0E" w14:textId="0E6E1B55" w:rsidR="007C61EC" w:rsidRPr="00FD46A4" w:rsidRDefault="00A84D45" w:rsidP="001B5CE0">
      <w:pPr>
        <w:pStyle w:val="Apzvalgai1"/>
        <w:rPr>
          <w:rFonts w:asciiTheme="minorHAnsi" w:hAnsiTheme="minorHAnsi" w:cstheme="minorHAnsi"/>
        </w:rPr>
      </w:pPr>
      <w:bookmarkStart w:id="11" w:name="_Toc519600852"/>
      <w:bookmarkStart w:id="12" w:name="_Toc197077407"/>
      <w:r w:rsidRPr="00FD46A4">
        <w:rPr>
          <w:rFonts w:asciiTheme="minorHAnsi" w:hAnsiTheme="minorHAnsi" w:cstheme="minorHAnsi"/>
        </w:rPr>
        <w:lastRenderedPageBreak/>
        <w:t>I. Administracinės bylos, kylančios iš ginčų dėl teisės viešojo administravimo srityje</w:t>
      </w:r>
      <w:bookmarkEnd w:id="11"/>
      <w:bookmarkEnd w:id="12"/>
    </w:p>
    <w:p w14:paraId="66CC6DB7" w14:textId="77777777" w:rsidR="006C63C9" w:rsidRPr="00FD46A4" w:rsidRDefault="006C63C9" w:rsidP="0071646A">
      <w:pPr>
        <w:ind w:firstLine="567"/>
        <w:rPr>
          <w:rFonts w:asciiTheme="minorHAnsi" w:hAnsiTheme="minorHAnsi" w:cstheme="minorHAnsi"/>
          <w:sz w:val="22"/>
          <w:szCs w:val="22"/>
        </w:rPr>
      </w:pPr>
    </w:p>
    <w:p w14:paraId="523A1EC0" w14:textId="77777777" w:rsidR="00697B4F" w:rsidRPr="00FD46A4" w:rsidRDefault="00697B4F" w:rsidP="00697B4F">
      <w:pPr>
        <w:pStyle w:val="Apzvalgai1"/>
        <w:rPr>
          <w:rFonts w:asciiTheme="minorHAnsi" w:hAnsiTheme="minorHAnsi" w:cstheme="minorHAnsi"/>
        </w:rPr>
      </w:pPr>
      <w:bookmarkStart w:id="13" w:name="_Toc197077408"/>
      <w:bookmarkStart w:id="14" w:name="_Hlk195878657"/>
      <w:r w:rsidRPr="00FD46A4">
        <w:rPr>
          <w:rFonts w:asciiTheme="minorHAnsi" w:hAnsiTheme="minorHAnsi" w:cstheme="minorHAnsi"/>
        </w:rPr>
        <w:t>5. Rinkimai, referendumai ir politinių partijų veikla</w:t>
      </w:r>
      <w:bookmarkEnd w:id="13"/>
    </w:p>
    <w:p w14:paraId="1ABA9088" w14:textId="77777777" w:rsidR="00697B4F" w:rsidRPr="00FD46A4" w:rsidRDefault="00697B4F" w:rsidP="00697B4F">
      <w:pPr>
        <w:ind w:firstLine="567"/>
        <w:jc w:val="both"/>
        <w:rPr>
          <w:rFonts w:asciiTheme="minorHAnsi" w:eastAsia="Calibri" w:hAnsiTheme="minorHAnsi" w:cstheme="minorHAnsi"/>
          <w:b/>
          <w:bCs/>
          <w:color w:val="000000"/>
          <w:sz w:val="22"/>
          <w:szCs w:val="22"/>
          <w:u w:val="single"/>
          <w:bdr w:val="none" w:sz="0" w:space="0" w:color="auto" w:frame="1"/>
        </w:rPr>
      </w:pPr>
      <w:r w:rsidRPr="00FD46A4">
        <w:rPr>
          <w:rFonts w:asciiTheme="minorHAnsi" w:eastAsia="Calibri" w:hAnsiTheme="minorHAnsi" w:cstheme="minorHAnsi"/>
          <w:b/>
          <w:bCs/>
          <w:color w:val="000000"/>
          <w:sz w:val="22"/>
          <w:szCs w:val="22"/>
          <w:u w:val="single"/>
          <w:bdr w:val="none" w:sz="0" w:space="0" w:color="auto" w:frame="1"/>
        </w:rPr>
        <w:t>5.4. Europos Parlamento rinkimai</w:t>
      </w:r>
    </w:p>
    <w:p w14:paraId="024770A6" w14:textId="77777777" w:rsidR="00697B4F" w:rsidRPr="00FD46A4" w:rsidRDefault="00697B4F" w:rsidP="00697B4F">
      <w:pPr>
        <w:ind w:firstLine="567"/>
        <w:jc w:val="both"/>
        <w:rPr>
          <w:rFonts w:asciiTheme="minorHAnsi" w:hAnsiTheme="minorHAnsi" w:cstheme="minorHAnsi"/>
          <w:sz w:val="22"/>
          <w:szCs w:val="22"/>
        </w:rPr>
      </w:pPr>
    </w:p>
    <w:p w14:paraId="09B94F79" w14:textId="5A981749" w:rsidR="00697B4F" w:rsidRPr="00FD46A4" w:rsidRDefault="00697B4F" w:rsidP="00697B4F">
      <w:pPr>
        <w:jc w:val="both"/>
        <w:outlineLvl w:val="1"/>
        <w:rPr>
          <w:rFonts w:asciiTheme="minorHAnsi" w:eastAsia="Calibri" w:hAnsiTheme="minorHAnsi" w:cstheme="minorHAnsi"/>
          <w:i/>
          <w:sz w:val="22"/>
          <w:szCs w:val="22"/>
        </w:rPr>
      </w:pPr>
      <w:bookmarkStart w:id="15" w:name="_Toc197077409"/>
      <w:r w:rsidRPr="00FD46A4">
        <w:rPr>
          <w:rFonts w:asciiTheme="minorHAnsi" w:eastAsia="Calibri" w:hAnsiTheme="minorHAnsi" w:cstheme="minorHAnsi"/>
          <w:i/>
          <w:sz w:val="22"/>
          <w:szCs w:val="22"/>
        </w:rPr>
        <w:t>Dėl nebaigusios galioti baudžiamojo poveikio priemonės įtakos kandidato registracijai rinkimuose</w:t>
      </w:r>
      <w:bookmarkEnd w:id="15"/>
    </w:p>
    <w:p w14:paraId="252A8D28" w14:textId="77777777" w:rsidR="00697B4F" w:rsidRPr="00FD46A4" w:rsidRDefault="00697B4F" w:rsidP="00697B4F">
      <w:pPr>
        <w:ind w:firstLine="567"/>
        <w:jc w:val="both"/>
        <w:rPr>
          <w:rFonts w:asciiTheme="minorHAnsi" w:eastAsia="Calibri" w:hAnsiTheme="minorHAnsi" w:cstheme="minorHAnsi"/>
          <w:color w:val="000000"/>
          <w:sz w:val="22"/>
          <w:szCs w:val="22"/>
          <w:bdr w:val="none" w:sz="0" w:space="0" w:color="auto" w:frame="1"/>
        </w:rPr>
      </w:pPr>
    </w:p>
    <w:p w14:paraId="6C760AD7" w14:textId="2EB69A43" w:rsidR="00697B4F" w:rsidRPr="00FD46A4" w:rsidRDefault="00697B4F" w:rsidP="00697B4F">
      <w:pPr>
        <w:ind w:firstLine="567"/>
        <w:jc w:val="both"/>
        <w:rPr>
          <w:rFonts w:asciiTheme="minorHAnsi" w:eastAsia="Calibri" w:hAnsiTheme="minorHAnsi" w:cstheme="minorHAnsi"/>
          <w:color w:val="000000"/>
          <w:sz w:val="22"/>
          <w:szCs w:val="22"/>
          <w:bdr w:val="none" w:sz="0" w:space="0" w:color="auto" w:frame="1"/>
        </w:rPr>
      </w:pPr>
      <w:r w:rsidRPr="00FD46A4">
        <w:rPr>
          <w:rFonts w:asciiTheme="minorHAnsi" w:eastAsia="Calibri" w:hAnsiTheme="minorHAnsi" w:cstheme="minorHAnsi"/>
          <w:color w:val="000000"/>
          <w:sz w:val="22"/>
          <w:szCs w:val="22"/>
          <w:bdr w:val="none" w:sz="0" w:space="0" w:color="auto" w:frame="1"/>
        </w:rPr>
        <w:t>Apžvelgiamoje byloje ginčas kilo dėl Vyriausiosios rinkimų komisijos (toliau – Komisija) sprendimo, kuriuo nuspręsta neregistruoti pareiškėjos kandidate politinės partijos „Laisvės ir teisingumas“ kandidatų sąraše 2024 m. birželio 9 d. rinkimuose į Europos Parlamentą, nes ji neatitiko Rinkimų kodekso 11 straipsnio 1 dalies 1 punkto reikalavimų, pagrįstumo ir teisėtumo.</w:t>
      </w:r>
    </w:p>
    <w:p w14:paraId="078ACA77" w14:textId="1A0D549C" w:rsidR="00697B4F" w:rsidRPr="00FD46A4" w:rsidRDefault="00697B4F" w:rsidP="00697B4F">
      <w:pPr>
        <w:ind w:firstLine="567"/>
        <w:jc w:val="both"/>
        <w:rPr>
          <w:rFonts w:asciiTheme="minorHAnsi" w:eastAsia="Calibri" w:hAnsiTheme="minorHAnsi" w:cstheme="minorHAnsi"/>
          <w:color w:val="000000"/>
          <w:sz w:val="22"/>
          <w:szCs w:val="22"/>
          <w:bdr w:val="none" w:sz="0" w:space="0" w:color="auto" w:frame="1"/>
        </w:rPr>
      </w:pPr>
      <w:r w:rsidRPr="00FD46A4">
        <w:rPr>
          <w:rFonts w:asciiTheme="minorHAnsi" w:eastAsia="Calibri" w:hAnsiTheme="minorHAnsi" w:cstheme="minorHAnsi"/>
          <w:color w:val="000000"/>
          <w:sz w:val="22"/>
          <w:szCs w:val="22"/>
          <w:bdr w:val="none" w:sz="0" w:space="0" w:color="auto" w:frame="1"/>
        </w:rPr>
        <w:t>Rinkimų kodekso 11 straipsnio 1 dalies 1 punkte nustatyta, kad asmuo negali būti renkamas, kai jis yra nebaigęs atlikti teismo paskirtos bausmės ir (ar) baudžiamojo poveikio priemonės.</w:t>
      </w:r>
    </w:p>
    <w:p w14:paraId="7285E5C2" w14:textId="1C829738" w:rsidR="00697B4F" w:rsidRPr="00FD46A4" w:rsidRDefault="00697B4F" w:rsidP="00697B4F">
      <w:pPr>
        <w:ind w:firstLine="567"/>
        <w:jc w:val="both"/>
        <w:rPr>
          <w:rFonts w:asciiTheme="minorHAnsi" w:eastAsia="Calibri" w:hAnsiTheme="minorHAnsi" w:cstheme="minorHAnsi"/>
          <w:color w:val="000000"/>
          <w:sz w:val="22"/>
          <w:szCs w:val="22"/>
          <w:bdr w:val="none" w:sz="0" w:space="0" w:color="auto" w:frame="1"/>
        </w:rPr>
      </w:pPr>
      <w:r w:rsidRPr="00FD46A4">
        <w:rPr>
          <w:rFonts w:asciiTheme="minorHAnsi" w:eastAsia="Calibri" w:hAnsiTheme="minorHAnsi" w:cstheme="minorHAnsi"/>
          <w:color w:val="000000"/>
          <w:sz w:val="22"/>
          <w:szCs w:val="22"/>
          <w:bdr w:val="none" w:sz="0" w:space="0" w:color="auto" w:frame="1"/>
        </w:rPr>
        <w:t>Byloje nustatyta faktinė aplinkybė, kad pareiškėja Komisijos sprendimo priėmimo dieną, t. y. 2024 m. gegužės 2 d., nebuvo baigusi atlikti paskirtos baudžiamojo poveikio priemonės, kuria jai buvo atimta teisė trejus metus būti paskirtai į valstybės ar savivaldybės bei jų įstaigų, įmonių ar nevalstybinių organizacijų skiriamas pareigas. Pareiškėjai paskirta baudžiamojo poveikio priemonė galioja nuo Lietuvos apeliacinio teismo 2023 m. vasario 23 d. nuosprendžio priėmimo dienos iki 2026 m. vasario 23 d. ir Komisijos sprendimo priėmimo metu nebuvo pasibaigusi.</w:t>
      </w:r>
    </w:p>
    <w:p w14:paraId="15CC3BF7" w14:textId="77777777" w:rsidR="00697B4F" w:rsidRPr="00FD46A4" w:rsidRDefault="00697B4F" w:rsidP="00697B4F">
      <w:pPr>
        <w:ind w:firstLine="567"/>
        <w:jc w:val="both"/>
        <w:rPr>
          <w:rFonts w:asciiTheme="minorHAnsi" w:eastAsia="Calibri" w:hAnsiTheme="minorHAnsi" w:cstheme="minorHAnsi"/>
          <w:color w:val="000000"/>
          <w:sz w:val="22"/>
          <w:szCs w:val="22"/>
          <w:bdr w:val="none" w:sz="0" w:space="0" w:color="auto" w:frame="1"/>
        </w:rPr>
      </w:pPr>
      <w:r w:rsidRPr="00FD46A4">
        <w:rPr>
          <w:rFonts w:asciiTheme="minorHAnsi" w:eastAsia="Calibri" w:hAnsiTheme="minorHAnsi" w:cstheme="minorHAnsi"/>
          <w:color w:val="000000"/>
          <w:sz w:val="22"/>
          <w:szCs w:val="22"/>
          <w:bdr w:val="none" w:sz="0" w:space="0" w:color="auto" w:frame="1"/>
        </w:rPr>
        <w:t>Lietuvos Respublikos Seimas 2023 m. spalio 10 d. priėmė Rinkimų kodekso 11, 69, 76, 85 ir 118 straipsnių pakeitimo konstitucinį įstatymą Nr. XIV-2186, kurio 11 straipsnio 1 dalies 1 punkte nustatė galimybę riboti asmens pasyviąją teisę būti renkamam, jeigu jis yra nebaigęs atlikti teismo paskirtos bausmės ir (ar) baudžiamojo poveikio priemonės. Minėti Rinkimo kodekso pakeitimai įsigaliojo 2023 m. spalio 26 d. Pereinamųjų nuostatų dėl Rinkimų kodekso 11 straipsnio 1 dalies 1 punkto pakeitimų taikymo ar šio punkto taikymo išimčių nebuvo nustatyta.</w:t>
      </w:r>
    </w:p>
    <w:p w14:paraId="57252934" w14:textId="04DE174A" w:rsidR="00697B4F" w:rsidRPr="00FD46A4" w:rsidRDefault="00697B4F" w:rsidP="00697B4F">
      <w:pPr>
        <w:ind w:firstLine="567"/>
        <w:jc w:val="both"/>
        <w:rPr>
          <w:rFonts w:asciiTheme="minorHAnsi" w:eastAsia="Calibri" w:hAnsiTheme="minorHAnsi" w:cstheme="minorHAnsi"/>
          <w:color w:val="000000"/>
          <w:sz w:val="22"/>
          <w:szCs w:val="22"/>
          <w:bdr w:val="none" w:sz="0" w:space="0" w:color="auto" w:frame="1"/>
        </w:rPr>
      </w:pPr>
      <w:r w:rsidRPr="00FD46A4">
        <w:rPr>
          <w:rFonts w:asciiTheme="minorHAnsi" w:eastAsia="Calibri" w:hAnsiTheme="minorHAnsi" w:cstheme="minorHAnsi"/>
          <w:color w:val="000000"/>
          <w:sz w:val="22"/>
          <w:szCs w:val="22"/>
          <w:bdr w:val="none" w:sz="0" w:space="0" w:color="auto" w:frame="1"/>
        </w:rPr>
        <w:t xml:space="preserve">Pareiškėjos teigimu, vadovaujantis </w:t>
      </w:r>
      <w:proofErr w:type="spellStart"/>
      <w:r w:rsidRPr="00FD46A4">
        <w:rPr>
          <w:rFonts w:asciiTheme="minorHAnsi" w:eastAsia="Calibri" w:hAnsiTheme="minorHAnsi" w:cstheme="minorHAnsi"/>
          <w:i/>
          <w:iCs/>
          <w:color w:val="000000"/>
          <w:sz w:val="22"/>
          <w:szCs w:val="22"/>
          <w:bdr w:val="none" w:sz="0" w:space="0" w:color="auto" w:frame="1"/>
        </w:rPr>
        <w:t>lex</w:t>
      </w:r>
      <w:proofErr w:type="spellEnd"/>
      <w:r w:rsidRPr="00FD46A4">
        <w:rPr>
          <w:rFonts w:asciiTheme="minorHAnsi" w:eastAsia="Calibri" w:hAnsiTheme="minorHAnsi" w:cstheme="minorHAnsi"/>
          <w:i/>
          <w:iCs/>
          <w:color w:val="000000"/>
          <w:sz w:val="22"/>
          <w:szCs w:val="22"/>
          <w:bdr w:val="none" w:sz="0" w:space="0" w:color="auto" w:frame="1"/>
        </w:rPr>
        <w:t xml:space="preserve"> </w:t>
      </w:r>
      <w:proofErr w:type="spellStart"/>
      <w:r w:rsidRPr="00FD46A4">
        <w:rPr>
          <w:rFonts w:asciiTheme="minorHAnsi" w:eastAsia="Calibri" w:hAnsiTheme="minorHAnsi" w:cstheme="minorHAnsi"/>
          <w:i/>
          <w:iCs/>
          <w:color w:val="000000"/>
          <w:sz w:val="22"/>
          <w:szCs w:val="22"/>
          <w:bdr w:val="none" w:sz="0" w:space="0" w:color="auto" w:frame="1"/>
        </w:rPr>
        <w:t>retro</w:t>
      </w:r>
      <w:proofErr w:type="spellEnd"/>
      <w:r w:rsidRPr="00FD46A4">
        <w:rPr>
          <w:rFonts w:asciiTheme="minorHAnsi" w:eastAsia="Calibri" w:hAnsiTheme="minorHAnsi" w:cstheme="minorHAnsi"/>
          <w:i/>
          <w:iCs/>
          <w:color w:val="000000"/>
          <w:sz w:val="22"/>
          <w:szCs w:val="22"/>
          <w:bdr w:val="none" w:sz="0" w:space="0" w:color="auto" w:frame="1"/>
        </w:rPr>
        <w:t xml:space="preserve"> </w:t>
      </w:r>
      <w:proofErr w:type="spellStart"/>
      <w:r w:rsidRPr="00FD46A4">
        <w:rPr>
          <w:rFonts w:asciiTheme="minorHAnsi" w:eastAsia="Calibri" w:hAnsiTheme="minorHAnsi" w:cstheme="minorHAnsi"/>
          <w:i/>
          <w:iCs/>
          <w:color w:val="000000"/>
          <w:sz w:val="22"/>
          <w:szCs w:val="22"/>
          <w:bdr w:val="none" w:sz="0" w:space="0" w:color="auto" w:frame="1"/>
        </w:rPr>
        <w:t>non</w:t>
      </w:r>
      <w:proofErr w:type="spellEnd"/>
      <w:r w:rsidRPr="00FD46A4">
        <w:rPr>
          <w:rFonts w:asciiTheme="minorHAnsi" w:eastAsia="Calibri" w:hAnsiTheme="minorHAnsi" w:cstheme="minorHAnsi"/>
          <w:i/>
          <w:iCs/>
          <w:color w:val="000000"/>
          <w:sz w:val="22"/>
          <w:szCs w:val="22"/>
          <w:bdr w:val="none" w:sz="0" w:space="0" w:color="auto" w:frame="1"/>
        </w:rPr>
        <w:t xml:space="preserve"> </w:t>
      </w:r>
      <w:proofErr w:type="spellStart"/>
      <w:r w:rsidRPr="00FD46A4">
        <w:rPr>
          <w:rFonts w:asciiTheme="minorHAnsi" w:eastAsia="Calibri" w:hAnsiTheme="minorHAnsi" w:cstheme="minorHAnsi"/>
          <w:i/>
          <w:iCs/>
          <w:color w:val="000000"/>
          <w:sz w:val="22"/>
          <w:szCs w:val="22"/>
          <w:bdr w:val="none" w:sz="0" w:space="0" w:color="auto" w:frame="1"/>
        </w:rPr>
        <w:t>agit</w:t>
      </w:r>
      <w:proofErr w:type="spellEnd"/>
      <w:r w:rsidRPr="00FD46A4">
        <w:rPr>
          <w:rFonts w:asciiTheme="minorHAnsi" w:eastAsia="Calibri" w:hAnsiTheme="minorHAnsi" w:cstheme="minorHAnsi"/>
          <w:color w:val="000000"/>
          <w:sz w:val="22"/>
          <w:szCs w:val="22"/>
          <w:bdr w:val="none" w:sz="0" w:space="0" w:color="auto" w:frame="1"/>
        </w:rPr>
        <w:t xml:space="preserve"> (teisės aktų galia turi būti nukreipta tik į ateitį) principu, šie Rinkimų kodekso pakeitimai ir jais nustatomi apribojimai galėjo būti taikomi tik tiems asmenims, kuriems teismo nuosprendžiai įsigaliojo po šio teisės akto įsigaliojimo, t. y. po 2023 m. spalio 26 d.</w:t>
      </w:r>
    </w:p>
    <w:p w14:paraId="47AA8BC1" w14:textId="12083AAE" w:rsidR="00697B4F" w:rsidRPr="00FD46A4" w:rsidRDefault="00697B4F" w:rsidP="00697B4F">
      <w:pPr>
        <w:ind w:firstLine="567"/>
        <w:jc w:val="both"/>
        <w:rPr>
          <w:rFonts w:asciiTheme="minorHAnsi" w:eastAsia="Calibri" w:hAnsiTheme="minorHAnsi" w:cstheme="minorHAnsi"/>
          <w:color w:val="000000"/>
          <w:sz w:val="22"/>
          <w:szCs w:val="22"/>
          <w:bdr w:val="none" w:sz="0" w:space="0" w:color="auto" w:frame="1"/>
        </w:rPr>
      </w:pPr>
      <w:r w:rsidRPr="00FD46A4">
        <w:rPr>
          <w:rFonts w:asciiTheme="minorHAnsi" w:eastAsia="Calibri" w:hAnsiTheme="minorHAnsi" w:cstheme="minorHAnsi"/>
          <w:color w:val="000000"/>
          <w:sz w:val="22"/>
          <w:szCs w:val="22"/>
          <w:bdr w:val="none" w:sz="0" w:space="0" w:color="auto" w:frame="1"/>
        </w:rPr>
        <w:t xml:space="preserve">LVAT teisėjų kolegija pažymėjo, kad politinė kampanija ir politinės kampanijos dalyvių registracija į 2024 m. birželio 9 d. rinkimus į Europos Parlamentą prasidėjo 2023 m. gruodžio 9 d. Todėl nebuvo pagrindo vertinti, kad 2023 m. spalio 10 d. priimtu ir 2023 m. spalio 26 d. įsigaliojusiu Rinkimų kodekso 11 straipsnio 1 dalies 1 punkto pakeitimu buvo įsiterpta į pasibaigusius teisinius santykius. Nors pareiškėjai pritaikyta baudžiamojo poveikio priemonė įsigaliojo Lietuvos apeliacinio teismo 2023 m. vasario 23 d. nuosprendžio priėmimo dieną, </w:t>
      </w:r>
      <w:r w:rsidRPr="00FD46A4">
        <w:rPr>
          <w:rFonts w:asciiTheme="minorHAnsi" w:eastAsia="Calibri" w:hAnsiTheme="minorHAnsi" w:cstheme="minorHAnsi"/>
          <w:color w:val="000000"/>
          <w:sz w:val="22"/>
          <w:szCs w:val="22"/>
          <w:u w:val="single"/>
          <w:bdr w:val="none" w:sz="0" w:space="0" w:color="auto" w:frame="1"/>
        </w:rPr>
        <w:t>pareiškėjos nubaudimas (baudžiamojo poveikio priemonės įsigaliojimas) ir rinkimų į Europos Parlamentą organizavimas yra atskiri procesai</w:t>
      </w:r>
      <w:r w:rsidRPr="00FD46A4">
        <w:rPr>
          <w:rFonts w:asciiTheme="minorHAnsi" w:eastAsia="Calibri" w:hAnsiTheme="minorHAnsi" w:cstheme="minorHAnsi"/>
          <w:color w:val="000000"/>
          <w:sz w:val="22"/>
          <w:szCs w:val="22"/>
          <w:bdr w:val="none" w:sz="0" w:space="0" w:color="auto" w:frame="1"/>
        </w:rPr>
        <w:t xml:space="preserve">. Teisėjų kolegijos vertinimu, </w:t>
      </w:r>
      <w:r w:rsidRPr="00FD46A4">
        <w:rPr>
          <w:rFonts w:asciiTheme="minorHAnsi" w:eastAsia="Calibri" w:hAnsiTheme="minorHAnsi" w:cstheme="minorHAnsi"/>
          <w:color w:val="000000"/>
          <w:sz w:val="22"/>
          <w:szCs w:val="22"/>
          <w:u w:val="single"/>
          <w:bdr w:val="none" w:sz="0" w:space="0" w:color="auto" w:frame="1"/>
        </w:rPr>
        <w:t xml:space="preserve">2023 m. spalio 10 d. priimtu ir 2023 m. spalio 26 d. įsigaliojusiu Rinkimų kodekso 11 straipsnio 1 dalies 1 punkto pakeitimu buvo sureguliuoti besitęsiantys teisiniai santykiai – rinkimų vykdymas plačiuoju požiūriu, o teisinio reguliavimo galia nukreipta į ateitį. Dėl to pareiškėjos atveju susiklosčiusi situacija neatitiko </w:t>
      </w:r>
      <w:proofErr w:type="spellStart"/>
      <w:r w:rsidRPr="00FD46A4">
        <w:rPr>
          <w:rFonts w:asciiTheme="minorHAnsi" w:eastAsia="Calibri" w:hAnsiTheme="minorHAnsi" w:cstheme="minorHAnsi"/>
          <w:i/>
          <w:iCs/>
          <w:color w:val="000000"/>
          <w:sz w:val="22"/>
          <w:szCs w:val="22"/>
          <w:u w:val="single"/>
          <w:bdr w:val="none" w:sz="0" w:space="0" w:color="auto" w:frame="1"/>
        </w:rPr>
        <w:t>lex</w:t>
      </w:r>
      <w:proofErr w:type="spellEnd"/>
      <w:r w:rsidRPr="00FD46A4">
        <w:rPr>
          <w:rFonts w:asciiTheme="minorHAnsi" w:eastAsia="Calibri" w:hAnsiTheme="minorHAnsi" w:cstheme="minorHAnsi"/>
          <w:i/>
          <w:iCs/>
          <w:color w:val="000000"/>
          <w:sz w:val="22"/>
          <w:szCs w:val="22"/>
          <w:u w:val="single"/>
          <w:bdr w:val="none" w:sz="0" w:space="0" w:color="auto" w:frame="1"/>
        </w:rPr>
        <w:t xml:space="preserve"> </w:t>
      </w:r>
      <w:proofErr w:type="spellStart"/>
      <w:r w:rsidRPr="00FD46A4">
        <w:rPr>
          <w:rFonts w:asciiTheme="minorHAnsi" w:eastAsia="Calibri" w:hAnsiTheme="minorHAnsi" w:cstheme="minorHAnsi"/>
          <w:i/>
          <w:iCs/>
          <w:color w:val="000000"/>
          <w:sz w:val="22"/>
          <w:szCs w:val="22"/>
          <w:u w:val="single"/>
          <w:bdr w:val="none" w:sz="0" w:space="0" w:color="auto" w:frame="1"/>
        </w:rPr>
        <w:t>retro</w:t>
      </w:r>
      <w:proofErr w:type="spellEnd"/>
      <w:r w:rsidRPr="00FD46A4">
        <w:rPr>
          <w:rFonts w:asciiTheme="minorHAnsi" w:eastAsia="Calibri" w:hAnsiTheme="minorHAnsi" w:cstheme="minorHAnsi"/>
          <w:i/>
          <w:iCs/>
          <w:color w:val="000000"/>
          <w:sz w:val="22"/>
          <w:szCs w:val="22"/>
          <w:u w:val="single"/>
          <w:bdr w:val="none" w:sz="0" w:space="0" w:color="auto" w:frame="1"/>
        </w:rPr>
        <w:t xml:space="preserve"> </w:t>
      </w:r>
      <w:proofErr w:type="spellStart"/>
      <w:r w:rsidRPr="00FD46A4">
        <w:rPr>
          <w:rFonts w:asciiTheme="minorHAnsi" w:eastAsia="Calibri" w:hAnsiTheme="minorHAnsi" w:cstheme="minorHAnsi"/>
          <w:i/>
          <w:iCs/>
          <w:color w:val="000000"/>
          <w:sz w:val="22"/>
          <w:szCs w:val="22"/>
          <w:u w:val="single"/>
          <w:bdr w:val="none" w:sz="0" w:space="0" w:color="auto" w:frame="1"/>
        </w:rPr>
        <w:t>non</w:t>
      </w:r>
      <w:proofErr w:type="spellEnd"/>
      <w:r w:rsidRPr="00FD46A4">
        <w:rPr>
          <w:rFonts w:asciiTheme="minorHAnsi" w:eastAsia="Calibri" w:hAnsiTheme="minorHAnsi" w:cstheme="minorHAnsi"/>
          <w:i/>
          <w:iCs/>
          <w:color w:val="000000"/>
          <w:sz w:val="22"/>
          <w:szCs w:val="22"/>
          <w:u w:val="single"/>
          <w:bdr w:val="none" w:sz="0" w:space="0" w:color="auto" w:frame="1"/>
        </w:rPr>
        <w:t xml:space="preserve"> </w:t>
      </w:r>
      <w:proofErr w:type="spellStart"/>
      <w:r w:rsidRPr="00FD46A4">
        <w:rPr>
          <w:rFonts w:asciiTheme="minorHAnsi" w:eastAsia="Calibri" w:hAnsiTheme="minorHAnsi" w:cstheme="minorHAnsi"/>
          <w:i/>
          <w:iCs/>
          <w:color w:val="000000"/>
          <w:sz w:val="22"/>
          <w:szCs w:val="22"/>
          <w:u w:val="single"/>
          <w:bdr w:val="none" w:sz="0" w:space="0" w:color="auto" w:frame="1"/>
        </w:rPr>
        <w:t>agit</w:t>
      </w:r>
      <w:proofErr w:type="spellEnd"/>
      <w:r w:rsidRPr="00FD46A4">
        <w:rPr>
          <w:rFonts w:asciiTheme="minorHAnsi" w:eastAsia="Calibri" w:hAnsiTheme="minorHAnsi" w:cstheme="minorHAnsi"/>
          <w:i/>
          <w:iCs/>
          <w:color w:val="000000"/>
          <w:sz w:val="22"/>
          <w:szCs w:val="22"/>
          <w:u w:val="single"/>
          <w:bdr w:val="none" w:sz="0" w:space="0" w:color="auto" w:frame="1"/>
        </w:rPr>
        <w:t xml:space="preserve"> </w:t>
      </w:r>
      <w:r w:rsidRPr="00FD46A4">
        <w:rPr>
          <w:rFonts w:asciiTheme="minorHAnsi" w:eastAsia="Calibri" w:hAnsiTheme="minorHAnsi" w:cstheme="minorHAnsi"/>
          <w:color w:val="000000"/>
          <w:sz w:val="22"/>
          <w:szCs w:val="22"/>
          <w:u w:val="single"/>
          <w:bdr w:val="none" w:sz="0" w:space="0" w:color="auto" w:frame="1"/>
        </w:rPr>
        <w:t>principo taikymo sąlygų</w:t>
      </w:r>
      <w:r w:rsidRPr="00FD46A4">
        <w:rPr>
          <w:rFonts w:asciiTheme="minorHAnsi" w:eastAsia="Calibri" w:hAnsiTheme="minorHAnsi" w:cstheme="minorHAnsi"/>
          <w:color w:val="000000"/>
          <w:sz w:val="22"/>
          <w:szCs w:val="22"/>
          <w:bdr w:val="none" w:sz="0" w:space="0" w:color="auto" w:frame="1"/>
        </w:rPr>
        <w:t>. Todėl Komisija pareiškėjos registravimui kandidate rinkimuose į Europos Parlamentą pagrįstai taikė 2023 m. spalio 26</w:t>
      </w:r>
      <w:r w:rsidR="00931813" w:rsidRPr="00FD46A4">
        <w:rPr>
          <w:rFonts w:asciiTheme="minorHAnsi" w:eastAsia="Calibri" w:hAnsiTheme="minorHAnsi" w:cstheme="minorHAnsi"/>
          <w:color w:val="000000"/>
          <w:sz w:val="22"/>
          <w:szCs w:val="22"/>
          <w:bdr w:val="none" w:sz="0" w:space="0" w:color="auto" w:frame="1"/>
        </w:rPr>
        <w:t> </w:t>
      </w:r>
      <w:r w:rsidRPr="00FD46A4">
        <w:rPr>
          <w:rFonts w:asciiTheme="minorHAnsi" w:eastAsia="Calibri" w:hAnsiTheme="minorHAnsi" w:cstheme="minorHAnsi"/>
          <w:color w:val="000000"/>
          <w:sz w:val="22"/>
          <w:szCs w:val="22"/>
          <w:bdr w:val="none" w:sz="0" w:space="0" w:color="auto" w:frame="1"/>
        </w:rPr>
        <w:t>d. įsigaliojusį Rinkimų kodekso 11 straipsnio 1 dalies 1 punktą.</w:t>
      </w:r>
    </w:p>
    <w:p w14:paraId="74C0391C" w14:textId="3E698143" w:rsidR="00697B4F" w:rsidRPr="00FD46A4" w:rsidRDefault="00697B4F" w:rsidP="00697B4F">
      <w:pPr>
        <w:ind w:firstLine="567"/>
        <w:jc w:val="both"/>
        <w:rPr>
          <w:rFonts w:asciiTheme="minorHAnsi" w:eastAsia="Calibri" w:hAnsiTheme="minorHAnsi" w:cstheme="minorHAnsi"/>
          <w:color w:val="000000"/>
          <w:sz w:val="22"/>
          <w:szCs w:val="22"/>
          <w:bdr w:val="none" w:sz="0" w:space="0" w:color="auto" w:frame="1"/>
        </w:rPr>
      </w:pPr>
      <w:r w:rsidRPr="00FD46A4">
        <w:rPr>
          <w:rFonts w:asciiTheme="minorHAnsi" w:eastAsia="Calibri" w:hAnsiTheme="minorHAnsi" w:cstheme="minorHAnsi"/>
          <w:color w:val="000000"/>
          <w:sz w:val="22"/>
          <w:szCs w:val="22"/>
          <w:bdr w:val="none" w:sz="0" w:space="0" w:color="auto" w:frame="1"/>
        </w:rPr>
        <w:t>Byloje susiklosčiusių aplinkybių pagrindu LVAT 2024 m. gegužės 11 d. nutartimi kreipėsi į Konstitucinį Teismą su prašymu ištirti Rinkimų kodekso 11 straipsnio 1 dalies 1</w:t>
      </w:r>
      <w:r w:rsidR="00931813" w:rsidRPr="00FD46A4">
        <w:rPr>
          <w:rFonts w:asciiTheme="minorHAnsi" w:eastAsia="Calibri" w:hAnsiTheme="minorHAnsi" w:cstheme="minorHAnsi"/>
          <w:color w:val="000000"/>
          <w:sz w:val="22"/>
          <w:szCs w:val="22"/>
          <w:bdr w:val="none" w:sz="0" w:space="0" w:color="auto" w:frame="1"/>
        </w:rPr>
        <w:t xml:space="preserve"> </w:t>
      </w:r>
      <w:r w:rsidRPr="00FD46A4">
        <w:rPr>
          <w:rFonts w:asciiTheme="minorHAnsi" w:eastAsia="Calibri" w:hAnsiTheme="minorHAnsi" w:cstheme="minorHAnsi"/>
          <w:color w:val="000000"/>
          <w:sz w:val="22"/>
          <w:szCs w:val="22"/>
          <w:bdr w:val="none" w:sz="0" w:space="0" w:color="auto" w:frame="1"/>
        </w:rPr>
        <w:t>punkto konstitucingumą. Savo kreipimąsi LVAT grindė, be kita ko, tuo, kad šiame straipsnyje nustatyta pasyviosios rinkimų teisės ribojimo trukmė iš esmės nesiskiria nuo Baudžiamojo kodekso 68</w:t>
      </w:r>
      <w:r w:rsidRPr="00FD46A4">
        <w:rPr>
          <w:rFonts w:asciiTheme="minorHAnsi" w:eastAsia="Calibri" w:hAnsiTheme="minorHAnsi" w:cstheme="minorHAnsi"/>
          <w:color w:val="000000"/>
          <w:sz w:val="22"/>
          <w:szCs w:val="22"/>
          <w:bdr w:val="none" w:sz="0" w:space="0" w:color="auto" w:frame="1"/>
          <w:vertAlign w:val="superscript"/>
        </w:rPr>
        <w:t>1</w:t>
      </w:r>
      <w:r w:rsidRPr="00FD46A4">
        <w:rPr>
          <w:rFonts w:asciiTheme="minorHAnsi" w:eastAsia="Calibri" w:hAnsiTheme="minorHAnsi" w:cstheme="minorHAnsi"/>
          <w:color w:val="000000"/>
          <w:sz w:val="22"/>
          <w:szCs w:val="22"/>
          <w:bdr w:val="none" w:sz="0" w:space="0" w:color="auto" w:frame="1"/>
        </w:rPr>
        <w:t xml:space="preserve"> straipsnyje įtvirtinto teisės būti išrinktam atėmimo termino. LVAT kilo abejonių, ar šis teisinis reguliavimas, kuris numato pasyviosios rinkimų teisės apribojimą asmeniui, nebaigusiam atlikti bet kokios baudžiamojo poveikio priemonės, atitinka konstitucinį proporcingumo principą ir kitus Konstitucijos reikalavimus.</w:t>
      </w:r>
    </w:p>
    <w:p w14:paraId="0D5BEAC0" w14:textId="222B80DD" w:rsidR="00697B4F" w:rsidRPr="00FD46A4" w:rsidRDefault="00697B4F" w:rsidP="00697B4F">
      <w:pPr>
        <w:ind w:firstLine="567"/>
        <w:jc w:val="both"/>
        <w:rPr>
          <w:rFonts w:asciiTheme="minorHAnsi" w:eastAsia="Calibri" w:hAnsiTheme="minorHAnsi" w:cstheme="minorHAnsi"/>
          <w:color w:val="000000"/>
          <w:sz w:val="22"/>
          <w:szCs w:val="22"/>
          <w:bdr w:val="none" w:sz="0" w:space="0" w:color="auto" w:frame="1"/>
        </w:rPr>
      </w:pPr>
      <w:r w:rsidRPr="00FD46A4">
        <w:rPr>
          <w:rFonts w:asciiTheme="minorHAnsi" w:eastAsia="Calibri" w:hAnsiTheme="minorHAnsi" w:cstheme="minorHAnsi"/>
          <w:color w:val="000000"/>
          <w:sz w:val="22"/>
          <w:szCs w:val="22"/>
          <w:bdr w:val="none" w:sz="0" w:space="0" w:color="auto" w:frame="1"/>
        </w:rPr>
        <w:t xml:space="preserve">Konstitucinis Teismas 2025 m. vasario 6 d. nutarime išaiškino, jog Konstitucijos 56 straipsnio 2 dalyje įtvirtinta nuostata, kad Seimo nariais negali būti renkami asmenys, nebaigę atlikti bausmės pagal teismo paskirtą nuosprendį, reiškia, kad nusikalstamą veiką padaręs asmuo Seimo nariu negali būti renkamas, jeigu jis yra nebaigęs atlikti ne tik baigiamuoju teismo aktu jam paskirtos bausmės, bet ir baudžiamojo poveikio priemonės. Konstitucinis Teismas pažymėjo, kad įstatymų leidėjas, įtvirtinęs teisinį reguliavimą, kuriuo nustatytas draudimas asmeniui būti renkamam tol, kol jis yra nebaigęs atlikti teismo paskirtos bausmės ir (ar) baudžiamojo poveikio priemonės, t. y. kandidatuoti į politinių atstovaujamųjų institucijų narius tol, kol nėra visiškai įvykdytas dėl jo </w:t>
      </w:r>
      <w:r w:rsidRPr="00FD46A4">
        <w:rPr>
          <w:rFonts w:asciiTheme="minorHAnsi" w:eastAsia="Calibri" w:hAnsiTheme="minorHAnsi" w:cstheme="minorHAnsi"/>
          <w:color w:val="000000"/>
          <w:sz w:val="22"/>
          <w:szCs w:val="22"/>
          <w:bdr w:val="none" w:sz="0" w:space="0" w:color="auto" w:frame="1"/>
        </w:rPr>
        <w:lastRenderedPageBreak/>
        <w:t xml:space="preserve">priimtas baigiamasis teismo aktas, detalizavo Konstitucijos 56 straipsnio 2 dalyje įtvirtintus kandidatui į Seimo narius keliamus reikalavimus. Konstatavus, kad nustatant ginčijamą teisinį reguliavimą nebuvo iškreipti ar paneigti Konstitucijos 56 straipsnio 2 dalyje įtvirtinti kandidatui į Seimo narius keliami reikalavimai, taip pat atsižvelgiant į tai, kad kandidatams į kitų politinių atstovaujamųjų institucijų, </w:t>
      </w:r>
      <w:proofErr w:type="spellStart"/>
      <w:r w:rsidRPr="00FD46A4">
        <w:rPr>
          <w:rFonts w:asciiTheme="minorHAnsi" w:eastAsia="Calibri" w:hAnsiTheme="minorHAnsi" w:cstheme="minorHAnsi"/>
          <w:i/>
          <w:iCs/>
          <w:color w:val="000000"/>
          <w:sz w:val="22"/>
          <w:szCs w:val="22"/>
          <w:bdr w:val="none" w:sz="0" w:space="0" w:color="auto" w:frame="1"/>
        </w:rPr>
        <w:t>inter</w:t>
      </w:r>
      <w:proofErr w:type="spellEnd"/>
      <w:r w:rsidRPr="00FD46A4">
        <w:rPr>
          <w:rFonts w:asciiTheme="minorHAnsi" w:eastAsia="Calibri" w:hAnsiTheme="minorHAnsi" w:cstheme="minorHAnsi"/>
          <w:i/>
          <w:iCs/>
          <w:color w:val="000000"/>
          <w:sz w:val="22"/>
          <w:szCs w:val="22"/>
          <w:bdr w:val="none" w:sz="0" w:space="0" w:color="auto" w:frame="1"/>
        </w:rPr>
        <w:t xml:space="preserve"> alia</w:t>
      </w:r>
      <w:r w:rsidRPr="00FD46A4">
        <w:rPr>
          <w:rFonts w:asciiTheme="minorHAnsi" w:eastAsia="Calibri" w:hAnsiTheme="minorHAnsi" w:cstheme="minorHAnsi"/>
          <w:color w:val="000000"/>
          <w:sz w:val="22"/>
          <w:szCs w:val="22"/>
          <w:bdr w:val="none" w:sz="0" w:space="0" w:color="auto" w:frame="1"/>
        </w:rPr>
        <w:t xml:space="preserve"> </w:t>
      </w:r>
      <w:r w:rsidR="00931813" w:rsidRPr="00FD46A4">
        <w:rPr>
          <w:rFonts w:asciiTheme="minorHAnsi" w:eastAsia="Calibri" w:hAnsiTheme="minorHAnsi" w:cstheme="minorHAnsi"/>
          <w:color w:val="000000"/>
          <w:sz w:val="22"/>
          <w:szCs w:val="22"/>
          <w:bdr w:val="none" w:sz="0" w:space="0" w:color="auto" w:frame="1"/>
        </w:rPr>
        <w:t xml:space="preserve">(be kita ko) </w:t>
      </w:r>
      <w:r w:rsidRPr="00FD46A4">
        <w:rPr>
          <w:rFonts w:asciiTheme="minorHAnsi" w:eastAsia="Calibri" w:hAnsiTheme="minorHAnsi" w:cstheme="minorHAnsi"/>
          <w:color w:val="000000"/>
          <w:sz w:val="22"/>
          <w:szCs w:val="22"/>
          <w:bdr w:val="none" w:sz="0" w:space="0" w:color="auto" w:frame="1"/>
        </w:rPr>
        <w:t>Europos Parlamento, narius įstatymų leidėjas nustatė tokius pat kaip kandidatui į Seimo narius iš Konstitucijos 56</w:t>
      </w:r>
      <w:r w:rsidR="00931813" w:rsidRPr="00FD46A4">
        <w:rPr>
          <w:rFonts w:asciiTheme="minorHAnsi" w:eastAsia="Calibri" w:hAnsiTheme="minorHAnsi" w:cstheme="minorHAnsi"/>
          <w:color w:val="000000"/>
          <w:sz w:val="22"/>
          <w:szCs w:val="22"/>
          <w:bdr w:val="none" w:sz="0" w:space="0" w:color="auto" w:frame="1"/>
        </w:rPr>
        <w:t> </w:t>
      </w:r>
      <w:r w:rsidRPr="00FD46A4">
        <w:rPr>
          <w:rFonts w:asciiTheme="minorHAnsi" w:eastAsia="Calibri" w:hAnsiTheme="minorHAnsi" w:cstheme="minorHAnsi"/>
          <w:color w:val="000000"/>
          <w:sz w:val="22"/>
          <w:szCs w:val="22"/>
          <w:bdr w:val="none" w:sz="0" w:space="0" w:color="auto" w:frame="1"/>
        </w:rPr>
        <w:t>straipsnio 2 dalies kylančius etinio bei moralinio pobūdžio reikalavimus, nenustatyta, kad Rinkimų kodekso 11 straipsnio 1 dalies 1 punkto teisiniu reguliavimu buvo neproporcingai suvaržyta Konstitucijos 34 straipsnio 2</w:t>
      </w:r>
      <w:r w:rsidR="00931813" w:rsidRPr="00FD46A4">
        <w:rPr>
          <w:rFonts w:asciiTheme="minorHAnsi" w:eastAsia="Calibri" w:hAnsiTheme="minorHAnsi" w:cstheme="minorHAnsi"/>
          <w:color w:val="000000"/>
          <w:sz w:val="22"/>
          <w:szCs w:val="22"/>
          <w:bdr w:val="none" w:sz="0" w:space="0" w:color="auto" w:frame="1"/>
        </w:rPr>
        <w:t> </w:t>
      </w:r>
      <w:r w:rsidRPr="00FD46A4">
        <w:rPr>
          <w:rFonts w:asciiTheme="minorHAnsi" w:eastAsia="Calibri" w:hAnsiTheme="minorHAnsi" w:cstheme="minorHAnsi"/>
          <w:color w:val="000000"/>
          <w:sz w:val="22"/>
          <w:szCs w:val="22"/>
          <w:bdr w:val="none" w:sz="0" w:space="0" w:color="auto" w:frame="1"/>
        </w:rPr>
        <w:t>dalyje įtvirtinta asmenų pasyvioji rinkimų teisė. Todėl Konstitucinis Teismas padarė išvadą, kad Rinkimų kodekso 11 straipsnio 1 dalies 1 punktas neprieštarauja Konstitucijos 34</w:t>
      </w:r>
      <w:r w:rsidR="00931813" w:rsidRPr="00FD46A4">
        <w:rPr>
          <w:rFonts w:asciiTheme="minorHAnsi" w:eastAsia="Calibri" w:hAnsiTheme="minorHAnsi" w:cstheme="minorHAnsi"/>
          <w:color w:val="000000"/>
          <w:sz w:val="22"/>
          <w:szCs w:val="22"/>
          <w:bdr w:val="none" w:sz="0" w:space="0" w:color="auto" w:frame="1"/>
        </w:rPr>
        <w:t xml:space="preserve"> </w:t>
      </w:r>
      <w:r w:rsidRPr="00FD46A4">
        <w:rPr>
          <w:rFonts w:asciiTheme="minorHAnsi" w:eastAsia="Calibri" w:hAnsiTheme="minorHAnsi" w:cstheme="minorHAnsi"/>
          <w:color w:val="000000"/>
          <w:sz w:val="22"/>
          <w:szCs w:val="22"/>
          <w:bdr w:val="none" w:sz="0" w:space="0" w:color="auto" w:frame="1"/>
        </w:rPr>
        <w:t>straipsnio 2 daliai, 56 straipsnio 2 daliai, konstituciniam teisinės valstybės principui.</w:t>
      </w:r>
    </w:p>
    <w:p w14:paraId="1A4979BB" w14:textId="4928A584" w:rsidR="00697B4F" w:rsidRPr="00FD46A4" w:rsidRDefault="00931813" w:rsidP="00697B4F">
      <w:pPr>
        <w:ind w:firstLine="567"/>
        <w:jc w:val="both"/>
        <w:rPr>
          <w:rFonts w:asciiTheme="minorHAnsi" w:eastAsia="Calibri" w:hAnsiTheme="minorHAnsi" w:cstheme="minorHAnsi"/>
          <w:color w:val="000000"/>
          <w:sz w:val="22"/>
          <w:szCs w:val="22"/>
          <w:bdr w:val="none" w:sz="0" w:space="0" w:color="auto" w:frame="1"/>
        </w:rPr>
      </w:pPr>
      <w:r w:rsidRPr="00FD46A4">
        <w:rPr>
          <w:rFonts w:asciiTheme="minorHAnsi" w:eastAsia="Calibri" w:hAnsiTheme="minorHAnsi" w:cstheme="minorHAnsi"/>
          <w:color w:val="000000"/>
          <w:sz w:val="22"/>
          <w:szCs w:val="22"/>
          <w:bdr w:val="none" w:sz="0" w:space="0" w:color="auto" w:frame="1"/>
        </w:rPr>
        <w:t>LVA</w:t>
      </w:r>
      <w:r w:rsidR="00697B4F" w:rsidRPr="00FD46A4">
        <w:rPr>
          <w:rFonts w:asciiTheme="minorHAnsi" w:eastAsia="Calibri" w:hAnsiTheme="minorHAnsi" w:cstheme="minorHAnsi"/>
          <w:color w:val="000000"/>
          <w:sz w:val="22"/>
          <w:szCs w:val="22"/>
          <w:bdr w:val="none" w:sz="0" w:space="0" w:color="auto" w:frame="1"/>
        </w:rPr>
        <w:t>T</w:t>
      </w:r>
      <w:r w:rsidRPr="00FD46A4">
        <w:rPr>
          <w:rFonts w:asciiTheme="minorHAnsi" w:eastAsia="Calibri" w:hAnsiTheme="minorHAnsi" w:cstheme="minorHAnsi"/>
          <w:color w:val="000000"/>
          <w:sz w:val="22"/>
          <w:szCs w:val="22"/>
          <w:bdr w:val="none" w:sz="0" w:space="0" w:color="auto" w:frame="1"/>
        </w:rPr>
        <w:t xml:space="preserve"> t</w:t>
      </w:r>
      <w:r w:rsidR="00697B4F" w:rsidRPr="00FD46A4">
        <w:rPr>
          <w:rFonts w:asciiTheme="minorHAnsi" w:eastAsia="Calibri" w:hAnsiTheme="minorHAnsi" w:cstheme="minorHAnsi"/>
          <w:color w:val="000000"/>
          <w:sz w:val="22"/>
          <w:szCs w:val="22"/>
          <w:bdr w:val="none" w:sz="0" w:space="0" w:color="auto" w:frame="1"/>
        </w:rPr>
        <w:t xml:space="preserve">eisėjų kolegija, vadovaudamasi šiuo Konstitucinio Teismo 2025 m. vasario 6 d. nutarime pateiktu išaiškinimu ir akcentuodama, kad Konstitucinio Teismo aktai, kuriuose yra aiškinama Konstitucija – formuojama oficiali konstitucinė doktrina, savo turiniu saisto LVAT, pažymėjo, kad </w:t>
      </w:r>
      <w:r w:rsidR="00697B4F" w:rsidRPr="00FD46A4">
        <w:rPr>
          <w:rFonts w:asciiTheme="minorHAnsi" w:eastAsia="Calibri" w:hAnsiTheme="minorHAnsi" w:cstheme="minorHAnsi"/>
          <w:color w:val="000000"/>
          <w:sz w:val="22"/>
          <w:szCs w:val="22"/>
          <w:u w:val="single"/>
          <w:bdr w:val="none" w:sz="0" w:space="0" w:color="auto" w:frame="1"/>
        </w:rPr>
        <w:t>iš esmės bet kokio pobūdžio baudžiamojo poveikio priemonės galiojimas (nebaigtas atlikimas) lemia, kad asmuo pagal Rinkimų kodekso 11 straipsnio 1</w:t>
      </w:r>
      <w:r w:rsidR="00784E81" w:rsidRPr="00FD46A4">
        <w:rPr>
          <w:rFonts w:asciiTheme="minorHAnsi" w:eastAsia="Calibri" w:hAnsiTheme="minorHAnsi" w:cstheme="minorHAnsi"/>
          <w:color w:val="000000"/>
          <w:sz w:val="22"/>
          <w:szCs w:val="22"/>
          <w:u w:val="single"/>
          <w:bdr w:val="none" w:sz="0" w:space="0" w:color="auto" w:frame="1"/>
        </w:rPr>
        <w:t> </w:t>
      </w:r>
      <w:r w:rsidR="00697B4F" w:rsidRPr="00FD46A4">
        <w:rPr>
          <w:rFonts w:asciiTheme="minorHAnsi" w:eastAsia="Calibri" w:hAnsiTheme="minorHAnsi" w:cstheme="minorHAnsi"/>
          <w:color w:val="000000"/>
          <w:sz w:val="22"/>
          <w:szCs w:val="22"/>
          <w:u w:val="single"/>
          <w:bdr w:val="none" w:sz="0" w:space="0" w:color="auto" w:frame="1"/>
        </w:rPr>
        <w:t>dalies 1 punktą negali būti renkamas į Europos Parlamento narius</w:t>
      </w:r>
      <w:r w:rsidR="00697B4F" w:rsidRPr="00FD46A4">
        <w:rPr>
          <w:rFonts w:asciiTheme="minorHAnsi" w:eastAsia="Calibri" w:hAnsiTheme="minorHAnsi" w:cstheme="minorHAnsi"/>
          <w:color w:val="000000"/>
          <w:sz w:val="22"/>
          <w:szCs w:val="22"/>
          <w:bdr w:val="none" w:sz="0" w:space="0" w:color="auto" w:frame="1"/>
        </w:rPr>
        <w:t>. Padaryta išvada, kad Komisija sprendimu pagrįstai neregistravo pareiškėjos kandidate 2024 m. birželio 9 d. rinkimuose į Europos Parlamentą, nes ji neatitiko Rinkimų kodekso 11 straipsnio 1 dalies 1 punkto reikalavimų – nebuvo pasibaigusi galioti jai paskirta baudžiamojo poveikio priemonė.</w:t>
      </w:r>
    </w:p>
    <w:p w14:paraId="0FCFB455" w14:textId="77777777" w:rsidR="00697B4F" w:rsidRPr="00FD46A4" w:rsidRDefault="00697B4F" w:rsidP="00697B4F">
      <w:pPr>
        <w:ind w:firstLine="567"/>
        <w:jc w:val="both"/>
        <w:rPr>
          <w:rFonts w:asciiTheme="minorHAnsi" w:eastAsia="Calibri" w:hAnsiTheme="minorHAnsi" w:cstheme="minorHAnsi"/>
          <w:color w:val="000000"/>
          <w:sz w:val="22"/>
          <w:szCs w:val="22"/>
          <w:bdr w:val="none" w:sz="0" w:space="0" w:color="auto" w:frame="1"/>
        </w:rPr>
      </w:pPr>
      <w:r w:rsidRPr="00FD46A4">
        <w:rPr>
          <w:rFonts w:asciiTheme="minorHAnsi" w:eastAsia="Calibri" w:hAnsiTheme="minorHAnsi" w:cstheme="minorHAnsi"/>
          <w:color w:val="000000"/>
          <w:sz w:val="22"/>
          <w:szCs w:val="22"/>
          <w:bdr w:val="none" w:sz="0" w:space="0" w:color="auto" w:frame="1"/>
        </w:rPr>
        <w:t>Pareiškėjos skundas atmestas kaip nepagrįstas.</w:t>
      </w:r>
    </w:p>
    <w:p w14:paraId="2E45D99A" w14:textId="77777777" w:rsidR="00697B4F" w:rsidRPr="00FD46A4" w:rsidRDefault="00697B4F" w:rsidP="00697B4F">
      <w:pPr>
        <w:ind w:firstLine="567"/>
        <w:jc w:val="both"/>
        <w:rPr>
          <w:rFonts w:asciiTheme="minorHAnsi" w:eastAsia="Calibri" w:hAnsiTheme="minorHAnsi" w:cstheme="minorHAnsi"/>
          <w:color w:val="000000"/>
          <w:sz w:val="22"/>
          <w:szCs w:val="22"/>
          <w:bdr w:val="none" w:sz="0" w:space="0" w:color="auto" w:frame="1"/>
        </w:rPr>
      </w:pPr>
    </w:p>
    <w:p w14:paraId="48B9AFAD" w14:textId="77777777" w:rsidR="00697B4F" w:rsidRPr="00FD46A4" w:rsidRDefault="00697B4F" w:rsidP="00697B4F">
      <w:pPr>
        <w:jc w:val="both"/>
        <w:rPr>
          <w:rFonts w:asciiTheme="minorHAnsi" w:hAnsiTheme="minorHAnsi" w:cstheme="minorHAnsi"/>
          <w:bCs/>
          <w:color w:val="000000"/>
          <w:sz w:val="22"/>
          <w:szCs w:val="22"/>
          <w:shd w:val="clear" w:color="auto" w:fill="FFFFFF"/>
        </w:rPr>
      </w:pPr>
      <w:r w:rsidRPr="00FD46A4">
        <w:rPr>
          <w:rFonts w:asciiTheme="minorHAnsi" w:hAnsiTheme="minorHAnsi" w:cstheme="minorHAnsi"/>
          <w:color w:val="000000"/>
          <w:sz w:val="22"/>
          <w:szCs w:val="22"/>
          <w:shd w:val="clear" w:color="auto" w:fill="FFFFFF"/>
        </w:rPr>
        <w:t>2025 m. kovo 26 d. sprendimas administracinėje byloje</w:t>
      </w:r>
      <w:r w:rsidRPr="00FD46A4">
        <w:rPr>
          <w:rFonts w:asciiTheme="minorHAnsi" w:hAnsiTheme="minorHAnsi" w:cstheme="minorHAnsi"/>
          <w:i/>
          <w:iCs/>
          <w:sz w:val="22"/>
          <w:szCs w:val="22"/>
        </w:rPr>
        <w:t xml:space="preserve"> </w:t>
      </w:r>
      <w:r w:rsidRPr="00FD46A4">
        <w:rPr>
          <w:rFonts w:asciiTheme="minorHAnsi" w:hAnsiTheme="minorHAnsi" w:cstheme="minorHAnsi"/>
          <w:bCs/>
          <w:color w:val="000000"/>
          <w:sz w:val="22"/>
          <w:szCs w:val="22"/>
          <w:shd w:val="clear" w:color="auto" w:fill="FFFFFF"/>
        </w:rPr>
        <w:t>Nr. eR-1-822/2025</w:t>
      </w:r>
    </w:p>
    <w:p w14:paraId="16956BAC" w14:textId="77777777" w:rsidR="00697B4F" w:rsidRPr="00FD46A4" w:rsidRDefault="00697B4F" w:rsidP="00697B4F">
      <w:pPr>
        <w:jc w:val="both"/>
        <w:rPr>
          <w:rFonts w:asciiTheme="minorHAnsi" w:hAnsiTheme="minorHAnsi" w:cstheme="minorHAnsi"/>
          <w:bCs/>
          <w:color w:val="000000"/>
          <w:sz w:val="22"/>
          <w:szCs w:val="22"/>
          <w:shd w:val="clear" w:color="auto" w:fill="FFFFFF"/>
        </w:rPr>
      </w:pPr>
      <w:r w:rsidRPr="00FD46A4">
        <w:rPr>
          <w:rFonts w:asciiTheme="minorHAnsi" w:hAnsiTheme="minorHAnsi" w:cstheme="minorHAnsi"/>
          <w:bCs/>
          <w:color w:val="000000"/>
          <w:sz w:val="22"/>
          <w:szCs w:val="22"/>
          <w:shd w:val="clear" w:color="auto" w:fill="FFFFFF"/>
        </w:rPr>
        <w:t>Teisminio proceso Nr. 3-66-3-00034-2024-3</w:t>
      </w:r>
    </w:p>
    <w:p w14:paraId="4F36F9F2" w14:textId="7D506791" w:rsidR="00697B4F" w:rsidRPr="00FD46A4" w:rsidRDefault="00697B4F" w:rsidP="00784E81">
      <w:pPr>
        <w:rPr>
          <w:rFonts w:asciiTheme="minorHAnsi" w:hAnsiTheme="minorHAnsi" w:cstheme="minorHAnsi"/>
          <w:sz w:val="22"/>
          <w:szCs w:val="22"/>
        </w:rPr>
      </w:pPr>
      <w:hyperlink r:id="rId9" w:history="1">
        <w:r w:rsidRPr="00FD46A4">
          <w:rPr>
            <w:rStyle w:val="Hyperlink"/>
            <w:rFonts w:asciiTheme="minorHAnsi" w:hAnsiTheme="minorHAnsi" w:cstheme="minorHAnsi"/>
            <w:sz w:val="22"/>
            <w:szCs w:val="22"/>
            <w:shd w:val="clear" w:color="auto" w:fill="FFFFFF"/>
          </w:rPr>
          <w:t>Prieiga internete</w:t>
        </w:r>
      </w:hyperlink>
    </w:p>
    <w:bookmarkEnd w:id="14"/>
    <w:p w14:paraId="231E81B8" w14:textId="77777777" w:rsidR="00697B4F" w:rsidRPr="00FD46A4" w:rsidRDefault="00697B4F" w:rsidP="0071646A">
      <w:pPr>
        <w:ind w:firstLine="567"/>
        <w:rPr>
          <w:rFonts w:asciiTheme="minorHAnsi" w:hAnsiTheme="minorHAnsi" w:cstheme="minorHAnsi"/>
          <w:sz w:val="22"/>
          <w:szCs w:val="22"/>
        </w:rPr>
      </w:pPr>
    </w:p>
    <w:p w14:paraId="3F0CF4F6" w14:textId="77777777" w:rsidR="008D4476" w:rsidRPr="00FD46A4" w:rsidRDefault="008D4476" w:rsidP="008D4476">
      <w:pPr>
        <w:pStyle w:val="Apzvalgai1"/>
        <w:rPr>
          <w:rFonts w:asciiTheme="minorHAnsi" w:hAnsiTheme="minorHAnsi" w:cstheme="minorHAnsi"/>
        </w:rPr>
      </w:pPr>
      <w:bookmarkStart w:id="16" w:name="_Toc197077410"/>
      <w:r w:rsidRPr="00FD46A4">
        <w:rPr>
          <w:rFonts w:asciiTheme="minorHAnsi" w:hAnsiTheme="minorHAnsi" w:cstheme="minorHAnsi"/>
        </w:rPr>
        <w:t>7. Socialinė apsauga</w:t>
      </w:r>
      <w:bookmarkEnd w:id="16"/>
    </w:p>
    <w:p w14:paraId="7A08F26B" w14:textId="77777777" w:rsidR="00CC1020" w:rsidRPr="00FD46A4" w:rsidRDefault="00CC1020" w:rsidP="00CC1020">
      <w:pPr>
        <w:ind w:firstLine="567"/>
        <w:jc w:val="both"/>
        <w:rPr>
          <w:rFonts w:asciiTheme="minorHAnsi" w:eastAsia="Calibri" w:hAnsiTheme="minorHAnsi" w:cstheme="minorHAnsi"/>
          <w:b/>
          <w:bCs/>
          <w:color w:val="000000"/>
          <w:sz w:val="22"/>
          <w:szCs w:val="22"/>
          <w:u w:val="single"/>
          <w:bdr w:val="none" w:sz="0" w:space="0" w:color="auto" w:frame="1"/>
        </w:rPr>
      </w:pPr>
      <w:r w:rsidRPr="00FD46A4">
        <w:rPr>
          <w:rFonts w:asciiTheme="minorHAnsi" w:eastAsia="Calibri" w:hAnsiTheme="minorHAnsi" w:cstheme="minorHAnsi"/>
          <w:b/>
          <w:bCs/>
          <w:color w:val="000000"/>
          <w:sz w:val="22"/>
          <w:szCs w:val="22"/>
          <w:u w:val="single"/>
          <w:bdr w:val="none" w:sz="0" w:space="0" w:color="auto" w:frame="1"/>
        </w:rPr>
        <w:t>7.4. Pensijų kaupimo sistema</w:t>
      </w:r>
    </w:p>
    <w:p w14:paraId="4448FE9D" w14:textId="77777777" w:rsidR="00CC1020" w:rsidRPr="00FD46A4" w:rsidRDefault="00CC1020" w:rsidP="00CC1020">
      <w:pPr>
        <w:ind w:firstLine="567"/>
        <w:jc w:val="both"/>
        <w:rPr>
          <w:rFonts w:asciiTheme="minorHAnsi" w:eastAsia="Calibri" w:hAnsiTheme="minorHAnsi" w:cstheme="minorHAnsi"/>
          <w:color w:val="000000"/>
          <w:sz w:val="22"/>
          <w:szCs w:val="22"/>
          <w:bdr w:val="none" w:sz="0" w:space="0" w:color="auto" w:frame="1"/>
        </w:rPr>
      </w:pPr>
    </w:p>
    <w:p w14:paraId="3F5C9DBC" w14:textId="77777777" w:rsidR="00CC1020" w:rsidRPr="00FD46A4" w:rsidRDefault="00CC1020" w:rsidP="00CC1020">
      <w:pPr>
        <w:jc w:val="both"/>
        <w:outlineLvl w:val="1"/>
        <w:rPr>
          <w:rFonts w:asciiTheme="minorHAnsi" w:eastAsia="Calibri" w:hAnsiTheme="minorHAnsi" w:cstheme="minorHAnsi"/>
          <w:i/>
          <w:sz w:val="22"/>
          <w:szCs w:val="22"/>
        </w:rPr>
      </w:pPr>
      <w:bookmarkStart w:id="17" w:name="_Toc197077411"/>
      <w:r w:rsidRPr="00FD46A4">
        <w:rPr>
          <w:rFonts w:asciiTheme="minorHAnsi" w:eastAsia="Calibri" w:hAnsiTheme="minorHAnsi" w:cstheme="minorHAnsi"/>
          <w:i/>
          <w:sz w:val="22"/>
          <w:szCs w:val="22"/>
        </w:rPr>
        <w:t>Dėl svarbių priežasčių vertinimo asmeniui padavus prašymą atsisakyti kaupti pensiją, pasibaigus nustatytam terminui</w:t>
      </w:r>
      <w:bookmarkEnd w:id="17"/>
    </w:p>
    <w:p w14:paraId="5F1C00D3" w14:textId="77777777" w:rsidR="00CC1020" w:rsidRPr="00FD46A4" w:rsidRDefault="00CC1020" w:rsidP="00CC1020">
      <w:pPr>
        <w:ind w:firstLine="567"/>
        <w:jc w:val="both"/>
        <w:rPr>
          <w:rFonts w:asciiTheme="minorHAnsi" w:eastAsia="Calibri" w:hAnsiTheme="minorHAnsi" w:cstheme="minorHAnsi"/>
          <w:color w:val="000000"/>
          <w:sz w:val="22"/>
          <w:szCs w:val="22"/>
          <w:bdr w:val="none" w:sz="0" w:space="0" w:color="auto" w:frame="1"/>
        </w:rPr>
      </w:pPr>
    </w:p>
    <w:p w14:paraId="50587C16" w14:textId="17D42F25" w:rsidR="00CC1020" w:rsidRPr="00FD46A4" w:rsidRDefault="00CC1020" w:rsidP="00CC1020">
      <w:pPr>
        <w:ind w:firstLine="567"/>
        <w:jc w:val="both"/>
        <w:rPr>
          <w:rFonts w:asciiTheme="minorHAnsi" w:eastAsia="Calibri" w:hAnsiTheme="minorHAnsi" w:cstheme="minorHAnsi"/>
          <w:color w:val="000000"/>
          <w:sz w:val="22"/>
          <w:szCs w:val="22"/>
          <w:bdr w:val="none" w:sz="0" w:space="0" w:color="auto" w:frame="1"/>
        </w:rPr>
      </w:pPr>
      <w:r w:rsidRPr="00FD46A4">
        <w:rPr>
          <w:rFonts w:asciiTheme="minorHAnsi" w:eastAsia="Calibri" w:hAnsiTheme="minorHAnsi" w:cstheme="minorHAnsi"/>
          <w:color w:val="000000"/>
          <w:sz w:val="22"/>
          <w:szCs w:val="22"/>
          <w:bdr w:val="none" w:sz="0" w:space="0" w:color="auto" w:frame="1"/>
        </w:rPr>
        <w:t>Apžvelgiamoje byloje nagrinėtas ginčas dėl Valstybinio socialinio draudimo fondo valdybos prie Socialinės apsaugos ir darbo ministerijos (toliau – Fondo valdyba) sprendimo „Dėl dalyvavimo pensijų kaupime“ (toliau – Sprendimas), kuriuo netenkintas pareiškėjos prašymas nutraukti dalyvavimą pensijų kaupime</w:t>
      </w:r>
      <w:r w:rsidR="00397F26" w:rsidRPr="00FD46A4">
        <w:rPr>
          <w:rFonts w:asciiTheme="minorHAnsi" w:eastAsia="Calibri" w:hAnsiTheme="minorHAnsi" w:cstheme="minorHAnsi"/>
          <w:color w:val="000000"/>
          <w:sz w:val="22"/>
          <w:szCs w:val="22"/>
          <w:bdr w:val="none" w:sz="0" w:space="0" w:color="auto" w:frame="1"/>
        </w:rPr>
        <w:t>.</w:t>
      </w:r>
    </w:p>
    <w:p w14:paraId="6D9D453C" w14:textId="77777777" w:rsidR="00CC1020" w:rsidRPr="00FD46A4" w:rsidRDefault="00CC1020" w:rsidP="00CC1020">
      <w:pPr>
        <w:ind w:firstLine="567"/>
        <w:jc w:val="both"/>
        <w:rPr>
          <w:rFonts w:asciiTheme="minorHAnsi" w:eastAsia="Calibri" w:hAnsiTheme="minorHAnsi" w:cstheme="minorHAnsi"/>
          <w:color w:val="000000"/>
          <w:sz w:val="22"/>
          <w:szCs w:val="22"/>
          <w:bdr w:val="none" w:sz="0" w:space="0" w:color="auto" w:frame="1"/>
        </w:rPr>
      </w:pPr>
      <w:r w:rsidRPr="00FD46A4">
        <w:rPr>
          <w:rFonts w:asciiTheme="minorHAnsi" w:eastAsia="Calibri" w:hAnsiTheme="minorHAnsi" w:cstheme="minorHAnsi"/>
          <w:color w:val="000000"/>
          <w:sz w:val="22"/>
          <w:szCs w:val="22"/>
          <w:bdr w:val="none" w:sz="0" w:space="0" w:color="auto" w:frame="1"/>
        </w:rPr>
        <w:t>Pirmosios instancijos teismas atsakovo Fondo valdybos skundą atmetė.</w:t>
      </w:r>
    </w:p>
    <w:p w14:paraId="4576088E" w14:textId="4C103AB7" w:rsidR="00CC1020" w:rsidRPr="00FD46A4" w:rsidRDefault="00CC1020" w:rsidP="001C2822">
      <w:pPr>
        <w:ind w:firstLine="567"/>
        <w:jc w:val="both"/>
        <w:rPr>
          <w:rFonts w:asciiTheme="minorHAnsi" w:eastAsia="Calibri" w:hAnsiTheme="minorHAnsi" w:cstheme="minorHAnsi"/>
          <w:color w:val="000000"/>
          <w:sz w:val="22"/>
          <w:szCs w:val="22"/>
          <w:bdr w:val="none" w:sz="0" w:space="0" w:color="auto" w:frame="1"/>
        </w:rPr>
      </w:pPr>
      <w:r w:rsidRPr="00FD46A4">
        <w:rPr>
          <w:rFonts w:asciiTheme="minorHAnsi" w:eastAsia="Calibri" w:hAnsiTheme="minorHAnsi" w:cstheme="minorHAnsi"/>
          <w:color w:val="000000"/>
          <w:sz w:val="22"/>
          <w:szCs w:val="22"/>
          <w:bdr w:val="none" w:sz="0" w:space="0" w:color="auto" w:frame="1"/>
        </w:rPr>
        <w:t>LVAT teisėjų kolegija, apibendrinusi elektroninio prašymo pasirašym</w:t>
      </w:r>
      <w:r w:rsidR="00397F26" w:rsidRPr="00FD46A4">
        <w:rPr>
          <w:rFonts w:asciiTheme="minorHAnsi" w:eastAsia="Calibri" w:hAnsiTheme="minorHAnsi" w:cstheme="minorHAnsi"/>
          <w:color w:val="000000"/>
          <w:sz w:val="22"/>
          <w:szCs w:val="22"/>
          <w:bdr w:val="none" w:sz="0" w:space="0" w:color="auto" w:frame="1"/>
        </w:rPr>
        <w:t>o</w:t>
      </w:r>
      <w:r w:rsidRPr="00FD46A4">
        <w:rPr>
          <w:rFonts w:asciiTheme="minorHAnsi" w:eastAsia="Calibri" w:hAnsiTheme="minorHAnsi" w:cstheme="minorHAnsi"/>
          <w:color w:val="000000"/>
          <w:sz w:val="22"/>
          <w:szCs w:val="22"/>
          <w:bdr w:val="none" w:sz="0" w:space="0" w:color="auto" w:frame="1"/>
        </w:rPr>
        <w:t xml:space="preserve"> ir pateikim</w:t>
      </w:r>
      <w:r w:rsidR="00397F26" w:rsidRPr="00FD46A4">
        <w:rPr>
          <w:rFonts w:asciiTheme="minorHAnsi" w:eastAsia="Calibri" w:hAnsiTheme="minorHAnsi" w:cstheme="minorHAnsi"/>
          <w:color w:val="000000"/>
          <w:sz w:val="22"/>
          <w:szCs w:val="22"/>
          <w:bdr w:val="none" w:sz="0" w:space="0" w:color="auto" w:frame="1"/>
        </w:rPr>
        <w:t>o</w:t>
      </w:r>
      <w:r w:rsidRPr="00FD46A4">
        <w:rPr>
          <w:rFonts w:asciiTheme="minorHAnsi" w:eastAsia="Calibri" w:hAnsiTheme="minorHAnsi" w:cstheme="minorHAnsi"/>
          <w:color w:val="000000"/>
          <w:sz w:val="22"/>
          <w:szCs w:val="22"/>
          <w:bdr w:val="none" w:sz="0" w:space="0" w:color="auto" w:frame="1"/>
        </w:rPr>
        <w:t xml:space="preserve"> reglament</w:t>
      </w:r>
      <w:r w:rsidR="00397F26" w:rsidRPr="00FD46A4">
        <w:rPr>
          <w:rFonts w:asciiTheme="minorHAnsi" w:eastAsia="Calibri" w:hAnsiTheme="minorHAnsi" w:cstheme="minorHAnsi"/>
          <w:color w:val="000000"/>
          <w:sz w:val="22"/>
          <w:szCs w:val="22"/>
          <w:bdr w:val="none" w:sz="0" w:space="0" w:color="auto" w:frame="1"/>
        </w:rPr>
        <w:t>avimą</w:t>
      </w:r>
      <w:r w:rsidRPr="00FD46A4">
        <w:rPr>
          <w:rFonts w:asciiTheme="minorHAnsi" w:eastAsia="Calibri" w:hAnsiTheme="minorHAnsi" w:cstheme="minorHAnsi"/>
          <w:color w:val="000000"/>
          <w:sz w:val="22"/>
          <w:szCs w:val="22"/>
          <w:bdr w:val="none" w:sz="0" w:space="0" w:color="auto" w:frame="1"/>
        </w:rPr>
        <w:t xml:space="preserve">, pažymėjo, kad elektroninio prašymo Fondo valdybai pateikimo Elektroninėje gyventojų aptarnavimo sistemoje procedūra pabaigiama paspaudus mygtuką „Pateikti“. Byloje nustatyta, kad pareiškėja nepaspaudė mygtuko </w:t>
      </w:r>
      <w:r w:rsidR="00615684" w:rsidRPr="00FD46A4">
        <w:rPr>
          <w:rFonts w:asciiTheme="minorHAnsi" w:eastAsia="Calibri" w:hAnsiTheme="minorHAnsi" w:cstheme="minorHAnsi"/>
          <w:color w:val="000000"/>
          <w:sz w:val="22"/>
          <w:szCs w:val="22"/>
          <w:bdr w:val="none" w:sz="0" w:space="0" w:color="auto" w:frame="1"/>
        </w:rPr>
        <w:t>„</w:t>
      </w:r>
      <w:r w:rsidRPr="00FD46A4">
        <w:rPr>
          <w:rFonts w:asciiTheme="minorHAnsi" w:eastAsia="Calibri" w:hAnsiTheme="minorHAnsi" w:cstheme="minorHAnsi"/>
          <w:color w:val="000000"/>
          <w:sz w:val="22"/>
          <w:szCs w:val="22"/>
          <w:bdr w:val="none" w:sz="0" w:space="0" w:color="auto" w:frame="1"/>
        </w:rPr>
        <w:t xml:space="preserve">Pateikti“, nes manė, jog elektroninio prašymo pateikimui turėtų būti prilyginamas jos valios atsisakyti kaupti pensiją išreiškimas, pažymint atitinkamą laukelį dėl atsisakymo kaupti pensiją „varnele“. Teisėjų kolegija konstatavo, kad </w:t>
      </w:r>
      <w:r w:rsidRPr="00FD46A4">
        <w:rPr>
          <w:rFonts w:asciiTheme="minorHAnsi" w:eastAsia="Calibri" w:hAnsiTheme="minorHAnsi" w:cstheme="minorHAnsi"/>
          <w:color w:val="000000"/>
          <w:sz w:val="22"/>
          <w:szCs w:val="22"/>
          <w:u w:val="single"/>
          <w:bdr w:val="none" w:sz="0" w:space="0" w:color="auto" w:frame="1"/>
        </w:rPr>
        <w:t>elektroninio prašymo Fondo valdybai pateikimas yra aiškiai reglamentuotas teisės aktuose, vien tik laukelio pažymėjimas „varnele“ negali būti prilyginamas prašymo pateikimui</w:t>
      </w:r>
      <w:r w:rsidRPr="00FD46A4">
        <w:rPr>
          <w:rFonts w:asciiTheme="minorHAnsi" w:eastAsia="Calibri" w:hAnsiTheme="minorHAnsi" w:cstheme="minorHAnsi"/>
          <w:color w:val="000000"/>
          <w:sz w:val="22"/>
          <w:szCs w:val="22"/>
          <w:bdr w:val="none" w:sz="0" w:space="0" w:color="auto" w:frame="1"/>
        </w:rPr>
        <w:t xml:space="preserve">. Taigi nagrinėtu atveju </w:t>
      </w:r>
      <w:r w:rsidRPr="00FD46A4">
        <w:rPr>
          <w:rFonts w:asciiTheme="minorHAnsi" w:eastAsia="Calibri" w:hAnsiTheme="minorHAnsi" w:cstheme="minorHAnsi"/>
          <w:color w:val="000000"/>
          <w:sz w:val="22"/>
          <w:szCs w:val="22"/>
          <w:u w:val="single"/>
          <w:bdr w:val="none" w:sz="0" w:space="0" w:color="auto" w:frame="1"/>
        </w:rPr>
        <w:t>nebuvo pagrindo konstatuoti, kad pareiškėja, pažymėjusi laukelį „varnele“, tinkamai pateikė elektroninį prašymą atsisakyti kaupti pensiją iki teisės aktuose nustatyto termino</w:t>
      </w:r>
      <w:r w:rsidRPr="00FD46A4">
        <w:rPr>
          <w:rFonts w:asciiTheme="minorHAnsi" w:eastAsia="Calibri" w:hAnsiTheme="minorHAnsi" w:cstheme="minorHAnsi"/>
          <w:color w:val="000000"/>
          <w:sz w:val="22"/>
          <w:szCs w:val="22"/>
          <w:bdr w:val="none" w:sz="0" w:space="0" w:color="auto" w:frame="1"/>
        </w:rPr>
        <w:t>.</w:t>
      </w:r>
    </w:p>
    <w:p w14:paraId="5C330FDE" w14:textId="1B61D9FB" w:rsidR="00CC1020" w:rsidRPr="00FD46A4" w:rsidRDefault="00CC1020" w:rsidP="001C2822">
      <w:pPr>
        <w:ind w:firstLine="567"/>
        <w:jc w:val="both"/>
        <w:rPr>
          <w:rFonts w:asciiTheme="minorHAnsi" w:eastAsia="Calibri" w:hAnsiTheme="minorHAnsi" w:cstheme="minorHAnsi"/>
          <w:color w:val="000000"/>
          <w:sz w:val="22"/>
          <w:szCs w:val="22"/>
          <w:bdr w:val="none" w:sz="0" w:space="0" w:color="auto" w:frame="1"/>
        </w:rPr>
      </w:pPr>
      <w:r w:rsidRPr="00FD46A4">
        <w:rPr>
          <w:rFonts w:asciiTheme="minorHAnsi" w:eastAsia="Calibri" w:hAnsiTheme="minorHAnsi" w:cstheme="minorHAnsi"/>
          <w:color w:val="000000"/>
          <w:sz w:val="22"/>
          <w:szCs w:val="22"/>
          <w:bdr w:val="none" w:sz="0" w:space="0" w:color="auto" w:frame="1"/>
        </w:rPr>
        <w:t>Atsakovas nurodė, kad pareiškėja galbūt pažymėjo tinkamą laukelį „varnele“, tačiau byloje nebuvo objektyvių duomenų, kurie patvirtintų ar paneigtų, jog pareiškėja savo veiksmais buvo išreiškusi valią atsisakyti dalyvauti pensijų kaupime per teisės aktuose nustatytą terminą. Atsakovas pažymėjo, kad nėra techninių galimybių nustatyti, ar pareiškėja iš tikrųjų buvo pažymėjusi laukelį dėl atsisakymo kaupti pensiją „varnele“.</w:t>
      </w:r>
    </w:p>
    <w:p w14:paraId="2DF4A126" w14:textId="0D86275D" w:rsidR="00CC1020" w:rsidRPr="00FD46A4" w:rsidRDefault="00CC1020" w:rsidP="001C2822">
      <w:pPr>
        <w:ind w:firstLine="567"/>
        <w:jc w:val="both"/>
        <w:rPr>
          <w:rFonts w:asciiTheme="minorHAnsi" w:eastAsia="Calibri" w:hAnsiTheme="minorHAnsi" w:cstheme="minorHAnsi"/>
          <w:color w:val="000000"/>
          <w:sz w:val="22"/>
          <w:szCs w:val="22"/>
          <w:bdr w:val="none" w:sz="0" w:space="0" w:color="auto" w:frame="1"/>
        </w:rPr>
      </w:pPr>
      <w:r w:rsidRPr="00FD46A4">
        <w:rPr>
          <w:rFonts w:asciiTheme="minorHAnsi" w:eastAsia="Calibri" w:hAnsiTheme="minorHAnsi" w:cstheme="minorHAnsi"/>
          <w:color w:val="000000"/>
          <w:sz w:val="22"/>
          <w:szCs w:val="22"/>
          <w:bdr w:val="none" w:sz="0" w:space="0" w:color="auto" w:frame="1"/>
        </w:rPr>
        <w:t xml:space="preserve">Pagal Pensijų kaupimo įstatymo 6 straipsnio 6 dalį asmenys, dėl svarbių priežasčių negalėję per šio straipsnio 2 dalies 1 punkte nustatytą terminą atsisakyti dalyvauti pensijų kaupime, turi teisę atsisakyti dalyvauti pensijų kaupime ir šiam terminui pasibaigus, jeigu pateikiami svarbias priežastis įrodantys dokumentai. Teisėjų kolegijos vertinimu, nagrinėtu atveju </w:t>
      </w:r>
      <w:r w:rsidRPr="00FD46A4">
        <w:rPr>
          <w:rFonts w:asciiTheme="minorHAnsi" w:eastAsia="Calibri" w:hAnsiTheme="minorHAnsi" w:cstheme="minorHAnsi"/>
          <w:color w:val="000000"/>
          <w:sz w:val="22"/>
          <w:szCs w:val="22"/>
          <w:u w:val="single"/>
          <w:bdr w:val="none" w:sz="0" w:space="0" w:color="auto" w:frame="1"/>
        </w:rPr>
        <w:t xml:space="preserve">turėjo būti sprendžiamas klausimas, ar pareiškėjos nurodomos aplinkybės, kad ji pažymėjo tinkamą laukelį „varnele“, tačiau nepabaigė elektroninio prašymo pateikimo procedūros (nepaspaudė mygtuko „Pateikti“), sudaro pagrindą suteikti pareiškėjai teisę atsisakyti kaupti pensiją, pasibaigus </w:t>
      </w:r>
      <w:r w:rsidRPr="00FD46A4">
        <w:rPr>
          <w:rFonts w:asciiTheme="minorHAnsi" w:eastAsia="Calibri" w:hAnsiTheme="minorHAnsi" w:cstheme="minorHAnsi"/>
          <w:color w:val="000000"/>
          <w:sz w:val="22"/>
          <w:szCs w:val="22"/>
          <w:u w:val="single"/>
          <w:bdr w:val="none" w:sz="0" w:space="0" w:color="auto" w:frame="1"/>
        </w:rPr>
        <w:lastRenderedPageBreak/>
        <w:t>terminui</w:t>
      </w:r>
      <w:r w:rsidRPr="00FD46A4">
        <w:rPr>
          <w:rFonts w:asciiTheme="minorHAnsi" w:eastAsia="Calibri" w:hAnsiTheme="minorHAnsi" w:cstheme="minorHAnsi"/>
          <w:color w:val="000000"/>
          <w:sz w:val="22"/>
          <w:szCs w:val="22"/>
          <w:bdr w:val="none" w:sz="0" w:space="0" w:color="auto" w:frame="1"/>
        </w:rPr>
        <w:t>. Fondo valdyba, priimdama Sprendimą, nevertino šių pareiškėjos nurodytų aplinkybių iš esmės ir nepasisakė dėl jų.</w:t>
      </w:r>
    </w:p>
    <w:p w14:paraId="1CD6FF0E" w14:textId="76E03B75" w:rsidR="00CC1020" w:rsidRPr="00FD46A4" w:rsidRDefault="00CC1020" w:rsidP="001C2822">
      <w:pPr>
        <w:ind w:firstLine="567"/>
        <w:jc w:val="both"/>
        <w:rPr>
          <w:rFonts w:asciiTheme="minorHAnsi" w:eastAsia="Calibri" w:hAnsiTheme="minorHAnsi" w:cstheme="minorHAnsi"/>
          <w:color w:val="000000"/>
          <w:sz w:val="22"/>
          <w:szCs w:val="22"/>
          <w:bdr w:val="none" w:sz="0" w:space="0" w:color="auto" w:frame="1"/>
        </w:rPr>
      </w:pPr>
      <w:r w:rsidRPr="00FD46A4">
        <w:rPr>
          <w:rFonts w:asciiTheme="minorHAnsi" w:eastAsia="Calibri" w:hAnsiTheme="minorHAnsi" w:cstheme="minorHAnsi"/>
          <w:color w:val="000000"/>
          <w:sz w:val="22"/>
          <w:szCs w:val="22"/>
          <w:bdr w:val="none" w:sz="0" w:space="0" w:color="auto" w:frame="1"/>
        </w:rPr>
        <w:t xml:space="preserve">Taigi </w:t>
      </w:r>
      <w:r w:rsidRPr="00FD46A4">
        <w:rPr>
          <w:rFonts w:asciiTheme="minorHAnsi" w:eastAsia="Calibri" w:hAnsiTheme="minorHAnsi" w:cstheme="minorHAnsi"/>
          <w:color w:val="000000"/>
          <w:sz w:val="22"/>
          <w:szCs w:val="22"/>
          <w:u w:val="single"/>
          <w:bdr w:val="none" w:sz="0" w:space="0" w:color="auto" w:frame="1"/>
        </w:rPr>
        <w:t xml:space="preserve">Fondo valdyba, spręsdama klausimą dėl pareiškėjos nurodytų aplinkybių, turėtų, vadovaudamasi, be kita ko, protingumo, teisingumo, sąžiningumo principais, įvertinti, ar </w:t>
      </w:r>
      <w:r w:rsidR="00393233" w:rsidRPr="00FD46A4">
        <w:rPr>
          <w:rFonts w:asciiTheme="minorHAnsi" w:eastAsia="Calibri" w:hAnsiTheme="minorHAnsi" w:cstheme="minorHAnsi"/>
          <w:color w:val="000000"/>
          <w:sz w:val="22"/>
          <w:szCs w:val="22"/>
          <w:u w:val="single"/>
          <w:bdr w:val="none" w:sz="0" w:space="0" w:color="auto" w:frame="1"/>
        </w:rPr>
        <w:t>šiuo</w:t>
      </w:r>
      <w:r w:rsidRPr="00FD46A4">
        <w:rPr>
          <w:rFonts w:asciiTheme="minorHAnsi" w:eastAsia="Calibri" w:hAnsiTheme="minorHAnsi" w:cstheme="minorHAnsi"/>
          <w:color w:val="000000"/>
          <w:sz w:val="22"/>
          <w:szCs w:val="22"/>
          <w:u w:val="single"/>
          <w:bdr w:val="none" w:sz="0" w:space="0" w:color="auto" w:frame="1"/>
        </w:rPr>
        <w:t xml:space="preserve"> atveju susiklosčiusios aplinkybės laikytinos (nelaikytinos) svarbiomis priežastimis, sudarančiomis pagrindą suteikti pareiškėjai teisę pateikti prašymą atsisakyti kaupti pensiją, pasibaigus terminui pateikti tokį prašymą. Vien tik aplinkybė, kad Fondo valdyba negali objektyviai (neturi techninių galimybių) nustatyti, ar pareiškėja pažymėjo atitinkamą laukelį „varnele“, pati savaime nesudaro pagrindo vertinti šią aplinkybę pareiškėjos nenaudai</w:t>
      </w:r>
      <w:r w:rsidRPr="00FD46A4">
        <w:rPr>
          <w:rFonts w:asciiTheme="minorHAnsi" w:eastAsia="Calibri" w:hAnsiTheme="minorHAnsi" w:cstheme="minorHAnsi"/>
          <w:color w:val="000000"/>
          <w:sz w:val="22"/>
          <w:szCs w:val="22"/>
          <w:bdr w:val="none" w:sz="0" w:space="0" w:color="auto" w:frame="1"/>
        </w:rPr>
        <w:t>.</w:t>
      </w:r>
    </w:p>
    <w:p w14:paraId="7F03842A" w14:textId="5FF93B5F" w:rsidR="00CC1020" w:rsidRPr="00FD46A4" w:rsidRDefault="00CC1020" w:rsidP="001C2822">
      <w:pPr>
        <w:ind w:firstLine="567"/>
        <w:jc w:val="both"/>
        <w:rPr>
          <w:rFonts w:asciiTheme="minorHAnsi" w:eastAsia="Calibri" w:hAnsiTheme="minorHAnsi" w:cstheme="minorHAnsi"/>
          <w:color w:val="000000"/>
          <w:sz w:val="22"/>
          <w:szCs w:val="22"/>
          <w:bdr w:val="none" w:sz="0" w:space="0" w:color="auto" w:frame="1"/>
        </w:rPr>
      </w:pPr>
      <w:r w:rsidRPr="00FD46A4">
        <w:rPr>
          <w:rFonts w:asciiTheme="minorHAnsi" w:eastAsia="Calibri" w:hAnsiTheme="minorHAnsi" w:cstheme="minorHAnsi"/>
          <w:color w:val="000000"/>
          <w:sz w:val="22"/>
          <w:szCs w:val="22"/>
          <w:bdr w:val="none" w:sz="0" w:space="0" w:color="auto" w:frame="1"/>
        </w:rPr>
        <w:t>Atsižvelgiant į tai, kas išdėstyta, atsakovo apeliacinis skundas tenkintas iš dalies, pirmosios instancijos teismo sprendimas pakeistas, pakeičiant Lietuvos administracinių ginčų komisijos sprendimą, panaikinant Sprendimo dalį, kuria atsisakyta tenkinti pareiškėjos prašymą, ir įpareigojant Fondo valdyb</w:t>
      </w:r>
      <w:r w:rsidR="00393233" w:rsidRPr="00FD46A4">
        <w:rPr>
          <w:rFonts w:asciiTheme="minorHAnsi" w:eastAsia="Calibri" w:hAnsiTheme="minorHAnsi" w:cstheme="minorHAnsi"/>
          <w:color w:val="000000"/>
          <w:sz w:val="22"/>
          <w:szCs w:val="22"/>
          <w:bdr w:val="none" w:sz="0" w:space="0" w:color="auto" w:frame="1"/>
        </w:rPr>
        <w:t>ą</w:t>
      </w:r>
      <w:r w:rsidRPr="00FD46A4">
        <w:rPr>
          <w:rFonts w:asciiTheme="minorHAnsi" w:eastAsia="Calibri" w:hAnsiTheme="minorHAnsi" w:cstheme="minorHAnsi"/>
          <w:color w:val="000000"/>
          <w:sz w:val="22"/>
          <w:szCs w:val="22"/>
          <w:bdr w:val="none" w:sz="0" w:space="0" w:color="auto" w:frame="1"/>
        </w:rPr>
        <w:t xml:space="preserve"> išnagrinėti pareiškėjos prašymą iš naujo.</w:t>
      </w:r>
    </w:p>
    <w:p w14:paraId="44F2356B" w14:textId="77777777" w:rsidR="00CC1020" w:rsidRPr="00FD46A4" w:rsidRDefault="00CC1020" w:rsidP="001C2822">
      <w:pPr>
        <w:ind w:firstLine="567"/>
        <w:jc w:val="both"/>
        <w:rPr>
          <w:rFonts w:asciiTheme="minorHAnsi" w:eastAsia="Calibri" w:hAnsiTheme="minorHAnsi" w:cstheme="minorHAnsi"/>
          <w:color w:val="000000"/>
          <w:sz w:val="22"/>
          <w:szCs w:val="22"/>
          <w:bdr w:val="none" w:sz="0" w:space="0" w:color="auto" w:frame="1"/>
        </w:rPr>
      </w:pPr>
    </w:p>
    <w:p w14:paraId="1AF834F2" w14:textId="069F85A0" w:rsidR="00CC1020" w:rsidRPr="00FD46A4" w:rsidRDefault="00CC1020" w:rsidP="001C2822">
      <w:pPr>
        <w:jc w:val="both"/>
        <w:rPr>
          <w:rFonts w:asciiTheme="minorHAnsi" w:eastAsia="Calibri" w:hAnsiTheme="minorHAnsi" w:cstheme="minorHAnsi"/>
          <w:color w:val="000000"/>
          <w:sz w:val="22"/>
          <w:szCs w:val="22"/>
          <w:bdr w:val="none" w:sz="0" w:space="0" w:color="auto" w:frame="1"/>
        </w:rPr>
      </w:pPr>
      <w:r w:rsidRPr="00FD46A4">
        <w:rPr>
          <w:rFonts w:asciiTheme="minorHAnsi" w:eastAsia="Calibri" w:hAnsiTheme="minorHAnsi" w:cstheme="minorHAnsi"/>
          <w:color w:val="000000"/>
          <w:sz w:val="22"/>
          <w:szCs w:val="22"/>
          <w:bdr w:val="none" w:sz="0" w:space="0" w:color="auto" w:frame="1"/>
        </w:rPr>
        <w:t xml:space="preserve">2025 m. kovo 26 d. </w:t>
      </w:r>
      <w:r w:rsidR="00260DF8" w:rsidRPr="00FD46A4">
        <w:rPr>
          <w:rFonts w:asciiTheme="minorHAnsi" w:eastAsia="Calibri" w:hAnsiTheme="minorHAnsi" w:cstheme="minorHAnsi"/>
          <w:color w:val="000000"/>
          <w:sz w:val="22"/>
          <w:szCs w:val="22"/>
          <w:bdr w:val="none" w:sz="0" w:space="0" w:color="auto" w:frame="1"/>
        </w:rPr>
        <w:t>nutartis</w:t>
      </w:r>
      <w:r w:rsidRPr="00FD46A4">
        <w:rPr>
          <w:rFonts w:asciiTheme="minorHAnsi" w:eastAsia="Calibri" w:hAnsiTheme="minorHAnsi" w:cstheme="minorHAnsi"/>
          <w:color w:val="000000"/>
          <w:sz w:val="22"/>
          <w:szCs w:val="22"/>
          <w:bdr w:val="none" w:sz="0" w:space="0" w:color="auto" w:frame="1"/>
        </w:rPr>
        <w:t xml:space="preserve"> administracinėje byloje Nr. eA-108-789/2025</w:t>
      </w:r>
    </w:p>
    <w:p w14:paraId="3F13F10B" w14:textId="77777777" w:rsidR="00CC1020" w:rsidRPr="00FD46A4" w:rsidRDefault="00CC1020" w:rsidP="001C2822">
      <w:pPr>
        <w:jc w:val="both"/>
        <w:rPr>
          <w:rFonts w:asciiTheme="minorHAnsi" w:eastAsia="Calibri" w:hAnsiTheme="minorHAnsi" w:cstheme="minorHAnsi"/>
          <w:color w:val="000000"/>
          <w:sz w:val="22"/>
          <w:szCs w:val="22"/>
          <w:bdr w:val="none" w:sz="0" w:space="0" w:color="auto" w:frame="1"/>
        </w:rPr>
      </w:pPr>
      <w:r w:rsidRPr="00FD46A4">
        <w:rPr>
          <w:rFonts w:asciiTheme="minorHAnsi" w:eastAsia="Calibri" w:hAnsiTheme="minorHAnsi" w:cstheme="minorHAnsi"/>
          <w:color w:val="000000"/>
          <w:sz w:val="22"/>
          <w:szCs w:val="22"/>
          <w:bdr w:val="none" w:sz="0" w:space="0" w:color="auto" w:frame="1"/>
        </w:rPr>
        <w:t>Teisminio proceso Nr. 3-61-3-00082-2023-0</w:t>
      </w:r>
    </w:p>
    <w:p w14:paraId="4932F68C" w14:textId="4058F7E3" w:rsidR="00260DF8" w:rsidRPr="00FD46A4" w:rsidRDefault="00260DF8" w:rsidP="00260DF8">
      <w:pPr>
        <w:rPr>
          <w:rFonts w:asciiTheme="minorHAnsi" w:hAnsiTheme="minorHAnsi" w:cstheme="minorHAnsi"/>
          <w:sz w:val="22"/>
          <w:szCs w:val="22"/>
        </w:rPr>
      </w:pPr>
      <w:hyperlink r:id="rId10" w:history="1">
        <w:r w:rsidRPr="00FD46A4">
          <w:rPr>
            <w:rStyle w:val="Hyperlink"/>
            <w:rFonts w:asciiTheme="minorHAnsi" w:hAnsiTheme="minorHAnsi" w:cstheme="minorHAnsi"/>
            <w:sz w:val="22"/>
            <w:szCs w:val="22"/>
            <w:shd w:val="clear" w:color="auto" w:fill="FFFFFF"/>
          </w:rPr>
          <w:t>Prieiga internete</w:t>
        </w:r>
      </w:hyperlink>
    </w:p>
    <w:p w14:paraId="267E2CCB" w14:textId="77777777" w:rsidR="00CC1020" w:rsidRPr="00FD46A4" w:rsidRDefault="00CC1020" w:rsidP="001C2822">
      <w:pPr>
        <w:ind w:firstLine="567"/>
        <w:jc w:val="both"/>
        <w:rPr>
          <w:rStyle w:val="Hyperlink"/>
          <w:rFonts w:asciiTheme="minorHAnsi" w:hAnsiTheme="minorHAnsi" w:cstheme="minorHAnsi"/>
          <w:sz w:val="22"/>
          <w:szCs w:val="22"/>
          <w:highlight w:val="yellow"/>
          <w:shd w:val="clear" w:color="auto" w:fill="FFFFFF"/>
        </w:rPr>
      </w:pPr>
    </w:p>
    <w:p w14:paraId="537B99AA" w14:textId="42B132E9" w:rsidR="00356685" w:rsidRPr="00FD46A4" w:rsidRDefault="00356685" w:rsidP="00AB718F">
      <w:pPr>
        <w:pStyle w:val="Apzvalgai1"/>
        <w:rPr>
          <w:rFonts w:asciiTheme="minorHAnsi" w:hAnsiTheme="minorHAnsi" w:cstheme="minorHAnsi"/>
        </w:rPr>
      </w:pPr>
      <w:bookmarkStart w:id="18" w:name="_Toc197077412"/>
      <w:r w:rsidRPr="00FD46A4">
        <w:rPr>
          <w:rFonts w:asciiTheme="minorHAnsi" w:hAnsiTheme="minorHAnsi" w:cstheme="minorHAnsi"/>
        </w:rPr>
        <w:t>8. Užsieniečių teisinė padėtis</w:t>
      </w:r>
      <w:bookmarkEnd w:id="18"/>
    </w:p>
    <w:p w14:paraId="4972F6C9" w14:textId="77777777" w:rsidR="00985099" w:rsidRPr="00FD46A4" w:rsidRDefault="00985099" w:rsidP="00985099">
      <w:pPr>
        <w:pStyle w:val="NoSpacing"/>
        <w:ind w:firstLine="567"/>
        <w:jc w:val="both"/>
        <w:rPr>
          <w:rFonts w:cstheme="minorHAnsi"/>
          <w:b/>
          <w:bCs/>
          <w:u w:val="single"/>
        </w:rPr>
      </w:pPr>
      <w:r w:rsidRPr="00FD46A4">
        <w:rPr>
          <w:rFonts w:cstheme="minorHAnsi"/>
          <w:b/>
          <w:bCs/>
          <w:u w:val="single"/>
        </w:rPr>
        <w:t>8.3. Trečiųjų šalių piliečių ir jų šeimos narių teisė apsigyventi Lietuvoje</w:t>
      </w:r>
    </w:p>
    <w:p w14:paraId="5A725B0E" w14:textId="7B863871" w:rsidR="00985099" w:rsidRPr="00FD46A4" w:rsidRDefault="00985099" w:rsidP="00985099">
      <w:pPr>
        <w:pStyle w:val="NoSpacing"/>
        <w:ind w:firstLine="1134"/>
        <w:jc w:val="both"/>
        <w:rPr>
          <w:rFonts w:cstheme="minorHAnsi"/>
          <w:b/>
          <w:bCs/>
          <w:u w:val="single"/>
        </w:rPr>
      </w:pPr>
      <w:r w:rsidRPr="00FD46A4">
        <w:rPr>
          <w:rFonts w:cstheme="minorHAnsi"/>
          <w:b/>
          <w:bCs/>
          <w:u w:val="single"/>
        </w:rPr>
        <w:t>8.3.1. Trečiųjų šalių piliečių ir jų šeimos narių teisė laikinai gyventi Lietuvoje</w:t>
      </w:r>
    </w:p>
    <w:p w14:paraId="701C0059" w14:textId="77777777" w:rsidR="00985099" w:rsidRPr="00FD46A4" w:rsidRDefault="00985099" w:rsidP="00985099">
      <w:pPr>
        <w:pStyle w:val="NoSpacing"/>
        <w:jc w:val="both"/>
        <w:rPr>
          <w:rFonts w:cstheme="minorHAnsi"/>
        </w:rPr>
      </w:pPr>
    </w:p>
    <w:p w14:paraId="015D0C3C" w14:textId="44ED3A0B" w:rsidR="002660D3" w:rsidRPr="00FD46A4" w:rsidRDefault="002660D3" w:rsidP="002660D3">
      <w:pPr>
        <w:jc w:val="both"/>
        <w:outlineLvl w:val="1"/>
        <w:rPr>
          <w:rFonts w:asciiTheme="minorHAnsi" w:eastAsia="Calibri" w:hAnsiTheme="minorHAnsi" w:cstheme="minorHAnsi"/>
          <w:i/>
          <w:sz w:val="22"/>
          <w:szCs w:val="22"/>
        </w:rPr>
      </w:pPr>
      <w:bookmarkStart w:id="19" w:name="_Toc197077413"/>
      <w:bookmarkStart w:id="20" w:name="_Hlk197078062"/>
      <w:r w:rsidRPr="00FD46A4">
        <w:rPr>
          <w:rFonts w:asciiTheme="minorHAnsi" w:eastAsia="Calibri" w:hAnsiTheme="minorHAnsi" w:cstheme="minorHAnsi"/>
          <w:i/>
          <w:sz w:val="22"/>
          <w:szCs w:val="22"/>
        </w:rPr>
        <w:t>Dėl leidimo laikinai gyventi panaikinimo, kai užsienietis nežinojo apie darbo sutarties nutraukimą</w:t>
      </w:r>
      <w:bookmarkEnd w:id="19"/>
    </w:p>
    <w:p w14:paraId="69AB05A1" w14:textId="77777777" w:rsidR="002660D3" w:rsidRPr="00FD46A4" w:rsidRDefault="002660D3" w:rsidP="002660D3">
      <w:pPr>
        <w:pStyle w:val="NoSpacing"/>
        <w:jc w:val="both"/>
        <w:rPr>
          <w:rFonts w:cstheme="minorHAnsi"/>
        </w:rPr>
      </w:pPr>
    </w:p>
    <w:p w14:paraId="6103D54B" w14:textId="203987EE" w:rsidR="002660D3" w:rsidRPr="00FD46A4" w:rsidRDefault="002660D3" w:rsidP="002660D3">
      <w:pPr>
        <w:pStyle w:val="NoSpacing"/>
        <w:ind w:firstLine="567"/>
        <w:jc w:val="both"/>
        <w:rPr>
          <w:rFonts w:cstheme="minorHAnsi"/>
        </w:rPr>
      </w:pPr>
      <w:r w:rsidRPr="00FD46A4">
        <w:rPr>
          <w:rFonts w:cstheme="minorHAnsi"/>
        </w:rPr>
        <w:t>Byloje nagrinėtas ginčas, kilęs dėl MD 2024 m. spalio 17 d. sprendimo, kuriuo panaikintas pareiškėjui išduotas leidimas laikinai gyventi Lietuvoje, pagrįstumo ir teisėtumo.</w:t>
      </w:r>
    </w:p>
    <w:p w14:paraId="6B1A8173" w14:textId="5A206E68" w:rsidR="002660D3" w:rsidRPr="00FD46A4" w:rsidRDefault="002660D3" w:rsidP="002660D3">
      <w:pPr>
        <w:pStyle w:val="NoSpacing"/>
        <w:ind w:firstLine="567"/>
        <w:jc w:val="both"/>
        <w:rPr>
          <w:rFonts w:cstheme="minorHAnsi"/>
        </w:rPr>
      </w:pPr>
      <w:r w:rsidRPr="00FD46A4">
        <w:rPr>
          <w:rFonts w:cstheme="minorHAnsi"/>
        </w:rPr>
        <w:t>Pirmosios instancijos teismas atmetė pareiškėjo skundą, konstatavęs, kad buvo nutraukta su pareiškėju sudaryta darbo sutartis, be to, pareiškėjas pakeitė darbdavį be MD žinios.</w:t>
      </w:r>
    </w:p>
    <w:p w14:paraId="72E5057F" w14:textId="1BD0B072" w:rsidR="002660D3" w:rsidRPr="00FD46A4" w:rsidRDefault="002660D3" w:rsidP="002660D3">
      <w:pPr>
        <w:pStyle w:val="NoSpacing"/>
        <w:ind w:firstLine="567"/>
        <w:jc w:val="both"/>
        <w:rPr>
          <w:rFonts w:cstheme="minorHAnsi"/>
        </w:rPr>
      </w:pPr>
      <w:r w:rsidRPr="00FD46A4">
        <w:rPr>
          <w:rFonts w:cstheme="minorHAnsi"/>
        </w:rPr>
        <w:t>Byloje nustatyta, kad pareiškėjas prašymą išduoti leidimą laikinai gyventi Lietuvoje grindė aplinkybe, kad ketina UAB „Azijos virtuvės“ dirbti virėju, leidimas gyventi pareiškėjui išduotas 2023 m. balandžio 4 d., tačiau UAB „Azijos virtuvės“ darbo sutartį su pareiškėju nutraukė 2023 m. lapkričio 16 d., pareiškėjas nuo 2023 m. lapkričio 17 d. buvo įdarbintas ir dirbo UAB „</w:t>
      </w:r>
      <w:proofErr w:type="spellStart"/>
      <w:r w:rsidRPr="00FD46A4">
        <w:rPr>
          <w:rFonts w:cstheme="minorHAnsi"/>
        </w:rPr>
        <w:t>Sushi</w:t>
      </w:r>
      <w:proofErr w:type="spellEnd"/>
      <w:r w:rsidRPr="00FD46A4">
        <w:rPr>
          <w:rFonts w:cstheme="minorHAnsi"/>
        </w:rPr>
        <w:t xml:space="preserve"> </w:t>
      </w:r>
      <w:proofErr w:type="spellStart"/>
      <w:r w:rsidRPr="00FD46A4">
        <w:rPr>
          <w:rFonts w:cstheme="minorHAnsi"/>
        </w:rPr>
        <w:t>sushi</w:t>
      </w:r>
      <w:proofErr w:type="spellEnd"/>
      <w:r w:rsidRPr="00FD46A4">
        <w:rPr>
          <w:rFonts w:cstheme="minorHAnsi"/>
        </w:rPr>
        <w:t xml:space="preserve">“. Pareiškėjo teigimu, aplinkybė, kad darbo sutartis buvo nutraukta ir jo darbo santykiai tęsėsi kitoje bendrovėje jam tapo žinoma tik tuomet, kai jis gavo </w:t>
      </w:r>
      <w:r w:rsidR="00EB69FB" w:rsidRPr="00FD46A4">
        <w:rPr>
          <w:rFonts w:cstheme="minorHAnsi"/>
        </w:rPr>
        <w:t xml:space="preserve">byloje </w:t>
      </w:r>
      <w:r w:rsidRPr="00FD46A4">
        <w:rPr>
          <w:rFonts w:cstheme="minorHAnsi"/>
        </w:rPr>
        <w:t>ginč</w:t>
      </w:r>
      <w:r w:rsidR="00EB69FB" w:rsidRPr="00FD46A4">
        <w:rPr>
          <w:rFonts w:cstheme="minorHAnsi"/>
        </w:rPr>
        <w:t>yt</w:t>
      </w:r>
      <w:r w:rsidRPr="00FD46A4">
        <w:rPr>
          <w:rFonts w:cstheme="minorHAnsi"/>
        </w:rPr>
        <w:t>ą MD sprendimą. Darbo ginčų komisija</w:t>
      </w:r>
      <w:r w:rsidRPr="00FD46A4">
        <w:t xml:space="preserve"> </w:t>
      </w:r>
      <w:r w:rsidRPr="00FD46A4">
        <w:rPr>
          <w:rFonts w:cstheme="minorHAnsi"/>
        </w:rPr>
        <w:t>2024 m. gruodžio 12 d. sprendimu, nustačiusi, kad pareiškėjas prašymo atleisti jį iš darbo nerašė ir nepasirašė prašymo nutraukti darbo sutartį, tokia jo valia nebuvo išreikšta, pareiškėjo atleidimą iš UAB</w:t>
      </w:r>
      <w:r w:rsidR="00262932" w:rsidRPr="00FD46A4">
        <w:rPr>
          <w:rFonts w:cstheme="minorHAnsi"/>
        </w:rPr>
        <w:t xml:space="preserve"> </w:t>
      </w:r>
      <w:r w:rsidRPr="00FD46A4">
        <w:rPr>
          <w:rFonts w:cstheme="minorHAnsi"/>
        </w:rPr>
        <w:t>„Azijos virtuvės“ pripažino neteisėtu ir nusprendė grąžinti pareiškėją į darbą.</w:t>
      </w:r>
    </w:p>
    <w:p w14:paraId="5710C88E" w14:textId="300DD4D7" w:rsidR="002660D3" w:rsidRPr="00FD46A4" w:rsidRDefault="002660D3" w:rsidP="002660D3">
      <w:pPr>
        <w:pStyle w:val="NoSpacing"/>
        <w:ind w:firstLine="567"/>
        <w:jc w:val="both"/>
        <w:rPr>
          <w:rFonts w:cstheme="minorHAnsi"/>
        </w:rPr>
      </w:pPr>
      <w:r w:rsidRPr="00FD46A4">
        <w:rPr>
          <w:rFonts w:cstheme="minorHAnsi"/>
        </w:rPr>
        <w:t>Šiomis aplinkybėmis LVAT darė išvadą, jog nėra pagrindo spręsti, kad su pareiškėju nutraukta darbo sutartis bei pareiškėjas pakeitė darbdavį be MD leidimo, todėl ginč</w:t>
      </w:r>
      <w:r w:rsidR="00EB69FB" w:rsidRPr="00FD46A4">
        <w:rPr>
          <w:rFonts w:cstheme="minorHAnsi"/>
        </w:rPr>
        <w:t>yt</w:t>
      </w:r>
      <w:r w:rsidRPr="00FD46A4">
        <w:rPr>
          <w:rFonts w:cstheme="minorHAnsi"/>
        </w:rPr>
        <w:t>ą MD sprendimą, kuriuo pareiškėjui panaikintas leidimas laikinai gyventi Lietuvoje, pripažino neteisėtu.</w:t>
      </w:r>
    </w:p>
    <w:p w14:paraId="39EACD52" w14:textId="5E47A607" w:rsidR="002660D3" w:rsidRPr="00FD46A4" w:rsidRDefault="002660D3" w:rsidP="002660D3">
      <w:pPr>
        <w:pStyle w:val="NoSpacing"/>
        <w:ind w:firstLine="567"/>
        <w:jc w:val="both"/>
        <w:rPr>
          <w:rFonts w:cstheme="minorHAnsi"/>
        </w:rPr>
      </w:pPr>
      <w:r w:rsidRPr="00FD46A4">
        <w:rPr>
          <w:rFonts w:cstheme="minorHAnsi"/>
        </w:rPr>
        <w:t xml:space="preserve">LVAT taip pat pažymėjo, jog šiuo atveju pareiškėjui sudarius galimybę pateikti savo paaiškinimus iš anksto, galbūt būtų pasiektas kitas rezultatas. Faktas, jog užsienietis nutraukia darbo sutartį ir pakeičia darbdavį be MD leidimo, yra įstatymo nustatytas pagrindas naikinti leidimą laikinai gyventi Lietuvoje. </w:t>
      </w:r>
      <w:r w:rsidR="00EB69FB" w:rsidRPr="00FD46A4">
        <w:rPr>
          <w:rFonts w:cstheme="minorHAnsi"/>
        </w:rPr>
        <w:t>Šiuo</w:t>
      </w:r>
      <w:r w:rsidRPr="00FD46A4">
        <w:rPr>
          <w:rFonts w:cstheme="minorHAnsi"/>
        </w:rPr>
        <w:t xml:space="preserve"> atveju </w:t>
      </w:r>
      <w:r w:rsidRPr="00FD46A4">
        <w:rPr>
          <w:rFonts w:cstheme="minorHAnsi"/>
          <w:u w:val="single"/>
        </w:rPr>
        <w:t>esant nustatytoms aplinkybėms, t. y. jog pareiškėjui apie jo atleidimą iš UAB „Azijos virtuvės“ ir priėmimą dirbti UAB „</w:t>
      </w:r>
      <w:proofErr w:type="spellStart"/>
      <w:r w:rsidRPr="00FD46A4">
        <w:rPr>
          <w:rFonts w:cstheme="minorHAnsi"/>
          <w:u w:val="single"/>
        </w:rPr>
        <w:t>Sushi</w:t>
      </w:r>
      <w:proofErr w:type="spellEnd"/>
      <w:r w:rsidRPr="00FD46A4">
        <w:rPr>
          <w:rFonts w:cstheme="minorHAnsi"/>
          <w:u w:val="single"/>
        </w:rPr>
        <w:t xml:space="preserve"> </w:t>
      </w:r>
      <w:proofErr w:type="spellStart"/>
      <w:r w:rsidRPr="00FD46A4">
        <w:rPr>
          <w:rFonts w:cstheme="minorHAnsi"/>
          <w:u w:val="single"/>
        </w:rPr>
        <w:t>sushi</w:t>
      </w:r>
      <w:proofErr w:type="spellEnd"/>
      <w:r w:rsidRPr="00FD46A4">
        <w:rPr>
          <w:rFonts w:cstheme="minorHAnsi"/>
          <w:u w:val="single"/>
        </w:rPr>
        <w:t xml:space="preserve">“ iki priimant </w:t>
      </w:r>
      <w:r w:rsidR="00EB69FB" w:rsidRPr="00FD46A4">
        <w:rPr>
          <w:rFonts w:cstheme="minorHAnsi"/>
          <w:u w:val="single"/>
        </w:rPr>
        <w:t>ginčyt</w:t>
      </w:r>
      <w:r w:rsidRPr="00FD46A4">
        <w:rPr>
          <w:rFonts w:cstheme="minorHAnsi"/>
          <w:u w:val="single"/>
        </w:rPr>
        <w:t>ą sprendimą nebuvo žinoma, pareiga jį išklausyti prieš priimant šį sprendimą nepailgintų administracinės procedūros, tik padidintų pareiškėjo teisinę apsaugą</w:t>
      </w:r>
      <w:r w:rsidRPr="00FD46A4">
        <w:rPr>
          <w:rFonts w:cstheme="minorHAnsi"/>
        </w:rPr>
        <w:t xml:space="preserve">. Teisė būti išklausytam prieš priimant sprendimą panaikinti leidimą gyventi turi būti įgyvendinama, paisant pusiausvyros tarp suinteresuoto asmens teisės būti išklausytam prieš priimant jam nepalankų sprendimą ir kompetentingų valstybės institucijų pareigos kovoti su neteisėta imigracija, ir negali būti naudojama kaip priemonė, kuria administracinė procedūra būtų nepagrįstai apsunkinama. </w:t>
      </w:r>
      <w:r w:rsidR="000B1D63" w:rsidRPr="00FD46A4">
        <w:rPr>
          <w:rFonts w:cstheme="minorHAnsi"/>
        </w:rPr>
        <w:t>Teisėjų kolegijos vertinimu, n</w:t>
      </w:r>
      <w:r w:rsidRPr="00FD46A4">
        <w:rPr>
          <w:rFonts w:cstheme="minorHAnsi"/>
        </w:rPr>
        <w:t>agrinė</w:t>
      </w:r>
      <w:r w:rsidR="00EB69FB" w:rsidRPr="00FD46A4">
        <w:rPr>
          <w:rFonts w:cstheme="minorHAnsi"/>
        </w:rPr>
        <w:t>t</w:t>
      </w:r>
      <w:r w:rsidRPr="00FD46A4">
        <w:rPr>
          <w:rFonts w:cstheme="minorHAnsi"/>
        </w:rPr>
        <w:t>u atveju buvo pažeista pusiausvyra tarp bendrojo intereso supaprastinti administracinę procedūrą bei veiksmingai ją organizuoti ir suinteresuoto asmens teisės būti išklausytam iš anksto.</w:t>
      </w:r>
    </w:p>
    <w:p w14:paraId="7FD3A58A" w14:textId="4039B260" w:rsidR="002660D3" w:rsidRPr="00FD46A4" w:rsidRDefault="002660D3" w:rsidP="002660D3">
      <w:pPr>
        <w:pStyle w:val="NoSpacing"/>
        <w:ind w:firstLine="567"/>
        <w:jc w:val="both"/>
        <w:rPr>
          <w:rFonts w:cstheme="minorHAnsi"/>
        </w:rPr>
      </w:pPr>
      <w:r w:rsidRPr="00FD46A4">
        <w:rPr>
          <w:rFonts w:cstheme="minorHAnsi"/>
        </w:rPr>
        <w:t>LVAT tenkino pareiškėjo apeliacinį skundą – panaikino pirmosios instancijos teismo sprendimą ir priėmė naują sprendimą, kuriuo panaikino ginč</w:t>
      </w:r>
      <w:r w:rsidR="00EB69FB" w:rsidRPr="00FD46A4">
        <w:rPr>
          <w:rFonts w:cstheme="minorHAnsi"/>
        </w:rPr>
        <w:t>yt</w:t>
      </w:r>
      <w:r w:rsidRPr="00FD46A4">
        <w:rPr>
          <w:rFonts w:cstheme="minorHAnsi"/>
        </w:rPr>
        <w:t>ą MD sprendimą.</w:t>
      </w:r>
    </w:p>
    <w:p w14:paraId="7582AEC4" w14:textId="77777777" w:rsidR="002660D3" w:rsidRPr="00FD46A4" w:rsidRDefault="002660D3" w:rsidP="002660D3">
      <w:pPr>
        <w:pStyle w:val="NoSpacing"/>
        <w:jc w:val="both"/>
        <w:rPr>
          <w:rFonts w:cstheme="minorHAnsi"/>
        </w:rPr>
      </w:pPr>
    </w:p>
    <w:p w14:paraId="31779D59" w14:textId="77777777" w:rsidR="002660D3" w:rsidRPr="00FD46A4" w:rsidRDefault="002660D3" w:rsidP="002660D3">
      <w:pPr>
        <w:pStyle w:val="NoSpacing"/>
        <w:jc w:val="both"/>
        <w:rPr>
          <w:rFonts w:cstheme="minorHAnsi"/>
        </w:rPr>
      </w:pPr>
      <w:r w:rsidRPr="00FD46A4">
        <w:rPr>
          <w:rFonts w:cstheme="minorHAnsi"/>
        </w:rPr>
        <w:t>2025 m. kovo 26 d. sprendimas administracinėje byloje Nr. eA-1481-602/2025</w:t>
      </w:r>
    </w:p>
    <w:p w14:paraId="54DC3AD2" w14:textId="77777777" w:rsidR="002660D3" w:rsidRPr="00FD46A4" w:rsidRDefault="002660D3" w:rsidP="002660D3">
      <w:pPr>
        <w:pStyle w:val="NoSpacing"/>
        <w:jc w:val="both"/>
        <w:rPr>
          <w:rFonts w:cstheme="minorHAnsi"/>
        </w:rPr>
      </w:pPr>
      <w:r w:rsidRPr="00FD46A4">
        <w:rPr>
          <w:rFonts w:cstheme="minorHAnsi"/>
        </w:rPr>
        <w:lastRenderedPageBreak/>
        <w:t>Teisminio proceso Nr. 3-61-3-06082-2024-7</w:t>
      </w:r>
    </w:p>
    <w:p w14:paraId="1FC95BD0" w14:textId="77777777" w:rsidR="002660D3" w:rsidRPr="00FD46A4" w:rsidRDefault="002660D3" w:rsidP="002660D3">
      <w:pPr>
        <w:pStyle w:val="NoSpacing"/>
        <w:jc w:val="both"/>
        <w:rPr>
          <w:rStyle w:val="Hyperlink"/>
          <w:rFonts w:cstheme="minorHAnsi"/>
        </w:rPr>
      </w:pPr>
      <w:r w:rsidRPr="00FD46A4">
        <w:rPr>
          <w:rFonts w:cstheme="minorHAnsi"/>
        </w:rPr>
        <w:fldChar w:fldCharType="begin"/>
      </w:r>
      <w:r w:rsidRPr="00FD46A4">
        <w:rPr>
          <w:rFonts w:cstheme="minorHAnsi"/>
        </w:rPr>
        <w:instrText>HYPERLINK "https://www.e-tar.lt/portal/lt/legalAct/cd2a2e6110a411f08e9f87c0d053bf09"</w:instrText>
      </w:r>
      <w:r w:rsidRPr="00FD46A4">
        <w:rPr>
          <w:rFonts w:cstheme="minorHAnsi"/>
        </w:rPr>
      </w:r>
      <w:r w:rsidRPr="00FD46A4">
        <w:rPr>
          <w:rFonts w:cstheme="minorHAnsi"/>
        </w:rPr>
        <w:fldChar w:fldCharType="separate"/>
      </w:r>
      <w:r w:rsidRPr="00FD46A4">
        <w:rPr>
          <w:rStyle w:val="Hyperlink"/>
          <w:rFonts w:cstheme="minorHAnsi"/>
        </w:rPr>
        <w:t>Prieiga internete</w:t>
      </w:r>
    </w:p>
    <w:p w14:paraId="0AD40605" w14:textId="77777777" w:rsidR="002660D3" w:rsidRPr="00FD46A4" w:rsidRDefault="002660D3" w:rsidP="002660D3">
      <w:pPr>
        <w:pStyle w:val="NoSpacing"/>
        <w:jc w:val="both"/>
        <w:rPr>
          <w:rFonts w:cstheme="minorHAnsi"/>
        </w:rPr>
      </w:pPr>
      <w:r w:rsidRPr="00FD46A4">
        <w:rPr>
          <w:rFonts w:cstheme="minorHAnsi"/>
        </w:rPr>
        <w:fldChar w:fldCharType="end"/>
      </w:r>
      <w:bookmarkEnd w:id="20"/>
    </w:p>
    <w:p w14:paraId="02F79DED" w14:textId="25A959AC" w:rsidR="002660D3" w:rsidRPr="00FD46A4" w:rsidRDefault="002660D3" w:rsidP="002660D3">
      <w:pPr>
        <w:jc w:val="both"/>
        <w:outlineLvl w:val="1"/>
        <w:rPr>
          <w:rFonts w:asciiTheme="minorHAnsi" w:eastAsia="Calibri" w:hAnsiTheme="minorHAnsi" w:cstheme="minorHAnsi"/>
          <w:i/>
          <w:sz w:val="22"/>
          <w:szCs w:val="22"/>
        </w:rPr>
      </w:pPr>
      <w:bookmarkStart w:id="21" w:name="_Toc197077414"/>
      <w:r w:rsidRPr="00FD46A4">
        <w:rPr>
          <w:rFonts w:asciiTheme="minorHAnsi" w:eastAsia="Calibri" w:hAnsiTheme="minorHAnsi" w:cstheme="minorHAnsi"/>
          <w:i/>
          <w:sz w:val="22"/>
          <w:szCs w:val="22"/>
        </w:rPr>
        <w:t>Dėl užsieniečio pareigos pateikti klausimyne nurodytą informaciją apie ryšius ir kontaktus su atitinkamais subjektais</w:t>
      </w:r>
      <w:bookmarkEnd w:id="21"/>
    </w:p>
    <w:p w14:paraId="707231BC" w14:textId="77777777" w:rsidR="002660D3" w:rsidRPr="00FD46A4" w:rsidRDefault="002660D3" w:rsidP="002660D3">
      <w:pPr>
        <w:pStyle w:val="NoSpacing"/>
        <w:jc w:val="both"/>
        <w:rPr>
          <w:rFonts w:cstheme="minorHAnsi"/>
        </w:rPr>
      </w:pPr>
    </w:p>
    <w:p w14:paraId="67EAF2AE" w14:textId="6A16F854" w:rsidR="002660D3" w:rsidRPr="00FD46A4" w:rsidRDefault="002660D3" w:rsidP="002660D3">
      <w:pPr>
        <w:pStyle w:val="NoSpacing"/>
        <w:ind w:firstLine="567"/>
        <w:jc w:val="both"/>
        <w:rPr>
          <w:rFonts w:cstheme="minorHAnsi"/>
        </w:rPr>
      </w:pPr>
      <w:r w:rsidRPr="00FD46A4">
        <w:rPr>
          <w:rFonts w:cstheme="minorHAnsi"/>
        </w:rPr>
        <w:t>Byloje nagrinėtas ginčas, kilęs dėl MD sprendimų, kuriais atsisakyta pakeisti pareiškėjai išduotą leidimą laikinai gyventi Lietuvoje bei uždrausta 5 metus atvykti į Šengeno erdvę, pagrįstumo ir teisėtumo.</w:t>
      </w:r>
    </w:p>
    <w:p w14:paraId="3B6CF805" w14:textId="05D3B1D5" w:rsidR="002660D3" w:rsidRPr="00FD46A4" w:rsidRDefault="002660D3" w:rsidP="002660D3">
      <w:pPr>
        <w:pStyle w:val="NoSpacing"/>
        <w:ind w:firstLine="567"/>
        <w:jc w:val="both"/>
        <w:rPr>
          <w:rFonts w:cstheme="minorHAnsi"/>
        </w:rPr>
      </w:pPr>
      <w:r w:rsidRPr="00FD46A4">
        <w:rPr>
          <w:rFonts w:cstheme="minorHAnsi"/>
        </w:rPr>
        <w:t xml:space="preserve">Pirmosios instancijos teismas atmetė pareiškėjos skundą, konstatavęs, kad </w:t>
      </w:r>
      <w:r w:rsidR="000E020D" w:rsidRPr="00FD46A4">
        <w:rPr>
          <w:rFonts w:cstheme="minorHAnsi"/>
        </w:rPr>
        <w:t>ji</w:t>
      </w:r>
      <w:r w:rsidRPr="00FD46A4">
        <w:rPr>
          <w:rFonts w:cstheme="minorHAnsi"/>
        </w:rPr>
        <w:t xml:space="preserve"> kelia grėsmę valstybės saugumui, kadangi pateikė tikrovės neatitinkančią informaciją tuo aspektu, jog neatskleidė (nuslėpė) informaciją apie verslo ryšius Baltarusijoje, susitikimus su Baltarusijos Respublikos ambasados Lietuvoje darbuotoju, kontaktus su Baltarusijos KGB.</w:t>
      </w:r>
    </w:p>
    <w:p w14:paraId="5E73A67D" w14:textId="3D3C06F3" w:rsidR="002660D3" w:rsidRPr="00FD46A4" w:rsidRDefault="002660D3" w:rsidP="002660D3">
      <w:pPr>
        <w:pStyle w:val="NoSpacing"/>
        <w:ind w:firstLine="567"/>
        <w:jc w:val="both"/>
        <w:rPr>
          <w:rFonts w:cstheme="minorHAnsi"/>
        </w:rPr>
      </w:pPr>
      <w:r w:rsidRPr="00FD46A4">
        <w:rPr>
          <w:rFonts w:cstheme="minorHAnsi"/>
        </w:rPr>
        <w:t xml:space="preserve">LVAT pažymėjo, jog pareiškėja neneigė aplinkybių, susijusių su jos bendravimu su Baltarusijos Respublikos ambasados darbuotoju, taip pat bendradarbiavimo su Baltarusijos valstybine įmone, netgi galimo kontakto su Baltarusijos KGB, tačiau teigė, kad neaiškūs, nekorektiški klausimyno klausimai neleido jai pateikti reikiamos informacijos. LVAT teisėjų kolegijos vertinimu, </w:t>
      </w:r>
      <w:r w:rsidRPr="00FD46A4">
        <w:rPr>
          <w:rFonts w:cstheme="minorHAnsi"/>
          <w:u w:val="single"/>
        </w:rPr>
        <w:t>vien ta aplinkybė, kad klausimyne vienais atvejais prašoma nurodyti asmens turimus / turėtus ryšius su įvardintais subjektais, o kitais atvejais – kontaktus, ar kad skirtinguose klausimuose įvardijami skirtingi subjektai (teisėsaugos institucijos, žvalgybos ir saugumo tarnybos, valdžios institucijos ir kt.), neatleidžia asmens nuo pareigos nurodyti savo turėtus ryšius ir kontaktus (t. y. bet kokio pobūdžio bendravimą) su klausimyne nurodytais subjektais, o, kilus abejonių, pasitikslinti, kokia informacija turi būti pateikiama, atsakant į konkretų klausimą</w:t>
      </w:r>
      <w:r w:rsidRPr="00FD46A4">
        <w:rPr>
          <w:rFonts w:cstheme="minorHAnsi"/>
        </w:rPr>
        <w:t xml:space="preserve">. </w:t>
      </w:r>
      <w:r w:rsidR="000E020D" w:rsidRPr="00FD46A4">
        <w:rPr>
          <w:rFonts w:cstheme="minorHAnsi"/>
        </w:rPr>
        <w:t>Šiuo</w:t>
      </w:r>
      <w:r w:rsidRPr="00FD46A4">
        <w:rPr>
          <w:rFonts w:cstheme="minorHAnsi"/>
        </w:rPr>
        <w:t xml:space="preserve"> atveju</w:t>
      </w:r>
      <w:r w:rsidRPr="00FD46A4">
        <w:t xml:space="preserve"> </w:t>
      </w:r>
      <w:r w:rsidRPr="00FD46A4">
        <w:rPr>
          <w:rFonts w:cstheme="minorHAnsi"/>
        </w:rPr>
        <w:t>pareiškėja, suabejojusi dėl klausimyno klausimų formuluotės, galėjo kreiptis į atsakovą, prašydama paaiškinti, kokią informaciją reikia nurodyti, tačiau to nepadarė, t. y. nesiekė išsiaiškinti, kokia informacija turi būti pateikiama, ir nenurodė visos aktualios informacijos. Šiomis aplinkybėmis konstatuota, kad pareiškėja pateikė tikrovės neatitinkančią informaciją tuo aspektu, jog neatskleidė informacijos apie verslo ryšius su valstybine įmone Baltarusijoje, susitikimus su Baltarusijos Respublikos ambasados Lietuvoje darbuotoju, kontaktus su Baltarusijos KGB nepriklausomai nuo turėtų kontaktų apimties, bendravimo pobūdžio.</w:t>
      </w:r>
    </w:p>
    <w:p w14:paraId="15C6FEFA" w14:textId="5701A0F7" w:rsidR="002660D3" w:rsidRPr="00FD46A4" w:rsidRDefault="002660D3" w:rsidP="002660D3">
      <w:pPr>
        <w:pStyle w:val="NoSpacing"/>
        <w:ind w:firstLine="567"/>
        <w:jc w:val="both"/>
        <w:rPr>
          <w:rFonts w:cstheme="minorHAnsi"/>
        </w:rPr>
      </w:pPr>
      <w:r w:rsidRPr="00FD46A4">
        <w:rPr>
          <w:rFonts w:cstheme="minorHAnsi"/>
        </w:rPr>
        <w:t>LVAT vertinimu,</w:t>
      </w:r>
      <w:r w:rsidRPr="00FD46A4">
        <w:t xml:space="preserve"> </w:t>
      </w:r>
      <w:r w:rsidRPr="00FD46A4">
        <w:rPr>
          <w:rFonts w:cstheme="minorHAnsi"/>
        </w:rPr>
        <w:t>atsakovas, spręsdamas dėl leidimo gyventi pakeitimo, tinkamai įvertino pareiškėjos individualią situaciją, jos socialinius, šeiminius ir ekonominius ryšius su Lietuvos Respublika, nustatytus Lietuvos / Baltarusijos išorinės sienos kirtimo atvejus, surinko jam prieinamus papildomus duomenis apie pareiškėją ir juos įvertino kartu su V</w:t>
      </w:r>
      <w:r w:rsidR="000E020D" w:rsidRPr="00FD46A4">
        <w:rPr>
          <w:rFonts w:cstheme="minorHAnsi"/>
        </w:rPr>
        <w:t>SD</w:t>
      </w:r>
      <w:r w:rsidRPr="00FD46A4">
        <w:rPr>
          <w:rFonts w:cstheme="minorHAnsi"/>
        </w:rPr>
        <w:t xml:space="preserve"> pateikta išvada. MD nustatytas draudimo pareiškėjai atvykti į Lietuvos Respubliką laikotarpis yra proporcingas, atitinka teisingumo bei protingumo kriterijus. Tačiau LVAT atkreipė dėmesį, kad</w:t>
      </w:r>
      <w:r w:rsidRPr="00FD46A4">
        <w:t xml:space="preserve"> </w:t>
      </w:r>
      <w:r w:rsidRPr="00FD46A4">
        <w:rPr>
          <w:rFonts w:cstheme="minorHAnsi"/>
        </w:rPr>
        <w:t>MD sprendime nebuvo motyvų dėl pareiškėjai įvesto perspėjimo į Šengeno informacinę sistemą proporcingumo.</w:t>
      </w:r>
    </w:p>
    <w:p w14:paraId="0E307013" w14:textId="7CF62389" w:rsidR="002660D3" w:rsidRPr="00FD46A4" w:rsidRDefault="002660D3" w:rsidP="002660D3">
      <w:pPr>
        <w:pStyle w:val="NoSpacing"/>
        <w:ind w:firstLine="567"/>
        <w:jc w:val="both"/>
        <w:rPr>
          <w:rFonts w:cstheme="minorHAnsi"/>
        </w:rPr>
      </w:pPr>
      <w:r w:rsidRPr="00FD46A4">
        <w:rPr>
          <w:rFonts w:cstheme="minorHAnsi"/>
        </w:rPr>
        <w:t>LVAT pareiškėjos apeliacinį skundą tenkino iš dalies, pakeisdamas pirmosios instancijos teismo sprendimą ir panaikindamas MD sprendimą dėl perspėjimo į Šengeno informacinę sistemą įvedimo, kitą pirmosios instancijos teismo sprendimo dalį paliko nepakeistą.</w:t>
      </w:r>
    </w:p>
    <w:p w14:paraId="734845AB" w14:textId="77777777" w:rsidR="002660D3" w:rsidRPr="00FD46A4" w:rsidRDefault="002660D3" w:rsidP="002660D3">
      <w:pPr>
        <w:pStyle w:val="NoSpacing"/>
        <w:jc w:val="both"/>
        <w:rPr>
          <w:rFonts w:cstheme="minorHAnsi"/>
        </w:rPr>
      </w:pPr>
    </w:p>
    <w:p w14:paraId="36A596E0" w14:textId="77777777" w:rsidR="002660D3" w:rsidRPr="00FD46A4" w:rsidRDefault="002660D3" w:rsidP="002660D3">
      <w:pPr>
        <w:pStyle w:val="NoSpacing"/>
        <w:jc w:val="both"/>
        <w:rPr>
          <w:rFonts w:cstheme="minorHAnsi"/>
        </w:rPr>
      </w:pPr>
      <w:r w:rsidRPr="00FD46A4">
        <w:rPr>
          <w:rFonts w:cstheme="minorHAnsi"/>
        </w:rPr>
        <w:t>2025 m. kovo 26 d. sprendimas administracinėje byloje Nr. eA-1349-442/2025</w:t>
      </w:r>
    </w:p>
    <w:p w14:paraId="0999DCA1" w14:textId="77777777" w:rsidR="002660D3" w:rsidRPr="00FD46A4" w:rsidRDefault="747FC948" w:rsidP="002660D3">
      <w:pPr>
        <w:pStyle w:val="NoSpacing"/>
        <w:jc w:val="both"/>
        <w:rPr>
          <w:rFonts w:cstheme="minorHAnsi"/>
        </w:rPr>
      </w:pPr>
      <w:r w:rsidRPr="00FD46A4">
        <w:rPr>
          <w:rFonts w:cstheme="minorBidi"/>
        </w:rPr>
        <w:t>Teisminio proceso Nr. 3-61-3-02312-2024-9</w:t>
      </w:r>
    </w:p>
    <w:p w14:paraId="15CC13B8" w14:textId="0D17717F" w:rsidR="747FC948" w:rsidRPr="00FD46A4" w:rsidRDefault="747FC948" w:rsidP="747FC948">
      <w:pPr>
        <w:pStyle w:val="NoSpacing"/>
        <w:jc w:val="both"/>
        <w:rPr>
          <w:rFonts w:cstheme="minorBidi"/>
        </w:rPr>
      </w:pPr>
      <w:hyperlink r:id="rId11">
        <w:r w:rsidRPr="00FD46A4">
          <w:rPr>
            <w:rStyle w:val="Hyperlink"/>
            <w:rFonts w:cstheme="minorBidi"/>
          </w:rPr>
          <w:t>Prieiga internete</w:t>
        </w:r>
      </w:hyperlink>
    </w:p>
    <w:p w14:paraId="35ADC66D" w14:textId="77777777" w:rsidR="002660D3" w:rsidRPr="00FD46A4" w:rsidRDefault="002660D3" w:rsidP="747FC948">
      <w:pPr>
        <w:pStyle w:val="NoSpacing"/>
        <w:jc w:val="both"/>
        <w:rPr>
          <w:rFonts w:cstheme="minorBidi"/>
        </w:rPr>
      </w:pPr>
    </w:p>
    <w:p w14:paraId="00047D31" w14:textId="083F0EE5" w:rsidR="002660D3" w:rsidRPr="00FD46A4" w:rsidRDefault="002660D3" w:rsidP="002660D3">
      <w:pPr>
        <w:pStyle w:val="NoSpacing"/>
        <w:ind w:firstLine="1134"/>
        <w:jc w:val="both"/>
        <w:rPr>
          <w:rFonts w:cstheme="minorHAnsi"/>
          <w:b/>
          <w:bCs/>
          <w:u w:val="single"/>
        </w:rPr>
      </w:pPr>
      <w:r w:rsidRPr="00FD46A4">
        <w:rPr>
          <w:rFonts w:cstheme="minorHAnsi"/>
          <w:b/>
          <w:bCs/>
          <w:u w:val="single"/>
        </w:rPr>
        <w:t>8.3.2. Trečiųjų šalių piliečių ir jų šeimos narių teisė nuolat gyventi Lietuvoje</w:t>
      </w:r>
    </w:p>
    <w:p w14:paraId="47437015" w14:textId="77777777" w:rsidR="002660D3" w:rsidRPr="00FD46A4" w:rsidRDefault="002660D3" w:rsidP="002660D3">
      <w:pPr>
        <w:pStyle w:val="NoSpacing"/>
        <w:jc w:val="both"/>
        <w:rPr>
          <w:rFonts w:cstheme="minorHAnsi"/>
        </w:rPr>
      </w:pPr>
    </w:p>
    <w:p w14:paraId="49DC1273" w14:textId="4DF56A5C" w:rsidR="002660D3" w:rsidRPr="00FD46A4" w:rsidRDefault="002660D3" w:rsidP="002660D3">
      <w:pPr>
        <w:jc w:val="both"/>
        <w:outlineLvl w:val="1"/>
        <w:rPr>
          <w:rFonts w:asciiTheme="minorHAnsi" w:eastAsia="Calibri" w:hAnsiTheme="minorHAnsi" w:cstheme="minorHAnsi"/>
          <w:i/>
          <w:sz w:val="22"/>
          <w:szCs w:val="22"/>
        </w:rPr>
      </w:pPr>
      <w:bookmarkStart w:id="22" w:name="_Toc197077415"/>
      <w:r w:rsidRPr="00FD46A4">
        <w:rPr>
          <w:rFonts w:asciiTheme="minorHAnsi" w:eastAsia="Calibri" w:hAnsiTheme="minorHAnsi" w:cstheme="minorHAnsi"/>
          <w:i/>
          <w:sz w:val="22"/>
          <w:szCs w:val="22"/>
        </w:rPr>
        <w:t>Dėl leidimo nuolat gyventi Lietuvoje panaikinimo nustačius, kad užsienietis – asmuo turintis teisę atkurti Lietuvos Respublikos pilietybę – gyveno ne Europos Sąjungos valstybėje narėje ilgiau negu 12 mėnesių iš eilės, kai jis trečiojoje šalyje yra kalinamas už dalyvavimą protestuose</w:t>
      </w:r>
      <w:bookmarkEnd w:id="22"/>
    </w:p>
    <w:p w14:paraId="1ABC98E0" w14:textId="77777777" w:rsidR="002660D3" w:rsidRPr="00FD46A4" w:rsidRDefault="002660D3" w:rsidP="002660D3">
      <w:pPr>
        <w:pStyle w:val="NoSpacing"/>
        <w:jc w:val="both"/>
        <w:rPr>
          <w:rFonts w:cstheme="minorHAnsi"/>
        </w:rPr>
      </w:pPr>
    </w:p>
    <w:p w14:paraId="50418DB5" w14:textId="5CA55561" w:rsidR="002660D3" w:rsidRPr="00FD46A4" w:rsidRDefault="002660D3" w:rsidP="002660D3">
      <w:pPr>
        <w:pStyle w:val="NoSpacing"/>
        <w:ind w:firstLine="567"/>
        <w:jc w:val="both"/>
        <w:rPr>
          <w:rFonts w:cstheme="minorHAnsi"/>
        </w:rPr>
      </w:pPr>
      <w:r w:rsidRPr="00FD46A4">
        <w:rPr>
          <w:rFonts w:cstheme="minorHAnsi"/>
        </w:rPr>
        <w:t>Byloje nagrinėtas ginčas, kilęs dėl MD sprendimo, kuriuo panaikintas pareiškėjui išduotas leidimas nuolat gyventi Lietuvoje, pagrįstumo ir teisėtumo. Ginč</w:t>
      </w:r>
      <w:r w:rsidR="00FC236D" w:rsidRPr="00FD46A4">
        <w:rPr>
          <w:rFonts w:cstheme="minorHAnsi"/>
        </w:rPr>
        <w:t>yt</w:t>
      </w:r>
      <w:r w:rsidRPr="00FD46A4">
        <w:rPr>
          <w:rFonts w:cstheme="minorHAnsi"/>
        </w:rPr>
        <w:t>as sprendimas priimtas dėl to, kad pareiškėjas</w:t>
      </w:r>
      <w:r w:rsidRPr="00FD46A4">
        <w:t xml:space="preserve"> </w:t>
      </w:r>
      <w:r w:rsidRPr="00FD46A4">
        <w:rPr>
          <w:rFonts w:cstheme="minorHAnsi"/>
        </w:rPr>
        <w:t xml:space="preserve">gyveno ne Europos Sąjungos valstybėje narėje ilgiau negu 12 mėnesių iš eilės. </w:t>
      </w:r>
    </w:p>
    <w:p w14:paraId="7DE64BC4" w14:textId="13641978" w:rsidR="002660D3" w:rsidRPr="00FD46A4" w:rsidRDefault="002660D3" w:rsidP="002660D3">
      <w:pPr>
        <w:pStyle w:val="NoSpacing"/>
        <w:ind w:firstLine="567"/>
        <w:jc w:val="both"/>
        <w:rPr>
          <w:rFonts w:cstheme="minorHAnsi"/>
        </w:rPr>
      </w:pPr>
      <w:r w:rsidRPr="00FD46A4">
        <w:rPr>
          <w:rFonts w:cstheme="minorHAnsi"/>
        </w:rPr>
        <w:t>Pirmosios instancijos teismas tenkino pareiškėjo skundą – panaikino ginč</w:t>
      </w:r>
      <w:r w:rsidR="00333ECE" w:rsidRPr="00FD46A4">
        <w:rPr>
          <w:rFonts w:cstheme="minorHAnsi"/>
        </w:rPr>
        <w:t>yt</w:t>
      </w:r>
      <w:r w:rsidRPr="00FD46A4">
        <w:rPr>
          <w:rFonts w:cstheme="minorHAnsi"/>
        </w:rPr>
        <w:t xml:space="preserve">ą MD sprendimą, įvertinęs, kad jame buvo formaliai vertinta pareiškėjo situacija, nebuvo atsižvelgta į itin svarbią aplinkybę, kad pareiškėjas UTPĮ nuostatas pažeidė dėl ne nuo jo valios priklausančių aplinkybių – suėmimo ir laisvės atėmimo bausmės atlikimo Baltarusijoje. Be to, pareiškėjas turi teisę atkurti Lietuvos Respublikos pilietybę, jo tėvai, sutuoktinė bei vaikai </w:t>
      </w:r>
      <w:r w:rsidRPr="00FD46A4">
        <w:rPr>
          <w:rFonts w:cstheme="minorHAnsi"/>
        </w:rPr>
        <w:lastRenderedPageBreak/>
        <w:t>turi leidimus nuolat gyventi Lietuvoje, pareiškėjas Lietuvoje yra įregistravęs individualią veiklą, pasirašęs terminuoto indėlio sutartį.</w:t>
      </w:r>
    </w:p>
    <w:p w14:paraId="06F59771" w14:textId="491D5577" w:rsidR="002660D3" w:rsidRPr="00FD46A4" w:rsidRDefault="002660D3" w:rsidP="002660D3">
      <w:pPr>
        <w:pStyle w:val="NoSpacing"/>
        <w:ind w:firstLine="567"/>
        <w:jc w:val="both"/>
        <w:rPr>
          <w:rFonts w:cstheme="minorHAnsi"/>
        </w:rPr>
      </w:pPr>
      <w:r w:rsidRPr="00FD46A4">
        <w:rPr>
          <w:rFonts w:cstheme="minorHAnsi"/>
        </w:rPr>
        <w:t xml:space="preserve">Byloje nustatyta, </w:t>
      </w:r>
      <w:r w:rsidR="0008045C" w:rsidRPr="00FD46A4">
        <w:rPr>
          <w:rFonts w:cstheme="minorHAnsi"/>
        </w:rPr>
        <w:t>jog</w:t>
      </w:r>
      <w:r w:rsidRPr="00FD46A4">
        <w:rPr>
          <w:rFonts w:cstheme="minorHAnsi"/>
        </w:rPr>
        <w:t xml:space="preserve"> pareiškėjui išduotas leidimas nuolat gyventi Lietuvoje dėl to, kad jis turi teisę atkurti Lietuvos Respublikos pilietybę bei dėl to, kad jis yra lietuvių kilmės asmuo. Pareiškėjo sutuoktinė informavo MD, kad pareiškėjui išvykus į Baltarusijos Respubliką jis buvo sulaikytas, jam pareikšti kaltinimai pagal Baltarusijos Respublikos baudžiamojo kodekso straipsnius dėl dalyvavimo 2020 metų protestuose po rinkimų Baltarusijos Respublikoje, teismo sprendimu pareiškėjas nuteistas kalėti ir šiuo metu atlieka bausmę. Atsižvelgęs į tai, kad pareiškėjas gyvena ne Europos Sąjungos valstybėje narėje ilgiau negu 12 mėnesių iš eilės, MD panaikino jam išduotą leidimą nuolat gyventi Lietuvoje.</w:t>
      </w:r>
    </w:p>
    <w:p w14:paraId="16BF79A2" w14:textId="47C4DAE6" w:rsidR="002660D3" w:rsidRPr="00FD46A4" w:rsidRDefault="002660D3" w:rsidP="002660D3">
      <w:pPr>
        <w:pStyle w:val="NoSpacing"/>
        <w:ind w:firstLine="567"/>
        <w:jc w:val="both"/>
        <w:rPr>
          <w:rFonts w:cstheme="minorHAnsi"/>
        </w:rPr>
      </w:pPr>
      <w:r w:rsidRPr="00FD46A4">
        <w:rPr>
          <w:rFonts w:cstheme="minorHAnsi"/>
        </w:rPr>
        <w:t>Šiomis aplinkybėmis teisėjų kolegija pabrėžė, jog LVAT praktikoje yra išaiškinta, kad UTPĮ nenumato išimčių, kuomet užsieniečiui, gyvenančiam ne Europos Sąjungos valstybėje narėje ilgiau negu 12 mėnesių iš eilės, leidimas nuolat gyventi galėtų būti nepanaikintas. Tačiau toks UTPĮ 54 straipsnio 1 dalies 3 punkto aiškinimas buvo suformuotas bylose, kuriose ginčo dalykas – sprendimų dėl leidimo nuolat gyventi, įgytų pagal UTPĮ 53 straipsnio 1 dalies 3 arba 8 punktą</w:t>
      </w:r>
      <w:r w:rsidRPr="00FD46A4">
        <w:rPr>
          <w:rStyle w:val="FootnoteReference"/>
          <w:rFonts w:cstheme="minorHAnsi"/>
        </w:rPr>
        <w:footnoteReference w:id="1"/>
      </w:r>
      <w:r w:rsidRPr="00FD46A4">
        <w:rPr>
          <w:rFonts w:cstheme="minorHAnsi"/>
        </w:rPr>
        <w:t>, panaikinimo teisėtumas, t. y. šiose bylose nebuvo sprendžiama dėl sprendimo panaikinti leidimą nuolat gyventi, išduotą užsieniečiui, turinčiam teisę atkurti Lietuvos Respublikos pilietybę (UTPĮ 53 str. 1 d. 1</w:t>
      </w:r>
      <w:r w:rsidR="0042430E" w:rsidRPr="00FD46A4">
        <w:rPr>
          <w:rFonts w:cstheme="minorHAnsi"/>
        </w:rPr>
        <w:t xml:space="preserve"> </w:t>
      </w:r>
      <w:r w:rsidRPr="00FD46A4">
        <w:rPr>
          <w:rFonts w:cstheme="minorHAnsi"/>
        </w:rPr>
        <w:t xml:space="preserve">p.) ar esančiam lietuvių kilmės asmeniu (UTPĮ 53 str. 1 d. </w:t>
      </w:r>
      <w:r w:rsidR="001238EF" w:rsidRPr="00FD46A4">
        <w:rPr>
          <w:rFonts w:cstheme="minorHAnsi"/>
        </w:rPr>
        <w:t>2</w:t>
      </w:r>
      <w:r w:rsidR="0042430E" w:rsidRPr="00FD46A4">
        <w:rPr>
          <w:rFonts w:cstheme="minorHAnsi"/>
        </w:rPr>
        <w:t xml:space="preserve"> </w:t>
      </w:r>
      <w:r w:rsidRPr="00FD46A4">
        <w:rPr>
          <w:rFonts w:cstheme="minorHAnsi"/>
        </w:rPr>
        <w:t>p.), panaikinimo pagal UTPĮ 54 straipsnio 1 dalies 3</w:t>
      </w:r>
      <w:r w:rsidR="00986784" w:rsidRPr="00FD46A4">
        <w:rPr>
          <w:rFonts w:cstheme="minorHAnsi"/>
        </w:rPr>
        <w:t xml:space="preserve"> </w:t>
      </w:r>
      <w:r w:rsidRPr="00FD46A4">
        <w:rPr>
          <w:rFonts w:cstheme="minorHAnsi"/>
        </w:rPr>
        <w:t xml:space="preserve">punktą teisėtumo. Todėl, teisėjų kolegijos vertinimu, </w:t>
      </w:r>
      <w:r w:rsidRPr="00FD46A4">
        <w:rPr>
          <w:rFonts w:cstheme="minorHAnsi"/>
          <w:u w:val="single"/>
        </w:rPr>
        <w:t>nėra pagrįsta suabsoliutinti aptartos UTPĮ 54</w:t>
      </w:r>
      <w:r w:rsidR="00986784" w:rsidRPr="00FD46A4">
        <w:rPr>
          <w:rFonts w:cstheme="minorHAnsi"/>
          <w:u w:val="single"/>
        </w:rPr>
        <w:t xml:space="preserve"> </w:t>
      </w:r>
      <w:r w:rsidRPr="00FD46A4">
        <w:rPr>
          <w:rFonts w:cstheme="minorHAnsi"/>
          <w:u w:val="single"/>
        </w:rPr>
        <w:t>straipsnio 1 dalies 3 punkto nuostatos aiškinimą</w:t>
      </w:r>
      <w:r w:rsidRPr="00FD46A4">
        <w:rPr>
          <w:rFonts w:cstheme="minorHAnsi"/>
        </w:rPr>
        <w:t>.</w:t>
      </w:r>
    </w:p>
    <w:p w14:paraId="4AA9FC70" w14:textId="01959199" w:rsidR="002660D3" w:rsidRPr="00FD46A4" w:rsidRDefault="002660D3" w:rsidP="002660D3">
      <w:pPr>
        <w:pStyle w:val="NoSpacing"/>
        <w:ind w:firstLine="567"/>
        <w:jc w:val="both"/>
        <w:rPr>
          <w:rFonts w:cstheme="minorHAnsi"/>
        </w:rPr>
      </w:pPr>
      <w:r w:rsidRPr="00FD46A4">
        <w:rPr>
          <w:rFonts w:cstheme="minorHAnsi"/>
        </w:rPr>
        <w:t>LVAT konstatavo, jog aptariamos bylos atveju MD, priimdamas ginč</w:t>
      </w:r>
      <w:r w:rsidR="009A6BC4" w:rsidRPr="00FD46A4">
        <w:rPr>
          <w:rFonts w:cstheme="minorHAnsi"/>
        </w:rPr>
        <w:t>o</w:t>
      </w:r>
      <w:r w:rsidRPr="00FD46A4">
        <w:rPr>
          <w:rFonts w:cstheme="minorHAnsi"/>
        </w:rPr>
        <w:t xml:space="preserve"> sprendimą, susijusį su pareiškėjo, turinčio teisę atkurti Lietuvos Respublikos pilietybę Lietuvos Respublikos pilietybės įstatymo nustatyta tvarka, teisiniu statusu šalyje, </w:t>
      </w:r>
      <w:r w:rsidRPr="00FD46A4">
        <w:rPr>
          <w:rFonts w:cstheme="minorHAnsi"/>
          <w:u w:val="single"/>
        </w:rPr>
        <w:t>neįvertino, ar taikoma priemonė – leidimo nuolat gyventi panaikinimas, atsižvelgiant į pareiškėjo nebuvimo Lietuvos Respublikoje priežastis, kurių MD ir netyrė, būtų pasiekti teisėti ir visuomenei svarbūs tikslai, ar tokia priemonė, atsižvelgiant ne tik į pareiškėjui, bet ir jo šeimos nariams atsirasiančias pasekmes, yra iš tiesų būtina tokiems tikslams pasiekti</w:t>
      </w:r>
      <w:r w:rsidRPr="00FD46A4">
        <w:rPr>
          <w:rFonts w:cstheme="minorHAnsi"/>
        </w:rPr>
        <w:t>, ar šiuo atveju nevaržo pareiškėjo ir su juo susijusių asmenų teisių ir laisvių akivaizdžiai labiau, negu reikia šiems tikslams pasiekti.</w:t>
      </w:r>
    </w:p>
    <w:p w14:paraId="7646448D" w14:textId="20024762" w:rsidR="002660D3" w:rsidRPr="00FD46A4" w:rsidRDefault="002660D3" w:rsidP="002660D3">
      <w:pPr>
        <w:pStyle w:val="NoSpacing"/>
        <w:ind w:firstLine="567"/>
        <w:jc w:val="both"/>
        <w:rPr>
          <w:rFonts w:cstheme="minorHAnsi"/>
        </w:rPr>
      </w:pPr>
      <w:r w:rsidRPr="00FD46A4">
        <w:rPr>
          <w:rFonts w:cstheme="minorHAnsi"/>
        </w:rPr>
        <w:t>LVAT atmetė MD apeliacinį skundą.</w:t>
      </w:r>
    </w:p>
    <w:p w14:paraId="00C0DCB2" w14:textId="77777777" w:rsidR="002660D3" w:rsidRPr="00FD46A4" w:rsidRDefault="002660D3" w:rsidP="002660D3">
      <w:pPr>
        <w:pStyle w:val="NoSpacing"/>
        <w:jc w:val="both"/>
        <w:rPr>
          <w:rFonts w:cstheme="minorHAnsi"/>
        </w:rPr>
      </w:pPr>
    </w:p>
    <w:p w14:paraId="01DF5BBB" w14:textId="77777777" w:rsidR="002660D3" w:rsidRPr="00FD46A4" w:rsidRDefault="002660D3" w:rsidP="002660D3">
      <w:pPr>
        <w:pStyle w:val="NoSpacing"/>
        <w:jc w:val="both"/>
        <w:rPr>
          <w:rFonts w:cstheme="minorHAnsi"/>
        </w:rPr>
      </w:pPr>
      <w:r w:rsidRPr="00FD46A4">
        <w:rPr>
          <w:rFonts w:cstheme="minorHAnsi"/>
        </w:rPr>
        <w:t>2025 m. kovo 12 d. nutartis administracinėje byloje Nr. eA-1390-624/2025</w:t>
      </w:r>
    </w:p>
    <w:p w14:paraId="70CEB7D9" w14:textId="77777777" w:rsidR="002660D3" w:rsidRPr="00FD46A4" w:rsidRDefault="002660D3" w:rsidP="002660D3">
      <w:pPr>
        <w:pStyle w:val="NoSpacing"/>
        <w:jc w:val="both"/>
        <w:rPr>
          <w:rFonts w:cstheme="minorHAnsi"/>
        </w:rPr>
      </w:pPr>
      <w:r w:rsidRPr="00FD46A4">
        <w:rPr>
          <w:rFonts w:cstheme="minorHAnsi"/>
        </w:rPr>
        <w:t>Teisminio proceso Nr. 3-61-3-05763-2024-2</w:t>
      </w:r>
    </w:p>
    <w:p w14:paraId="456FFDE6" w14:textId="77777777" w:rsidR="002660D3" w:rsidRPr="00FD46A4" w:rsidRDefault="002660D3" w:rsidP="002660D3">
      <w:pPr>
        <w:pStyle w:val="NoSpacing"/>
        <w:jc w:val="both"/>
        <w:rPr>
          <w:rFonts w:cstheme="minorHAnsi"/>
        </w:rPr>
      </w:pPr>
      <w:hyperlink r:id="rId12" w:history="1">
        <w:r w:rsidRPr="00FD46A4">
          <w:rPr>
            <w:rStyle w:val="Hyperlink"/>
            <w:rFonts w:cstheme="minorHAnsi"/>
          </w:rPr>
          <w:t>Prieiga internete</w:t>
        </w:r>
      </w:hyperlink>
    </w:p>
    <w:p w14:paraId="746C27A9" w14:textId="77777777" w:rsidR="002660D3" w:rsidRPr="00FD46A4" w:rsidRDefault="002660D3" w:rsidP="002660D3">
      <w:pPr>
        <w:pStyle w:val="NoSpacing"/>
        <w:jc w:val="both"/>
        <w:rPr>
          <w:rFonts w:cstheme="minorHAnsi"/>
        </w:rPr>
      </w:pPr>
    </w:p>
    <w:p w14:paraId="3E61F134" w14:textId="0E3400E2" w:rsidR="00985099" w:rsidRPr="00FD46A4" w:rsidRDefault="00985099" w:rsidP="00985099">
      <w:pPr>
        <w:pStyle w:val="NoSpacing"/>
        <w:ind w:firstLine="567"/>
        <w:jc w:val="both"/>
        <w:rPr>
          <w:rFonts w:cstheme="minorHAnsi"/>
          <w:b/>
          <w:bCs/>
          <w:u w:val="single"/>
        </w:rPr>
      </w:pPr>
      <w:bookmarkStart w:id="23" w:name="_Hlk197078038"/>
      <w:r w:rsidRPr="00FD46A4">
        <w:rPr>
          <w:rFonts w:cstheme="minorHAnsi"/>
          <w:b/>
          <w:bCs/>
          <w:u w:val="single"/>
        </w:rPr>
        <w:t>8.6. Užsieniečių išvykimas iš Lietuvos Respublikos</w:t>
      </w:r>
    </w:p>
    <w:p w14:paraId="039874D9" w14:textId="77777777" w:rsidR="000C79C5" w:rsidRPr="00FD46A4" w:rsidRDefault="000C79C5" w:rsidP="000C79C5">
      <w:pPr>
        <w:pStyle w:val="NoSpacing"/>
        <w:ind w:firstLine="1134"/>
        <w:jc w:val="both"/>
        <w:rPr>
          <w:rFonts w:cstheme="minorHAnsi"/>
          <w:b/>
          <w:bCs/>
          <w:u w:val="single"/>
        </w:rPr>
      </w:pPr>
      <w:r w:rsidRPr="00FD46A4">
        <w:rPr>
          <w:rFonts w:cstheme="minorHAnsi"/>
          <w:b/>
          <w:bCs/>
          <w:u w:val="single"/>
        </w:rPr>
        <w:t>8.6.3. Užsieniečių išsiuntimas</w:t>
      </w:r>
    </w:p>
    <w:p w14:paraId="0AC767A0" w14:textId="77777777" w:rsidR="000C79C5" w:rsidRPr="00FD46A4" w:rsidRDefault="000C79C5" w:rsidP="000C79C5">
      <w:pPr>
        <w:pStyle w:val="NoSpacing"/>
        <w:jc w:val="both"/>
        <w:rPr>
          <w:rFonts w:cstheme="minorHAnsi"/>
        </w:rPr>
      </w:pPr>
    </w:p>
    <w:p w14:paraId="1EDF20D8" w14:textId="13FC6600" w:rsidR="000C79C5" w:rsidRPr="00FD46A4" w:rsidRDefault="000C79C5" w:rsidP="000C79C5">
      <w:pPr>
        <w:jc w:val="both"/>
        <w:outlineLvl w:val="1"/>
        <w:rPr>
          <w:rFonts w:asciiTheme="minorHAnsi" w:eastAsia="Calibri" w:hAnsiTheme="minorHAnsi" w:cstheme="minorHAnsi"/>
          <w:i/>
          <w:sz w:val="22"/>
          <w:szCs w:val="22"/>
        </w:rPr>
      </w:pPr>
      <w:bookmarkStart w:id="24" w:name="_Toc197077416"/>
      <w:r w:rsidRPr="00FD46A4">
        <w:rPr>
          <w:rFonts w:asciiTheme="minorHAnsi" w:eastAsia="Calibri" w:hAnsiTheme="minorHAnsi" w:cstheme="minorHAnsi"/>
          <w:i/>
          <w:sz w:val="22"/>
          <w:szCs w:val="22"/>
        </w:rPr>
        <w:t xml:space="preserve">Dėl </w:t>
      </w:r>
      <w:r w:rsidR="009E0D95" w:rsidRPr="00FD46A4">
        <w:rPr>
          <w:rFonts w:asciiTheme="minorHAnsi" w:eastAsia="Calibri" w:hAnsiTheme="minorHAnsi" w:cstheme="minorHAnsi"/>
          <w:i/>
          <w:sz w:val="22"/>
          <w:szCs w:val="22"/>
        </w:rPr>
        <w:t>Migracijos departamento pareigos įvertinti grąžinimo pavojų</w:t>
      </w:r>
      <w:bookmarkEnd w:id="24"/>
    </w:p>
    <w:p w14:paraId="70FBCF63" w14:textId="77777777" w:rsidR="000C79C5" w:rsidRPr="00FD46A4" w:rsidRDefault="000C79C5" w:rsidP="000C79C5">
      <w:pPr>
        <w:pStyle w:val="NoSpacing"/>
        <w:jc w:val="both"/>
        <w:rPr>
          <w:rFonts w:cstheme="minorHAnsi"/>
        </w:rPr>
      </w:pPr>
    </w:p>
    <w:p w14:paraId="07500FC4" w14:textId="77777777" w:rsidR="000C79C5" w:rsidRPr="00FD46A4" w:rsidRDefault="000C79C5" w:rsidP="000C79C5">
      <w:pPr>
        <w:pStyle w:val="NoSpacing"/>
        <w:ind w:firstLine="567"/>
        <w:jc w:val="both"/>
        <w:rPr>
          <w:rFonts w:cstheme="minorHAnsi"/>
        </w:rPr>
      </w:pPr>
      <w:r w:rsidRPr="00FD46A4">
        <w:rPr>
          <w:rFonts w:cstheme="minorHAnsi"/>
        </w:rPr>
        <w:t>Byloje nagrinėtas ginčas, kilęs dėl MD sprendimo išsiųsti pareiškėją iš Lietuvos Respublikos pagrįstumo ir teisėtumo.</w:t>
      </w:r>
    </w:p>
    <w:p w14:paraId="25797CFD" w14:textId="3CD42F31" w:rsidR="000C79C5" w:rsidRPr="00FD46A4" w:rsidRDefault="000C79C5" w:rsidP="000C79C5">
      <w:pPr>
        <w:pStyle w:val="NoSpacing"/>
        <w:ind w:firstLine="567"/>
        <w:jc w:val="both"/>
        <w:rPr>
          <w:rFonts w:cstheme="minorHAnsi"/>
        </w:rPr>
      </w:pPr>
      <w:r w:rsidRPr="00FD46A4">
        <w:rPr>
          <w:rFonts w:cstheme="minorHAnsi"/>
        </w:rPr>
        <w:t xml:space="preserve">Pirmosios instancijos teismas atmetė pareiškėjo skundą, konstatavęs, kad pareiškėjas nevykdė ankstesnio įpareigojimo išvykti iš Lietuvos, todėl MD pagrįstai ir teisėtai priėmė </w:t>
      </w:r>
      <w:r w:rsidR="00887F23" w:rsidRPr="00FD46A4">
        <w:rPr>
          <w:rFonts w:cstheme="minorHAnsi"/>
        </w:rPr>
        <w:t xml:space="preserve">byloje </w:t>
      </w:r>
      <w:r w:rsidRPr="00FD46A4">
        <w:rPr>
          <w:rFonts w:cstheme="minorHAnsi"/>
        </w:rPr>
        <w:t>ginč</w:t>
      </w:r>
      <w:r w:rsidR="00887F23" w:rsidRPr="00FD46A4">
        <w:rPr>
          <w:rFonts w:cstheme="minorHAnsi"/>
        </w:rPr>
        <w:t>yt</w:t>
      </w:r>
      <w:r w:rsidRPr="00FD46A4">
        <w:rPr>
          <w:rFonts w:cstheme="minorHAnsi"/>
        </w:rPr>
        <w:t>ą sprendimą išsiųsti pareiškėją iš Lietuvos Respublikos.</w:t>
      </w:r>
    </w:p>
    <w:p w14:paraId="40BCC4E3" w14:textId="77833B39" w:rsidR="000C79C5" w:rsidRPr="00FD46A4" w:rsidRDefault="000C79C5" w:rsidP="000C79C5">
      <w:pPr>
        <w:pStyle w:val="NoSpacing"/>
        <w:ind w:firstLine="567"/>
        <w:jc w:val="both"/>
        <w:rPr>
          <w:rFonts w:cstheme="minorHAnsi"/>
        </w:rPr>
      </w:pPr>
      <w:r w:rsidRPr="00FD46A4">
        <w:rPr>
          <w:rFonts w:cstheme="minorHAnsi"/>
        </w:rPr>
        <w:t xml:space="preserve">Nesutikdamas su pirmosios instancijos teismo sprendimu, pareiškėjas apeliaciniame skunde, be kita ko, teigė, kad nei atsakovas, nei pirmosios instancijos teismas neįvertino aplinkybių, </w:t>
      </w:r>
      <w:r w:rsidR="00102EA1" w:rsidRPr="00FD46A4">
        <w:rPr>
          <w:rFonts w:cstheme="minorHAnsi"/>
        </w:rPr>
        <w:t>jog</w:t>
      </w:r>
      <w:r w:rsidRPr="00FD46A4">
        <w:rPr>
          <w:rFonts w:cstheme="minorHAnsi"/>
        </w:rPr>
        <w:t>, pareiškėjui grįžus į kilmės valstybę, jam kiltų grėsmė.</w:t>
      </w:r>
    </w:p>
    <w:p w14:paraId="24D9FD2D" w14:textId="51CE57D7" w:rsidR="000C79C5" w:rsidRPr="00FD46A4" w:rsidRDefault="000C79C5" w:rsidP="000C79C5">
      <w:pPr>
        <w:pStyle w:val="NoSpacing"/>
        <w:ind w:firstLine="567"/>
        <w:jc w:val="both"/>
        <w:rPr>
          <w:rFonts w:cstheme="minorHAnsi"/>
        </w:rPr>
      </w:pPr>
      <w:r w:rsidRPr="00FD46A4">
        <w:rPr>
          <w:rFonts w:cstheme="minorHAnsi"/>
        </w:rPr>
        <w:t>Byloje nustatyta, kad ginč</w:t>
      </w:r>
      <w:r w:rsidR="00102EA1" w:rsidRPr="00FD46A4">
        <w:rPr>
          <w:rFonts w:cstheme="minorHAnsi"/>
        </w:rPr>
        <w:t>yt</w:t>
      </w:r>
      <w:r w:rsidRPr="00FD46A4">
        <w:rPr>
          <w:rFonts w:cstheme="minorHAnsi"/>
        </w:rPr>
        <w:t xml:space="preserve">as sprendimas dėl prieglobsčio pareiškėjui nesuteikimo buvo priimtas 2024 m. balandžio 24 d., tyrimo metu neidentifikavus faktinių aplinkybių, pagrindžiančių prielaidą, jog grįžimo į kilmės šalį atveju prieglobsčio prašytojui (pareiškėjui) kiltų reali individualaus persekiojimo rizika, ir konstatavus, kad </w:t>
      </w:r>
      <w:r w:rsidRPr="00FD46A4">
        <w:rPr>
          <w:rFonts w:cstheme="minorHAnsi"/>
        </w:rPr>
        <w:lastRenderedPageBreak/>
        <w:t>prieglobsčio prašytojas neatitinka UITPĮ 86 straipsnio 1 dalies bei 87 straipsnio 1–2 dalies reikalavimų, todėl jam nesuteiktini pabėgėlio statusas bei papildoma apsauga Lietuvos Respublikoje. Pareiškėjui neapskundus sprendimo dėl prieglobsčio nesuteikimo, 2024 m. gegužės 22 d. buvo priimtas sprendimas dėl jo išsiuntimo.</w:t>
      </w:r>
      <w:r w:rsidRPr="00FD46A4">
        <w:t xml:space="preserve"> </w:t>
      </w:r>
      <w:r w:rsidRPr="00FD46A4">
        <w:rPr>
          <w:rFonts w:cstheme="minorHAnsi"/>
        </w:rPr>
        <w:t>Taigi nagrinė</w:t>
      </w:r>
      <w:r w:rsidR="00370CE1" w:rsidRPr="00FD46A4">
        <w:rPr>
          <w:rFonts w:cstheme="minorHAnsi"/>
        </w:rPr>
        <w:t>t</w:t>
      </w:r>
      <w:r w:rsidRPr="00FD46A4">
        <w:rPr>
          <w:rFonts w:cstheme="minorHAnsi"/>
        </w:rPr>
        <w:t>u atveju nebuvo atlikta sprendimo dėl prieglobsčio nesuteikimo teisminė kontrolė.</w:t>
      </w:r>
    </w:p>
    <w:p w14:paraId="59D2707A" w14:textId="5B3D8701" w:rsidR="000C79C5" w:rsidRPr="00FD46A4" w:rsidRDefault="000C79C5" w:rsidP="000C79C5">
      <w:pPr>
        <w:pStyle w:val="NoSpacing"/>
        <w:ind w:firstLine="567"/>
        <w:jc w:val="both"/>
        <w:rPr>
          <w:rFonts w:cstheme="minorHAnsi"/>
        </w:rPr>
      </w:pPr>
      <w:r w:rsidRPr="00FD46A4">
        <w:rPr>
          <w:rFonts w:cstheme="minorHAnsi"/>
        </w:rPr>
        <w:t xml:space="preserve">Vadovaudamasis Europos Parlamento ir Tarybos direktyvos 2008/115/EB dėl bendrų nelegaliai esančių trečiųjų šalių piliečių grąžinimo standartų ir tvarkos valstybėse narėse (toliau – Direktyva) nuostatomis bei aiškinant šią direktyvą formuojama ESTT praktika, LVAT pažymėjo, jog </w:t>
      </w:r>
      <w:r w:rsidRPr="00FD46A4">
        <w:rPr>
          <w:rFonts w:cstheme="minorHAnsi"/>
          <w:u w:val="single"/>
        </w:rPr>
        <w:t>Direktyvos 5 straipsnyje įtvirtinta bendroji taisyklė privaloma valstybėms narėms, kai tik jos įgyvendina šią direktyvą, pagal kurią kompetentinga nacionalinė institucija įpareigojama visuose grąžinimo procedūros etapuose laikytis negrąžinimo principo. Todėl, priimant ginč</w:t>
      </w:r>
      <w:r w:rsidR="00370CE1" w:rsidRPr="00FD46A4">
        <w:rPr>
          <w:rFonts w:cstheme="minorHAnsi"/>
          <w:u w:val="single"/>
        </w:rPr>
        <w:t>yt</w:t>
      </w:r>
      <w:r w:rsidRPr="00FD46A4">
        <w:rPr>
          <w:rFonts w:cstheme="minorHAnsi"/>
          <w:u w:val="single"/>
        </w:rPr>
        <w:t>ą sprendimą dėl pareiškėjo išsiuntimo, atsakovas privalėjo vertinti UTPĮ 130 straipsnio 1 ir 2</w:t>
      </w:r>
      <w:r w:rsidR="00370CE1" w:rsidRPr="00FD46A4">
        <w:rPr>
          <w:rFonts w:cstheme="minorHAnsi"/>
          <w:u w:val="single"/>
        </w:rPr>
        <w:t> </w:t>
      </w:r>
      <w:r w:rsidRPr="00FD46A4">
        <w:rPr>
          <w:rFonts w:cstheme="minorHAnsi"/>
          <w:u w:val="single"/>
        </w:rPr>
        <w:t>dalyje</w:t>
      </w:r>
      <w:r w:rsidRPr="00FD46A4">
        <w:rPr>
          <w:rStyle w:val="FootnoteReference"/>
          <w:rFonts w:cstheme="minorHAnsi"/>
          <w:u w:val="single"/>
        </w:rPr>
        <w:footnoteReference w:id="2"/>
      </w:r>
      <w:r w:rsidRPr="00FD46A4">
        <w:rPr>
          <w:rFonts w:cstheme="minorHAnsi"/>
          <w:u w:val="single"/>
        </w:rPr>
        <w:t xml:space="preserve"> nustatytas aplinkybes. Tai, kad sprendimas dėl išsiuntimo buvo priimtas praėjus neilgam laikui po sprendimo dėl prieglobsčio nesuteikimo, kurį priimant, be kita ko, buvo taip pat nagrinėjamos aplinkybės dėl galimo pareiškėjo persekiojimo, nereiškia, kad UTPĮ 130 straipsnio 1 ir 2 dalyse nurodytos priežastys neturi būti iš naujo įvertintos užsieniečio išsiuntimo iš Lietuvos Respublikos kontekste</w:t>
      </w:r>
      <w:r w:rsidRPr="00FD46A4">
        <w:rPr>
          <w:rFonts w:cstheme="minorHAnsi"/>
        </w:rPr>
        <w:t>.</w:t>
      </w:r>
    </w:p>
    <w:p w14:paraId="7931DCF2" w14:textId="4B2D5D7B" w:rsidR="000C79C5" w:rsidRPr="00FD46A4" w:rsidRDefault="000C79C5" w:rsidP="000C79C5">
      <w:pPr>
        <w:pStyle w:val="NoSpacing"/>
        <w:ind w:firstLine="567"/>
        <w:jc w:val="both"/>
        <w:rPr>
          <w:rFonts w:cstheme="minorHAnsi"/>
        </w:rPr>
      </w:pPr>
      <w:r w:rsidRPr="00FD46A4">
        <w:rPr>
          <w:rFonts w:cstheme="minorHAnsi"/>
        </w:rPr>
        <w:t>LVAT tenkino pareiškėjo apeliacinį skundą – panaikino pirmosios instancijos teismo sprendimą ir priėmė naują sprendimą, kuriuo panaikino ginč</w:t>
      </w:r>
      <w:r w:rsidR="004F4A27" w:rsidRPr="00FD46A4">
        <w:rPr>
          <w:rFonts w:cstheme="minorHAnsi"/>
        </w:rPr>
        <w:t>yt</w:t>
      </w:r>
      <w:r w:rsidRPr="00FD46A4">
        <w:rPr>
          <w:rFonts w:cstheme="minorHAnsi"/>
        </w:rPr>
        <w:t>ą MD sprendimą.</w:t>
      </w:r>
    </w:p>
    <w:p w14:paraId="08F62DF2" w14:textId="77777777" w:rsidR="000C79C5" w:rsidRPr="00FD46A4" w:rsidRDefault="000C79C5" w:rsidP="000C79C5">
      <w:pPr>
        <w:pStyle w:val="NoSpacing"/>
        <w:ind w:firstLine="567"/>
        <w:jc w:val="both"/>
        <w:rPr>
          <w:rFonts w:cstheme="minorHAnsi"/>
        </w:rPr>
      </w:pPr>
    </w:p>
    <w:p w14:paraId="674D6478" w14:textId="77777777" w:rsidR="000C79C5" w:rsidRPr="00FD46A4" w:rsidRDefault="000C79C5" w:rsidP="000C79C5">
      <w:pPr>
        <w:pStyle w:val="NoSpacing"/>
        <w:jc w:val="both"/>
        <w:rPr>
          <w:rFonts w:cstheme="minorHAnsi"/>
        </w:rPr>
      </w:pPr>
      <w:r w:rsidRPr="00FD46A4">
        <w:rPr>
          <w:rFonts w:cstheme="minorHAnsi"/>
        </w:rPr>
        <w:t>2025 m. kovo 12 d. sprendimas administracinėje byloje Nr. A-1216-789/2025</w:t>
      </w:r>
    </w:p>
    <w:p w14:paraId="1F143B58" w14:textId="77777777" w:rsidR="000C79C5" w:rsidRPr="00FD46A4" w:rsidRDefault="000C79C5" w:rsidP="000C79C5">
      <w:pPr>
        <w:pStyle w:val="NoSpacing"/>
        <w:jc w:val="both"/>
        <w:rPr>
          <w:rFonts w:cstheme="minorHAnsi"/>
        </w:rPr>
      </w:pPr>
      <w:r w:rsidRPr="00FD46A4">
        <w:rPr>
          <w:rFonts w:cstheme="minorHAnsi"/>
        </w:rPr>
        <w:t>Teisminio proceso Nr. 3-61-3-02667-2024-2</w:t>
      </w:r>
    </w:p>
    <w:p w14:paraId="66355A16" w14:textId="77777777" w:rsidR="000C79C5" w:rsidRPr="00FD46A4" w:rsidRDefault="000C79C5" w:rsidP="000C79C5">
      <w:pPr>
        <w:pStyle w:val="NoSpacing"/>
        <w:jc w:val="both"/>
        <w:rPr>
          <w:rFonts w:cstheme="minorHAnsi"/>
          <w:b/>
          <w:bCs/>
          <w:u w:val="single"/>
        </w:rPr>
      </w:pPr>
      <w:hyperlink r:id="rId13" w:history="1">
        <w:r w:rsidRPr="00FD46A4">
          <w:rPr>
            <w:rStyle w:val="Hyperlink"/>
            <w:rFonts w:cstheme="minorHAnsi"/>
          </w:rPr>
          <w:t>Prieiga internete</w:t>
        </w:r>
      </w:hyperlink>
    </w:p>
    <w:bookmarkEnd w:id="23"/>
    <w:p w14:paraId="53515EE4" w14:textId="77777777" w:rsidR="000C79C5" w:rsidRPr="00FD46A4" w:rsidRDefault="000C79C5" w:rsidP="00985099">
      <w:pPr>
        <w:pStyle w:val="NoSpacing"/>
        <w:ind w:firstLine="1134"/>
        <w:jc w:val="both"/>
        <w:rPr>
          <w:rFonts w:cstheme="minorHAnsi"/>
          <w:b/>
          <w:bCs/>
          <w:u w:val="single"/>
        </w:rPr>
      </w:pPr>
    </w:p>
    <w:p w14:paraId="09E05196" w14:textId="77777777" w:rsidR="003B5619" w:rsidRPr="00FD46A4" w:rsidRDefault="003B5619" w:rsidP="003B5619">
      <w:pPr>
        <w:pStyle w:val="Apzvalgai1"/>
        <w:rPr>
          <w:rFonts w:asciiTheme="minorHAnsi" w:hAnsiTheme="minorHAnsi" w:cstheme="minorHAnsi"/>
        </w:rPr>
      </w:pPr>
      <w:bookmarkStart w:id="25" w:name="_Toc197077417"/>
      <w:bookmarkStart w:id="26" w:name="_Hlk197077980"/>
      <w:r w:rsidRPr="00FD46A4">
        <w:rPr>
          <w:rFonts w:asciiTheme="minorHAnsi" w:hAnsiTheme="minorHAnsi" w:cstheme="minorHAnsi"/>
        </w:rPr>
        <w:t>10. Lietuvos Respublikos pilietybė</w:t>
      </w:r>
      <w:bookmarkEnd w:id="25"/>
    </w:p>
    <w:p w14:paraId="7DA69798" w14:textId="77777777" w:rsidR="003B5619" w:rsidRPr="00FD46A4" w:rsidRDefault="003B5619" w:rsidP="003B5619">
      <w:pPr>
        <w:pStyle w:val="NoSpacing"/>
        <w:ind w:firstLine="567"/>
        <w:jc w:val="both"/>
        <w:rPr>
          <w:rFonts w:cstheme="minorHAnsi"/>
          <w:b/>
          <w:bCs/>
          <w:u w:val="single"/>
        </w:rPr>
      </w:pPr>
      <w:r w:rsidRPr="00FD46A4">
        <w:rPr>
          <w:rFonts w:cstheme="minorHAnsi"/>
          <w:b/>
          <w:bCs/>
          <w:u w:val="single"/>
        </w:rPr>
        <w:t>10.6. Kiti su Lietuvos Respublikos pilietybe susiję klausimai</w:t>
      </w:r>
    </w:p>
    <w:p w14:paraId="7B129395" w14:textId="77777777" w:rsidR="003B5619" w:rsidRPr="00FD46A4" w:rsidRDefault="003B5619" w:rsidP="003B5619">
      <w:pPr>
        <w:pStyle w:val="NoSpacing"/>
        <w:ind w:firstLine="567"/>
        <w:jc w:val="both"/>
        <w:rPr>
          <w:rFonts w:cstheme="minorHAnsi"/>
        </w:rPr>
      </w:pPr>
    </w:p>
    <w:p w14:paraId="12B4B497" w14:textId="77777777" w:rsidR="003B5619" w:rsidRPr="00FD46A4" w:rsidRDefault="003B5619" w:rsidP="003B5619">
      <w:pPr>
        <w:jc w:val="both"/>
        <w:outlineLvl w:val="1"/>
        <w:rPr>
          <w:rFonts w:asciiTheme="minorHAnsi" w:eastAsia="Calibri" w:hAnsiTheme="minorHAnsi" w:cstheme="minorHAnsi"/>
          <w:i/>
          <w:sz w:val="22"/>
          <w:szCs w:val="22"/>
        </w:rPr>
      </w:pPr>
      <w:bookmarkStart w:id="27" w:name="_Toc197077418"/>
      <w:r w:rsidRPr="00FD46A4">
        <w:rPr>
          <w:rFonts w:asciiTheme="minorHAnsi" w:eastAsia="Calibri" w:hAnsiTheme="minorHAnsi" w:cstheme="minorHAnsi"/>
          <w:i/>
          <w:sz w:val="22"/>
          <w:szCs w:val="22"/>
        </w:rPr>
        <w:t>Dėl asmens, kuriam suteikta Lietuvos Respublikos pilietybė, tačiau dėl Migracijos departamento kaltės teisės aktuose nustatytais terminais nedavusio priesaikos, teisės pakartotinai paduoti prašymą dėl Lietuvos Respublikos pilietybės suteikimo</w:t>
      </w:r>
      <w:bookmarkEnd w:id="27"/>
    </w:p>
    <w:p w14:paraId="3980C944" w14:textId="77777777" w:rsidR="003B5619" w:rsidRPr="00FD46A4" w:rsidRDefault="003B5619" w:rsidP="003B5619">
      <w:pPr>
        <w:pStyle w:val="NoSpacing"/>
        <w:jc w:val="both"/>
        <w:rPr>
          <w:rFonts w:cstheme="minorHAnsi"/>
        </w:rPr>
      </w:pPr>
    </w:p>
    <w:p w14:paraId="1CB60953" w14:textId="1022A7C9" w:rsidR="003B5619" w:rsidRPr="00FD46A4" w:rsidRDefault="003B5619" w:rsidP="003B5619">
      <w:pPr>
        <w:pStyle w:val="NoSpacing"/>
        <w:ind w:firstLine="567"/>
        <w:jc w:val="both"/>
        <w:rPr>
          <w:rFonts w:cstheme="minorHAnsi"/>
        </w:rPr>
      </w:pPr>
      <w:r w:rsidRPr="00FD46A4">
        <w:rPr>
          <w:rFonts w:cstheme="minorHAnsi"/>
        </w:rPr>
        <w:t>Byloje nagrinėtas ginčas, kilęs dėl MD sprendimo, kuriuo nuspręsta, kad pareiškėjas negali prisiekti Lietuvos Respublikai, nepateikęs įrodymų apie turimos pilietybės atsisakymą, pagrįstumas ir teisėtumas.</w:t>
      </w:r>
    </w:p>
    <w:p w14:paraId="0E9083E8" w14:textId="77777777" w:rsidR="003B5619" w:rsidRPr="00FD46A4" w:rsidRDefault="003B5619" w:rsidP="003B5619">
      <w:pPr>
        <w:pStyle w:val="NoSpacing"/>
        <w:ind w:firstLine="567"/>
        <w:jc w:val="both"/>
        <w:rPr>
          <w:rFonts w:cstheme="minorHAnsi"/>
        </w:rPr>
      </w:pPr>
      <w:r w:rsidRPr="00FD46A4">
        <w:rPr>
          <w:rFonts w:cstheme="minorHAnsi"/>
        </w:rPr>
        <w:t>Pirmosios instancijos teismas atmetė pareiškėjo skundą, konstatavęs, jog pareiškėjas neįrodė, kad išnaudojo visas galimybes atsisakyti savo šalies pilietybės.</w:t>
      </w:r>
    </w:p>
    <w:p w14:paraId="59210B16" w14:textId="13AA5B4F" w:rsidR="003B5619" w:rsidRPr="00FD46A4" w:rsidRDefault="003B5619" w:rsidP="003B5619">
      <w:pPr>
        <w:pStyle w:val="NoSpacing"/>
        <w:ind w:firstLine="567"/>
        <w:jc w:val="both"/>
        <w:rPr>
          <w:rFonts w:cstheme="minorHAnsi"/>
        </w:rPr>
      </w:pPr>
      <w:r w:rsidRPr="00FD46A4">
        <w:rPr>
          <w:rFonts w:cstheme="minorHAnsi"/>
        </w:rPr>
        <w:t>LVAT pažymėjo, jog</w:t>
      </w:r>
      <w:r w:rsidRPr="00FD46A4">
        <w:t xml:space="preserve"> </w:t>
      </w:r>
      <w:r w:rsidRPr="00FD46A4">
        <w:rPr>
          <w:rFonts w:cstheme="minorHAnsi"/>
        </w:rPr>
        <w:t>pareiškėjas į MD kreipėsi 2022 m. rugsėjo 12 d., pateikdamas tiek pareiškimą, jog jis atsisako kilmės valstybės pilietybės, tiek prašymą leisti prisiekti Lietuvos Respublikai, neatsisakius kilmės valstybės pilietybės. Gavęs tokius dokumentus, MD privalėjo ne vėliau kaip per 2 mėnesius nuo prašymo leisti prisiekti Lietuvos Respublikai priėmimo dienos patikrinti, ar valstybės, kurios pilietis yra prašymą pateikęs asmuo, teisėje iš tikrųjų nenustatyta pilietybės atsisakymo ar netekimo įgijus kitos valstybės pilietybę procedūrų arba įvertinti šių procedūrų atitiktį protingumo kriterijams. Nesilaikydamas šios pareigos, MD tik 2023 m. vasario 23 d. pareikalavo iš pareiškėjo pateikti papildomus dokumentus. Vėliau, po daugkartinio susirašinėjimo ir papildomo dokumentų teikimo, 2023 m. spalio 20 d. pareiškėjas pateikė tiek visus turimus dokumentus, liudijančius apie jo pašto siuntas ir vizitus į (duomenys neskelbtini) ambasadą Varšuvoje, tiek į (duomenys neskelbtini) Vidaus bei Užsienio reikalų ministerijas, tiek papildomus paaiškinimus, kodėl laiko (duomenys neskelbtini) pilietybės atsisakymo procedūras neatitinkančias protingumo kriterijų. MD</w:t>
      </w:r>
      <w:r w:rsidR="0000702D" w:rsidRPr="00FD46A4">
        <w:rPr>
          <w:rFonts w:cstheme="minorHAnsi"/>
        </w:rPr>
        <w:t>,</w:t>
      </w:r>
      <w:r w:rsidRPr="00FD46A4">
        <w:rPr>
          <w:rFonts w:cstheme="minorHAnsi"/>
        </w:rPr>
        <w:t xml:space="preserve"> nesilaikydamas nustatytos tvarkos ir terminų, 2023 m. lapkričio 20 d. vėl pareikalavo iš pareiškėjo pateikti papildomus paaiškinimus, o 2024 m. sausio 20 d. – pateikti dokumentus, kurie pareiškėjo jau buvo pateikti. Pareiškėjui tą pačią dieną pakartotinai pateikus prašomus dokumentus, MD daugiau nei tris mėnesius neatliko jokių veiksmų ir tik po pareiškėjo atstovės raštiško kreipimosi priėmė </w:t>
      </w:r>
      <w:r w:rsidR="0000702D" w:rsidRPr="00FD46A4">
        <w:rPr>
          <w:rFonts w:cstheme="minorHAnsi"/>
        </w:rPr>
        <w:t xml:space="preserve">byloje </w:t>
      </w:r>
      <w:r w:rsidRPr="00FD46A4">
        <w:rPr>
          <w:rFonts w:cstheme="minorHAnsi"/>
        </w:rPr>
        <w:t>ginč</w:t>
      </w:r>
      <w:r w:rsidR="0000702D" w:rsidRPr="00FD46A4">
        <w:rPr>
          <w:rFonts w:cstheme="minorHAnsi"/>
        </w:rPr>
        <w:t>yt</w:t>
      </w:r>
      <w:r w:rsidRPr="00FD46A4">
        <w:rPr>
          <w:rFonts w:cstheme="minorHAnsi"/>
        </w:rPr>
        <w:t xml:space="preserve">ą sprendimą. LVAT vertinimu, tokie MD </w:t>
      </w:r>
      <w:r w:rsidRPr="00FD46A4">
        <w:rPr>
          <w:rFonts w:cstheme="minorHAnsi"/>
        </w:rPr>
        <w:lastRenderedPageBreak/>
        <w:t>veiksmai pažeidė gero administravimo principą, o ginč</w:t>
      </w:r>
      <w:r w:rsidR="00A55B32" w:rsidRPr="00FD46A4">
        <w:rPr>
          <w:rFonts w:cstheme="minorHAnsi"/>
        </w:rPr>
        <w:t>o</w:t>
      </w:r>
      <w:r w:rsidRPr="00FD46A4">
        <w:t xml:space="preserve"> </w:t>
      </w:r>
      <w:r w:rsidRPr="00FD46A4">
        <w:rPr>
          <w:rFonts w:cstheme="minorHAnsi"/>
        </w:rPr>
        <w:t>sprendimas buvo priimtas pažeidžiant pagrindines procedūras, turėjusias užtikrinti objektyvų visų aplinkybių įvertinimą, todėl yra naikintinas.</w:t>
      </w:r>
    </w:p>
    <w:p w14:paraId="63B3207C" w14:textId="20C5957E" w:rsidR="003B5619" w:rsidRPr="00FD46A4" w:rsidRDefault="003B5619" w:rsidP="003B5619">
      <w:pPr>
        <w:pStyle w:val="NoSpacing"/>
        <w:ind w:firstLine="567"/>
        <w:jc w:val="both"/>
        <w:rPr>
          <w:rFonts w:cstheme="minorHAnsi"/>
        </w:rPr>
      </w:pPr>
      <w:r w:rsidRPr="00FD46A4">
        <w:rPr>
          <w:rFonts w:cstheme="minorHAnsi"/>
        </w:rPr>
        <w:t>Dėl pareiškėjo reikalavimo įpareigoti atsakovą nagrinėti jo prašymą iš naujo ir leisti jam prisiekti Lietuvos Respublikai neatsisakius (duomenys neskelbtini) pilietybės, LVAT priminė, jog administracinių teismų praktikoje yra pripažįstama, kad Pilietybės įstatymo 23 straipsnio 4 dalyje</w:t>
      </w:r>
      <w:r w:rsidRPr="00FD46A4">
        <w:rPr>
          <w:rStyle w:val="FootnoteReference"/>
          <w:rFonts w:cstheme="minorHAnsi"/>
        </w:rPr>
        <w:footnoteReference w:id="3"/>
      </w:r>
      <w:r w:rsidRPr="00FD46A4">
        <w:rPr>
          <w:rFonts w:cstheme="minorHAnsi"/>
        </w:rPr>
        <w:t xml:space="preserve"> numatyti terminai yra naikinamojo pobūdžio, t.</w:t>
      </w:r>
      <w:r w:rsidR="00B51F8F" w:rsidRPr="00FD46A4">
        <w:rPr>
          <w:rFonts w:cstheme="minorHAnsi"/>
        </w:rPr>
        <w:t> </w:t>
      </w:r>
      <w:r w:rsidRPr="00FD46A4">
        <w:rPr>
          <w:rFonts w:cstheme="minorHAnsi"/>
        </w:rPr>
        <w:t xml:space="preserve">y. jiems pasibaigus, nei viešojo administravimo subjektas, nei administracinis teismas negali jų atnaujinti. Lietuvos Respublikos Prezidento dekretas, kuriuo pareiškėjui suteikta Lietuvos Respublikos pilietybė, buvo priimtas 2022 m. gegužės 23 d., pareiškėjas galėjo prisiekti bei įgyti Lietuvos Respublikos piliečio teises, laisves ir pareigas tik iki 2024 m. gegužės 26 d. Šiomis aplinkybėmis LVAT konstatavo, kad </w:t>
      </w:r>
      <w:r w:rsidRPr="00FD46A4">
        <w:rPr>
          <w:rFonts w:cstheme="minorHAnsi"/>
          <w:u w:val="single"/>
        </w:rPr>
        <w:t>susiklosčiusi situacija dėl pareiškėjo teisės įgyti Lietuvos Respublikos pilietybę spręstina remiantis Pilietybės įstatymo 37 straipsnio tvarka, ypač turint omenyje šio straipsnio 6 dalies nuostatą – asmenų, šio įstatymo nustatytais terminais ir tvarka neprisiekusių Lietuvos Respublikai, pakartotinai paduoti prašymai dėl Lietuvos Respublikos pilietybės suteikimo ar grąžinimo nenagrinėjami, išskyrus atvejus, kai šį terminą asmuo praleido dėl ypač svarbių priežasčių. Pareiškėjas turi teisę pakartotinai paduoti prašymą dėl Lietuvos Respublikos pilietybės suteikimo, šioje nutartyje nurodytas aplinkybes pateikdamas kaip ypač svarbias termino praleidimo priežastis</w:t>
      </w:r>
      <w:r w:rsidRPr="00FD46A4">
        <w:rPr>
          <w:rFonts w:cstheme="minorHAnsi"/>
        </w:rPr>
        <w:t>.</w:t>
      </w:r>
    </w:p>
    <w:p w14:paraId="69F2188D" w14:textId="4D82F5ED" w:rsidR="003B5619" w:rsidRPr="00FD46A4" w:rsidRDefault="003B5619" w:rsidP="003B5619">
      <w:pPr>
        <w:pStyle w:val="NoSpacing"/>
        <w:ind w:firstLine="567"/>
        <w:jc w:val="both"/>
        <w:rPr>
          <w:rFonts w:cstheme="minorHAnsi"/>
        </w:rPr>
      </w:pPr>
      <w:r w:rsidRPr="00FD46A4">
        <w:rPr>
          <w:rFonts w:cstheme="minorHAnsi"/>
        </w:rPr>
        <w:t>LVAT pareiškėjo apeliacinį skundą tenkino iš dalies – pakeitė pirmosios instancijos teismo sprendimą, panaikindamas ginč</w:t>
      </w:r>
      <w:r w:rsidR="00A2052B" w:rsidRPr="00FD46A4">
        <w:rPr>
          <w:rFonts w:cstheme="minorHAnsi"/>
        </w:rPr>
        <w:t>yt</w:t>
      </w:r>
      <w:r w:rsidRPr="00FD46A4">
        <w:rPr>
          <w:rFonts w:cstheme="minorHAnsi"/>
        </w:rPr>
        <w:t>ą MD sprendimą.</w:t>
      </w:r>
    </w:p>
    <w:p w14:paraId="07A4BB75" w14:textId="77777777" w:rsidR="003B5619" w:rsidRPr="00FD46A4" w:rsidRDefault="003B5619" w:rsidP="003B5619">
      <w:pPr>
        <w:pStyle w:val="NoSpacing"/>
        <w:ind w:firstLine="567"/>
        <w:jc w:val="both"/>
        <w:rPr>
          <w:rFonts w:cstheme="minorHAnsi"/>
        </w:rPr>
      </w:pPr>
      <w:r w:rsidRPr="00FD46A4">
        <w:rPr>
          <w:rFonts w:cstheme="minorHAnsi"/>
        </w:rPr>
        <w:t xml:space="preserve"> </w:t>
      </w:r>
    </w:p>
    <w:p w14:paraId="55B83000" w14:textId="77777777" w:rsidR="003B5619" w:rsidRPr="00FD46A4" w:rsidRDefault="003B5619" w:rsidP="003B5619">
      <w:pPr>
        <w:pStyle w:val="NoSpacing"/>
        <w:jc w:val="both"/>
        <w:rPr>
          <w:rFonts w:cstheme="minorHAnsi"/>
        </w:rPr>
      </w:pPr>
      <w:r w:rsidRPr="00FD46A4">
        <w:rPr>
          <w:rFonts w:cstheme="minorHAnsi"/>
        </w:rPr>
        <w:t>2025 m. kovo 19 d. nutartis administracinėje byloje Nr. eA-1523-552/2025</w:t>
      </w:r>
    </w:p>
    <w:p w14:paraId="16164832" w14:textId="77777777" w:rsidR="003B5619" w:rsidRPr="00FD46A4" w:rsidRDefault="003B5619" w:rsidP="003B5619">
      <w:pPr>
        <w:pStyle w:val="NoSpacing"/>
        <w:jc w:val="both"/>
        <w:rPr>
          <w:rFonts w:cstheme="minorHAnsi"/>
        </w:rPr>
      </w:pPr>
      <w:r w:rsidRPr="00FD46A4">
        <w:rPr>
          <w:rFonts w:cstheme="minorHAnsi"/>
        </w:rPr>
        <w:t>Teisminio proceso Nr. 3-61-3-02750-2024-5</w:t>
      </w:r>
    </w:p>
    <w:p w14:paraId="6FDC519F" w14:textId="77777777" w:rsidR="003B5619" w:rsidRPr="00FD46A4" w:rsidRDefault="003B5619" w:rsidP="003B5619">
      <w:pPr>
        <w:pStyle w:val="NoSpacing"/>
        <w:jc w:val="both"/>
        <w:rPr>
          <w:rStyle w:val="Hyperlink"/>
          <w:rFonts w:cstheme="minorHAnsi"/>
        </w:rPr>
      </w:pPr>
      <w:r w:rsidRPr="00FD46A4">
        <w:rPr>
          <w:rFonts w:cstheme="minorHAnsi"/>
        </w:rPr>
        <w:fldChar w:fldCharType="begin"/>
      </w:r>
      <w:r w:rsidRPr="00FD46A4">
        <w:rPr>
          <w:rFonts w:cstheme="minorHAnsi"/>
        </w:rPr>
        <w:instrText>HYPERLINK "https://www.e-tar.lt/portal/lt/legalAct/4d95f4c60e4911f08e9f87c0d053bf09"</w:instrText>
      </w:r>
      <w:r w:rsidRPr="00FD46A4">
        <w:rPr>
          <w:rFonts w:cstheme="minorHAnsi"/>
        </w:rPr>
      </w:r>
      <w:r w:rsidRPr="00FD46A4">
        <w:rPr>
          <w:rFonts w:cstheme="minorHAnsi"/>
        </w:rPr>
        <w:fldChar w:fldCharType="separate"/>
      </w:r>
      <w:r w:rsidRPr="00FD46A4">
        <w:rPr>
          <w:rStyle w:val="Hyperlink"/>
          <w:rFonts w:cstheme="minorHAnsi"/>
        </w:rPr>
        <w:t>Prieiga internete</w:t>
      </w:r>
    </w:p>
    <w:p w14:paraId="1DB9312E" w14:textId="4F3832B7" w:rsidR="00363E58" w:rsidRPr="00FD46A4" w:rsidRDefault="003B5619" w:rsidP="00624AE5">
      <w:pPr>
        <w:pStyle w:val="NoSpacing"/>
        <w:jc w:val="both"/>
        <w:rPr>
          <w:rFonts w:cstheme="minorHAnsi"/>
        </w:rPr>
      </w:pPr>
      <w:r w:rsidRPr="00FD46A4">
        <w:rPr>
          <w:rFonts w:cstheme="minorHAnsi"/>
        </w:rPr>
        <w:fldChar w:fldCharType="end"/>
      </w:r>
      <w:bookmarkEnd w:id="26"/>
    </w:p>
    <w:p w14:paraId="29C356E9" w14:textId="77777777" w:rsidR="00363E58" w:rsidRPr="00FD46A4" w:rsidRDefault="00363E58" w:rsidP="00370E7A">
      <w:pPr>
        <w:pStyle w:val="Apzvalgai1"/>
        <w:rPr>
          <w:rFonts w:asciiTheme="minorHAnsi" w:hAnsiTheme="minorHAnsi" w:cstheme="minorHAnsi"/>
        </w:rPr>
      </w:pPr>
      <w:bookmarkStart w:id="28" w:name="_Toc197077419"/>
      <w:r w:rsidRPr="00FD46A4">
        <w:rPr>
          <w:rFonts w:asciiTheme="minorHAnsi" w:hAnsiTheme="minorHAnsi" w:cstheme="minorHAnsi"/>
        </w:rPr>
        <w:t>11. Konkurencija</w:t>
      </w:r>
      <w:bookmarkEnd w:id="28"/>
    </w:p>
    <w:p w14:paraId="45E9FA17" w14:textId="77777777" w:rsidR="00363E58" w:rsidRPr="00FD46A4" w:rsidRDefault="00363E58" w:rsidP="00363E58">
      <w:pPr>
        <w:contextualSpacing/>
        <w:jc w:val="both"/>
        <w:rPr>
          <w:rFonts w:asciiTheme="minorHAnsi" w:hAnsiTheme="minorHAnsi" w:cstheme="minorHAnsi"/>
          <w:b/>
          <w:bCs/>
          <w:sz w:val="22"/>
          <w:szCs w:val="22"/>
          <w:u w:val="single"/>
        </w:rPr>
      </w:pPr>
    </w:p>
    <w:p w14:paraId="3C2C2F34" w14:textId="77777777" w:rsidR="00363E58" w:rsidRPr="00FD46A4" w:rsidRDefault="00363E58" w:rsidP="00370E7A">
      <w:pPr>
        <w:jc w:val="both"/>
        <w:outlineLvl w:val="1"/>
        <w:rPr>
          <w:rFonts w:asciiTheme="minorHAnsi" w:eastAsia="Calibri" w:hAnsiTheme="minorHAnsi" w:cstheme="minorHAnsi"/>
          <w:i/>
          <w:sz w:val="22"/>
          <w:szCs w:val="22"/>
        </w:rPr>
      </w:pPr>
      <w:bookmarkStart w:id="29" w:name="_Toc197077420"/>
      <w:r w:rsidRPr="00FD46A4">
        <w:rPr>
          <w:rFonts w:asciiTheme="minorHAnsi" w:eastAsia="Calibri" w:hAnsiTheme="minorHAnsi" w:cstheme="minorHAnsi"/>
          <w:i/>
          <w:sz w:val="22"/>
          <w:szCs w:val="22"/>
        </w:rPr>
        <w:t xml:space="preserve">Dėl Konkurencijos tarybos </w:t>
      </w:r>
      <w:proofErr w:type="spellStart"/>
      <w:r w:rsidRPr="00FD46A4">
        <w:rPr>
          <w:rFonts w:asciiTheme="minorHAnsi" w:eastAsia="Calibri" w:hAnsiTheme="minorHAnsi" w:cstheme="minorHAnsi"/>
          <w:i/>
          <w:sz w:val="22"/>
          <w:szCs w:val="22"/>
        </w:rPr>
        <w:t>diskrecijos</w:t>
      </w:r>
      <w:proofErr w:type="spellEnd"/>
      <w:r w:rsidRPr="00FD46A4">
        <w:rPr>
          <w:rFonts w:asciiTheme="minorHAnsi" w:eastAsia="Calibri" w:hAnsiTheme="minorHAnsi" w:cstheme="minorHAnsi"/>
          <w:i/>
          <w:sz w:val="22"/>
          <w:szCs w:val="22"/>
        </w:rPr>
        <w:t xml:space="preserve"> atsisakyti pradėti tyrimą, jeigu jis neatitinka Konkurencijos tarybos veiklos prioritetų</w:t>
      </w:r>
      <w:bookmarkEnd w:id="29"/>
    </w:p>
    <w:p w14:paraId="061BB87C" w14:textId="77777777" w:rsidR="00363E58" w:rsidRPr="00FD46A4" w:rsidRDefault="00363E58" w:rsidP="00363E58">
      <w:pPr>
        <w:contextualSpacing/>
        <w:jc w:val="both"/>
        <w:rPr>
          <w:rFonts w:asciiTheme="minorHAnsi" w:hAnsiTheme="minorHAnsi" w:cstheme="minorHAnsi"/>
          <w:i/>
          <w:iCs/>
          <w:sz w:val="22"/>
          <w:szCs w:val="22"/>
        </w:rPr>
      </w:pPr>
    </w:p>
    <w:p w14:paraId="7081114F" w14:textId="0B51A4D4" w:rsidR="00363E58" w:rsidRPr="00FD46A4" w:rsidRDefault="00363E58" w:rsidP="00363E58">
      <w:pPr>
        <w:ind w:firstLine="567"/>
        <w:contextualSpacing/>
        <w:jc w:val="both"/>
        <w:rPr>
          <w:rFonts w:asciiTheme="minorHAnsi" w:hAnsiTheme="minorHAnsi" w:cstheme="minorHAnsi"/>
          <w:sz w:val="22"/>
          <w:szCs w:val="22"/>
        </w:rPr>
      </w:pPr>
      <w:r w:rsidRPr="00FD46A4">
        <w:rPr>
          <w:rFonts w:asciiTheme="minorHAnsi" w:hAnsiTheme="minorHAnsi" w:cstheme="minorHAnsi"/>
          <w:sz w:val="22"/>
          <w:szCs w:val="22"/>
        </w:rPr>
        <w:t>Byloje nagrinėtas ginčas dėl Konkurencijos tarybos nutarimo, kuriuo buvo nuspręsta atsisakyti pradėti tyrimą dėl AB Klaipėdos valstybinio jūrų uosto direkcijos (toliau – Direkcija) veiksmų atitikties Konkurencijos įstatymo</w:t>
      </w:r>
      <w:r w:rsidR="004230A9" w:rsidRPr="00FD46A4">
        <w:rPr>
          <w:rFonts w:asciiTheme="minorHAnsi" w:hAnsiTheme="minorHAnsi" w:cstheme="minorHAnsi"/>
          <w:sz w:val="22"/>
          <w:szCs w:val="22"/>
        </w:rPr>
        <w:t xml:space="preserve"> </w:t>
      </w:r>
      <w:r w:rsidRPr="00FD46A4">
        <w:rPr>
          <w:rFonts w:asciiTheme="minorHAnsi" w:hAnsiTheme="minorHAnsi" w:cstheme="minorHAnsi"/>
          <w:sz w:val="22"/>
          <w:szCs w:val="22"/>
        </w:rPr>
        <w:t>4 ir 7 straipsnių reikalavimams.</w:t>
      </w:r>
    </w:p>
    <w:p w14:paraId="2282009B" w14:textId="0319A09B" w:rsidR="00363E58" w:rsidRPr="00FD46A4" w:rsidRDefault="00363E58" w:rsidP="00363E58">
      <w:pPr>
        <w:ind w:firstLine="567"/>
        <w:contextualSpacing/>
        <w:jc w:val="both"/>
        <w:rPr>
          <w:rFonts w:asciiTheme="minorHAnsi" w:hAnsiTheme="minorHAnsi" w:cstheme="minorHAnsi"/>
          <w:sz w:val="22"/>
          <w:szCs w:val="22"/>
        </w:rPr>
      </w:pPr>
      <w:r w:rsidRPr="00FD46A4">
        <w:rPr>
          <w:rFonts w:asciiTheme="minorHAnsi" w:hAnsiTheme="minorHAnsi" w:cstheme="minorHAnsi"/>
          <w:sz w:val="22"/>
          <w:szCs w:val="22"/>
        </w:rPr>
        <w:t>Į Konkurencijos tarybą kreipęsis pareiškėjas UAB „</w:t>
      </w:r>
      <w:proofErr w:type="spellStart"/>
      <w:r w:rsidRPr="00FD46A4">
        <w:rPr>
          <w:rFonts w:asciiTheme="minorHAnsi" w:hAnsiTheme="minorHAnsi" w:cstheme="minorHAnsi"/>
          <w:sz w:val="22"/>
          <w:szCs w:val="22"/>
        </w:rPr>
        <w:t>Kamineros</w:t>
      </w:r>
      <w:proofErr w:type="spellEnd"/>
      <w:r w:rsidRPr="00FD46A4">
        <w:rPr>
          <w:rFonts w:asciiTheme="minorHAnsi" w:hAnsiTheme="minorHAnsi" w:cstheme="minorHAnsi"/>
          <w:sz w:val="22"/>
          <w:szCs w:val="22"/>
        </w:rPr>
        <w:t xml:space="preserve"> krovinių terminalas“ teigė, jog Direkcija ribojo konkurenciją, nes piktnaudžiavo dominuojančia padėtimi ir diskriminavo atskirus ūkio subjektus, todėl prašė Konkurencijos tarybos pradėti tyrimą. Byloje ginčytu nutarimu Konkurencijos taryba atsisakė pradėti tyrimą vadovaudamasi Konkurencijos įstatymo 24 straipsnio 4 dalies 8 punktu, kuriame įtvirtinta, jog </w:t>
      </w:r>
      <w:r w:rsidR="004230A9" w:rsidRPr="00FD46A4">
        <w:rPr>
          <w:rFonts w:asciiTheme="minorHAnsi" w:hAnsiTheme="minorHAnsi" w:cstheme="minorHAnsi"/>
          <w:sz w:val="22"/>
          <w:szCs w:val="22"/>
        </w:rPr>
        <w:t xml:space="preserve">Konkurencijos taryba priima nutarimą atsisakyti pradėti tyrimą, jeigu </w:t>
      </w:r>
      <w:r w:rsidRPr="00FD46A4">
        <w:rPr>
          <w:rFonts w:asciiTheme="minorHAnsi" w:hAnsiTheme="minorHAnsi" w:cstheme="minorHAnsi"/>
          <w:sz w:val="22"/>
          <w:szCs w:val="22"/>
        </w:rPr>
        <w:t>pareiškime nurodytų faktinių aplinkybių tyrimas neatitinka Konkurencijos tarybos veiklos prioritetų.</w:t>
      </w:r>
    </w:p>
    <w:p w14:paraId="705E0C5A" w14:textId="77777777" w:rsidR="00363E58" w:rsidRPr="00FD46A4" w:rsidRDefault="00363E58" w:rsidP="00363E58">
      <w:pPr>
        <w:ind w:firstLine="567"/>
        <w:contextualSpacing/>
        <w:jc w:val="both"/>
        <w:rPr>
          <w:rFonts w:asciiTheme="minorHAnsi" w:hAnsiTheme="minorHAnsi" w:cstheme="minorHAnsi"/>
          <w:sz w:val="22"/>
          <w:szCs w:val="22"/>
        </w:rPr>
      </w:pPr>
      <w:r w:rsidRPr="00FD46A4">
        <w:rPr>
          <w:rFonts w:asciiTheme="minorHAnsi" w:hAnsiTheme="minorHAnsi" w:cstheme="minorHAnsi"/>
          <w:sz w:val="22"/>
          <w:szCs w:val="22"/>
        </w:rPr>
        <w:t xml:space="preserve">Nagrinėdamas šalių argumentus, LVAT pažymėjo, jog pagal nacionalinį ir Europos Sąjungos teisėje įtvirtintą teisinį reguliavimą nacionalinės administracinės konkurencijos institucijos gali turėti įgaliojimus nustatyti prioritetus tam, kad galėtų veiksmingai naudotis savo ištekliais ir daugiausia dėmesio skirti tam tikriems prioritetiniams tyrimams vykdyti. Dėl to </w:t>
      </w:r>
      <w:r w:rsidRPr="00FD46A4">
        <w:rPr>
          <w:rFonts w:asciiTheme="minorHAnsi" w:hAnsiTheme="minorHAnsi" w:cstheme="minorHAnsi"/>
          <w:sz w:val="22"/>
          <w:szCs w:val="22"/>
          <w:u w:val="single"/>
        </w:rPr>
        <w:t xml:space="preserve">Konkurencijos taryba, teisėtai naudodamasi </w:t>
      </w:r>
      <w:proofErr w:type="spellStart"/>
      <w:r w:rsidRPr="00FD46A4">
        <w:rPr>
          <w:rFonts w:asciiTheme="minorHAnsi" w:hAnsiTheme="minorHAnsi" w:cstheme="minorHAnsi"/>
          <w:sz w:val="22"/>
          <w:szCs w:val="22"/>
          <w:u w:val="single"/>
        </w:rPr>
        <w:t>diskrecijos</w:t>
      </w:r>
      <w:proofErr w:type="spellEnd"/>
      <w:r w:rsidRPr="00FD46A4">
        <w:rPr>
          <w:rFonts w:asciiTheme="minorHAnsi" w:hAnsiTheme="minorHAnsi" w:cstheme="minorHAnsi"/>
          <w:sz w:val="22"/>
          <w:szCs w:val="22"/>
          <w:u w:val="single"/>
        </w:rPr>
        <w:t xml:space="preserve"> teise, gali numatyti prioritetiniais tokius tyrimus, kai atitinkamu Konkurencijos tarybos įsiterpimu galima reikšmingai prisidėti prie veiksmingos konkurencijos apsaugos, taip pat užtikrinti kuo didesnę vartotojų gerovę</w:t>
      </w:r>
      <w:r w:rsidRPr="00FD46A4">
        <w:rPr>
          <w:rFonts w:asciiTheme="minorHAnsi" w:hAnsiTheme="minorHAnsi" w:cstheme="minorHAnsi"/>
          <w:sz w:val="22"/>
          <w:szCs w:val="22"/>
        </w:rPr>
        <w:t xml:space="preserve">. Taigi Konkurencijos tarybos atsisakymas pradėti tyrimą Konkurencijos įstatymo 24 straipsnio 4 dalies 8 punkto pagrindu yra šios institucijos administracinė </w:t>
      </w:r>
      <w:proofErr w:type="spellStart"/>
      <w:r w:rsidRPr="00FD46A4">
        <w:rPr>
          <w:rFonts w:asciiTheme="minorHAnsi" w:hAnsiTheme="minorHAnsi" w:cstheme="minorHAnsi"/>
          <w:sz w:val="22"/>
          <w:szCs w:val="22"/>
        </w:rPr>
        <w:t>diskrecija</w:t>
      </w:r>
      <w:proofErr w:type="spellEnd"/>
      <w:r w:rsidRPr="00FD46A4">
        <w:rPr>
          <w:rFonts w:asciiTheme="minorHAnsi" w:hAnsiTheme="minorHAnsi" w:cstheme="minorHAnsi"/>
          <w:sz w:val="22"/>
          <w:szCs w:val="22"/>
        </w:rPr>
        <w:t>, įgyvendinama remiantis tarybos teisės aktais dėl jos veiklos prioriteto.</w:t>
      </w:r>
    </w:p>
    <w:p w14:paraId="630CD4ED" w14:textId="77777777" w:rsidR="00363E58" w:rsidRPr="00FD46A4" w:rsidRDefault="00363E58" w:rsidP="00363E58">
      <w:pPr>
        <w:ind w:firstLine="567"/>
        <w:contextualSpacing/>
        <w:jc w:val="both"/>
        <w:rPr>
          <w:rFonts w:asciiTheme="minorHAnsi" w:hAnsiTheme="minorHAnsi" w:cstheme="minorHAnsi"/>
          <w:sz w:val="22"/>
          <w:szCs w:val="22"/>
        </w:rPr>
      </w:pPr>
      <w:r w:rsidRPr="00FD46A4">
        <w:rPr>
          <w:rFonts w:asciiTheme="minorHAnsi" w:hAnsiTheme="minorHAnsi" w:cstheme="minorHAnsi"/>
          <w:sz w:val="22"/>
          <w:szCs w:val="22"/>
        </w:rPr>
        <w:t xml:space="preserve">LVAT vertinimu, priimdama ginčytą nutarimą Konkurencijos taryba surinko išsamią informaciją ir duomenis, kurie leido daryti išvadą, jog tolesnis tyrimas neatitiktų Konkurencijos tarybos prioritetinių krypčių. Konkurencijos tarybos įsiterpimas bei ginčo tarp pareiškėjo ir Direkcijos sprendimas būtų susijęs tik su pareiškėjo subjektinėmis teisėmis, neturėtų įtakos veiksmingai konkurencijai ir reikšmingai daliai vartotojų bei plataus precedentinio poveikio, tačiau tyrimas pareikalautų daug laiko, žmogiškųjų ir finansinių išteklių bei galėtų </w:t>
      </w:r>
      <w:r w:rsidRPr="00FD46A4">
        <w:rPr>
          <w:rFonts w:asciiTheme="minorHAnsi" w:hAnsiTheme="minorHAnsi" w:cstheme="minorHAnsi"/>
          <w:sz w:val="22"/>
          <w:szCs w:val="22"/>
        </w:rPr>
        <w:lastRenderedPageBreak/>
        <w:t>pakenkti kitų Konkurencijos tarybos atliekamų tyrimų, kurie yra labiau atitinkantys prioritetus, trukmei ir kokybei. Grįsdama ginčytą nutarimą Konkurencijos taryba įvertino reikšmingus kriterijus, galimą tyrimo įtaką veiksmingai konkurencijai ir vartotojų gerovei bei racionalų išteklių naudojimą, o pareiškėjas nenurodė argumentų, pagrindžiančių, jog galimi konkurencijos ribojimai yra tokio masto, kad juos tirdama Konkurencijos taryba reikšmingai prisidėtų prie veiksmingos konkurencijos apsaugos, taip pat užtikrintų kuo didesnę vartotojų gerovę.</w:t>
      </w:r>
    </w:p>
    <w:p w14:paraId="7E51683A" w14:textId="77777777" w:rsidR="00363E58" w:rsidRPr="00FD46A4" w:rsidRDefault="00363E58" w:rsidP="00363E58">
      <w:pPr>
        <w:contextualSpacing/>
        <w:jc w:val="both"/>
        <w:rPr>
          <w:rFonts w:asciiTheme="minorHAnsi" w:hAnsiTheme="minorHAnsi" w:cstheme="minorHAnsi"/>
          <w:sz w:val="22"/>
          <w:szCs w:val="22"/>
        </w:rPr>
      </w:pPr>
    </w:p>
    <w:p w14:paraId="0C4F499A" w14:textId="77777777" w:rsidR="006A51C9" w:rsidRPr="00FD46A4" w:rsidRDefault="00363E58" w:rsidP="00363E58">
      <w:pPr>
        <w:contextualSpacing/>
        <w:rPr>
          <w:rFonts w:asciiTheme="minorHAnsi" w:hAnsiTheme="minorHAnsi" w:cstheme="minorHAnsi"/>
          <w:sz w:val="22"/>
          <w:szCs w:val="22"/>
        </w:rPr>
      </w:pPr>
      <w:r w:rsidRPr="00FD46A4">
        <w:rPr>
          <w:rFonts w:asciiTheme="minorHAnsi" w:hAnsiTheme="minorHAnsi" w:cstheme="minorHAnsi"/>
          <w:sz w:val="22"/>
          <w:szCs w:val="22"/>
        </w:rPr>
        <w:t>2025 m. kovo 19 d. nutartis administracinėje byloje Nr. eA-380-552/2025</w:t>
      </w:r>
    </w:p>
    <w:p w14:paraId="10CC4873" w14:textId="77777777" w:rsidR="006A51C9" w:rsidRPr="00FD46A4" w:rsidRDefault="00363E58" w:rsidP="00363E58">
      <w:pPr>
        <w:contextualSpacing/>
        <w:rPr>
          <w:rFonts w:asciiTheme="minorHAnsi" w:hAnsiTheme="minorHAnsi" w:cstheme="minorHAnsi"/>
          <w:sz w:val="22"/>
          <w:szCs w:val="22"/>
        </w:rPr>
      </w:pPr>
      <w:r w:rsidRPr="00FD46A4">
        <w:rPr>
          <w:rFonts w:asciiTheme="minorHAnsi" w:hAnsiTheme="minorHAnsi" w:cstheme="minorHAnsi"/>
          <w:sz w:val="22"/>
          <w:szCs w:val="22"/>
        </w:rPr>
        <w:t>Teisminio proceso Nr. 3-61-3-07965-2023-7</w:t>
      </w:r>
    </w:p>
    <w:p w14:paraId="14187B00" w14:textId="73975CB4" w:rsidR="00363E58" w:rsidRPr="00FD46A4" w:rsidRDefault="00363E58" w:rsidP="00363E58">
      <w:pPr>
        <w:contextualSpacing/>
        <w:rPr>
          <w:rFonts w:asciiTheme="minorHAnsi" w:hAnsiTheme="minorHAnsi" w:cstheme="minorHAnsi"/>
          <w:sz w:val="22"/>
          <w:szCs w:val="22"/>
        </w:rPr>
      </w:pPr>
      <w:hyperlink r:id="rId14" w:history="1">
        <w:r w:rsidRPr="00FD46A4">
          <w:rPr>
            <w:rStyle w:val="Hyperlink"/>
            <w:rFonts w:asciiTheme="minorHAnsi" w:hAnsiTheme="minorHAnsi" w:cstheme="minorHAnsi"/>
            <w:sz w:val="22"/>
            <w:szCs w:val="22"/>
          </w:rPr>
          <w:t>Prieiga internete</w:t>
        </w:r>
      </w:hyperlink>
    </w:p>
    <w:p w14:paraId="53B673DD" w14:textId="097EC93A" w:rsidR="00B932CF" w:rsidRPr="00FD46A4" w:rsidRDefault="00B932CF" w:rsidP="00CA28B0">
      <w:pPr>
        <w:pStyle w:val="NoSpacing"/>
        <w:jc w:val="both"/>
        <w:rPr>
          <w:rFonts w:asciiTheme="minorHAnsi" w:hAnsiTheme="minorHAnsi" w:cstheme="minorHAnsi"/>
        </w:rPr>
      </w:pPr>
    </w:p>
    <w:p w14:paraId="175E98DA" w14:textId="77777777" w:rsidR="00056D6D" w:rsidRPr="00FD46A4" w:rsidRDefault="00056D6D" w:rsidP="00056D6D">
      <w:pPr>
        <w:pStyle w:val="Apzvalgai1"/>
        <w:rPr>
          <w:rFonts w:asciiTheme="minorHAnsi" w:hAnsiTheme="minorHAnsi" w:cstheme="minorHAnsi"/>
        </w:rPr>
      </w:pPr>
      <w:bookmarkStart w:id="30" w:name="_Toc197077421"/>
      <w:r w:rsidRPr="00FD46A4">
        <w:rPr>
          <w:rFonts w:asciiTheme="minorHAnsi" w:hAnsiTheme="minorHAnsi" w:cstheme="minorHAnsi"/>
        </w:rPr>
        <w:t>12. Mokesčiai, įmokos ir kiti privalomieji mokėjimai</w:t>
      </w:r>
      <w:bookmarkEnd w:id="30"/>
    </w:p>
    <w:p w14:paraId="231AA4D6" w14:textId="77777777" w:rsidR="00056D6D" w:rsidRPr="00FD46A4" w:rsidRDefault="00056D6D" w:rsidP="00056D6D">
      <w:pPr>
        <w:ind w:firstLine="567"/>
        <w:jc w:val="both"/>
        <w:rPr>
          <w:rFonts w:asciiTheme="minorHAnsi" w:hAnsiTheme="minorHAnsi" w:cstheme="minorHAnsi"/>
          <w:b/>
          <w:bCs/>
          <w:sz w:val="22"/>
          <w:szCs w:val="22"/>
          <w:u w:val="single"/>
        </w:rPr>
      </w:pPr>
      <w:r w:rsidRPr="00FD46A4">
        <w:rPr>
          <w:rFonts w:asciiTheme="minorHAnsi" w:hAnsiTheme="minorHAnsi" w:cstheme="minorHAnsi"/>
          <w:b/>
          <w:bCs/>
          <w:sz w:val="22"/>
          <w:szCs w:val="22"/>
          <w:u w:val="single"/>
        </w:rPr>
        <w:t>12.13. Gyventojų pajamų mokestis</w:t>
      </w:r>
    </w:p>
    <w:p w14:paraId="503274B7" w14:textId="77777777" w:rsidR="00056D6D" w:rsidRPr="00FD46A4" w:rsidRDefault="00056D6D" w:rsidP="00056D6D">
      <w:pPr>
        <w:ind w:firstLine="1134"/>
        <w:jc w:val="both"/>
        <w:rPr>
          <w:rFonts w:asciiTheme="minorHAnsi" w:hAnsiTheme="minorHAnsi" w:cstheme="minorHAnsi"/>
          <w:b/>
          <w:bCs/>
          <w:sz w:val="22"/>
          <w:szCs w:val="22"/>
          <w:u w:val="single"/>
        </w:rPr>
      </w:pPr>
      <w:r w:rsidRPr="00FD46A4">
        <w:rPr>
          <w:rFonts w:asciiTheme="minorHAnsi" w:hAnsiTheme="minorHAnsi" w:cstheme="minorHAnsi"/>
          <w:b/>
          <w:bCs/>
          <w:sz w:val="22"/>
          <w:szCs w:val="22"/>
          <w:u w:val="single"/>
        </w:rPr>
        <w:t>12.13.3. Gyventojų pajamų mokesčio apskaičiavimas, mokėjimas, grąžinimas</w:t>
      </w:r>
    </w:p>
    <w:p w14:paraId="3AB47B8E" w14:textId="77777777" w:rsidR="00056D6D" w:rsidRPr="00FD46A4" w:rsidRDefault="00056D6D" w:rsidP="00056D6D">
      <w:pPr>
        <w:ind w:firstLine="1701"/>
        <w:jc w:val="both"/>
        <w:rPr>
          <w:rFonts w:asciiTheme="minorHAnsi" w:hAnsiTheme="minorHAnsi" w:cstheme="minorHAnsi"/>
          <w:b/>
          <w:bCs/>
          <w:sz w:val="22"/>
          <w:szCs w:val="22"/>
          <w:u w:val="single"/>
        </w:rPr>
      </w:pPr>
      <w:r w:rsidRPr="00FD46A4">
        <w:rPr>
          <w:rFonts w:asciiTheme="minorHAnsi" w:hAnsiTheme="minorHAnsi" w:cstheme="minorHAnsi"/>
          <w:b/>
          <w:bCs/>
          <w:sz w:val="22"/>
          <w:szCs w:val="22"/>
          <w:u w:val="single"/>
        </w:rPr>
        <w:t>12.13.3.1. A klasės pajamos</w:t>
      </w:r>
    </w:p>
    <w:p w14:paraId="38F4BFB7" w14:textId="77777777" w:rsidR="00056D6D" w:rsidRPr="00FD46A4" w:rsidRDefault="00056D6D" w:rsidP="00056D6D">
      <w:pPr>
        <w:jc w:val="both"/>
        <w:rPr>
          <w:rFonts w:asciiTheme="minorHAnsi" w:hAnsiTheme="minorHAnsi" w:cstheme="minorHAnsi"/>
          <w:b/>
          <w:bCs/>
          <w:sz w:val="22"/>
          <w:szCs w:val="22"/>
          <w:u w:val="single"/>
        </w:rPr>
      </w:pPr>
    </w:p>
    <w:p w14:paraId="5EE96DD6" w14:textId="1AAC8058" w:rsidR="00056D6D" w:rsidRPr="00FD46A4" w:rsidRDefault="00056D6D" w:rsidP="00056D6D">
      <w:pPr>
        <w:jc w:val="both"/>
        <w:outlineLvl w:val="1"/>
        <w:rPr>
          <w:rFonts w:asciiTheme="minorHAnsi" w:eastAsia="Calibri" w:hAnsiTheme="minorHAnsi" w:cstheme="minorHAnsi"/>
          <w:i/>
          <w:sz w:val="22"/>
          <w:szCs w:val="22"/>
        </w:rPr>
      </w:pPr>
      <w:bookmarkStart w:id="31" w:name="_Toc197077422"/>
      <w:r w:rsidRPr="00FD46A4">
        <w:rPr>
          <w:rFonts w:asciiTheme="minorHAnsi" w:eastAsia="Calibri" w:hAnsiTheme="minorHAnsi" w:cstheme="minorHAnsi"/>
          <w:i/>
          <w:sz w:val="22"/>
          <w:szCs w:val="22"/>
        </w:rPr>
        <w:t xml:space="preserve">Dėl piniginių lėšų, kurias neteisėtai iš darbdavio pasisavino darbuotojas (finansininkas), </w:t>
      </w:r>
      <w:r w:rsidR="00D12443" w:rsidRPr="00FD46A4">
        <w:rPr>
          <w:rFonts w:asciiTheme="minorHAnsi" w:eastAsia="Calibri" w:hAnsiTheme="minorHAnsi" w:cstheme="minorHAnsi"/>
          <w:i/>
          <w:sz w:val="22"/>
          <w:szCs w:val="22"/>
        </w:rPr>
        <w:t>ne</w:t>
      </w:r>
      <w:r w:rsidRPr="00FD46A4">
        <w:rPr>
          <w:rFonts w:asciiTheme="minorHAnsi" w:eastAsia="Calibri" w:hAnsiTheme="minorHAnsi" w:cstheme="minorHAnsi"/>
          <w:i/>
          <w:sz w:val="22"/>
          <w:szCs w:val="22"/>
        </w:rPr>
        <w:t>pripažinimo su darbo santykiais susijusiomis šio darbuotojo A klasės pajamomis</w:t>
      </w:r>
      <w:bookmarkEnd w:id="31"/>
    </w:p>
    <w:p w14:paraId="3C279883" w14:textId="77777777" w:rsidR="00056D6D" w:rsidRPr="00FD46A4" w:rsidRDefault="00056D6D" w:rsidP="00056D6D">
      <w:pPr>
        <w:ind w:firstLine="567"/>
        <w:jc w:val="both"/>
        <w:rPr>
          <w:rFonts w:asciiTheme="minorHAnsi" w:hAnsiTheme="minorHAnsi" w:cstheme="minorHAnsi"/>
          <w:sz w:val="22"/>
          <w:szCs w:val="22"/>
        </w:rPr>
      </w:pPr>
    </w:p>
    <w:p w14:paraId="5612B766" w14:textId="1B3462C7" w:rsidR="00056D6D" w:rsidRPr="00FD46A4" w:rsidRDefault="00056D6D" w:rsidP="00056D6D">
      <w:pPr>
        <w:ind w:firstLine="567"/>
        <w:jc w:val="both"/>
        <w:rPr>
          <w:rFonts w:asciiTheme="minorHAnsi" w:hAnsiTheme="minorHAnsi" w:cstheme="minorHAnsi"/>
          <w:sz w:val="22"/>
          <w:szCs w:val="22"/>
        </w:rPr>
      </w:pPr>
      <w:r w:rsidRPr="00FD46A4">
        <w:rPr>
          <w:rFonts w:asciiTheme="minorHAnsi" w:hAnsiTheme="minorHAnsi" w:cstheme="minorHAnsi"/>
          <w:sz w:val="22"/>
          <w:szCs w:val="22"/>
        </w:rPr>
        <w:t>Apžvelgiamoje byloje nagrinėtas mokestinis ginčas kilo dėl mokesčių administratoriaus sprendimo, kuriuo, be kita ko, iš pareiškėjo (bendrovės) sąskaitos į tuometinės finansininkės sąskaitą įvairiais laikotarpiais pervestos sumos buvo pripažintos darbuotojos A klasės su darbo santykiais ar jų esmę atitinkančiais santykiais susijusiomis pajamomis bei nurodyta pareiškėjui (darbdaviui) sumokėti gyventojų pajamų mokestį, valstybinio socialinio draudimo ir privalomojo sveikatos draudimo įmokas.</w:t>
      </w:r>
    </w:p>
    <w:p w14:paraId="2712ADC8" w14:textId="3CC824D3" w:rsidR="00056D6D" w:rsidRPr="00FD46A4" w:rsidRDefault="00056D6D" w:rsidP="00056D6D">
      <w:pPr>
        <w:ind w:firstLine="567"/>
        <w:jc w:val="both"/>
        <w:rPr>
          <w:rFonts w:asciiTheme="minorHAnsi" w:hAnsiTheme="minorHAnsi" w:cstheme="minorHAnsi"/>
          <w:sz w:val="22"/>
          <w:szCs w:val="22"/>
        </w:rPr>
      </w:pPr>
      <w:r w:rsidRPr="00FD46A4">
        <w:rPr>
          <w:rFonts w:asciiTheme="minorHAnsi" w:hAnsiTheme="minorHAnsi" w:cstheme="minorHAnsi"/>
          <w:sz w:val="22"/>
          <w:szCs w:val="22"/>
        </w:rPr>
        <w:t>Pirmosios instancijos teismas, palaikydamas mokesčių administratoriaus poziciją, pažymėjo, kad tai pajamos, susijusios su darbo santykiais ar jų esmę atitinkančiais santykiais, o Bendrovė pripažintina mokestį išskaičiuojančiu (pajamas išmokančiu) asmeniu mokesčių įstatymų prasme.</w:t>
      </w:r>
    </w:p>
    <w:p w14:paraId="12A19073" w14:textId="65398B4A" w:rsidR="00056D6D" w:rsidRPr="00FD46A4" w:rsidRDefault="00056D6D" w:rsidP="00056D6D">
      <w:pPr>
        <w:ind w:firstLine="567"/>
        <w:jc w:val="both"/>
        <w:rPr>
          <w:rFonts w:asciiTheme="minorHAnsi" w:hAnsiTheme="minorHAnsi" w:cstheme="minorHAnsi"/>
          <w:sz w:val="22"/>
          <w:szCs w:val="22"/>
        </w:rPr>
      </w:pPr>
      <w:r w:rsidRPr="00FD46A4">
        <w:rPr>
          <w:rFonts w:asciiTheme="minorHAnsi" w:hAnsiTheme="minorHAnsi" w:cstheme="minorHAnsi"/>
          <w:sz w:val="22"/>
          <w:szCs w:val="22"/>
        </w:rPr>
        <w:t>Teismų sprendimais minėtos darbuotojos baudžiamojoje byloje ginčo lėšų pervedimai buvo kvalifikuoti kaip bendrovei (pareiškėjui) priklausančio turto, buvusio darbuotojos žinioje, pasisavinimas. Ši darbuotoja, būdama bendrovės finansininke, tvarkiusi bendrovės buhalteriją bei pati atlikdavusi pavedimus bendrovės vardu, neturėdama jokio faktinio pagrindo, savavališkai atliko mokėjimus ir pasisavino pareiškėjo lėšas.</w:t>
      </w:r>
    </w:p>
    <w:p w14:paraId="5B2F477E" w14:textId="6D0281A9" w:rsidR="00056D6D" w:rsidRPr="00FD46A4" w:rsidRDefault="00056D6D" w:rsidP="00056D6D">
      <w:pPr>
        <w:ind w:firstLine="567"/>
        <w:jc w:val="both"/>
        <w:rPr>
          <w:rFonts w:asciiTheme="minorHAnsi" w:hAnsiTheme="minorHAnsi" w:cstheme="minorHAnsi"/>
          <w:sz w:val="22"/>
          <w:szCs w:val="22"/>
        </w:rPr>
      </w:pPr>
      <w:r w:rsidRPr="00FD46A4">
        <w:rPr>
          <w:rFonts w:asciiTheme="minorHAnsi" w:hAnsiTheme="minorHAnsi" w:cstheme="minorHAnsi"/>
          <w:sz w:val="22"/>
          <w:szCs w:val="22"/>
        </w:rPr>
        <w:t>Savo ruo</w:t>
      </w:r>
      <w:r w:rsidR="00C167C6" w:rsidRPr="00FD46A4">
        <w:rPr>
          <w:rFonts w:asciiTheme="minorHAnsi" w:hAnsiTheme="minorHAnsi" w:cstheme="minorHAnsi"/>
          <w:sz w:val="22"/>
          <w:szCs w:val="22"/>
        </w:rPr>
        <w:t>ž</w:t>
      </w:r>
      <w:r w:rsidRPr="00FD46A4">
        <w:rPr>
          <w:rFonts w:asciiTheme="minorHAnsi" w:hAnsiTheme="minorHAnsi" w:cstheme="minorHAnsi"/>
          <w:sz w:val="22"/>
          <w:szCs w:val="22"/>
        </w:rPr>
        <w:t>tu pareiškėjas teigė, jog tai, kad bendrovė, kaip nukentėjęs asmuo, papildomai turi sumokėti mokesčius už nusikaltėlį, neatitinka protingumo bei teisingumo kriterijų.</w:t>
      </w:r>
    </w:p>
    <w:p w14:paraId="2860B3E2" w14:textId="6D2D668B" w:rsidR="00056D6D" w:rsidRPr="00FD46A4" w:rsidRDefault="00056D6D" w:rsidP="00056D6D">
      <w:pPr>
        <w:ind w:firstLine="567"/>
        <w:jc w:val="both"/>
        <w:rPr>
          <w:rFonts w:asciiTheme="minorHAnsi" w:hAnsiTheme="minorHAnsi" w:cstheme="minorHAnsi"/>
          <w:sz w:val="22"/>
          <w:szCs w:val="22"/>
        </w:rPr>
      </w:pPr>
      <w:r w:rsidRPr="00FD46A4">
        <w:rPr>
          <w:rFonts w:asciiTheme="minorHAnsi" w:hAnsiTheme="minorHAnsi" w:cstheme="minorHAnsi"/>
          <w:sz w:val="22"/>
          <w:szCs w:val="22"/>
        </w:rPr>
        <w:t xml:space="preserve">LVAT teisėjų kolegija vertino, jog </w:t>
      </w:r>
      <w:r w:rsidRPr="00FD46A4">
        <w:rPr>
          <w:rFonts w:asciiTheme="minorHAnsi" w:hAnsiTheme="minorHAnsi" w:cstheme="minorHAnsi"/>
          <w:sz w:val="22"/>
          <w:szCs w:val="22"/>
          <w:u w:val="single"/>
        </w:rPr>
        <w:t>akivaizdu, kad į aptariamos darbuotojos darbo pareigas neįėjo turto pasisavinimas, o mokesčių administratorius nenustatė, jog bendrovė galėjo žinoti apie šios darbuotojos iš bendrovės turimos sąskaitos į savo asmeninę sąskaitą pervedamas lėšas, kad ši bendrovė veikė nesąžiningai ar nerūpestingai ir savo valia pervedė ginčo pinigines lėšas</w:t>
      </w:r>
      <w:r w:rsidRPr="00FD46A4">
        <w:rPr>
          <w:rFonts w:asciiTheme="minorHAnsi" w:hAnsiTheme="minorHAnsi" w:cstheme="minorHAnsi"/>
          <w:sz w:val="22"/>
          <w:szCs w:val="22"/>
        </w:rPr>
        <w:t>.</w:t>
      </w:r>
    </w:p>
    <w:p w14:paraId="20E1B62D" w14:textId="77777777" w:rsidR="00056D6D" w:rsidRPr="00FD46A4" w:rsidRDefault="00056D6D" w:rsidP="00056D6D">
      <w:pPr>
        <w:ind w:firstLine="567"/>
        <w:jc w:val="both"/>
        <w:rPr>
          <w:rFonts w:asciiTheme="minorHAnsi" w:hAnsiTheme="minorHAnsi" w:cstheme="minorHAnsi"/>
          <w:sz w:val="22"/>
          <w:szCs w:val="22"/>
        </w:rPr>
      </w:pPr>
      <w:r w:rsidRPr="00FD46A4">
        <w:rPr>
          <w:rFonts w:asciiTheme="minorHAnsi" w:hAnsiTheme="minorHAnsi" w:cstheme="minorHAnsi"/>
          <w:sz w:val="22"/>
          <w:szCs w:val="22"/>
        </w:rPr>
        <w:t>Teisėjų kolegija pažymėjo, kad bendrovės aplaidumo požymių nebuvo, nes minėtai darbuotojai vykdant finansininkės pareigas bendrovės galimybės laiku ir tinkamai pastebėti piniginių lėšų vagystę buvo apribotos, o į teisėsaugos institucijas ji (bendrovė) kreipėsi operatyviai.</w:t>
      </w:r>
    </w:p>
    <w:p w14:paraId="0E16A45B" w14:textId="01C3C9FA" w:rsidR="00056D6D" w:rsidRPr="00FD46A4" w:rsidRDefault="00056D6D" w:rsidP="00056D6D">
      <w:pPr>
        <w:ind w:firstLine="567"/>
        <w:jc w:val="both"/>
        <w:rPr>
          <w:rFonts w:asciiTheme="minorHAnsi" w:hAnsiTheme="minorHAnsi" w:cstheme="minorHAnsi"/>
          <w:sz w:val="22"/>
          <w:szCs w:val="22"/>
        </w:rPr>
      </w:pPr>
      <w:r w:rsidRPr="00FD46A4">
        <w:rPr>
          <w:rFonts w:asciiTheme="minorHAnsi" w:hAnsiTheme="minorHAnsi" w:cstheme="minorHAnsi"/>
          <w:sz w:val="22"/>
          <w:szCs w:val="22"/>
        </w:rPr>
        <w:t>Atitinkamai LVAT vertino, kad mokesčių administratorius neįrodė, jog ginčo lėšos būtų priskiriamos gyventojo A klasės pajamoms. Todėl pirmosios instancijos teismo sprendimas buvo pakeistas ir ši mokesčių administratoriaus sprendimo dalis panaikinta.</w:t>
      </w:r>
    </w:p>
    <w:p w14:paraId="15ABFFE4" w14:textId="77777777" w:rsidR="00056D6D" w:rsidRPr="00FD46A4" w:rsidRDefault="00056D6D" w:rsidP="00056D6D">
      <w:pPr>
        <w:ind w:firstLine="567"/>
        <w:jc w:val="both"/>
        <w:rPr>
          <w:rFonts w:asciiTheme="minorHAnsi" w:hAnsiTheme="minorHAnsi" w:cstheme="minorHAnsi"/>
          <w:sz w:val="22"/>
          <w:szCs w:val="22"/>
        </w:rPr>
      </w:pPr>
    </w:p>
    <w:p w14:paraId="02849696" w14:textId="77777777" w:rsidR="00056D6D" w:rsidRPr="00FD46A4" w:rsidRDefault="00056D6D" w:rsidP="00056D6D">
      <w:pPr>
        <w:jc w:val="both"/>
        <w:rPr>
          <w:rFonts w:asciiTheme="minorHAnsi" w:hAnsiTheme="minorHAnsi" w:cstheme="minorHAnsi"/>
          <w:sz w:val="22"/>
          <w:szCs w:val="22"/>
        </w:rPr>
      </w:pPr>
      <w:r w:rsidRPr="00FD46A4">
        <w:rPr>
          <w:rFonts w:asciiTheme="minorHAnsi" w:hAnsiTheme="minorHAnsi" w:cstheme="minorHAnsi"/>
          <w:sz w:val="22"/>
          <w:szCs w:val="22"/>
        </w:rPr>
        <w:t>2025 m. kovo 12 d. nutartis administracinėje byloje Nr. eA-1115-575/2025</w:t>
      </w:r>
    </w:p>
    <w:p w14:paraId="3391BA48" w14:textId="77777777" w:rsidR="00056D6D" w:rsidRPr="00FD46A4" w:rsidRDefault="00056D6D" w:rsidP="00056D6D">
      <w:pPr>
        <w:jc w:val="both"/>
        <w:rPr>
          <w:rFonts w:asciiTheme="minorHAnsi" w:hAnsiTheme="minorHAnsi" w:cstheme="minorHAnsi"/>
          <w:sz w:val="22"/>
          <w:szCs w:val="22"/>
        </w:rPr>
      </w:pPr>
      <w:r w:rsidRPr="00FD46A4">
        <w:rPr>
          <w:rFonts w:asciiTheme="minorHAnsi" w:hAnsiTheme="minorHAnsi" w:cstheme="minorHAnsi"/>
          <w:sz w:val="22"/>
          <w:szCs w:val="22"/>
        </w:rPr>
        <w:t>Teisminio proceso Nr. 3-61-3-03452-2021-2</w:t>
      </w:r>
    </w:p>
    <w:p w14:paraId="2F6B02FD" w14:textId="4AE8846E" w:rsidR="00056D6D" w:rsidRPr="00FD46A4" w:rsidRDefault="00056D6D" w:rsidP="00056D6D">
      <w:pPr>
        <w:jc w:val="both"/>
        <w:rPr>
          <w:rFonts w:asciiTheme="minorHAnsi" w:hAnsiTheme="minorHAnsi" w:cstheme="minorHAnsi"/>
          <w:sz w:val="22"/>
          <w:szCs w:val="22"/>
        </w:rPr>
      </w:pPr>
      <w:hyperlink r:id="rId15" w:history="1">
        <w:r w:rsidRPr="00FD46A4">
          <w:rPr>
            <w:rStyle w:val="Hyperlink"/>
            <w:rFonts w:asciiTheme="minorHAnsi" w:hAnsiTheme="minorHAnsi" w:cstheme="minorHAnsi"/>
            <w:sz w:val="22"/>
            <w:szCs w:val="22"/>
          </w:rPr>
          <w:t>Prieiga internete</w:t>
        </w:r>
      </w:hyperlink>
    </w:p>
    <w:p w14:paraId="3DE2EDBE" w14:textId="77777777" w:rsidR="00056D6D" w:rsidRPr="00FD46A4" w:rsidRDefault="00056D6D" w:rsidP="00CA28B0">
      <w:pPr>
        <w:pStyle w:val="NoSpacing"/>
        <w:jc w:val="both"/>
        <w:rPr>
          <w:rFonts w:asciiTheme="minorHAnsi" w:hAnsiTheme="minorHAnsi" w:cstheme="minorHAnsi"/>
        </w:rPr>
      </w:pPr>
    </w:p>
    <w:p w14:paraId="649FE367" w14:textId="77777777" w:rsidR="00AC0790" w:rsidRPr="00FD46A4" w:rsidRDefault="00AC0790" w:rsidP="00AC0790">
      <w:pPr>
        <w:pStyle w:val="Apzvalgai1"/>
        <w:rPr>
          <w:rFonts w:asciiTheme="minorHAnsi" w:hAnsiTheme="minorHAnsi" w:cstheme="minorHAnsi"/>
        </w:rPr>
      </w:pPr>
      <w:bookmarkStart w:id="32" w:name="_Toc197077423"/>
      <w:r w:rsidRPr="00FD46A4">
        <w:rPr>
          <w:rFonts w:asciiTheme="minorHAnsi" w:hAnsiTheme="minorHAnsi" w:cstheme="minorHAnsi"/>
        </w:rPr>
        <w:t>17. Statyba</w:t>
      </w:r>
      <w:bookmarkEnd w:id="32"/>
    </w:p>
    <w:p w14:paraId="4264B478" w14:textId="77777777" w:rsidR="00D51BAF" w:rsidRPr="00FD46A4" w:rsidRDefault="00D51BAF" w:rsidP="00D51BAF">
      <w:pPr>
        <w:ind w:firstLine="567"/>
        <w:jc w:val="both"/>
        <w:rPr>
          <w:rFonts w:asciiTheme="minorHAnsi" w:hAnsiTheme="minorHAnsi" w:cstheme="minorHAnsi"/>
          <w:b/>
          <w:bCs/>
          <w:sz w:val="22"/>
          <w:szCs w:val="22"/>
          <w:u w:val="single"/>
        </w:rPr>
      </w:pPr>
      <w:r w:rsidRPr="00FD46A4">
        <w:rPr>
          <w:rFonts w:asciiTheme="minorHAnsi" w:hAnsiTheme="minorHAnsi" w:cstheme="minorHAnsi"/>
          <w:b/>
          <w:bCs/>
          <w:sz w:val="22"/>
          <w:szCs w:val="22"/>
          <w:u w:val="single"/>
        </w:rPr>
        <w:t>17.2. Statinio projektas, prisijungimo sąlygos ir specialieji reikalavimai</w:t>
      </w:r>
    </w:p>
    <w:p w14:paraId="2C6C4739" w14:textId="77777777" w:rsidR="00D51BAF" w:rsidRPr="00FD46A4" w:rsidRDefault="00D51BAF" w:rsidP="00D51BAF">
      <w:pPr>
        <w:ind w:firstLine="567"/>
        <w:jc w:val="both"/>
        <w:rPr>
          <w:rFonts w:asciiTheme="minorHAnsi" w:hAnsiTheme="minorHAnsi" w:cstheme="minorHAnsi"/>
          <w:sz w:val="22"/>
          <w:szCs w:val="22"/>
        </w:rPr>
      </w:pPr>
    </w:p>
    <w:p w14:paraId="50F51133" w14:textId="77777777" w:rsidR="00D51BAF" w:rsidRPr="00FD46A4" w:rsidRDefault="00D51BAF" w:rsidP="00D51BAF">
      <w:pPr>
        <w:jc w:val="both"/>
        <w:outlineLvl w:val="1"/>
        <w:rPr>
          <w:rFonts w:asciiTheme="minorHAnsi" w:eastAsia="Calibri" w:hAnsiTheme="minorHAnsi" w:cstheme="minorHAnsi"/>
          <w:i/>
          <w:sz w:val="22"/>
          <w:szCs w:val="22"/>
        </w:rPr>
      </w:pPr>
      <w:bookmarkStart w:id="33" w:name="_Toc197077424"/>
      <w:r w:rsidRPr="00FD46A4">
        <w:rPr>
          <w:rFonts w:asciiTheme="minorHAnsi" w:eastAsia="Calibri" w:hAnsiTheme="minorHAnsi" w:cstheme="minorHAnsi"/>
          <w:i/>
          <w:sz w:val="22"/>
          <w:szCs w:val="22"/>
        </w:rPr>
        <w:t>Dėl prisijungimo prie susisiekimo komunikacijų sąlygų išdavimo, kai siekiama įrengti tiesioginę nuovažą į sklypą nuo valstybinės reikšmės kelio, kuri suplanuota galiojančiu detaliuoju planu, tačiau nebūtų išlaikomi kelių techniniame reglamente nustatyti atstumai</w:t>
      </w:r>
      <w:bookmarkEnd w:id="33"/>
    </w:p>
    <w:p w14:paraId="64A1B3E8" w14:textId="77777777" w:rsidR="00D51BAF" w:rsidRPr="00FD46A4" w:rsidRDefault="00D51BAF" w:rsidP="00D51BAF">
      <w:pPr>
        <w:ind w:firstLine="567"/>
        <w:jc w:val="both"/>
        <w:rPr>
          <w:rFonts w:asciiTheme="minorHAnsi" w:hAnsiTheme="minorHAnsi" w:cstheme="minorHAnsi"/>
          <w:sz w:val="22"/>
          <w:szCs w:val="22"/>
        </w:rPr>
      </w:pPr>
    </w:p>
    <w:p w14:paraId="2A7FB814" w14:textId="77777777" w:rsidR="00D51BAF" w:rsidRPr="00FD46A4" w:rsidRDefault="00D51BAF" w:rsidP="00D51BAF">
      <w:pPr>
        <w:ind w:firstLine="567"/>
        <w:jc w:val="both"/>
        <w:rPr>
          <w:rFonts w:asciiTheme="minorHAnsi" w:hAnsiTheme="minorHAnsi" w:cstheme="minorHAnsi"/>
          <w:sz w:val="22"/>
          <w:szCs w:val="22"/>
        </w:rPr>
      </w:pPr>
      <w:r w:rsidRPr="00FD46A4">
        <w:rPr>
          <w:rFonts w:asciiTheme="minorHAnsi" w:hAnsiTheme="minorHAnsi" w:cstheme="minorHAnsi"/>
          <w:sz w:val="22"/>
          <w:szCs w:val="22"/>
        </w:rPr>
        <w:t>Apžvelgiamoje byloje ginčas kilo dėl VĮ „Lietuvos automobilių kelių direkcija“ (dabar – AB „Via Lietuva“) (toliau – Direkcija) atsisakymo tenkinti pareiškėjo prašymą išduoti prisijungimo prie susisiekimo komunikacijų sąlygas pagrįstumo ir teisėtumo.</w:t>
      </w:r>
    </w:p>
    <w:p w14:paraId="00C5A738" w14:textId="77777777" w:rsidR="00D51BAF" w:rsidRPr="00FD46A4" w:rsidRDefault="00D51BAF" w:rsidP="00D51BAF">
      <w:pPr>
        <w:ind w:firstLine="567"/>
        <w:jc w:val="both"/>
        <w:rPr>
          <w:rFonts w:asciiTheme="minorHAnsi" w:hAnsiTheme="minorHAnsi" w:cstheme="minorHAnsi"/>
          <w:sz w:val="22"/>
          <w:szCs w:val="22"/>
        </w:rPr>
      </w:pPr>
      <w:r w:rsidRPr="00FD46A4">
        <w:rPr>
          <w:rFonts w:asciiTheme="minorHAnsi" w:hAnsiTheme="minorHAnsi" w:cstheme="minorHAnsi"/>
          <w:sz w:val="22"/>
          <w:szCs w:val="22"/>
        </w:rPr>
        <w:t xml:space="preserve">Byloje nustatyta, kad pareiškėjui nuosavybės teise priklauso šalia krašto kelio Nr. 173 Molėtai–Pabradė esantis žemės sklypas, kuriame jis siekia statyti degalinę su </w:t>
      </w:r>
      <w:proofErr w:type="spellStart"/>
      <w:r w:rsidRPr="00FD46A4">
        <w:rPr>
          <w:rFonts w:asciiTheme="minorHAnsi" w:hAnsiTheme="minorHAnsi" w:cstheme="minorHAnsi"/>
          <w:sz w:val="22"/>
          <w:szCs w:val="22"/>
        </w:rPr>
        <w:t>operatorine</w:t>
      </w:r>
      <w:proofErr w:type="spellEnd"/>
      <w:r w:rsidRPr="00FD46A4">
        <w:rPr>
          <w:rFonts w:asciiTheme="minorHAnsi" w:hAnsiTheme="minorHAnsi" w:cstheme="minorHAnsi"/>
          <w:sz w:val="22"/>
          <w:szCs w:val="22"/>
        </w:rPr>
        <w:t xml:space="preserve"> ir automatine automobilių plovykla. Ginčo žemės sklypo detaliajame plane nurodytas įvažiavimo į šį sklypą sprendinys sutampa su pareiškėjo Direkcijai pateiktoje schemoje numatytu įvažiavimu. Tačiau Direkcija atsisakė išduoti pareiškėjui sąlygas įrengti naują tiesioginę nuovažą į ginčo sklypą nuo valstybinės reikšmės kelio, kadangi pagal su prašymu pateiktą projektinį pasiūlymą (situacijos schemą) nėra išlaikomi aplinkos ministro ir susisiekimo ministro 2008 m. sausio 9 d. įsakymu Nr. D1-11/3-3 patvirtintame kelių techniniame reglamente KTR 1.01:2008 „Automobilių keliai“ (toliau – Reglamentas) nurodyti atstumai dėl eismo saugos reikalavimų.</w:t>
      </w:r>
    </w:p>
    <w:p w14:paraId="39ACBB8D" w14:textId="77777777" w:rsidR="00D51BAF" w:rsidRPr="00FD46A4" w:rsidRDefault="00D51BAF" w:rsidP="00D51BAF">
      <w:pPr>
        <w:ind w:firstLine="567"/>
        <w:jc w:val="both"/>
        <w:rPr>
          <w:rFonts w:asciiTheme="minorHAnsi" w:hAnsiTheme="minorHAnsi" w:cstheme="minorHAnsi"/>
          <w:sz w:val="22"/>
          <w:szCs w:val="22"/>
        </w:rPr>
      </w:pPr>
      <w:r w:rsidRPr="00FD46A4">
        <w:rPr>
          <w:rFonts w:asciiTheme="minorHAnsi" w:hAnsiTheme="minorHAnsi" w:cstheme="minorHAnsi"/>
          <w:sz w:val="22"/>
          <w:szCs w:val="22"/>
        </w:rPr>
        <w:t>Pirmosios instancijos teismas pareiškėjo skundą tenkino – panaikino ginčytą Direkcijos raštą ir įpareigojo atsakovą iš naujo nagrinėti pareiškėjo prašymą dėl prisijungimo prie susisiekimo komunikacijų sąlygų išdavimo.</w:t>
      </w:r>
    </w:p>
    <w:p w14:paraId="32A3F082" w14:textId="77777777" w:rsidR="00D51BAF" w:rsidRPr="00FD46A4" w:rsidRDefault="00D51BAF" w:rsidP="00D51BAF">
      <w:pPr>
        <w:ind w:firstLine="567"/>
        <w:jc w:val="both"/>
        <w:rPr>
          <w:rFonts w:asciiTheme="minorHAnsi" w:hAnsiTheme="minorHAnsi" w:cstheme="minorHAnsi"/>
          <w:sz w:val="22"/>
          <w:szCs w:val="22"/>
        </w:rPr>
      </w:pPr>
      <w:r w:rsidRPr="00FD46A4">
        <w:rPr>
          <w:rFonts w:asciiTheme="minorHAnsi" w:hAnsiTheme="minorHAnsi" w:cstheme="minorHAnsi"/>
          <w:sz w:val="22"/>
          <w:szCs w:val="22"/>
        </w:rPr>
        <w:t>Įvertinusi ginčui aktualias Teritorijų planavimo įstatymo nuostatas dėl detaliųjų planų galiojimo ir jų sprendinių privalomumo, taip pat atsižvelgusi į tai, kad ginčo detaliojo plano sprendiniai buvo suderinti su atsakovu, LVAT teisėjų kolegija sprendė, jog pirmosios instancijos teismas padarė teisėtą ir pagrįstą išvadą, kad detaliojo plano sprendinys, kuriame numatyta nuovažos vieta iš pareiškėjo žemės sklypo į krašto kelią Nr. 173 Molėtai–Pabradė, atsakovui yra privalomas. Kartu pažymėta, kad nuovažos dalis, išeinanti už pareiškėjo žemės sklypo ribų ir patenkanti į kelio Nr. 173 Molėtai–Pabradė ribas, detaliuoju planu nėra suplanuota ir niekaip neriboja atsakovo galimybių numatyti būtinas eismo saugos priemones.</w:t>
      </w:r>
    </w:p>
    <w:p w14:paraId="564E79D3" w14:textId="77777777" w:rsidR="00D51BAF" w:rsidRPr="00FD46A4" w:rsidRDefault="00D51BAF" w:rsidP="747FC948">
      <w:pPr>
        <w:ind w:firstLine="567"/>
        <w:jc w:val="both"/>
        <w:rPr>
          <w:rFonts w:asciiTheme="minorHAnsi" w:hAnsiTheme="minorHAnsi" w:cstheme="minorBidi"/>
          <w:sz w:val="22"/>
          <w:szCs w:val="22"/>
        </w:rPr>
      </w:pPr>
      <w:r w:rsidRPr="00FD46A4">
        <w:rPr>
          <w:rFonts w:asciiTheme="minorHAnsi" w:hAnsiTheme="minorHAnsi" w:cstheme="minorBidi"/>
          <w:sz w:val="22"/>
          <w:szCs w:val="22"/>
        </w:rPr>
        <w:t xml:space="preserve">LVAT pritarė pirmosios instancijos teismui, kad </w:t>
      </w:r>
      <w:r w:rsidRPr="00FD46A4">
        <w:rPr>
          <w:rFonts w:asciiTheme="minorHAnsi" w:hAnsiTheme="minorHAnsi" w:cstheme="minorBidi"/>
          <w:sz w:val="22"/>
          <w:szCs w:val="22"/>
          <w:u w:val="single"/>
        </w:rPr>
        <w:t>Reglamento 165 punktas</w:t>
      </w:r>
      <w:r w:rsidRPr="00FD46A4">
        <w:rPr>
          <w:rStyle w:val="FootnoteReference"/>
          <w:rFonts w:asciiTheme="minorHAnsi" w:hAnsiTheme="minorHAnsi" w:cstheme="minorBidi"/>
          <w:sz w:val="22"/>
          <w:szCs w:val="22"/>
          <w:u w:val="single"/>
        </w:rPr>
        <w:footnoteReference w:id="4"/>
      </w:r>
      <w:r w:rsidRPr="00FD46A4">
        <w:rPr>
          <w:rFonts w:asciiTheme="minorHAnsi" w:hAnsiTheme="minorHAnsi" w:cstheme="minorBidi"/>
          <w:sz w:val="22"/>
          <w:szCs w:val="22"/>
          <w:u w:val="single"/>
        </w:rPr>
        <w:t xml:space="preserve"> nepaneigia galimybės įrengti nuovažą į pareiškėjo turimą žemės sklypą. Teritorijų planavimo įstatymas yra aukštesnės galios teisės aktas nei Reglamentas, todėl taikytinos būtent įstatymo nuostatos</w:t>
      </w:r>
      <w:r w:rsidRPr="00FD46A4">
        <w:rPr>
          <w:rFonts w:asciiTheme="minorHAnsi" w:hAnsiTheme="minorHAnsi" w:cstheme="minorBidi"/>
          <w:sz w:val="22"/>
          <w:szCs w:val="22"/>
        </w:rPr>
        <w:t xml:space="preserve">. Be to, Reglamento 3 punktas numato galimybę nukrypti nuo šio reglamento nuostatų, kai reikia atsižvelgti į sudėtingas vietines sąlygas ir jas atitinkamai techniniu ir ekonominiu požiūriais pagrindus. LVAT vertinimu, </w:t>
      </w:r>
      <w:r w:rsidRPr="00FD46A4">
        <w:rPr>
          <w:rFonts w:asciiTheme="minorHAnsi" w:hAnsiTheme="minorHAnsi" w:cstheme="minorBidi"/>
          <w:sz w:val="22"/>
          <w:szCs w:val="22"/>
          <w:u w:val="single"/>
        </w:rPr>
        <w:t>atsižvelgiant į tai, kad betarpiškai ginčo teritorijoje nėra esamų ar planuojamų įrengti pagrindiniam keliui lygiagrečių kelių, kas paneigia galimybę taikyti Reglamento 169 punkto</w:t>
      </w:r>
      <w:r w:rsidRPr="00FD46A4">
        <w:rPr>
          <w:rStyle w:val="FootnoteReference"/>
          <w:rFonts w:asciiTheme="minorHAnsi" w:hAnsiTheme="minorHAnsi" w:cstheme="minorBidi"/>
          <w:sz w:val="22"/>
          <w:szCs w:val="22"/>
          <w:u w:val="single"/>
        </w:rPr>
        <w:footnoteReference w:id="5"/>
      </w:r>
      <w:r w:rsidRPr="00FD46A4">
        <w:rPr>
          <w:rFonts w:asciiTheme="minorHAnsi" w:hAnsiTheme="minorHAnsi" w:cstheme="minorBidi"/>
          <w:sz w:val="22"/>
          <w:szCs w:val="22"/>
          <w:u w:val="single"/>
        </w:rPr>
        <w:t xml:space="preserve"> nuostatas, byloje nagrinėta ginčo teritorijoje susidariusi faktinė situacija gali būti vertinama kaip sudėtingos vietinės sąlygos, kurios suponuoja galimybę taikyti Reglamento 3 punkte numatytą išimtį</w:t>
      </w:r>
      <w:r w:rsidRPr="00FD46A4">
        <w:rPr>
          <w:rFonts w:asciiTheme="minorHAnsi" w:hAnsiTheme="minorHAnsi" w:cstheme="minorBidi"/>
          <w:sz w:val="22"/>
          <w:szCs w:val="22"/>
        </w:rPr>
        <w:t>.</w:t>
      </w:r>
    </w:p>
    <w:p w14:paraId="1BA48240" w14:textId="77777777" w:rsidR="00D51BAF" w:rsidRPr="00FD46A4" w:rsidRDefault="00D51BAF" w:rsidP="00D51BAF">
      <w:pPr>
        <w:ind w:firstLine="567"/>
        <w:jc w:val="both"/>
        <w:rPr>
          <w:rFonts w:asciiTheme="minorHAnsi" w:hAnsiTheme="minorHAnsi" w:cstheme="minorHAnsi"/>
          <w:sz w:val="22"/>
          <w:szCs w:val="22"/>
        </w:rPr>
      </w:pPr>
      <w:r w:rsidRPr="00FD46A4">
        <w:rPr>
          <w:rFonts w:asciiTheme="minorHAnsi" w:hAnsiTheme="minorHAnsi" w:cstheme="minorHAnsi"/>
          <w:sz w:val="22"/>
          <w:szCs w:val="22"/>
        </w:rPr>
        <w:t>LVAT teisėjų kolegija kartu akcentavo, kad atsakovas, atsisakydamas išduoti pareiškėjui prisijungimo sąlygas, neįvertino ginčui aktualių aukštesnio lygmens teritorijos planavimo dokumentų. Atsakovas rėmėsi Reglamentu, kuris nustato visų nuosavybės formų kelių už gyvenamųjų vietovių ribų tiesimo, rekonstravimo ir remonto projektavimo techninius reikalavimus (Reglamento 1 p.). Tačiau teritorija, kurioje yra pareiškėjo žemės sklypas bei kurioje pageidaujama įrengti ginčo nuovažą, pagal patvirtintus Molėtų rajono teritorijos Bendrojo plano korektūros brėžinius patenka į Molėtų miesto ribas, t. y. į gyvenamųjų vietovių ribas. Taigi, yra pagrindas manyti, jog ginčo santykiams gali būti taikomas aplinkos ministro 2011 m. gruodžio 2 d. įsakymu Nr. D1-933 patvirtintas Statybos techninis reglamentas STR 2.06.04:2014 „Gatvės ir vietinės reikšmės keliai. Bendrieji reikalavimai“, tačiau šiuo aspektu atsakovas savo sprendime niekaip nepasisakė.</w:t>
      </w:r>
    </w:p>
    <w:p w14:paraId="112588A0" w14:textId="77777777" w:rsidR="00D51BAF" w:rsidRPr="00FD46A4" w:rsidRDefault="00D51BAF" w:rsidP="00D51BAF">
      <w:pPr>
        <w:ind w:firstLine="567"/>
        <w:jc w:val="both"/>
        <w:rPr>
          <w:rFonts w:asciiTheme="minorHAnsi" w:hAnsiTheme="minorHAnsi" w:cstheme="minorHAnsi"/>
          <w:sz w:val="22"/>
          <w:szCs w:val="22"/>
        </w:rPr>
      </w:pPr>
      <w:r w:rsidRPr="00FD46A4">
        <w:rPr>
          <w:rFonts w:asciiTheme="minorHAnsi" w:hAnsiTheme="minorHAnsi" w:cstheme="minorHAnsi"/>
          <w:sz w:val="22"/>
          <w:szCs w:val="22"/>
        </w:rPr>
        <w:t>Šiomis aplinkybėmis atsakovo apeliacinis skundas atmestas, pirmosios instancijos teismo sprendimas paliktas nepakeistas.</w:t>
      </w:r>
    </w:p>
    <w:p w14:paraId="67F71E84" w14:textId="77777777" w:rsidR="00D51BAF" w:rsidRPr="00FD46A4" w:rsidRDefault="00D51BAF" w:rsidP="00D51BAF">
      <w:pPr>
        <w:ind w:firstLine="567"/>
        <w:jc w:val="both"/>
        <w:rPr>
          <w:rFonts w:asciiTheme="minorHAnsi" w:hAnsiTheme="minorHAnsi" w:cstheme="minorHAnsi"/>
          <w:sz w:val="22"/>
          <w:szCs w:val="22"/>
        </w:rPr>
      </w:pPr>
    </w:p>
    <w:p w14:paraId="0E5A973B" w14:textId="77777777" w:rsidR="00D51BAF" w:rsidRPr="00FD46A4" w:rsidRDefault="00D51BAF" w:rsidP="00D51BAF">
      <w:pPr>
        <w:jc w:val="both"/>
        <w:rPr>
          <w:rFonts w:asciiTheme="minorHAnsi" w:hAnsiTheme="minorHAnsi" w:cstheme="minorHAnsi"/>
          <w:sz w:val="22"/>
          <w:szCs w:val="22"/>
        </w:rPr>
      </w:pPr>
      <w:r w:rsidRPr="00FD46A4">
        <w:rPr>
          <w:rFonts w:asciiTheme="minorHAnsi" w:hAnsiTheme="minorHAnsi" w:cstheme="minorHAnsi"/>
          <w:bCs/>
          <w:sz w:val="22"/>
          <w:szCs w:val="22"/>
        </w:rPr>
        <w:t xml:space="preserve">2025 m. kovo 26 </w:t>
      </w:r>
      <w:r w:rsidRPr="00FD46A4">
        <w:rPr>
          <w:rFonts w:asciiTheme="minorHAnsi" w:hAnsiTheme="minorHAnsi" w:cstheme="minorHAnsi"/>
          <w:sz w:val="22"/>
          <w:szCs w:val="22"/>
        </w:rPr>
        <w:t xml:space="preserve">d. nutartis administracinėje byloje Nr. </w:t>
      </w:r>
      <w:r w:rsidRPr="00FD46A4">
        <w:rPr>
          <w:rFonts w:asciiTheme="minorHAnsi" w:hAnsiTheme="minorHAnsi" w:cstheme="minorHAnsi"/>
          <w:bCs/>
          <w:sz w:val="22"/>
          <w:szCs w:val="22"/>
        </w:rPr>
        <w:t>eA-197-525/2025</w:t>
      </w:r>
    </w:p>
    <w:p w14:paraId="44686DC7" w14:textId="77777777" w:rsidR="00D51BAF" w:rsidRPr="00FD46A4" w:rsidRDefault="00D51BAF" w:rsidP="00D51BAF">
      <w:pPr>
        <w:jc w:val="both"/>
        <w:rPr>
          <w:rFonts w:asciiTheme="minorHAnsi" w:hAnsiTheme="minorHAnsi" w:cstheme="minorHAnsi"/>
          <w:bCs/>
          <w:sz w:val="22"/>
          <w:szCs w:val="22"/>
        </w:rPr>
      </w:pPr>
      <w:r w:rsidRPr="00FD46A4">
        <w:rPr>
          <w:rFonts w:asciiTheme="minorHAnsi" w:hAnsiTheme="minorHAnsi" w:cstheme="minorHAnsi"/>
          <w:sz w:val="22"/>
          <w:szCs w:val="22"/>
        </w:rPr>
        <w:t xml:space="preserve">Teisminio proceso Nr. </w:t>
      </w:r>
      <w:r w:rsidRPr="00FD46A4">
        <w:rPr>
          <w:rFonts w:asciiTheme="minorHAnsi" w:hAnsiTheme="minorHAnsi" w:cstheme="minorHAnsi"/>
          <w:bCs/>
          <w:sz w:val="22"/>
          <w:szCs w:val="22"/>
        </w:rPr>
        <w:t>3-61-3-02860-2022-5</w:t>
      </w:r>
    </w:p>
    <w:p w14:paraId="75483FBC" w14:textId="77777777" w:rsidR="00D51BAF" w:rsidRPr="00FD46A4" w:rsidRDefault="00D51BAF" w:rsidP="00D51BAF">
      <w:pPr>
        <w:jc w:val="both"/>
        <w:rPr>
          <w:rFonts w:asciiTheme="minorHAnsi" w:hAnsiTheme="minorHAnsi" w:cstheme="minorHAnsi"/>
          <w:sz w:val="22"/>
          <w:szCs w:val="22"/>
          <w:u w:val="single"/>
        </w:rPr>
      </w:pPr>
      <w:hyperlink r:id="rId16" w:history="1">
        <w:r w:rsidRPr="00FD46A4">
          <w:rPr>
            <w:rStyle w:val="Hyperlink"/>
            <w:rFonts w:asciiTheme="minorHAnsi" w:hAnsiTheme="minorHAnsi" w:cstheme="minorHAnsi"/>
            <w:sz w:val="22"/>
            <w:szCs w:val="22"/>
          </w:rPr>
          <w:t>Prieiga internete</w:t>
        </w:r>
      </w:hyperlink>
    </w:p>
    <w:p w14:paraId="057CE753" w14:textId="77777777" w:rsidR="000A68E9" w:rsidRPr="00FD46A4" w:rsidRDefault="000A68E9" w:rsidP="000A68E9">
      <w:pPr>
        <w:jc w:val="both"/>
        <w:rPr>
          <w:rFonts w:asciiTheme="minorHAnsi" w:hAnsiTheme="minorHAnsi" w:cstheme="minorHAnsi"/>
          <w:sz w:val="22"/>
          <w:szCs w:val="22"/>
          <w:highlight w:val="yellow"/>
        </w:rPr>
      </w:pPr>
    </w:p>
    <w:p w14:paraId="432AFDC2" w14:textId="77777777" w:rsidR="00CF4726" w:rsidRPr="00FD46A4" w:rsidRDefault="00CF4726" w:rsidP="00CF4726">
      <w:pPr>
        <w:pStyle w:val="Apzvalgai1"/>
        <w:rPr>
          <w:rFonts w:asciiTheme="minorHAnsi" w:hAnsiTheme="minorHAnsi" w:cstheme="minorHAnsi"/>
        </w:rPr>
      </w:pPr>
      <w:bookmarkStart w:id="34" w:name="_Toc774949"/>
      <w:bookmarkStart w:id="35" w:name="_Toc197077425"/>
      <w:r w:rsidRPr="00FD46A4">
        <w:rPr>
          <w:rFonts w:asciiTheme="minorHAnsi" w:hAnsiTheme="minorHAnsi" w:cstheme="minorHAnsi"/>
        </w:rPr>
        <w:t>41. Kiti ginčai viešojo administravimo srityje</w:t>
      </w:r>
      <w:bookmarkEnd w:id="34"/>
      <w:bookmarkEnd w:id="35"/>
    </w:p>
    <w:p w14:paraId="6355CDBF" w14:textId="77777777" w:rsidR="00CF4726" w:rsidRPr="00FD46A4" w:rsidRDefault="00CF4726" w:rsidP="00CF4726">
      <w:pPr>
        <w:jc w:val="both"/>
        <w:rPr>
          <w:rFonts w:asciiTheme="minorHAnsi" w:hAnsiTheme="minorHAnsi" w:cstheme="minorHAnsi"/>
          <w:bCs/>
          <w:color w:val="000000"/>
          <w:sz w:val="22"/>
          <w:szCs w:val="22"/>
          <w:shd w:val="clear" w:color="auto" w:fill="FFFFFF"/>
        </w:rPr>
      </w:pPr>
    </w:p>
    <w:p w14:paraId="743292E9" w14:textId="4F18F175" w:rsidR="00D70ED1" w:rsidRPr="00FD46A4" w:rsidRDefault="00D70ED1" w:rsidP="00D70ED1">
      <w:pPr>
        <w:jc w:val="both"/>
        <w:outlineLvl w:val="1"/>
        <w:rPr>
          <w:rFonts w:asciiTheme="minorHAnsi" w:eastAsia="Calibri" w:hAnsiTheme="minorHAnsi" w:cstheme="minorHAnsi"/>
          <w:i/>
          <w:sz w:val="22"/>
          <w:szCs w:val="22"/>
        </w:rPr>
      </w:pPr>
      <w:bookmarkStart w:id="36" w:name="_Toc197077426"/>
      <w:bookmarkStart w:id="37" w:name="_Hlk197077885"/>
      <w:r w:rsidRPr="00FD46A4">
        <w:rPr>
          <w:rFonts w:asciiTheme="minorHAnsi" w:eastAsia="Calibri" w:hAnsiTheme="minorHAnsi" w:cstheme="minorHAnsi"/>
          <w:i/>
          <w:sz w:val="22"/>
          <w:szCs w:val="22"/>
        </w:rPr>
        <w:t>Dėl Ukrainos piliečiams taikomos 100 procentų nuolaidos kelionėms traukiniais Lietuvos teritorijoje ir galimos diskriminacijos</w:t>
      </w:r>
      <w:bookmarkEnd w:id="36"/>
    </w:p>
    <w:p w14:paraId="533ADED1" w14:textId="77777777" w:rsidR="00D70ED1" w:rsidRPr="00FD46A4" w:rsidRDefault="00D70ED1" w:rsidP="00D70ED1">
      <w:pPr>
        <w:ind w:firstLine="567"/>
        <w:jc w:val="both"/>
        <w:rPr>
          <w:rFonts w:asciiTheme="minorHAnsi" w:eastAsia="Calibri" w:hAnsiTheme="minorHAnsi" w:cstheme="minorHAnsi"/>
          <w:color w:val="000000"/>
          <w:sz w:val="22"/>
          <w:szCs w:val="22"/>
          <w:bdr w:val="none" w:sz="0" w:space="0" w:color="auto" w:frame="1"/>
        </w:rPr>
      </w:pPr>
    </w:p>
    <w:p w14:paraId="1482E09B" w14:textId="0AF40227" w:rsidR="00D70ED1" w:rsidRPr="00FD46A4" w:rsidRDefault="00D70ED1" w:rsidP="00D70ED1">
      <w:pPr>
        <w:ind w:firstLine="567"/>
        <w:jc w:val="both"/>
        <w:rPr>
          <w:rFonts w:asciiTheme="minorHAnsi" w:eastAsia="Calibri" w:hAnsiTheme="minorHAnsi" w:cstheme="minorHAnsi"/>
          <w:color w:val="000000"/>
          <w:sz w:val="22"/>
          <w:szCs w:val="22"/>
          <w:bdr w:val="none" w:sz="0" w:space="0" w:color="auto" w:frame="1"/>
        </w:rPr>
      </w:pPr>
      <w:r w:rsidRPr="00FD46A4">
        <w:rPr>
          <w:rFonts w:asciiTheme="minorHAnsi" w:eastAsia="Calibri" w:hAnsiTheme="minorHAnsi" w:cstheme="minorHAnsi"/>
          <w:color w:val="000000"/>
          <w:sz w:val="22"/>
          <w:szCs w:val="22"/>
          <w:bdr w:val="none" w:sz="0" w:space="0" w:color="auto" w:frame="1"/>
        </w:rPr>
        <w:lastRenderedPageBreak/>
        <w:t>Apžvelgiamoje byloje ginčas kilo dėl Lygių galimybių kontrolierės (toliau – Kontrolierė) sprendimo nutraukti skundo tyrimą, trūkstant objektyvių duomenų apie padarytą pažeidimą, pagrįstumo ir teisėtumo.</w:t>
      </w:r>
    </w:p>
    <w:p w14:paraId="7BEF4444" w14:textId="77777777" w:rsidR="00D70ED1" w:rsidRPr="00FD46A4" w:rsidRDefault="00D70ED1" w:rsidP="00D70ED1">
      <w:pPr>
        <w:ind w:firstLine="567"/>
        <w:jc w:val="both"/>
        <w:rPr>
          <w:rFonts w:asciiTheme="minorHAnsi" w:eastAsia="Calibri" w:hAnsiTheme="minorHAnsi" w:cstheme="minorHAnsi"/>
          <w:color w:val="000000"/>
          <w:sz w:val="22"/>
          <w:szCs w:val="22"/>
          <w:bdr w:val="none" w:sz="0" w:space="0" w:color="auto" w:frame="1"/>
        </w:rPr>
      </w:pPr>
      <w:r w:rsidRPr="00FD46A4">
        <w:rPr>
          <w:rFonts w:asciiTheme="minorHAnsi" w:eastAsia="Calibri" w:hAnsiTheme="minorHAnsi" w:cstheme="minorHAnsi"/>
          <w:color w:val="000000"/>
          <w:sz w:val="22"/>
          <w:szCs w:val="22"/>
          <w:bdr w:val="none" w:sz="0" w:space="0" w:color="auto" w:frame="1"/>
        </w:rPr>
        <w:t>Byloje nustatyta, kad Lygių galimybių kontrolieriaus tarnyboje buvo gautas pareiškėjos skundas dėl UAB „LTG Link“ (toliau – Bendrovė) viešai teikiamos informacijos (skelbiamos reklamos), jog Ukrainos piliečiai traukiniais Lietuvoje gali keliauti nemokamai. Pareiškėja skunde teigė, kad tokia pati 100 procentų nuolaida kelionėms geležinkelio transportu nėra suteikiama Lietuvos Respublikos piliečiams. Pareiškėja paaiškino, kad ji 2022 m. kovo 23 d. pageidavo pasinaudoti nemokamu kelionės bilietu pagal minėtą akciją ir pateikė Lietuvos Respublikos asmens tapatybės kortelę, tačiau Kauno geležinkelio stoties kasininkė atsisakė išduoti pareiškėjai nemokamą kelionės bilietą. Pareiškėja prašė atlikti tyrimą dėl diskriminacijos pilietybės pagrindu, įpareigoti Bendrovę nutraukti diskriminacinę reklamą (Vilniaus geležinkelio stoties elektroniniame stende, interneto tinklapyje) ir pradėti administracinę teiseną.</w:t>
      </w:r>
    </w:p>
    <w:p w14:paraId="251ADA1E" w14:textId="1FE0405E" w:rsidR="00D70ED1" w:rsidRPr="00FD46A4" w:rsidRDefault="00D70ED1" w:rsidP="00D70ED1">
      <w:pPr>
        <w:ind w:firstLine="567"/>
        <w:jc w:val="both"/>
        <w:rPr>
          <w:rFonts w:asciiTheme="minorHAnsi" w:eastAsia="Calibri" w:hAnsiTheme="minorHAnsi" w:cstheme="minorHAnsi"/>
          <w:color w:val="000000"/>
          <w:sz w:val="22"/>
          <w:szCs w:val="22"/>
          <w:bdr w:val="none" w:sz="0" w:space="0" w:color="auto" w:frame="1"/>
        </w:rPr>
      </w:pPr>
      <w:r w:rsidRPr="00FD46A4">
        <w:rPr>
          <w:rFonts w:asciiTheme="minorHAnsi" w:eastAsia="Calibri" w:hAnsiTheme="minorHAnsi" w:cstheme="minorHAnsi"/>
          <w:color w:val="000000"/>
          <w:sz w:val="22"/>
          <w:szCs w:val="22"/>
          <w:bdr w:val="none" w:sz="0" w:space="0" w:color="auto" w:frame="1"/>
        </w:rPr>
        <w:t>Kontrolierė, įvertinusi pareiškėjos skunde išdėstytas aplinkybes, vadovaudamasi Lygių galimybių įstatymo 29 straipsnio 3 dalies 2 punktu, 30 straipsnio 3 dalimi, priėmė sprendimą nutraukti pareiškėjos skundo tyrimą, trūkstant objektyvių duomenų apie padarytą pažeidimą. Įvertinta, kad pareiškėja, esanti Lietuvos Respublikos piliete ir gyvenanti Lietuvoje, neturint duomenų, kad ji būtų nukentėjusi nuo karo veiksmų Ukrainoje, nėra panašiose aplinkybėse (sąlygose) kaip Ukrainos piliečiai ar asmenys, bėgantys nuo karo veiksmų Ukrainoje ir negalintys grįžti į valstybę, kurios piliečiais jie yra. Sprendime įvertintas Bendrovės taikytos akcijos (100</w:t>
      </w:r>
      <w:r w:rsidR="006C02A3" w:rsidRPr="00FD46A4">
        <w:rPr>
          <w:rFonts w:asciiTheme="minorHAnsi" w:eastAsia="Calibri" w:hAnsiTheme="minorHAnsi" w:cstheme="minorHAnsi"/>
          <w:color w:val="000000"/>
          <w:sz w:val="22"/>
          <w:szCs w:val="22"/>
          <w:bdr w:val="none" w:sz="0" w:space="0" w:color="auto" w:frame="1"/>
        </w:rPr>
        <w:t xml:space="preserve"> </w:t>
      </w:r>
      <w:r w:rsidRPr="00FD46A4">
        <w:rPr>
          <w:rFonts w:asciiTheme="minorHAnsi" w:eastAsia="Calibri" w:hAnsiTheme="minorHAnsi" w:cstheme="minorHAnsi"/>
          <w:color w:val="000000"/>
          <w:sz w:val="22"/>
          <w:szCs w:val="22"/>
          <w:bdr w:val="none" w:sz="0" w:space="0" w:color="auto" w:frame="1"/>
        </w:rPr>
        <w:t>procentų nuolaidos kelionėms traukiniais Lietuvos teritorijoje Ukrainos piliečiams) tikslas – sudaryti asmenims, bėgantiems nuo karo veiksmų Ukrainoje, sąlygas laisvai judėti ir integruotis į visuomeninį gyvenimą – ir pasiūlyta Bendrovei apsvarstyti galimybę įtraukti į asmenų, galinčių pasinaudoti 100 procentų pravažiavimo nuolaida, sąrašą asmenis, kuriems suteikiama laikinoji apsauga, bei turinčius perkeliamo asmens statusą.</w:t>
      </w:r>
    </w:p>
    <w:p w14:paraId="122E7CA7" w14:textId="22D0ECEB" w:rsidR="00D70ED1" w:rsidRPr="00FD46A4" w:rsidRDefault="00741487" w:rsidP="00D70ED1">
      <w:pPr>
        <w:ind w:firstLine="567"/>
        <w:jc w:val="both"/>
        <w:rPr>
          <w:rFonts w:asciiTheme="minorHAnsi" w:eastAsia="Calibri" w:hAnsiTheme="minorHAnsi" w:cstheme="minorHAnsi"/>
          <w:color w:val="000000"/>
          <w:sz w:val="22"/>
          <w:szCs w:val="22"/>
          <w:bdr w:val="none" w:sz="0" w:space="0" w:color="auto" w:frame="1"/>
        </w:rPr>
      </w:pPr>
      <w:r w:rsidRPr="00FD46A4">
        <w:rPr>
          <w:rFonts w:asciiTheme="minorHAnsi" w:eastAsia="Calibri" w:hAnsiTheme="minorHAnsi" w:cstheme="minorHAnsi"/>
          <w:color w:val="000000"/>
          <w:sz w:val="22"/>
          <w:szCs w:val="22"/>
          <w:bdr w:val="none" w:sz="0" w:space="0" w:color="auto" w:frame="1"/>
        </w:rPr>
        <w:t>LVA</w:t>
      </w:r>
      <w:r w:rsidR="00D70ED1" w:rsidRPr="00FD46A4">
        <w:rPr>
          <w:rFonts w:asciiTheme="minorHAnsi" w:eastAsia="Calibri" w:hAnsiTheme="minorHAnsi" w:cstheme="minorHAnsi"/>
          <w:color w:val="000000"/>
          <w:sz w:val="22"/>
          <w:szCs w:val="22"/>
          <w:bdr w:val="none" w:sz="0" w:space="0" w:color="auto" w:frame="1"/>
        </w:rPr>
        <w:t>T</w:t>
      </w:r>
      <w:r w:rsidRPr="00FD46A4">
        <w:rPr>
          <w:rFonts w:asciiTheme="minorHAnsi" w:eastAsia="Calibri" w:hAnsiTheme="minorHAnsi" w:cstheme="minorHAnsi"/>
          <w:color w:val="000000"/>
          <w:sz w:val="22"/>
          <w:szCs w:val="22"/>
          <w:bdr w:val="none" w:sz="0" w:space="0" w:color="auto" w:frame="1"/>
        </w:rPr>
        <w:t xml:space="preserve"> t</w:t>
      </w:r>
      <w:r w:rsidR="00D70ED1" w:rsidRPr="00FD46A4">
        <w:rPr>
          <w:rFonts w:asciiTheme="minorHAnsi" w:eastAsia="Calibri" w:hAnsiTheme="minorHAnsi" w:cstheme="minorHAnsi"/>
          <w:color w:val="000000"/>
          <w:sz w:val="22"/>
          <w:szCs w:val="22"/>
          <w:bdr w:val="none" w:sz="0" w:space="0" w:color="auto" w:frame="1"/>
        </w:rPr>
        <w:t xml:space="preserve">eisėjų kolegija konstatavo, kad Lygių galimybių kontrolieriaus tarnyba, vadovaudamasi Lygių galimybių įstatymo 29 straipsnio 3 dalies 2 punkto nuostatomis, nustatančiomis, jog lygių galimybių kontrolierius gali nutraukti tyrimą, kai trūksta objektyvių duomenų apie padarytą pažeidimą, turėjo faktinį ir teisinį pagrindą nutraukti pareiškėjos skundo tyrimą. Teisėjų kolegija sutiko su išvada, kad </w:t>
      </w:r>
      <w:r w:rsidR="00D70ED1" w:rsidRPr="00FD46A4">
        <w:rPr>
          <w:rFonts w:asciiTheme="minorHAnsi" w:eastAsia="Calibri" w:hAnsiTheme="minorHAnsi" w:cstheme="minorHAnsi"/>
          <w:color w:val="000000"/>
          <w:sz w:val="22"/>
          <w:szCs w:val="22"/>
          <w:u w:val="single"/>
          <w:bdr w:val="none" w:sz="0" w:space="0" w:color="auto" w:frame="1"/>
        </w:rPr>
        <w:t>asmenys, bėgantys nuo karo veiksmų Ukrainoje ir negalintys grįžti į valstybę, kurios piliečiais jie yra, ir Lietuvos Respublikos piliečiai, gyvenantys Lietuvoje, nėra panašiose aplinkybėse (sąlygose)</w:t>
      </w:r>
      <w:r w:rsidR="00D70ED1" w:rsidRPr="00FD46A4">
        <w:rPr>
          <w:rFonts w:asciiTheme="minorHAnsi" w:eastAsia="Calibri" w:hAnsiTheme="minorHAnsi" w:cstheme="minorHAnsi"/>
          <w:color w:val="000000"/>
          <w:sz w:val="22"/>
          <w:szCs w:val="22"/>
          <w:bdr w:val="none" w:sz="0" w:space="0" w:color="auto" w:frame="1"/>
        </w:rPr>
        <w:t>. Pareiškėjai nepateikus duomenų, jog ji buvo panašioje situacijoje, kaip ir Ukrainos karo pabėgėliai, t. y. nesant sąlygos, apibrėžiančios tiesioginės diskriminacijos sąvoką (trūkstant objektyvių duomenų apie padarytą pažeidimą), nebuvo galimybės palyginti Ukrainos piliečių / gyventojų, palikusių savo šalį dėl karo veiksmų, ir Lietuvos Respublikos piliečių (taip pat pareiškėjos), nebėgusių nuo karo veiksmų Ukrainoje, nes jie yra skirtingose aplinkybėse.</w:t>
      </w:r>
    </w:p>
    <w:p w14:paraId="1C70DEA6" w14:textId="77777777" w:rsidR="00D70ED1" w:rsidRPr="00FD46A4" w:rsidRDefault="00D70ED1" w:rsidP="00D70ED1">
      <w:pPr>
        <w:ind w:firstLine="567"/>
        <w:jc w:val="both"/>
        <w:rPr>
          <w:rFonts w:asciiTheme="minorHAnsi" w:eastAsia="Calibri" w:hAnsiTheme="minorHAnsi" w:cstheme="minorHAnsi"/>
          <w:color w:val="000000"/>
          <w:sz w:val="22"/>
          <w:szCs w:val="22"/>
          <w:bdr w:val="none" w:sz="0" w:space="0" w:color="auto" w:frame="1"/>
        </w:rPr>
      </w:pPr>
      <w:r w:rsidRPr="00FD46A4">
        <w:rPr>
          <w:rFonts w:asciiTheme="minorHAnsi" w:eastAsia="Calibri" w:hAnsiTheme="minorHAnsi" w:cstheme="minorHAnsi"/>
          <w:color w:val="000000"/>
          <w:sz w:val="22"/>
          <w:szCs w:val="22"/>
          <w:bdr w:val="none" w:sz="0" w:space="0" w:color="auto" w:frame="1"/>
        </w:rPr>
        <w:t>Pirmosios instancijos teismo sprendimas paliktas nepakeistas, o pareiškėjos apeliacinis skundas atmestas.</w:t>
      </w:r>
    </w:p>
    <w:p w14:paraId="311A40D3" w14:textId="77777777" w:rsidR="00D70ED1" w:rsidRPr="00FD46A4" w:rsidRDefault="00D70ED1" w:rsidP="00D70ED1">
      <w:pPr>
        <w:ind w:firstLine="567"/>
        <w:jc w:val="both"/>
        <w:rPr>
          <w:rFonts w:asciiTheme="minorHAnsi" w:eastAsia="Calibri" w:hAnsiTheme="minorHAnsi" w:cstheme="minorHAnsi"/>
          <w:color w:val="000000"/>
          <w:sz w:val="22"/>
          <w:szCs w:val="22"/>
          <w:bdr w:val="none" w:sz="0" w:space="0" w:color="auto" w:frame="1"/>
        </w:rPr>
      </w:pPr>
    </w:p>
    <w:p w14:paraId="5735B32C" w14:textId="77777777" w:rsidR="00D70ED1" w:rsidRPr="00FD46A4" w:rsidRDefault="00D70ED1" w:rsidP="00D70ED1">
      <w:pPr>
        <w:jc w:val="both"/>
        <w:rPr>
          <w:rFonts w:asciiTheme="minorHAnsi" w:hAnsiTheme="minorHAnsi" w:cstheme="minorHAnsi"/>
          <w:bCs/>
          <w:color w:val="000000"/>
          <w:sz w:val="22"/>
          <w:szCs w:val="22"/>
          <w:shd w:val="clear" w:color="auto" w:fill="FFFFFF"/>
        </w:rPr>
      </w:pPr>
      <w:r w:rsidRPr="00FD46A4">
        <w:rPr>
          <w:rFonts w:asciiTheme="minorHAnsi" w:hAnsiTheme="minorHAnsi" w:cstheme="minorHAnsi"/>
          <w:color w:val="000000"/>
          <w:sz w:val="22"/>
          <w:szCs w:val="22"/>
          <w:shd w:val="clear" w:color="auto" w:fill="FFFFFF"/>
        </w:rPr>
        <w:t>2025 m. kovo 26 d. nutartis administracinėje byloje</w:t>
      </w:r>
      <w:r w:rsidRPr="00FD46A4">
        <w:rPr>
          <w:rFonts w:asciiTheme="minorHAnsi" w:hAnsiTheme="minorHAnsi" w:cstheme="minorHAnsi"/>
          <w:i/>
          <w:iCs/>
          <w:sz w:val="22"/>
          <w:szCs w:val="22"/>
        </w:rPr>
        <w:t xml:space="preserve"> </w:t>
      </w:r>
      <w:r w:rsidRPr="00FD46A4">
        <w:rPr>
          <w:rFonts w:asciiTheme="minorHAnsi" w:hAnsiTheme="minorHAnsi" w:cstheme="minorHAnsi"/>
          <w:bCs/>
          <w:color w:val="000000"/>
          <w:sz w:val="22"/>
          <w:szCs w:val="22"/>
          <w:shd w:val="clear" w:color="auto" w:fill="FFFFFF"/>
        </w:rPr>
        <w:t>Nr. A-268-525/2025</w:t>
      </w:r>
    </w:p>
    <w:p w14:paraId="422774A1" w14:textId="77777777" w:rsidR="00D70ED1" w:rsidRPr="00FD46A4" w:rsidRDefault="00D70ED1" w:rsidP="00D70ED1">
      <w:pPr>
        <w:jc w:val="both"/>
        <w:rPr>
          <w:rFonts w:asciiTheme="minorHAnsi" w:hAnsiTheme="minorHAnsi" w:cstheme="minorHAnsi"/>
          <w:bCs/>
          <w:color w:val="000000"/>
          <w:sz w:val="22"/>
          <w:szCs w:val="22"/>
          <w:shd w:val="clear" w:color="auto" w:fill="FFFFFF"/>
        </w:rPr>
      </w:pPr>
      <w:r w:rsidRPr="00FD46A4">
        <w:rPr>
          <w:rFonts w:asciiTheme="minorHAnsi" w:hAnsiTheme="minorHAnsi" w:cstheme="minorHAnsi"/>
          <w:bCs/>
          <w:color w:val="000000"/>
          <w:sz w:val="22"/>
          <w:szCs w:val="22"/>
          <w:shd w:val="clear" w:color="auto" w:fill="FFFFFF"/>
        </w:rPr>
        <w:t>Teisminio proceso Nr. 3-61-3-06820-2022-5</w:t>
      </w:r>
    </w:p>
    <w:p w14:paraId="1C0830BB" w14:textId="45289E41" w:rsidR="00D70ED1" w:rsidRPr="00FD46A4" w:rsidRDefault="00D70ED1" w:rsidP="00741487">
      <w:pPr>
        <w:jc w:val="both"/>
        <w:rPr>
          <w:rFonts w:asciiTheme="minorHAnsi" w:hAnsiTheme="minorHAnsi" w:cstheme="minorHAnsi"/>
          <w:sz w:val="22"/>
          <w:szCs w:val="22"/>
        </w:rPr>
      </w:pPr>
      <w:hyperlink r:id="rId17" w:history="1">
        <w:r w:rsidRPr="00FD46A4">
          <w:rPr>
            <w:rStyle w:val="Hyperlink"/>
            <w:rFonts w:asciiTheme="minorHAnsi" w:hAnsiTheme="minorHAnsi" w:cstheme="minorHAnsi"/>
            <w:sz w:val="22"/>
            <w:szCs w:val="22"/>
            <w:shd w:val="clear" w:color="auto" w:fill="FFFFFF"/>
          </w:rPr>
          <w:t>Prieiga internete</w:t>
        </w:r>
      </w:hyperlink>
    </w:p>
    <w:bookmarkEnd w:id="37"/>
    <w:p w14:paraId="5CC3C9B7" w14:textId="77777777" w:rsidR="00CF4726" w:rsidRPr="00FD46A4" w:rsidRDefault="00CF4726" w:rsidP="00A32A5C">
      <w:pPr>
        <w:ind w:firstLine="567"/>
        <w:rPr>
          <w:rFonts w:asciiTheme="minorHAnsi" w:hAnsiTheme="minorHAnsi" w:cstheme="minorHAnsi"/>
          <w:sz w:val="22"/>
          <w:szCs w:val="22"/>
        </w:rPr>
      </w:pPr>
    </w:p>
    <w:p w14:paraId="75C831C6" w14:textId="77777777" w:rsidR="00454735" w:rsidRPr="00FD46A4" w:rsidRDefault="00454735" w:rsidP="00454735">
      <w:pPr>
        <w:jc w:val="both"/>
        <w:outlineLvl w:val="1"/>
        <w:rPr>
          <w:rFonts w:asciiTheme="minorHAnsi" w:eastAsia="Calibri" w:hAnsiTheme="minorHAnsi" w:cstheme="minorHAnsi"/>
          <w:i/>
          <w:sz w:val="22"/>
          <w:szCs w:val="22"/>
        </w:rPr>
      </w:pPr>
      <w:bookmarkStart w:id="38" w:name="_Toc197077427"/>
      <w:r w:rsidRPr="00FD46A4">
        <w:rPr>
          <w:rFonts w:asciiTheme="minorHAnsi" w:eastAsia="Calibri" w:hAnsiTheme="minorHAnsi" w:cstheme="minorHAnsi"/>
          <w:i/>
          <w:sz w:val="22"/>
          <w:szCs w:val="22"/>
        </w:rPr>
        <w:t>Dėl savanoriškos veiklos ir darbo santykių atribojimo vertinant pažeidimą pagal Užimtumo įstatymą</w:t>
      </w:r>
      <w:bookmarkEnd w:id="38"/>
    </w:p>
    <w:p w14:paraId="1C2A723E" w14:textId="77777777" w:rsidR="00454735" w:rsidRPr="00FD46A4" w:rsidRDefault="00454735" w:rsidP="00454735">
      <w:pPr>
        <w:ind w:firstLine="567"/>
        <w:rPr>
          <w:rFonts w:asciiTheme="minorHAnsi" w:hAnsiTheme="minorHAnsi" w:cstheme="minorHAnsi"/>
          <w:sz w:val="22"/>
          <w:szCs w:val="22"/>
        </w:rPr>
      </w:pPr>
    </w:p>
    <w:p w14:paraId="236D6B00" w14:textId="15B84BA7" w:rsidR="00454735" w:rsidRPr="00FD46A4" w:rsidRDefault="00454735" w:rsidP="00454735">
      <w:pPr>
        <w:ind w:firstLine="567"/>
        <w:jc w:val="both"/>
        <w:rPr>
          <w:rFonts w:asciiTheme="minorHAnsi" w:eastAsia="Calibri" w:hAnsiTheme="minorHAnsi" w:cstheme="minorHAnsi"/>
          <w:color w:val="000000"/>
          <w:sz w:val="22"/>
          <w:szCs w:val="22"/>
          <w:bdr w:val="none" w:sz="0" w:space="0" w:color="auto" w:frame="1"/>
        </w:rPr>
      </w:pPr>
      <w:r w:rsidRPr="00FD46A4">
        <w:rPr>
          <w:rFonts w:asciiTheme="minorHAnsi" w:eastAsia="Calibri" w:hAnsiTheme="minorHAnsi" w:cstheme="minorHAnsi"/>
          <w:color w:val="000000"/>
          <w:sz w:val="22"/>
          <w:szCs w:val="22"/>
          <w:bdr w:val="none" w:sz="0" w:space="0" w:color="auto" w:frame="1"/>
        </w:rPr>
        <w:t>Apžvelgiamoje byloje nagrinėtas ginčas dėl Valstybinės darbo inspekcijos prie Socialinės apsaugos ir darbo ministerijos (toliau – VDI) nutarimo, kuriuo pareiškėjui VšĮ Reabilitacijos centras „Naujas gyvenimas“ (toliau – Centras) už Užimtumo įstatymo 56 straipsnio 1 dalies 1 punkto pažeidimą paskirta 7</w:t>
      </w:r>
      <w:r w:rsidR="00B7069E" w:rsidRPr="00FD46A4">
        <w:rPr>
          <w:rFonts w:asciiTheme="minorHAnsi" w:eastAsia="Calibri" w:hAnsiTheme="minorHAnsi" w:cstheme="minorHAnsi"/>
          <w:color w:val="000000"/>
          <w:sz w:val="22"/>
          <w:szCs w:val="22"/>
          <w:bdr w:val="none" w:sz="0" w:space="0" w:color="auto" w:frame="1"/>
        </w:rPr>
        <w:t> </w:t>
      </w:r>
      <w:r w:rsidRPr="00FD46A4">
        <w:rPr>
          <w:rFonts w:asciiTheme="minorHAnsi" w:eastAsia="Calibri" w:hAnsiTheme="minorHAnsi" w:cstheme="minorHAnsi"/>
          <w:color w:val="000000"/>
          <w:sz w:val="22"/>
          <w:szCs w:val="22"/>
          <w:bdr w:val="none" w:sz="0" w:space="0" w:color="auto" w:frame="1"/>
        </w:rPr>
        <w:t>000 Eur bauda (toliau – Nutarimas), teisėtumo ir pagrįstumo.</w:t>
      </w:r>
    </w:p>
    <w:p w14:paraId="37AE9480" w14:textId="77777777" w:rsidR="00454735" w:rsidRPr="00FD46A4" w:rsidRDefault="00454735" w:rsidP="00454735">
      <w:pPr>
        <w:ind w:firstLine="567"/>
        <w:jc w:val="both"/>
        <w:rPr>
          <w:rFonts w:asciiTheme="minorHAnsi" w:eastAsia="Calibri" w:hAnsiTheme="minorHAnsi" w:cstheme="minorHAnsi"/>
          <w:color w:val="000000"/>
          <w:sz w:val="22"/>
          <w:szCs w:val="22"/>
          <w:bdr w:val="none" w:sz="0" w:space="0" w:color="auto" w:frame="1"/>
        </w:rPr>
      </w:pPr>
      <w:r w:rsidRPr="00FD46A4">
        <w:rPr>
          <w:rFonts w:asciiTheme="minorHAnsi" w:eastAsia="Calibri" w:hAnsiTheme="minorHAnsi" w:cstheme="minorHAnsi"/>
          <w:color w:val="000000"/>
          <w:sz w:val="22"/>
          <w:szCs w:val="22"/>
          <w:bdr w:val="none" w:sz="0" w:space="0" w:color="auto" w:frame="1"/>
        </w:rPr>
        <w:t>Pirmosios instancijos teismas, įvertinęs byloje surinktus įrodymus, sprendė, kad Centro gyventojų vykdyta veikla atitiko savanoriškos veiklos požymius, todėl pareiškėjo skundą tenkino, panaikino Nutarimą ir Užimtumo įstatymo pažeidimo bylą nutraukė.</w:t>
      </w:r>
    </w:p>
    <w:p w14:paraId="3F83C080" w14:textId="36CD7CCE" w:rsidR="00454735" w:rsidRPr="00FD46A4" w:rsidRDefault="00454735" w:rsidP="00454735">
      <w:pPr>
        <w:ind w:firstLine="567"/>
        <w:jc w:val="both"/>
        <w:rPr>
          <w:rFonts w:asciiTheme="minorHAnsi" w:eastAsia="Calibri" w:hAnsiTheme="minorHAnsi" w:cstheme="minorHAnsi"/>
          <w:color w:val="000000"/>
          <w:sz w:val="22"/>
          <w:szCs w:val="22"/>
          <w:bdr w:val="none" w:sz="0" w:space="0" w:color="auto" w:frame="1"/>
        </w:rPr>
      </w:pPr>
      <w:r w:rsidRPr="00FD46A4">
        <w:rPr>
          <w:rFonts w:asciiTheme="minorHAnsi" w:eastAsia="Calibri" w:hAnsiTheme="minorHAnsi" w:cstheme="minorHAnsi"/>
          <w:color w:val="000000"/>
          <w:sz w:val="22"/>
          <w:szCs w:val="22"/>
          <w:bdr w:val="none" w:sz="0" w:space="0" w:color="auto" w:frame="1"/>
        </w:rPr>
        <w:t xml:space="preserve">Byloje nustatyta, jog pareiškėjas yra viešoji įstaiga, kuri teikia reabilitacijos paslaugas asmenims, turintiems priklausomybių. Asmenims, gyvenantiems Centre, pavedamos įvairios užduotys, kurių atlikimas prisideda prie Centro išlaikymo. Tuo tikslu su Centre gyvenančiais asmenimis sudaromos savanoriškos veiklos sutartys. Nagrinėtai bylai buvo aktualios tarp Centro, UAB „HAVI </w:t>
      </w:r>
      <w:proofErr w:type="spellStart"/>
      <w:r w:rsidRPr="00FD46A4">
        <w:rPr>
          <w:rFonts w:asciiTheme="minorHAnsi" w:eastAsia="Calibri" w:hAnsiTheme="minorHAnsi" w:cstheme="minorHAnsi"/>
          <w:color w:val="000000"/>
          <w:sz w:val="22"/>
          <w:szCs w:val="22"/>
          <w:bdr w:val="none" w:sz="0" w:space="0" w:color="auto" w:frame="1"/>
        </w:rPr>
        <w:t>Logistics</w:t>
      </w:r>
      <w:proofErr w:type="spellEnd"/>
      <w:r w:rsidRPr="00FD46A4">
        <w:rPr>
          <w:rFonts w:asciiTheme="minorHAnsi" w:eastAsia="Calibri" w:hAnsiTheme="minorHAnsi" w:cstheme="minorHAnsi"/>
          <w:color w:val="000000"/>
          <w:sz w:val="22"/>
          <w:szCs w:val="22"/>
          <w:bdr w:val="none" w:sz="0" w:space="0" w:color="auto" w:frame="1"/>
        </w:rPr>
        <w:t xml:space="preserve">“ ir keturių Centre gyvenančių asmenų sudarytos savanoriškos veiklos trišalės sutartys, kuriose Centras vadinamas „organizatoriumi“, UAB „HAVI </w:t>
      </w:r>
      <w:proofErr w:type="spellStart"/>
      <w:r w:rsidRPr="00FD46A4">
        <w:rPr>
          <w:rFonts w:asciiTheme="minorHAnsi" w:eastAsia="Calibri" w:hAnsiTheme="minorHAnsi" w:cstheme="minorHAnsi"/>
          <w:color w:val="000000"/>
          <w:sz w:val="22"/>
          <w:szCs w:val="22"/>
          <w:bdr w:val="none" w:sz="0" w:space="0" w:color="auto" w:frame="1"/>
        </w:rPr>
        <w:t>logistics</w:t>
      </w:r>
      <w:proofErr w:type="spellEnd"/>
      <w:r w:rsidRPr="00FD46A4">
        <w:rPr>
          <w:rFonts w:asciiTheme="minorHAnsi" w:eastAsia="Calibri" w:hAnsiTheme="minorHAnsi" w:cstheme="minorHAnsi"/>
          <w:color w:val="000000"/>
          <w:sz w:val="22"/>
          <w:szCs w:val="22"/>
          <w:bdr w:val="none" w:sz="0" w:space="0" w:color="auto" w:frame="1"/>
        </w:rPr>
        <w:t xml:space="preserve">“ </w:t>
      </w:r>
      <w:r w:rsidR="00B7069E" w:rsidRPr="00FD46A4">
        <w:rPr>
          <w:rFonts w:asciiTheme="minorHAnsi" w:eastAsia="Calibri" w:hAnsiTheme="minorHAnsi" w:cstheme="minorHAnsi"/>
          <w:color w:val="000000"/>
          <w:sz w:val="22"/>
          <w:szCs w:val="22"/>
          <w:bdr w:val="none" w:sz="0" w:space="0" w:color="auto" w:frame="1"/>
        </w:rPr>
        <w:t xml:space="preserve">– </w:t>
      </w:r>
      <w:r w:rsidRPr="00FD46A4">
        <w:rPr>
          <w:rFonts w:asciiTheme="minorHAnsi" w:eastAsia="Calibri" w:hAnsiTheme="minorHAnsi" w:cstheme="minorHAnsi"/>
          <w:color w:val="000000"/>
          <w:sz w:val="22"/>
          <w:szCs w:val="22"/>
          <w:bdr w:val="none" w:sz="0" w:space="0" w:color="auto" w:frame="1"/>
        </w:rPr>
        <w:t>„priimančia organizacija“, o asmenys – „savanoriais“. Iš šių sutarčių buvo matyti, jog savanoriai įsipareigojo veiklą vykdyti nuo 2021 m. rugsėjo 1 d. ne mažiau 4 mėnesių ir 40 val. per savaitę, laikytis sutartų veiklos atlikimo sąlygų</w:t>
      </w:r>
      <w:r w:rsidR="00641059" w:rsidRPr="00FD46A4">
        <w:rPr>
          <w:rFonts w:asciiTheme="minorHAnsi" w:eastAsia="Calibri" w:hAnsiTheme="minorHAnsi" w:cstheme="minorHAnsi"/>
          <w:color w:val="000000"/>
          <w:sz w:val="22"/>
          <w:szCs w:val="22"/>
          <w:bdr w:val="none" w:sz="0" w:space="0" w:color="auto" w:frame="1"/>
        </w:rPr>
        <w:t xml:space="preserve"> </w:t>
      </w:r>
      <w:r w:rsidRPr="00FD46A4">
        <w:rPr>
          <w:rFonts w:asciiTheme="minorHAnsi" w:eastAsia="Calibri" w:hAnsiTheme="minorHAnsi" w:cstheme="minorHAnsi"/>
          <w:color w:val="000000"/>
          <w:sz w:val="22"/>
          <w:szCs w:val="22"/>
          <w:bdr w:val="none" w:sz="0" w:space="0" w:color="auto" w:frame="1"/>
        </w:rPr>
        <w:t>ir tvarkos (</w:t>
      </w:r>
      <w:proofErr w:type="spellStart"/>
      <w:r w:rsidRPr="00FD46A4">
        <w:rPr>
          <w:rFonts w:asciiTheme="minorHAnsi" w:eastAsia="Calibri" w:hAnsiTheme="minorHAnsi" w:cstheme="minorHAnsi"/>
          <w:color w:val="000000"/>
          <w:sz w:val="22"/>
          <w:szCs w:val="22"/>
          <w:bdr w:val="none" w:sz="0" w:space="0" w:color="auto" w:frame="1"/>
        </w:rPr>
        <w:t>savanoriavimo</w:t>
      </w:r>
      <w:proofErr w:type="spellEnd"/>
      <w:r w:rsidRPr="00FD46A4">
        <w:rPr>
          <w:rFonts w:asciiTheme="minorHAnsi" w:eastAsia="Calibri" w:hAnsiTheme="minorHAnsi" w:cstheme="minorHAnsi"/>
          <w:color w:val="000000"/>
          <w:sz w:val="22"/>
          <w:szCs w:val="22"/>
          <w:bdr w:val="none" w:sz="0" w:space="0" w:color="auto" w:frame="1"/>
        </w:rPr>
        <w:t xml:space="preserve"> valandos, užduotys, atskaitomybė ir pan.), atlikti praktiką pagal </w:t>
      </w:r>
      <w:r w:rsidRPr="00FD46A4">
        <w:rPr>
          <w:rFonts w:asciiTheme="minorHAnsi" w:eastAsia="Calibri" w:hAnsiTheme="minorHAnsi" w:cstheme="minorHAnsi"/>
          <w:color w:val="000000"/>
          <w:sz w:val="22"/>
          <w:szCs w:val="22"/>
          <w:bdr w:val="none" w:sz="0" w:space="0" w:color="auto" w:frame="1"/>
        </w:rPr>
        <w:lastRenderedPageBreak/>
        <w:t xml:space="preserve">grafiką. Minėti keturi Centre gyvenantys asmenys pagal sutartis atliko pagalbinių sandėlio darbininkų darbo funkcijas UAB „NAVI </w:t>
      </w:r>
      <w:proofErr w:type="spellStart"/>
      <w:r w:rsidRPr="00FD46A4">
        <w:rPr>
          <w:rFonts w:asciiTheme="minorHAnsi" w:eastAsia="Calibri" w:hAnsiTheme="minorHAnsi" w:cstheme="minorHAnsi"/>
          <w:color w:val="000000"/>
          <w:sz w:val="22"/>
          <w:szCs w:val="22"/>
          <w:bdr w:val="none" w:sz="0" w:space="0" w:color="auto" w:frame="1"/>
        </w:rPr>
        <w:t>logistics</w:t>
      </w:r>
      <w:proofErr w:type="spellEnd"/>
      <w:r w:rsidRPr="00FD46A4">
        <w:rPr>
          <w:rFonts w:asciiTheme="minorHAnsi" w:eastAsia="Calibri" w:hAnsiTheme="minorHAnsi" w:cstheme="minorHAnsi"/>
          <w:color w:val="000000"/>
          <w:sz w:val="22"/>
          <w:szCs w:val="22"/>
          <w:bdr w:val="none" w:sz="0" w:space="0" w:color="auto" w:frame="1"/>
        </w:rPr>
        <w:t>“ teritorijoje, pakluso šios įmonės darbo tvarkai, buvo joje instruktuoti dėl darbų saugos, gavo iš jos darbinę aprangą, būtent ši bendrovė gavo tiesioginę komercinę naudą iš asmenų atliekamų darbo funkcijų. Bendrovė Centrui periodiškai mokėjo tam tikras pinigų sumas.</w:t>
      </w:r>
    </w:p>
    <w:p w14:paraId="3C7CCBB6" w14:textId="524F0A80" w:rsidR="00454735" w:rsidRPr="00FD46A4" w:rsidRDefault="00454735" w:rsidP="00454735">
      <w:pPr>
        <w:ind w:firstLine="567"/>
        <w:jc w:val="both"/>
        <w:rPr>
          <w:rFonts w:asciiTheme="minorHAnsi" w:eastAsia="Calibri" w:hAnsiTheme="minorHAnsi" w:cstheme="minorHAnsi"/>
          <w:color w:val="000000"/>
          <w:sz w:val="22"/>
          <w:szCs w:val="22"/>
          <w:bdr w:val="none" w:sz="0" w:space="0" w:color="auto" w:frame="1"/>
        </w:rPr>
      </w:pPr>
      <w:r w:rsidRPr="00FD46A4">
        <w:rPr>
          <w:rFonts w:asciiTheme="minorHAnsi" w:eastAsia="Calibri" w:hAnsiTheme="minorHAnsi" w:cstheme="minorHAnsi"/>
          <w:color w:val="000000"/>
          <w:sz w:val="22"/>
          <w:szCs w:val="22"/>
          <w:bdr w:val="none" w:sz="0" w:space="0" w:color="auto" w:frame="1"/>
        </w:rPr>
        <w:t xml:space="preserve">LVAT teisėjų kolegija pažymėjo, kad pagal ginčo laikotarpiui aktualios 2011 m. birželio 22 d. </w:t>
      </w:r>
      <w:r w:rsidR="00A90934" w:rsidRPr="00FD46A4">
        <w:rPr>
          <w:rFonts w:asciiTheme="minorHAnsi" w:eastAsia="Calibri" w:hAnsiTheme="minorHAnsi" w:cstheme="minorHAnsi"/>
          <w:color w:val="000000"/>
          <w:sz w:val="22"/>
          <w:szCs w:val="22"/>
          <w:bdr w:val="none" w:sz="0" w:space="0" w:color="auto" w:frame="1"/>
        </w:rPr>
        <w:t xml:space="preserve">Savanoriškos veiklos </w:t>
      </w:r>
      <w:r w:rsidRPr="00FD46A4">
        <w:rPr>
          <w:rFonts w:asciiTheme="minorHAnsi" w:eastAsia="Calibri" w:hAnsiTheme="minorHAnsi" w:cstheme="minorHAnsi"/>
          <w:color w:val="000000"/>
          <w:sz w:val="22"/>
          <w:szCs w:val="22"/>
          <w:bdr w:val="none" w:sz="0" w:space="0" w:color="auto" w:frame="1"/>
        </w:rPr>
        <w:t xml:space="preserve">įstatymo </w:t>
      </w:r>
      <w:r w:rsidR="00A90934" w:rsidRPr="00FD46A4">
        <w:rPr>
          <w:rFonts w:asciiTheme="minorHAnsi" w:eastAsia="Calibri" w:hAnsiTheme="minorHAnsi" w:cstheme="minorHAnsi"/>
          <w:color w:val="000000"/>
          <w:sz w:val="22"/>
          <w:szCs w:val="22"/>
          <w:bdr w:val="none" w:sz="0" w:space="0" w:color="auto" w:frame="1"/>
        </w:rPr>
        <w:t xml:space="preserve">redakcijos </w:t>
      </w:r>
      <w:r w:rsidRPr="00FD46A4">
        <w:rPr>
          <w:rFonts w:asciiTheme="minorHAnsi" w:eastAsia="Calibri" w:hAnsiTheme="minorHAnsi" w:cstheme="minorHAnsi"/>
          <w:color w:val="000000"/>
          <w:sz w:val="22"/>
          <w:szCs w:val="22"/>
          <w:bdr w:val="none" w:sz="0" w:space="0" w:color="auto" w:frame="1"/>
        </w:rPr>
        <w:t>Nr. XI-1500</w:t>
      </w:r>
      <w:r w:rsidR="00363CCF" w:rsidRPr="00FD46A4">
        <w:rPr>
          <w:rFonts w:asciiTheme="minorHAnsi" w:eastAsia="Calibri" w:hAnsiTheme="minorHAnsi" w:cstheme="minorHAnsi"/>
          <w:color w:val="000000"/>
          <w:sz w:val="22"/>
          <w:szCs w:val="22"/>
          <w:bdr w:val="none" w:sz="0" w:space="0" w:color="auto" w:frame="1"/>
        </w:rPr>
        <w:t xml:space="preserve"> </w:t>
      </w:r>
      <w:r w:rsidRPr="00FD46A4">
        <w:rPr>
          <w:rFonts w:asciiTheme="minorHAnsi" w:eastAsia="Calibri" w:hAnsiTheme="minorHAnsi" w:cstheme="minorHAnsi"/>
          <w:color w:val="000000"/>
          <w:sz w:val="22"/>
          <w:szCs w:val="22"/>
          <w:bdr w:val="none" w:sz="0" w:space="0" w:color="auto" w:frame="1"/>
        </w:rPr>
        <w:t>2 straipsnio 1 dalį savanoriška veikla – tai savanorio neatlyginamai atliekama visuomenei naudinga veikla, kurios sąlygos nustatomos savanorio ir šios veiklos organizatoriaus susitarimu. Savanoriška veikla atliekama vadovaujantis naudos visuomenei ir asmeniui, bendradarbiavimo, įvairovės ir lankstumo principais (</w:t>
      </w:r>
      <w:r w:rsidR="007778D1" w:rsidRPr="00FD46A4">
        <w:rPr>
          <w:rFonts w:asciiTheme="minorHAnsi" w:eastAsia="Calibri" w:hAnsiTheme="minorHAnsi" w:cstheme="minorHAnsi"/>
          <w:color w:val="000000"/>
          <w:sz w:val="22"/>
          <w:szCs w:val="22"/>
          <w:bdr w:val="none" w:sz="0" w:space="0" w:color="auto" w:frame="1"/>
        </w:rPr>
        <w:t>Savanoriškos veiklos į</w:t>
      </w:r>
      <w:r w:rsidRPr="00FD46A4">
        <w:rPr>
          <w:rFonts w:asciiTheme="minorHAnsi" w:eastAsia="Calibri" w:hAnsiTheme="minorHAnsi" w:cstheme="minorHAnsi"/>
          <w:color w:val="000000"/>
          <w:sz w:val="22"/>
          <w:szCs w:val="22"/>
          <w:bdr w:val="none" w:sz="0" w:space="0" w:color="auto" w:frame="1"/>
        </w:rPr>
        <w:t xml:space="preserve">statymo 2 str. 1 d., 4 str.). Pagal to paties </w:t>
      </w:r>
      <w:r w:rsidR="007778D1" w:rsidRPr="00FD46A4">
        <w:rPr>
          <w:rFonts w:asciiTheme="minorHAnsi" w:eastAsia="Calibri" w:hAnsiTheme="minorHAnsi" w:cstheme="minorHAnsi"/>
          <w:color w:val="000000"/>
          <w:sz w:val="22"/>
          <w:szCs w:val="22"/>
          <w:bdr w:val="none" w:sz="0" w:space="0" w:color="auto" w:frame="1"/>
        </w:rPr>
        <w:t>į</w:t>
      </w:r>
      <w:r w:rsidRPr="00FD46A4">
        <w:rPr>
          <w:rFonts w:asciiTheme="minorHAnsi" w:eastAsia="Calibri" w:hAnsiTheme="minorHAnsi" w:cstheme="minorHAnsi"/>
          <w:color w:val="000000"/>
          <w:sz w:val="22"/>
          <w:szCs w:val="22"/>
          <w:bdr w:val="none" w:sz="0" w:space="0" w:color="auto" w:frame="1"/>
        </w:rPr>
        <w:t>statymo 6</w:t>
      </w:r>
      <w:r w:rsidR="007778D1" w:rsidRPr="00FD46A4">
        <w:rPr>
          <w:rFonts w:asciiTheme="minorHAnsi" w:eastAsia="Calibri" w:hAnsiTheme="minorHAnsi" w:cstheme="minorHAnsi"/>
          <w:color w:val="000000"/>
          <w:sz w:val="22"/>
          <w:szCs w:val="22"/>
          <w:bdr w:val="none" w:sz="0" w:space="0" w:color="auto" w:frame="1"/>
        </w:rPr>
        <w:t> </w:t>
      </w:r>
      <w:r w:rsidRPr="00FD46A4">
        <w:rPr>
          <w:rFonts w:asciiTheme="minorHAnsi" w:eastAsia="Calibri" w:hAnsiTheme="minorHAnsi" w:cstheme="minorHAnsi"/>
          <w:color w:val="000000"/>
          <w:sz w:val="22"/>
          <w:szCs w:val="22"/>
          <w:bdr w:val="none" w:sz="0" w:space="0" w:color="auto" w:frame="1"/>
        </w:rPr>
        <w:t>straipsnį, savanoriškos veiklos organizatoriumi gali būti tik pelno nesiekiantys juridiniai asmenys.</w:t>
      </w:r>
    </w:p>
    <w:p w14:paraId="1A9FDD76" w14:textId="1C9A6CFA" w:rsidR="00454735" w:rsidRPr="00FD46A4" w:rsidRDefault="00454735" w:rsidP="00454735">
      <w:pPr>
        <w:ind w:firstLine="567"/>
        <w:jc w:val="both"/>
        <w:rPr>
          <w:rFonts w:asciiTheme="minorHAnsi" w:eastAsia="Calibri" w:hAnsiTheme="minorHAnsi" w:cstheme="minorHAnsi"/>
          <w:color w:val="000000"/>
          <w:sz w:val="22"/>
          <w:szCs w:val="22"/>
          <w:bdr w:val="none" w:sz="0" w:space="0" w:color="auto" w:frame="1"/>
        </w:rPr>
      </w:pPr>
      <w:r w:rsidRPr="00FD46A4">
        <w:rPr>
          <w:rFonts w:asciiTheme="minorHAnsi" w:eastAsia="Calibri" w:hAnsiTheme="minorHAnsi" w:cstheme="minorHAnsi"/>
          <w:color w:val="000000"/>
          <w:sz w:val="22"/>
          <w:szCs w:val="22"/>
          <w:bdr w:val="none" w:sz="0" w:space="0" w:color="auto" w:frame="1"/>
        </w:rPr>
        <w:t xml:space="preserve">LVAT akcentavo, kad pareiškėjas yra viešoji įstaiga, kuri nesiekia pelno, taigi, galėtų būti savanoriškos veiklos organizatoriumi pagal Savanoriškos veiklos įstatymą. Asmenys, gyvenantys Centre ir jame išlaikomi, gali prisidėti prie Centro veiklos atlikdami jame savanorišką veiklą, pavyzdžiui, tvarkydami Centro patalpas, aplinką, atlikdami kitas Centro veiklai būtinas paslaugas, kurias kitais atvejais turėtų atlikti apmokami darbuotojai. Taigi </w:t>
      </w:r>
      <w:r w:rsidRPr="00FD46A4">
        <w:rPr>
          <w:rFonts w:asciiTheme="minorHAnsi" w:eastAsia="Calibri" w:hAnsiTheme="minorHAnsi" w:cstheme="minorHAnsi"/>
          <w:color w:val="000000"/>
          <w:sz w:val="22"/>
          <w:szCs w:val="22"/>
          <w:u w:val="single"/>
          <w:bdr w:val="none" w:sz="0" w:space="0" w:color="auto" w:frame="1"/>
        </w:rPr>
        <w:t>tarp Centro ir jame gyvenančių asmenų galėjo būti sudaromos tokios savanoriškos veiklos sutartys, pagal kurias atliekama veikla nebūtų laikoma nelegaliu darbu, jei ja būtų siekiama naudos visuomenei ir asmeniui, savanoriškoje veikloje nedalyvautų ūkio subjektai, siekiantys pelno, ir savanoriams bet kokia forma nebūtų mokamas atlyginimas</w:t>
      </w:r>
      <w:r w:rsidRPr="00FD46A4">
        <w:rPr>
          <w:rFonts w:asciiTheme="minorHAnsi" w:eastAsia="Calibri" w:hAnsiTheme="minorHAnsi" w:cstheme="minorHAnsi"/>
          <w:color w:val="000000"/>
          <w:sz w:val="22"/>
          <w:szCs w:val="22"/>
          <w:bdr w:val="none" w:sz="0" w:space="0" w:color="auto" w:frame="1"/>
        </w:rPr>
        <w:t>.</w:t>
      </w:r>
    </w:p>
    <w:p w14:paraId="01FFB144" w14:textId="6B538012" w:rsidR="00454735" w:rsidRPr="00FD46A4" w:rsidRDefault="00454735" w:rsidP="00454735">
      <w:pPr>
        <w:ind w:firstLine="567"/>
        <w:jc w:val="both"/>
        <w:rPr>
          <w:rFonts w:asciiTheme="minorHAnsi" w:eastAsia="Calibri" w:hAnsiTheme="minorHAnsi" w:cstheme="minorHAnsi"/>
          <w:color w:val="000000"/>
          <w:sz w:val="22"/>
          <w:szCs w:val="22"/>
          <w:bdr w:val="none" w:sz="0" w:space="0" w:color="auto" w:frame="1"/>
        </w:rPr>
      </w:pPr>
      <w:r w:rsidRPr="00FD46A4">
        <w:rPr>
          <w:rFonts w:asciiTheme="minorHAnsi" w:eastAsia="Calibri" w:hAnsiTheme="minorHAnsi" w:cstheme="minorHAnsi"/>
          <w:color w:val="000000"/>
          <w:sz w:val="22"/>
          <w:szCs w:val="22"/>
          <w:bdr w:val="none" w:sz="0" w:space="0" w:color="auto" w:frame="1"/>
        </w:rPr>
        <w:t xml:space="preserve">Visgi, </w:t>
      </w:r>
      <w:r w:rsidRPr="00FD46A4">
        <w:rPr>
          <w:rFonts w:asciiTheme="minorHAnsi" w:eastAsia="Calibri" w:hAnsiTheme="minorHAnsi" w:cstheme="minorHAnsi"/>
          <w:color w:val="000000"/>
          <w:sz w:val="22"/>
          <w:szCs w:val="22"/>
          <w:u w:val="single"/>
          <w:bdr w:val="none" w:sz="0" w:space="0" w:color="auto" w:frame="1"/>
        </w:rPr>
        <w:t xml:space="preserve">įvertinusi tarp Centro, UAB „HAVI </w:t>
      </w:r>
      <w:proofErr w:type="spellStart"/>
      <w:r w:rsidRPr="00FD46A4">
        <w:rPr>
          <w:rFonts w:asciiTheme="minorHAnsi" w:eastAsia="Calibri" w:hAnsiTheme="minorHAnsi" w:cstheme="minorHAnsi"/>
          <w:color w:val="000000"/>
          <w:sz w:val="22"/>
          <w:szCs w:val="22"/>
          <w:u w:val="single"/>
          <w:bdr w:val="none" w:sz="0" w:space="0" w:color="auto" w:frame="1"/>
        </w:rPr>
        <w:t>Logistics</w:t>
      </w:r>
      <w:proofErr w:type="spellEnd"/>
      <w:r w:rsidRPr="00FD46A4">
        <w:rPr>
          <w:rFonts w:asciiTheme="minorHAnsi" w:eastAsia="Calibri" w:hAnsiTheme="minorHAnsi" w:cstheme="minorHAnsi"/>
          <w:color w:val="000000"/>
          <w:sz w:val="22"/>
          <w:szCs w:val="22"/>
          <w:u w:val="single"/>
          <w:bdr w:val="none" w:sz="0" w:space="0" w:color="auto" w:frame="1"/>
        </w:rPr>
        <w:t>“ ir keturių Centre gyvenančių asmenų sudarytas savanoriškos veiklos trišales sutartis, teisėjų kolegija darė išvadą, kad jos ne tik neatitiko Savanoriškos veiklos įstatymo nuostatų, bet ir pagal sudaromas sąlygas bei sukeliamas pasekmes iš esmės buvo artimos laikinojo darbo sutartims</w:t>
      </w:r>
      <w:r w:rsidRPr="00FD46A4">
        <w:rPr>
          <w:rFonts w:asciiTheme="minorHAnsi" w:eastAsia="Calibri" w:hAnsiTheme="minorHAnsi" w:cstheme="minorHAnsi"/>
          <w:color w:val="000000"/>
          <w:sz w:val="22"/>
          <w:szCs w:val="22"/>
          <w:bdr w:val="none" w:sz="0" w:space="0" w:color="auto" w:frame="1"/>
        </w:rPr>
        <w:t>, t. y. Darbo kodekso reglamentuojamiems santykiams.</w:t>
      </w:r>
    </w:p>
    <w:p w14:paraId="4940366C" w14:textId="21C48155" w:rsidR="00454735" w:rsidRPr="00FD46A4" w:rsidRDefault="00454735" w:rsidP="00454735">
      <w:pPr>
        <w:ind w:firstLine="567"/>
        <w:jc w:val="both"/>
        <w:rPr>
          <w:rFonts w:asciiTheme="minorHAnsi" w:eastAsia="Calibri" w:hAnsiTheme="minorHAnsi" w:cstheme="minorHAnsi"/>
          <w:color w:val="000000"/>
          <w:sz w:val="22"/>
          <w:szCs w:val="22"/>
          <w:bdr w:val="none" w:sz="0" w:space="0" w:color="auto" w:frame="1"/>
        </w:rPr>
      </w:pPr>
      <w:r w:rsidRPr="00FD46A4">
        <w:rPr>
          <w:rFonts w:asciiTheme="minorHAnsi" w:eastAsia="Calibri" w:hAnsiTheme="minorHAnsi" w:cstheme="minorHAnsi"/>
          <w:color w:val="000000"/>
          <w:sz w:val="22"/>
          <w:szCs w:val="22"/>
          <w:bdr w:val="none" w:sz="0" w:space="0" w:color="auto" w:frame="1"/>
        </w:rPr>
        <w:t>Nagrinė</w:t>
      </w:r>
      <w:r w:rsidR="007778D1" w:rsidRPr="00FD46A4">
        <w:rPr>
          <w:rFonts w:asciiTheme="minorHAnsi" w:eastAsia="Calibri" w:hAnsiTheme="minorHAnsi" w:cstheme="minorHAnsi"/>
          <w:color w:val="000000"/>
          <w:sz w:val="22"/>
          <w:szCs w:val="22"/>
          <w:bdr w:val="none" w:sz="0" w:space="0" w:color="auto" w:frame="1"/>
        </w:rPr>
        <w:t>t</w:t>
      </w:r>
      <w:r w:rsidRPr="00FD46A4">
        <w:rPr>
          <w:rFonts w:asciiTheme="minorHAnsi" w:eastAsia="Calibri" w:hAnsiTheme="minorHAnsi" w:cstheme="minorHAnsi"/>
          <w:color w:val="000000"/>
          <w:sz w:val="22"/>
          <w:szCs w:val="22"/>
          <w:bdr w:val="none" w:sz="0" w:space="0" w:color="auto" w:frame="1"/>
        </w:rPr>
        <w:t xml:space="preserve">u atveju nustatyta, jog </w:t>
      </w:r>
      <w:r w:rsidRPr="00FD46A4">
        <w:rPr>
          <w:rFonts w:asciiTheme="minorHAnsi" w:eastAsia="Calibri" w:hAnsiTheme="minorHAnsi" w:cstheme="minorHAnsi"/>
          <w:color w:val="000000"/>
          <w:sz w:val="22"/>
          <w:szCs w:val="22"/>
          <w:u w:val="single"/>
          <w:bdr w:val="none" w:sz="0" w:space="0" w:color="auto" w:frame="1"/>
        </w:rPr>
        <w:t xml:space="preserve">Centro gyventojai nuo 2021 m. rugsėjo 1 d. pradėjo faktiškai dirbti UAB „HAVI </w:t>
      </w:r>
      <w:proofErr w:type="spellStart"/>
      <w:r w:rsidRPr="00FD46A4">
        <w:rPr>
          <w:rFonts w:asciiTheme="minorHAnsi" w:eastAsia="Calibri" w:hAnsiTheme="minorHAnsi" w:cstheme="minorHAnsi"/>
          <w:color w:val="000000"/>
          <w:sz w:val="22"/>
          <w:szCs w:val="22"/>
          <w:u w:val="single"/>
          <w:bdr w:val="none" w:sz="0" w:space="0" w:color="auto" w:frame="1"/>
        </w:rPr>
        <w:t>logistics</w:t>
      </w:r>
      <w:proofErr w:type="spellEnd"/>
      <w:r w:rsidRPr="00FD46A4">
        <w:rPr>
          <w:rFonts w:asciiTheme="minorHAnsi" w:eastAsia="Calibri" w:hAnsiTheme="minorHAnsi" w:cstheme="minorHAnsi"/>
          <w:color w:val="000000"/>
          <w:sz w:val="22"/>
          <w:szCs w:val="22"/>
          <w:u w:val="single"/>
          <w:bdr w:val="none" w:sz="0" w:space="0" w:color="auto" w:frame="1"/>
        </w:rPr>
        <w:t>“, paklusdami šios įmonės vidaus tvarkos reikalavimams</w:t>
      </w:r>
      <w:r w:rsidRPr="00FD46A4">
        <w:rPr>
          <w:rFonts w:asciiTheme="minorHAnsi" w:eastAsia="Calibri" w:hAnsiTheme="minorHAnsi" w:cstheme="minorHAnsi"/>
          <w:color w:val="000000"/>
          <w:sz w:val="22"/>
          <w:szCs w:val="22"/>
          <w:bdr w:val="none" w:sz="0" w:space="0" w:color="auto" w:frame="1"/>
        </w:rPr>
        <w:t xml:space="preserve">. Apie jų darbo pradžią nei Centras, nei UAB „HAVI </w:t>
      </w:r>
      <w:proofErr w:type="spellStart"/>
      <w:r w:rsidRPr="00FD46A4">
        <w:rPr>
          <w:rFonts w:asciiTheme="minorHAnsi" w:eastAsia="Calibri" w:hAnsiTheme="minorHAnsi" w:cstheme="minorHAnsi"/>
          <w:color w:val="000000"/>
          <w:sz w:val="22"/>
          <w:szCs w:val="22"/>
          <w:bdr w:val="none" w:sz="0" w:space="0" w:color="auto" w:frame="1"/>
        </w:rPr>
        <w:t>logistics</w:t>
      </w:r>
      <w:proofErr w:type="spellEnd"/>
      <w:r w:rsidRPr="00FD46A4">
        <w:rPr>
          <w:rFonts w:asciiTheme="minorHAnsi" w:eastAsia="Calibri" w:hAnsiTheme="minorHAnsi" w:cstheme="minorHAnsi"/>
          <w:color w:val="000000"/>
          <w:sz w:val="22"/>
          <w:szCs w:val="22"/>
          <w:bdr w:val="none" w:sz="0" w:space="0" w:color="auto" w:frame="1"/>
        </w:rPr>
        <w:t xml:space="preserve">“ nepranešė Valstybinio socialinio draudimo fondo administravimo įstaigoms. </w:t>
      </w:r>
      <w:r w:rsidRPr="00FD46A4">
        <w:rPr>
          <w:rFonts w:asciiTheme="minorHAnsi" w:eastAsia="Calibri" w:hAnsiTheme="minorHAnsi" w:cstheme="minorHAnsi"/>
          <w:color w:val="000000"/>
          <w:sz w:val="22"/>
          <w:szCs w:val="22"/>
          <w:u w:val="single"/>
          <w:bdr w:val="none" w:sz="0" w:space="0" w:color="auto" w:frame="1"/>
        </w:rPr>
        <w:t xml:space="preserve">UAB „HAVI </w:t>
      </w:r>
      <w:proofErr w:type="spellStart"/>
      <w:r w:rsidRPr="00FD46A4">
        <w:rPr>
          <w:rFonts w:asciiTheme="minorHAnsi" w:eastAsia="Calibri" w:hAnsiTheme="minorHAnsi" w:cstheme="minorHAnsi"/>
          <w:color w:val="000000"/>
          <w:sz w:val="22"/>
          <w:szCs w:val="22"/>
          <w:u w:val="single"/>
          <w:bdr w:val="none" w:sz="0" w:space="0" w:color="auto" w:frame="1"/>
        </w:rPr>
        <w:t>logistics</w:t>
      </w:r>
      <w:proofErr w:type="spellEnd"/>
      <w:r w:rsidRPr="00FD46A4">
        <w:rPr>
          <w:rFonts w:asciiTheme="minorHAnsi" w:eastAsia="Calibri" w:hAnsiTheme="minorHAnsi" w:cstheme="minorHAnsi"/>
          <w:color w:val="000000"/>
          <w:sz w:val="22"/>
          <w:szCs w:val="22"/>
          <w:u w:val="single"/>
          <w:bdr w:val="none" w:sz="0" w:space="0" w:color="auto" w:frame="1"/>
        </w:rPr>
        <w:t>“ mokėjo Centrui periodiniais mokėjimais, kurie galėjo būti laikomi netiesioginiu atlyginimu už minėtų asmenų darbą. Esant tokioms aplinkybėms, pripažinta, kad atsakovas pagrįstai nustatė nelegalaus darbo požymius</w:t>
      </w:r>
      <w:r w:rsidRPr="00FD46A4">
        <w:rPr>
          <w:rFonts w:asciiTheme="minorHAnsi" w:eastAsia="Calibri" w:hAnsiTheme="minorHAnsi" w:cstheme="minorHAnsi"/>
          <w:color w:val="000000"/>
          <w:sz w:val="22"/>
          <w:szCs w:val="22"/>
          <w:bdr w:val="none" w:sz="0" w:space="0" w:color="auto" w:frame="1"/>
        </w:rPr>
        <w:t xml:space="preserve"> ir pagrįstai taikė pareiškėjui atsakomybę pagal Užimtumo įstatymo 56 straipsnį. Šios išvados nekeitė ir ta aplinkybė, jog buvo sudarytos trišalės savanoriškos veiklos sutartys, nes jos neatitiko tuo metu galiojusių Savanoriškos veiklos įstatymo nuostatų.</w:t>
      </w:r>
    </w:p>
    <w:p w14:paraId="3F74BA55" w14:textId="02D31508" w:rsidR="00454735" w:rsidRPr="00FD46A4" w:rsidRDefault="00454735" w:rsidP="00454735">
      <w:pPr>
        <w:ind w:firstLine="567"/>
        <w:jc w:val="both"/>
        <w:rPr>
          <w:rFonts w:asciiTheme="minorHAnsi" w:eastAsia="Calibri" w:hAnsiTheme="minorHAnsi" w:cstheme="minorHAnsi"/>
          <w:color w:val="000000"/>
          <w:sz w:val="22"/>
          <w:szCs w:val="22"/>
          <w:bdr w:val="none" w:sz="0" w:space="0" w:color="auto" w:frame="1"/>
        </w:rPr>
      </w:pPr>
      <w:r w:rsidRPr="00FD46A4">
        <w:rPr>
          <w:rFonts w:asciiTheme="minorHAnsi" w:eastAsia="Calibri" w:hAnsiTheme="minorHAnsi" w:cstheme="minorHAnsi"/>
          <w:color w:val="000000"/>
          <w:sz w:val="22"/>
          <w:szCs w:val="22"/>
          <w:bdr w:val="none" w:sz="0" w:space="0" w:color="auto" w:frame="1"/>
        </w:rPr>
        <w:t xml:space="preserve">Kartu teisėjų kolegija manė, jog būtina pasisakyti ir dėl pareiškėjui skirtos nuobaudos teisingumo </w:t>
      </w:r>
      <w:r w:rsidR="00C6677F" w:rsidRPr="00FD46A4">
        <w:rPr>
          <w:rFonts w:asciiTheme="minorHAnsi" w:eastAsia="Calibri" w:hAnsiTheme="minorHAnsi" w:cstheme="minorHAnsi"/>
          <w:color w:val="000000"/>
          <w:sz w:val="22"/>
          <w:szCs w:val="22"/>
          <w:bdr w:val="none" w:sz="0" w:space="0" w:color="auto" w:frame="1"/>
        </w:rPr>
        <w:t>be</w:t>
      </w:r>
      <w:r w:rsidRPr="00FD46A4">
        <w:rPr>
          <w:rFonts w:asciiTheme="minorHAnsi" w:eastAsia="Calibri" w:hAnsiTheme="minorHAnsi" w:cstheme="minorHAnsi"/>
          <w:color w:val="000000"/>
          <w:sz w:val="22"/>
          <w:szCs w:val="22"/>
          <w:bdr w:val="none" w:sz="0" w:space="0" w:color="auto" w:frame="1"/>
        </w:rPr>
        <w:t xml:space="preserve">i proporcingumo. Atsižvelgta į tai, kad pareiškėjo </w:t>
      </w:r>
      <w:r w:rsidRPr="00FD46A4">
        <w:rPr>
          <w:rFonts w:asciiTheme="minorHAnsi" w:eastAsia="Calibri" w:hAnsiTheme="minorHAnsi" w:cstheme="minorHAnsi"/>
          <w:color w:val="000000"/>
          <w:sz w:val="22"/>
          <w:szCs w:val="22"/>
          <w:u w:val="single"/>
          <w:bdr w:val="none" w:sz="0" w:space="0" w:color="auto" w:frame="1"/>
        </w:rPr>
        <w:t>padarytas pažeidimas iš esmės buvo susijęs su neteisingu darbo santykių, savanoriškos veiklos bei labdaros ir paramos įforminimu, o ne su siekiu nuslėpti darbo santykius ar išvengti privalomų mokesčių mokėjimo</w:t>
      </w:r>
      <w:r w:rsidRPr="00FD46A4">
        <w:rPr>
          <w:rFonts w:asciiTheme="minorHAnsi" w:eastAsia="Calibri" w:hAnsiTheme="minorHAnsi" w:cstheme="minorHAnsi"/>
          <w:color w:val="000000"/>
          <w:sz w:val="22"/>
          <w:szCs w:val="22"/>
          <w:bdr w:val="none" w:sz="0" w:space="0" w:color="auto" w:frame="1"/>
        </w:rPr>
        <w:t>. Pažeidimas padarytas pirmą kartą, Centras vykdė socialiai svarbią veiklą, užtikrino ir viešuosius interesus, socialiai integruodamas ir reabilituodamas asmenis. Centras visą savo veiklą finansavo iš nuosavų lėšų, labdaros ir paramos, jo finansinė padėtis buvo sudėtinga. Šios aplinkybės buvo pagrindas pareiškėjui paskirtą 7</w:t>
      </w:r>
      <w:r w:rsidR="002C3303" w:rsidRPr="00FD46A4">
        <w:rPr>
          <w:rFonts w:asciiTheme="minorHAnsi" w:eastAsia="Calibri" w:hAnsiTheme="minorHAnsi" w:cstheme="minorHAnsi"/>
          <w:color w:val="000000"/>
          <w:sz w:val="22"/>
          <w:szCs w:val="22"/>
          <w:bdr w:val="none" w:sz="0" w:space="0" w:color="auto" w:frame="1"/>
        </w:rPr>
        <w:t> </w:t>
      </w:r>
      <w:r w:rsidRPr="00FD46A4">
        <w:rPr>
          <w:rFonts w:asciiTheme="minorHAnsi" w:eastAsia="Calibri" w:hAnsiTheme="minorHAnsi" w:cstheme="minorHAnsi"/>
          <w:color w:val="000000"/>
          <w:sz w:val="22"/>
          <w:szCs w:val="22"/>
          <w:bdr w:val="none" w:sz="0" w:space="0" w:color="auto" w:frame="1"/>
        </w:rPr>
        <w:t xml:space="preserve">000 Eur </w:t>
      </w:r>
      <w:r w:rsidRPr="00FD46A4">
        <w:rPr>
          <w:rFonts w:asciiTheme="minorHAnsi" w:eastAsia="Calibri" w:hAnsiTheme="minorHAnsi" w:cstheme="minorHAnsi"/>
          <w:color w:val="000000"/>
          <w:sz w:val="22"/>
          <w:szCs w:val="22"/>
          <w:u w:val="single"/>
          <w:bdr w:val="none" w:sz="0" w:space="0" w:color="auto" w:frame="1"/>
        </w:rPr>
        <w:t>baudą sumažinti iki 1</w:t>
      </w:r>
      <w:r w:rsidR="002C3303" w:rsidRPr="00FD46A4">
        <w:rPr>
          <w:rFonts w:asciiTheme="minorHAnsi" w:eastAsia="Calibri" w:hAnsiTheme="minorHAnsi" w:cstheme="minorHAnsi"/>
          <w:color w:val="000000"/>
          <w:sz w:val="22"/>
          <w:szCs w:val="22"/>
          <w:u w:val="single"/>
          <w:bdr w:val="none" w:sz="0" w:space="0" w:color="auto" w:frame="1"/>
        </w:rPr>
        <w:t> </w:t>
      </w:r>
      <w:r w:rsidRPr="00FD46A4">
        <w:rPr>
          <w:rFonts w:asciiTheme="minorHAnsi" w:eastAsia="Calibri" w:hAnsiTheme="minorHAnsi" w:cstheme="minorHAnsi"/>
          <w:color w:val="000000"/>
          <w:sz w:val="22"/>
          <w:szCs w:val="22"/>
          <w:u w:val="single"/>
          <w:bdr w:val="none" w:sz="0" w:space="0" w:color="auto" w:frame="1"/>
        </w:rPr>
        <w:t>000 Eur</w:t>
      </w:r>
      <w:r w:rsidRPr="00FD46A4">
        <w:rPr>
          <w:rFonts w:asciiTheme="minorHAnsi" w:eastAsia="Calibri" w:hAnsiTheme="minorHAnsi" w:cstheme="minorHAnsi"/>
          <w:color w:val="000000"/>
          <w:sz w:val="22"/>
          <w:szCs w:val="22"/>
          <w:bdr w:val="none" w:sz="0" w:space="0" w:color="auto" w:frame="1"/>
        </w:rPr>
        <w:t>. Būtent tokio dydžio bauda vertinta kaip proporcinga ir teisinga Centro statuso ir jo padaryto pažeidimo aspektu bei pakankama pasiekti įstatyme nurodytus baudos tikslus.</w:t>
      </w:r>
    </w:p>
    <w:p w14:paraId="7C1D2B56" w14:textId="10F89DD5" w:rsidR="00454735" w:rsidRPr="00FD46A4" w:rsidRDefault="00454735" w:rsidP="00454735">
      <w:pPr>
        <w:ind w:firstLine="567"/>
        <w:jc w:val="both"/>
        <w:rPr>
          <w:rFonts w:asciiTheme="minorHAnsi" w:eastAsia="Calibri" w:hAnsiTheme="minorHAnsi" w:cstheme="minorHAnsi"/>
          <w:color w:val="000000"/>
          <w:sz w:val="22"/>
          <w:szCs w:val="22"/>
          <w:bdr w:val="none" w:sz="0" w:space="0" w:color="auto" w:frame="1"/>
        </w:rPr>
      </w:pPr>
      <w:r w:rsidRPr="00FD46A4">
        <w:rPr>
          <w:rFonts w:asciiTheme="minorHAnsi" w:eastAsia="Calibri" w:hAnsiTheme="minorHAnsi" w:cstheme="minorHAnsi"/>
          <w:color w:val="000000"/>
          <w:sz w:val="22"/>
          <w:szCs w:val="22"/>
          <w:bdr w:val="none" w:sz="0" w:space="0" w:color="auto" w:frame="1"/>
        </w:rPr>
        <w:t>Pirmosios instancijos teismo sprendimas panaikintas ir priimtas naujas sprendimas – Nutarimu pareiškėjui paskirta 7</w:t>
      </w:r>
      <w:r w:rsidR="002C3303" w:rsidRPr="00FD46A4">
        <w:rPr>
          <w:rFonts w:asciiTheme="minorHAnsi" w:eastAsia="Calibri" w:hAnsiTheme="minorHAnsi" w:cstheme="minorHAnsi"/>
          <w:color w:val="000000"/>
          <w:sz w:val="22"/>
          <w:szCs w:val="22"/>
          <w:bdr w:val="none" w:sz="0" w:space="0" w:color="auto" w:frame="1"/>
        </w:rPr>
        <w:t> </w:t>
      </w:r>
      <w:r w:rsidRPr="00FD46A4">
        <w:rPr>
          <w:rFonts w:asciiTheme="minorHAnsi" w:eastAsia="Calibri" w:hAnsiTheme="minorHAnsi" w:cstheme="minorHAnsi"/>
          <w:color w:val="000000"/>
          <w:sz w:val="22"/>
          <w:szCs w:val="22"/>
          <w:bdr w:val="none" w:sz="0" w:space="0" w:color="auto" w:frame="1"/>
        </w:rPr>
        <w:t xml:space="preserve">000 Eur bauda pakeista </w:t>
      </w:r>
      <w:r w:rsidR="002C3303" w:rsidRPr="00FD46A4">
        <w:rPr>
          <w:rFonts w:asciiTheme="minorHAnsi" w:eastAsia="Calibri" w:hAnsiTheme="minorHAnsi" w:cstheme="minorHAnsi"/>
          <w:color w:val="000000"/>
          <w:sz w:val="22"/>
          <w:szCs w:val="22"/>
          <w:bdr w:val="none" w:sz="0" w:space="0" w:color="auto" w:frame="1"/>
        </w:rPr>
        <w:t xml:space="preserve">į </w:t>
      </w:r>
      <w:r w:rsidRPr="00FD46A4">
        <w:rPr>
          <w:rFonts w:asciiTheme="minorHAnsi" w:eastAsia="Calibri" w:hAnsiTheme="minorHAnsi" w:cstheme="minorHAnsi"/>
          <w:color w:val="000000"/>
          <w:sz w:val="22"/>
          <w:szCs w:val="22"/>
          <w:bdr w:val="none" w:sz="0" w:space="0" w:color="auto" w:frame="1"/>
        </w:rPr>
        <w:t>1</w:t>
      </w:r>
      <w:r w:rsidR="002C3303" w:rsidRPr="00FD46A4">
        <w:rPr>
          <w:rFonts w:asciiTheme="minorHAnsi" w:eastAsia="Calibri" w:hAnsiTheme="minorHAnsi" w:cstheme="minorHAnsi"/>
          <w:color w:val="000000"/>
          <w:sz w:val="22"/>
          <w:szCs w:val="22"/>
          <w:bdr w:val="none" w:sz="0" w:space="0" w:color="auto" w:frame="1"/>
        </w:rPr>
        <w:t> </w:t>
      </w:r>
      <w:r w:rsidRPr="00FD46A4">
        <w:rPr>
          <w:rFonts w:asciiTheme="minorHAnsi" w:eastAsia="Calibri" w:hAnsiTheme="minorHAnsi" w:cstheme="minorHAnsi"/>
          <w:color w:val="000000"/>
          <w:sz w:val="22"/>
          <w:szCs w:val="22"/>
          <w:bdr w:val="none" w:sz="0" w:space="0" w:color="auto" w:frame="1"/>
        </w:rPr>
        <w:t>000 Eur baud</w:t>
      </w:r>
      <w:r w:rsidR="002C3303" w:rsidRPr="00FD46A4">
        <w:rPr>
          <w:rFonts w:asciiTheme="minorHAnsi" w:eastAsia="Calibri" w:hAnsiTheme="minorHAnsi" w:cstheme="minorHAnsi"/>
          <w:color w:val="000000"/>
          <w:sz w:val="22"/>
          <w:szCs w:val="22"/>
          <w:bdr w:val="none" w:sz="0" w:space="0" w:color="auto" w:frame="1"/>
        </w:rPr>
        <w:t>ą</w:t>
      </w:r>
      <w:r w:rsidRPr="00FD46A4">
        <w:rPr>
          <w:rFonts w:asciiTheme="minorHAnsi" w:eastAsia="Calibri" w:hAnsiTheme="minorHAnsi" w:cstheme="minorHAnsi"/>
          <w:color w:val="000000"/>
          <w:sz w:val="22"/>
          <w:szCs w:val="22"/>
          <w:bdr w:val="none" w:sz="0" w:space="0" w:color="auto" w:frame="1"/>
        </w:rPr>
        <w:t>, kita pareiškėjo skundo dalis atmesta.</w:t>
      </w:r>
    </w:p>
    <w:p w14:paraId="061487FE" w14:textId="77777777" w:rsidR="00454735" w:rsidRPr="00FD46A4" w:rsidRDefault="00454735" w:rsidP="00454735">
      <w:pPr>
        <w:ind w:firstLine="567"/>
        <w:jc w:val="both"/>
        <w:rPr>
          <w:rFonts w:asciiTheme="minorHAnsi" w:eastAsia="Calibri" w:hAnsiTheme="minorHAnsi" w:cstheme="minorHAnsi"/>
          <w:color w:val="000000"/>
          <w:sz w:val="22"/>
          <w:szCs w:val="22"/>
          <w:bdr w:val="none" w:sz="0" w:space="0" w:color="auto" w:frame="1"/>
        </w:rPr>
      </w:pPr>
    </w:p>
    <w:p w14:paraId="5CB1D797" w14:textId="77777777" w:rsidR="00454735" w:rsidRPr="00FD46A4" w:rsidRDefault="00454735" w:rsidP="00454735">
      <w:pPr>
        <w:jc w:val="both"/>
        <w:rPr>
          <w:rFonts w:asciiTheme="minorHAnsi" w:eastAsia="Calibri" w:hAnsiTheme="minorHAnsi" w:cstheme="minorHAnsi"/>
          <w:color w:val="000000"/>
          <w:sz w:val="22"/>
          <w:szCs w:val="22"/>
          <w:bdr w:val="none" w:sz="0" w:space="0" w:color="auto" w:frame="1"/>
        </w:rPr>
      </w:pPr>
      <w:r w:rsidRPr="00FD46A4">
        <w:rPr>
          <w:rFonts w:asciiTheme="minorHAnsi" w:eastAsia="Calibri" w:hAnsiTheme="minorHAnsi" w:cstheme="minorHAnsi"/>
          <w:color w:val="000000"/>
          <w:sz w:val="22"/>
          <w:szCs w:val="22"/>
          <w:bdr w:val="none" w:sz="0" w:space="0" w:color="auto" w:frame="1"/>
        </w:rPr>
        <w:t>2025 m. kovo 5 d. sprendimas administracinėje byloje Nr. A-1410-552/2025</w:t>
      </w:r>
    </w:p>
    <w:p w14:paraId="2DA89E2A" w14:textId="77777777" w:rsidR="00454735" w:rsidRPr="00FD46A4" w:rsidRDefault="00454735" w:rsidP="00454735">
      <w:pPr>
        <w:jc w:val="both"/>
        <w:rPr>
          <w:rFonts w:asciiTheme="minorHAnsi" w:eastAsia="Calibri" w:hAnsiTheme="minorHAnsi" w:cstheme="minorHAnsi"/>
          <w:color w:val="000000"/>
          <w:sz w:val="22"/>
          <w:szCs w:val="22"/>
          <w:bdr w:val="none" w:sz="0" w:space="0" w:color="auto" w:frame="1"/>
        </w:rPr>
      </w:pPr>
      <w:r w:rsidRPr="00FD46A4">
        <w:rPr>
          <w:rFonts w:asciiTheme="minorHAnsi" w:eastAsia="Calibri" w:hAnsiTheme="minorHAnsi" w:cstheme="minorHAnsi"/>
          <w:color w:val="000000"/>
          <w:sz w:val="22"/>
          <w:szCs w:val="22"/>
          <w:bdr w:val="none" w:sz="0" w:space="0" w:color="auto" w:frame="1"/>
        </w:rPr>
        <w:t>Teisminio proceso Nr. 3-61-3-00983-2022-9</w:t>
      </w:r>
    </w:p>
    <w:p w14:paraId="38C870B9" w14:textId="77777777" w:rsidR="00454735" w:rsidRPr="00FD46A4" w:rsidRDefault="00454735" w:rsidP="00454735">
      <w:pPr>
        <w:jc w:val="both"/>
        <w:rPr>
          <w:rStyle w:val="Hyperlink"/>
          <w:rFonts w:asciiTheme="minorHAnsi" w:hAnsiTheme="minorHAnsi" w:cstheme="minorHAnsi"/>
          <w:sz w:val="22"/>
          <w:szCs w:val="22"/>
          <w:shd w:val="clear" w:color="auto" w:fill="FFFFFF"/>
        </w:rPr>
      </w:pPr>
      <w:hyperlink r:id="rId18" w:history="1">
        <w:r w:rsidRPr="00FD46A4">
          <w:rPr>
            <w:rStyle w:val="Hyperlink"/>
            <w:rFonts w:asciiTheme="minorHAnsi" w:hAnsiTheme="minorHAnsi" w:cstheme="minorHAnsi"/>
            <w:sz w:val="22"/>
            <w:szCs w:val="22"/>
            <w:shd w:val="clear" w:color="auto" w:fill="FFFFFF"/>
          </w:rPr>
          <w:t>Prieiga internete</w:t>
        </w:r>
      </w:hyperlink>
    </w:p>
    <w:p w14:paraId="2A2D7BCB" w14:textId="77777777" w:rsidR="00454735" w:rsidRPr="00FD46A4" w:rsidRDefault="00454735" w:rsidP="00A32A5C">
      <w:pPr>
        <w:ind w:firstLine="567"/>
        <w:rPr>
          <w:rFonts w:asciiTheme="minorHAnsi" w:hAnsiTheme="minorHAnsi" w:cstheme="minorHAnsi"/>
          <w:sz w:val="22"/>
          <w:szCs w:val="22"/>
        </w:rPr>
      </w:pPr>
    </w:p>
    <w:p w14:paraId="0B1DA189" w14:textId="77777777" w:rsidR="00046428" w:rsidRPr="00FD46A4" w:rsidRDefault="00046428" w:rsidP="00046428">
      <w:pPr>
        <w:pStyle w:val="Apzvalgai1"/>
        <w:rPr>
          <w:rFonts w:asciiTheme="minorHAnsi" w:hAnsiTheme="minorHAnsi" w:cstheme="minorHAnsi"/>
        </w:rPr>
      </w:pPr>
      <w:bookmarkStart w:id="39" w:name="_Toc197077428"/>
      <w:r w:rsidRPr="00FD46A4">
        <w:rPr>
          <w:rFonts w:asciiTheme="minorHAnsi" w:hAnsiTheme="minorHAnsi" w:cstheme="minorHAnsi"/>
        </w:rPr>
        <w:t>II. Administracinių bylų teisena</w:t>
      </w:r>
      <w:bookmarkEnd w:id="39"/>
    </w:p>
    <w:p w14:paraId="58CB5235" w14:textId="1C44C3E3" w:rsidR="00046428" w:rsidRPr="00FD46A4" w:rsidRDefault="00046428" w:rsidP="00A32A5C">
      <w:pPr>
        <w:ind w:firstLine="567"/>
        <w:rPr>
          <w:rFonts w:asciiTheme="minorHAnsi" w:hAnsiTheme="minorHAnsi" w:cstheme="minorHAnsi"/>
          <w:sz w:val="22"/>
          <w:szCs w:val="22"/>
        </w:rPr>
      </w:pPr>
    </w:p>
    <w:p w14:paraId="76D82CA6" w14:textId="77777777" w:rsidR="00A10C18" w:rsidRPr="00FD46A4" w:rsidRDefault="00A10C18" w:rsidP="00A10C18">
      <w:pPr>
        <w:pStyle w:val="Apzvalgai1"/>
        <w:rPr>
          <w:rFonts w:asciiTheme="minorHAnsi" w:hAnsiTheme="minorHAnsi" w:cstheme="minorHAnsi"/>
        </w:rPr>
      </w:pPr>
      <w:bookmarkStart w:id="40" w:name="_Toc197077429"/>
      <w:bookmarkStart w:id="41" w:name="_Hlk197077865"/>
      <w:r w:rsidRPr="00FD46A4">
        <w:rPr>
          <w:rFonts w:asciiTheme="minorHAnsi" w:hAnsiTheme="minorHAnsi" w:cstheme="minorHAnsi"/>
        </w:rPr>
        <w:t>43. Teisė kreiptis į teismą ir jos realizavimas</w:t>
      </w:r>
      <w:bookmarkEnd w:id="40"/>
    </w:p>
    <w:p w14:paraId="0B0145D0" w14:textId="77777777" w:rsidR="008D67FC" w:rsidRPr="00FD46A4" w:rsidRDefault="008D67FC" w:rsidP="008D67FC">
      <w:pPr>
        <w:ind w:firstLine="567"/>
        <w:jc w:val="both"/>
        <w:rPr>
          <w:rFonts w:asciiTheme="minorHAnsi" w:hAnsiTheme="minorHAnsi" w:cstheme="minorHAnsi"/>
          <w:b/>
          <w:bCs/>
          <w:color w:val="000000"/>
          <w:sz w:val="22"/>
          <w:szCs w:val="22"/>
          <w:highlight w:val="yellow"/>
          <w:u w:val="single"/>
          <w:shd w:val="clear" w:color="auto" w:fill="FFFFFF"/>
        </w:rPr>
      </w:pPr>
      <w:r w:rsidRPr="00FD46A4">
        <w:rPr>
          <w:rFonts w:asciiTheme="minorHAnsi" w:hAnsiTheme="minorHAnsi" w:cstheme="minorHAnsi"/>
          <w:b/>
          <w:bCs/>
          <w:color w:val="000000"/>
          <w:sz w:val="22"/>
          <w:szCs w:val="22"/>
          <w:u w:val="single"/>
          <w:shd w:val="clear" w:color="auto" w:fill="FFFFFF"/>
        </w:rPr>
        <w:t>43.10. Kiti su teisės kreiptis į teismą ir jos realizavimu susiję klausimai</w:t>
      </w:r>
    </w:p>
    <w:p w14:paraId="4ADFE373" w14:textId="77777777" w:rsidR="008D67FC" w:rsidRPr="00FD46A4" w:rsidRDefault="008D67FC" w:rsidP="005C06B7">
      <w:pPr>
        <w:jc w:val="both"/>
        <w:rPr>
          <w:rFonts w:asciiTheme="minorHAnsi" w:hAnsiTheme="minorHAnsi" w:cstheme="minorHAnsi"/>
          <w:b/>
          <w:bCs/>
          <w:color w:val="000000"/>
          <w:sz w:val="22"/>
          <w:szCs w:val="22"/>
          <w:highlight w:val="yellow"/>
          <w:u w:val="single"/>
          <w:shd w:val="clear" w:color="auto" w:fill="FFFFFF"/>
        </w:rPr>
      </w:pPr>
    </w:p>
    <w:p w14:paraId="0A259709" w14:textId="77777777" w:rsidR="008D67FC" w:rsidRPr="00FD46A4" w:rsidRDefault="008D67FC" w:rsidP="008D67FC">
      <w:pPr>
        <w:jc w:val="both"/>
        <w:outlineLvl w:val="1"/>
        <w:rPr>
          <w:rFonts w:asciiTheme="minorHAnsi" w:eastAsia="Calibri" w:hAnsiTheme="minorHAnsi" w:cstheme="minorHAnsi"/>
          <w:i/>
          <w:sz w:val="22"/>
          <w:szCs w:val="22"/>
        </w:rPr>
      </w:pPr>
      <w:bookmarkStart w:id="42" w:name="_Toc197077430"/>
      <w:r w:rsidRPr="00FD46A4">
        <w:rPr>
          <w:rFonts w:asciiTheme="minorHAnsi" w:eastAsia="Calibri" w:hAnsiTheme="minorHAnsi" w:cstheme="minorHAnsi"/>
          <w:i/>
          <w:sz w:val="22"/>
          <w:szCs w:val="22"/>
        </w:rPr>
        <w:t>Dėl ABTĮ nustatytų specialiųjų reikalavimų grupės skundo formai ir turiniui</w:t>
      </w:r>
      <w:bookmarkEnd w:id="42"/>
    </w:p>
    <w:p w14:paraId="5F1FE918" w14:textId="77777777" w:rsidR="008D67FC" w:rsidRPr="00FD46A4" w:rsidRDefault="008D67FC" w:rsidP="008D67FC">
      <w:pPr>
        <w:jc w:val="both"/>
        <w:rPr>
          <w:rFonts w:asciiTheme="minorHAnsi" w:hAnsiTheme="minorHAnsi" w:cstheme="minorHAnsi"/>
          <w:color w:val="000000"/>
          <w:sz w:val="22"/>
          <w:szCs w:val="22"/>
          <w:shd w:val="clear" w:color="auto" w:fill="FFFFFF"/>
        </w:rPr>
      </w:pPr>
    </w:p>
    <w:p w14:paraId="663E19BB" w14:textId="450D7259" w:rsidR="008D67FC" w:rsidRPr="00FD46A4" w:rsidRDefault="008D67FC" w:rsidP="008D67FC">
      <w:pPr>
        <w:ind w:firstLine="567"/>
        <w:jc w:val="both"/>
        <w:rPr>
          <w:rFonts w:asciiTheme="minorHAnsi" w:hAnsiTheme="minorHAnsi" w:cstheme="minorHAnsi"/>
          <w:color w:val="000000"/>
          <w:sz w:val="22"/>
          <w:szCs w:val="22"/>
          <w:shd w:val="clear" w:color="auto" w:fill="FFFFFF"/>
        </w:rPr>
      </w:pPr>
      <w:r w:rsidRPr="00FD46A4">
        <w:rPr>
          <w:rFonts w:asciiTheme="minorHAnsi" w:hAnsiTheme="minorHAnsi" w:cstheme="minorHAnsi"/>
          <w:color w:val="000000"/>
          <w:sz w:val="22"/>
          <w:szCs w:val="22"/>
          <w:shd w:val="clear" w:color="auto" w:fill="FFFFFF"/>
        </w:rPr>
        <w:lastRenderedPageBreak/>
        <w:t xml:space="preserve">Pirmosios instancijos teismas </w:t>
      </w:r>
      <w:r w:rsidR="005C06B7" w:rsidRPr="00FD46A4">
        <w:rPr>
          <w:rFonts w:asciiTheme="minorHAnsi" w:hAnsiTheme="minorHAnsi" w:cstheme="minorHAnsi"/>
          <w:color w:val="000000"/>
          <w:sz w:val="22"/>
          <w:szCs w:val="22"/>
          <w:shd w:val="clear" w:color="auto" w:fill="FFFFFF"/>
        </w:rPr>
        <w:t>ginčyta</w:t>
      </w:r>
      <w:r w:rsidRPr="00FD46A4">
        <w:rPr>
          <w:rFonts w:asciiTheme="minorHAnsi" w:hAnsiTheme="minorHAnsi" w:cstheme="minorHAnsi"/>
          <w:color w:val="000000"/>
          <w:sz w:val="22"/>
          <w:szCs w:val="22"/>
          <w:shd w:val="clear" w:color="auto" w:fill="FFFFFF"/>
        </w:rPr>
        <w:t xml:space="preserve"> nutartimi, be kita ko, priėmė pareiškėjų – grupės asmenų (24</w:t>
      </w:r>
      <w:r w:rsidR="009B65D7" w:rsidRPr="00FD46A4">
        <w:rPr>
          <w:rFonts w:asciiTheme="minorHAnsi" w:hAnsiTheme="minorHAnsi" w:cstheme="minorHAnsi"/>
          <w:color w:val="000000"/>
          <w:sz w:val="22"/>
          <w:szCs w:val="22"/>
          <w:shd w:val="clear" w:color="auto" w:fill="FFFFFF"/>
        </w:rPr>
        <w:t> </w:t>
      </w:r>
      <w:r w:rsidRPr="00FD46A4">
        <w:rPr>
          <w:rFonts w:asciiTheme="minorHAnsi" w:hAnsiTheme="minorHAnsi" w:cstheme="minorHAnsi"/>
          <w:color w:val="000000"/>
          <w:sz w:val="22"/>
          <w:szCs w:val="22"/>
          <w:shd w:val="clear" w:color="auto" w:fill="FFFFFF"/>
        </w:rPr>
        <w:t>asmenys pagal sąrašą), atstovaujamų advokato ir grupės atstovo, pareikštą skundą, kuriame prašoma priteisti kiekvienam grupės nariui iš atsakovo Lietuvos valstybės, atstovaujamos MD ir VSAT, 5</w:t>
      </w:r>
      <w:r w:rsidR="009B65D7" w:rsidRPr="00FD46A4">
        <w:rPr>
          <w:rFonts w:asciiTheme="minorHAnsi" w:hAnsiTheme="minorHAnsi" w:cstheme="minorHAnsi"/>
          <w:color w:val="000000"/>
          <w:sz w:val="22"/>
          <w:szCs w:val="22"/>
          <w:shd w:val="clear" w:color="auto" w:fill="FFFFFF"/>
        </w:rPr>
        <w:t> </w:t>
      </w:r>
      <w:r w:rsidRPr="00FD46A4">
        <w:rPr>
          <w:rFonts w:asciiTheme="minorHAnsi" w:hAnsiTheme="minorHAnsi" w:cstheme="minorHAnsi"/>
          <w:color w:val="000000"/>
          <w:sz w:val="22"/>
          <w:szCs w:val="22"/>
          <w:shd w:val="clear" w:color="auto" w:fill="FFFFFF"/>
        </w:rPr>
        <w:t>000 Eur patirtai neturtinei žalai atlyginti.</w:t>
      </w:r>
    </w:p>
    <w:p w14:paraId="776DF6DE" w14:textId="11E1C509" w:rsidR="008D67FC" w:rsidRPr="00FD46A4" w:rsidRDefault="008D67FC" w:rsidP="008D67FC">
      <w:pPr>
        <w:ind w:firstLine="567"/>
        <w:jc w:val="both"/>
        <w:rPr>
          <w:rFonts w:asciiTheme="minorHAnsi" w:hAnsiTheme="minorHAnsi" w:cstheme="minorHAnsi"/>
          <w:color w:val="000000"/>
          <w:sz w:val="22"/>
          <w:szCs w:val="22"/>
          <w:shd w:val="clear" w:color="auto" w:fill="FFFFFF"/>
        </w:rPr>
      </w:pPr>
      <w:r w:rsidRPr="00FD46A4">
        <w:rPr>
          <w:rFonts w:asciiTheme="minorHAnsi" w:hAnsiTheme="minorHAnsi" w:cstheme="minorHAnsi"/>
          <w:color w:val="000000"/>
          <w:sz w:val="22"/>
          <w:szCs w:val="22"/>
          <w:shd w:val="clear" w:color="auto" w:fill="FFFFFF"/>
        </w:rPr>
        <w:t>Pareiškėjai nurodė, kad grupės narius sudaro užsieniečiai, kurių judėjimo laisvė nuo 2021 m. liepos mėn. buvo automatiškai apribota šešiems mėnesiams pagal tuo metu galiojusią UTPĮ 5 straipsnio 6 dalį kompetentingai institucijai nepriėmus sprendimo, kurį būtų galima skųsti teismui, taip pat šio įstatymo 140</w:t>
      </w:r>
      <w:r w:rsidRPr="00FD46A4">
        <w:rPr>
          <w:rFonts w:asciiTheme="minorHAnsi" w:hAnsiTheme="minorHAnsi" w:cstheme="minorHAnsi"/>
          <w:color w:val="000000"/>
          <w:sz w:val="22"/>
          <w:szCs w:val="22"/>
          <w:shd w:val="clear" w:color="auto" w:fill="FFFFFF"/>
          <w:vertAlign w:val="superscript"/>
        </w:rPr>
        <w:t>8</w:t>
      </w:r>
      <w:r w:rsidR="007F58F6" w:rsidRPr="00FD46A4">
        <w:rPr>
          <w:rFonts w:asciiTheme="minorHAnsi" w:hAnsiTheme="minorHAnsi" w:cstheme="minorHAnsi"/>
          <w:color w:val="000000"/>
          <w:sz w:val="22"/>
          <w:szCs w:val="22"/>
          <w:shd w:val="clear" w:color="auto" w:fill="FFFFFF"/>
        </w:rPr>
        <w:t> </w:t>
      </w:r>
      <w:r w:rsidRPr="00FD46A4">
        <w:rPr>
          <w:rFonts w:asciiTheme="minorHAnsi" w:hAnsiTheme="minorHAnsi" w:cstheme="minorHAnsi"/>
          <w:color w:val="000000"/>
          <w:sz w:val="22"/>
          <w:szCs w:val="22"/>
          <w:shd w:val="clear" w:color="auto" w:fill="FFFFFF"/>
        </w:rPr>
        <w:t>straipsnio 3 dalį, kurioje buvo įtvirtintas analogiškas teisinis reguliavimas, nustatytas 2021 m. gruodžio 23</w:t>
      </w:r>
      <w:r w:rsidR="007F58F6" w:rsidRPr="00FD46A4">
        <w:rPr>
          <w:rFonts w:asciiTheme="minorHAnsi" w:hAnsiTheme="minorHAnsi" w:cstheme="minorHAnsi"/>
          <w:color w:val="000000"/>
          <w:sz w:val="22"/>
          <w:szCs w:val="22"/>
          <w:shd w:val="clear" w:color="auto" w:fill="FFFFFF"/>
        </w:rPr>
        <w:t> </w:t>
      </w:r>
      <w:r w:rsidRPr="00FD46A4">
        <w:rPr>
          <w:rFonts w:asciiTheme="minorHAnsi" w:hAnsiTheme="minorHAnsi" w:cstheme="minorHAnsi"/>
          <w:color w:val="000000"/>
          <w:sz w:val="22"/>
          <w:szCs w:val="22"/>
          <w:shd w:val="clear" w:color="auto" w:fill="FFFFFF"/>
        </w:rPr>
        <w:t>d., dėl to, kad jie neteisėtai kirtę Lietuvos Respublikos sieną iš Baltarusijos Respublikos pasinaudojo teise prašyti tarptautinės apsaugos Lietuvos Respublikoje.</w:t>
      </w:r>
    </w:p>
    <w:p w14:paraId="08B47E33" w14:textId="2E3A7D07" w:rsidR="00C167C6" w:rsidRPr="00FD46A4" w:rsidRDefault="00C167C6" w:rsidP="008D67FC">
      <w:pPr>
        <w:ind w:firstLine="567"/>
        <w:jc w:val="both"/>
        <w:rPr>
          <w:rFonts w:asciiTheme="minorHAnsi" w:hAnsiTheme="minorHAnsi" w:cstheme="minorHAnsi"/>
          <w:color w:val="000000"/>
          <w:sz w:val="22"/>
          <w:szCs w:val="22"/>
          <w:shd w:val="clear" w:color="auto" w:fill="FFFFFF"/>
        </w:rPr>
      </w:pPr>
      <w:r w:rsidRPr="00FD46A4">
        <w:rPr>
          <w:rFonts w:asciiTheme="minorHAnsi" w:hAnsiTheme="minorHAnsi" w:cstheme="minorHAnsi"/>
          <w:color w:val="000000"/>
          <w:sz w:val="22"/>
          <w:szCs w:val="22"/>
          <w:shd w:val="clear" w:color="auto" w:fill="FFFFFF"/>
        </w:rPr>
        <w:t xml:space="preserve">Atsakovas Lietuvos valstybė, atstovaujama MD ir VSAT, iš esmės teigė, kad </w:t>
      </w:r>
      <w:r w:rsidR="00113BC4" w:rsidRPr="00FD46A4">
        <w:rPr>
          <w:rFonts w:asciiTheme="minorHAnsi" w:hAnsiTheme="minorHAnsi" w:cstheme="minorHAnsi"/>
          <w:color w:val="000000"/>
          <w:sz w:val="22"/>
          <w:szCs w:val="22"/>
          <w:shd w:val="clear" w:color="auto" w:fill="FFFFFF"/>
        </w:rPr>
        <w:t xml:space="preserve">kiekvieno </w:t>
      </w:r>
      <w:r w:rsidRPr="00FD46A4">
        <w:rPr>
          <w:rFonts w:asciiTheme="minorHAnsi" w:hAnsiTheme="minorHAnsi" w:cstheme="minorHAnsi"/>
          <w:color w:val="000000"/>
          <w:sz w:val="22"/>
          <w:szCs w:val="22"/>
          <w:shd w:val="clear" w:color="auto" w:fill="FFFFFF"/>
        </w:rPr>
        <w:t>grupės nari</w:t>
      </w:r>
      <w:r w:rsidR="00113BC4" w:rsidRPr="00FD46A4">
        <w:rPr>
          <w:rFonts w:asciiTheme="minorHAnsi" w:hAnsiTheme="minorHAnsi" w:cstheme="minorHAnsi"/>
          <w:color w:val="000000"/>
          <w:sz w:val="22"/>
          <w:szCs w:val="22"/>
          <w:shd w:val="clear" w:color="auto" w:fill="FFFFFF"/>
        </w:rPr>
        <w:t>o situacija yra unikali</w:t>
      </w:r>
      <w:r w:rsidRPr="00FD46A4">
        <w:rPr>
          <w:rFonts w:asciiTheme="minorHAnsi" w:hAnsiTheme="minorHAnsi" w:cstheme="minorHAnsi"/>
          <w:color w:val="000000"/>
          <w:sz w:val="22"/>
          <w:szCs w:val="22"/>
          <w:shd w:val="clear" w:color="auto" w:fill="FFFFFF"/>
        </w:rPr>
        <w:t xml:space="preserve">, </w:t>
      </w:r>
      <w:r w:rsidR="00113BC4" w:rsidRPr="00FD46A4">
        <w:rPr>
          <w:rFonts w:asciiTheme="minorHAnsi" w:hAnsiTheme="minorHAnsi" w:cstheme="minorHAnsi"/>
          <w:color w:val="000000"/>
          <w:sz w:val="22"/>
          <w:szCs w:val="22"/>
          <w:shd w:val="clear" w:color="auto" w:fill="FFFFFF"/>
        </w:rPr>
        <w:t>todėl</w:t>
      </w:r>
      <w:r w:rsidRPr="00FD46A4">
        <w:rPr>
          <w:rFonts w:asciiTheme="minorHAnsi" w:hAnsiTheme="minorHAnsi" w:cstheme="minorHAnsi"/>
          <w:color w:val="000000"/>
          <w:sz w:val="22"/>
          <w:szCs w:val="22"/>
          <w:shd w:val="clear" w:color="auto" w:fill="FFFFFF"/>
        </w:rPr>
        <w:t xml:space="preserve"> grupės skunde nesilaikoma būtinybės individualizuoti neturtinės žalos atlyginimą.</w:t>
      </w:r>
    </w:p>
    <w:p w14:paraId="50A49DFB" w14:textId="3048DB61" w:rsidR="008D67FC" w:rsidRPr="00FD46A4" w:rsidRDefault="00113BC4" w:rsidP="008D67FC">
      <w:pPr>
        <w:ind w:firstLine="567"/>
        <w:jc w:val="both"/>
        <w:rPr>
          <w:rFonts w:asciiTheme="minorHAnsi" w:hAnsiTheme="minorHAnsi" w:cstheme="minorHAnsi"/>
          <w:color w:val="000000"/>
          <w:sz w:val="22"/>
          <w:szCs w:val="22"/>
          <w:shd w:val="clear" w:color="auto" w:fill="FFFFFF"/>
        </w:rPr>
      </w:pPr>
      <w:r w:rsidRPr="00FD46A4">
        <w:rPr>
          <w:rFonts w:asciiTheme="minorHAnsi" w:hAnsiTheme="minorHAnsi" w:cstheme="minorHAnsi"/>
          <w:color w:val="000000"/>
          <w:sz w:val="22"/>
          <w:szCs w:val="22"/>
          <w:shd w:val="clear" w:color="auto" w:fill="FFFFFF"/>
        </w:rPr>
        <w:t xml:space="preserve">Šiomis aplinkybėmis </w:t>
      </w:r>
      <w:r w:rsidR="008D67FC" w:rsidRPr="00FD46A4">
        <w:rPr>
          <w:rFonts w:asciiTheme="minorHAnsi" w:hAnsiTheme="minorHAnsi" w:cstheme="minorHAnsi"/>
          <w:color w:val="000000"/>
          <w:sz w:val="22"/>
          <w:szCs w:val="22"/>
          <w:shd w:val="clear" w:color="auto" w:fill="FFFFFF"/>
        </w:rPr>
        <w:t>LVAT teisėjų kolegija, įvertinusi teismui pateikto grupės skundo turinį, sutiko su pirmosios instancijos teismo vertinimu, kad pareiškėjų pateiktas procesinis dokumentas iš esmės atitiko ABTĮ grupės skundui keliamus reikalavimus. Grupės skundu keliamas bendras grupės narių reikalavimas dėl neturtinės žalos atlyginimo – priteisti kiekvienam grupės nariui pareiškėjui iš atsakovo Lietuvos valstybės, atstovaujamos MD ir VSAT, 5 000 Eur patirtai neturtinei žalai atlyginti, skundas grindžiamas tapačiomis faktinėmis aplinkybėmis (grupės nariai (užsieniečiai), kurių judėjimo laisvė nuo 2021 m. liepos mėn. buvo automatiškai apribota šešiems mėnesiams, sulaikyti kompetentingai institucijai nepriėmus sprendimo, kurį būtų galima skųsti teismui, dėl to, kad jie neteisėtai kirtę Lietuvos Respublikos sieną iš Baltarusijos Respublikos 2021 m.–2022 m. vasarą pasinaudojo teise prašyti tarptautinės apsaugos Lietuvos Respublikoje; žala pareiškėjams kilo Lietuvos Respublikos institucijoms apribojus jų laisvę pagal tuo metu galiojusius tarptautinei teisei ir Konstitucijai prieštaravusius teisės aktus) ir juo siekiama apginti į grupę susijungusių fizinių asmenų tapačias ar panašaus pobūdžio teises ar įstatymų saugomus interesus, taip pat grupės skundas yra tikslingesnis, efektyvesnis ir tinkamesnis būdas išspręsti konkretų ginčą negu individualūs skundai, taip užtikrinant grupės narių teisę į veiksmingą teisminę gynybą. Grupės nariai skunde neteikė individualių reikalavimų, todėl nebuvo pagrindo spręsti, kad reikalavimai, susiję su užsieniečių laisvės apribojimu, turėtų būti nagrinėjami atskiro individualaus proceso metu. Nagrinėtu atveju grupės narius siejo tapatūs materialiniai teisiniai santykiai ir bendras suinteresuotumas bylos baigtimi.</w:t>
      </w:r>
    </w:p>
    <w:p w14:paraId="564D7F6C" w14:textId="3A3F8A2F" w:rsidR="008D67FC" w:rsidRPr="00FD46A4" w:rsidRDefault="008D67FC" w:rsidP="008D67FC">
      <w:pPr>
        <w:ind w:firstLine="567"/>
        <w:jc w:val="both"/>
        <w:rPr>
          <w:rFonts w:asciiTheme="minorHAnsi" w:hAnsiTheme="minorHAnsi" w:cstheme="minorHAnsi"/>
          <w:color w:val="000000"/>
          <w:sz w:val="22"/>
          <w:szCs w:val="22"/>
          <w:shd w:val="clear" w:color="auto" w:fill="FFFFFF"/>
        </w:rPr>
      </w:pPr>
      <w:r w:rsidRPr="00FD46A4">
        <w:rPr>
          <w:rFonts w:asciiTheme="minorHAnsi" w:hAnsiTheme="minorHAnsi" w:cstheme="minorHAnsi"/>
          <w:color w:val="000000"/>
          <w:sz w:val="22"/>
          <w:szCs w:val="22"/>
          <w:shd w:val="clear" w:color="auto" w:fill="FFFFFF"/>
        </w:rPr>
        <w:t xml:space="preserve">Įvertinusi pareiškėjų teismui pateikto skundo turinį, LVAT teisėjų kolegija pritarė pirmosios instancijos teismo vertinimui, kad grupės skundas atitiko specialius tokiam skundui keliamus turinio ir formos reikalavimus. Atsižvelgiant į tai, konstatuota, kad pirmosios instancijos teismas </w:t>
      </w:r>
      <w:r w:rsidR="004E2D13" w:rsidRPr="00FD46A4">
        <w:rPr>
          <w:rFonts w:asciiTheme="minorHAnsi" w:hAnsiTheme="minorHAnsi" w:cstheme="minorHAnsi"/>
          <w:color w:val="000000"/>
          <w:sz w:val="22"/>
          <w:szCs w:val="22"/>
          <w:shd w:val="clear" w:color="auto" w:fill="FFFFFF"/>
        </w:rPr>
        <w:t>ginčyt</w:t>
      </w:r>
      <w:r w:rsidRPr="00FD46A4">
        <w:rPr>
          <w:rFonts w:asciiTheme="minorHAnsi" w:hAnsiTheme="minorHAnsi" w:cstheme="minorHAnsi"/>
          <w:color w:val="000000"/>
          <w:sz w:val="22"/>
          <w:szCs w:val="22"/>
          <w:shd w:val="clear" w:color="auto" w:fill="FFFFFF"/>
        </w:rPr>
        <w:t>oje nutartyje nurodytais motyvais pagrįstai priėmė grupės skundą.</w:t>
      </w:r>
    </w:p>
    <w:p w14:paraId="761E38E2" w14:textId="77777777" w:rsidR="008D67FC" w:rsidRPr="00FD46A4" w:rsidRDefault="008D67FC" w:rsidP="008D67FC">
      <w:pPr>
        <w:ind w:firstLine="567"/>
        <w:jc w:val="both"/>
        <w:rPr>
          <w:rFonts w:asciiTheme="minorHAnsi" w:hAnsiTheme="minorHAnsi" w:cstheme="minorHAnsi"/>
          <w:color w:val="000000"/>
          <w:sz w:val="22"/>
          <w:szCs w:val="22"/>
          <w:shd w:val="clear" w:color="auto" w:fill="FFFFFF"/>
        </w:rPr>
      </w:pPr>
      <w:r w:rsidRPr="00FD46A4">
        <w:rPr>
          <w:rFonts w:asciiTheme="minorHAnsi" w:hAnsiTheme="minorHAnsi" w:cstheme="minorHAnsi"/>
          <w:color w:val="000000"/>
          <w:sz w:val="22"/>
          <w:szCs w:val="22"/>
          <w:shd w:val="clear" w:color="auto" w:fill="FFFFFF"/>
        </w:rPr>
        <w:t>Įvertinus grupės atstovo advokato prašymą, teisinį reguliavimą, byloje susiklosčiusią situaciją, be kita ko, kad pirmosios instancijos teismas sprendė pareiškėjų grupės skundo priėmimo klausimą ir nutartyje dėl grupės skundo priėmimo nustatė grupės papildymo terminą, prašymas dėl grupės papildymo termino perduotas spręsti pirmosios instancijos teismui.</w:t>
      </w:r>
    </w:p>
    <w:p w14:paraId="00793077" w14:textId="77777777" w:rsidR="008D67FC" w:rsidRPr="00FD46A4" w:rsidRDefault="008D67FC" w:rsidP="008D67FC">
      <w:pPr>
        <w:ind w:firstLine="567"/>
        <w:jc w:val="both"/>
        <w:rPr>
          <w:rFonts w:asciiTheme="minorHAnsi" w:hAnsiTheme="minorHAnsi" w:cstheme="minorHAnsi"/>
          <w:color w:val="000000"/>
          <w:sz w:val="22"/>
          <w:szCs w:val="22"/>
          <w:shd w:val="clear" w:color="auto" w:fill="FFFFFF"/>
        </w:rPr>
      </w:pPr>
      <w:r w:rsidRPr="00FD46A4">
        <w:rPr>
          <w:rFonts w:asciiTheme="minorHAnsi" w:hAnsiTheme="minorHAnsi" w:cstheme="minorHAnsi"/>
          <w:color w:val="000000"/>
          <w:sz w:val="22"/>
          <w:szCs w:val="22"/>
          <w:shd w:val="clear" w:color="auto" w:fill="FFFFFF"/>
        </w:rPr>
        <w:t>Atsakovo atskirieji skundai atmesti, o pirmosios instancijos teismo nutartis palikta nepakeista. Pareiškėjų prašymas dėl grupės papildymo termino perduotas spręsti pirmosios instancijos teismui.</w:t>
      </w:r>
    </w:p>
    <w:p w14:paraId="4444EA2C" w14:textId="77777777" w:rsidR="008D67FC" w:rsidRPr="00FD46A4" w:rsidRDefault="008D67FC" w:rsidP="008D67FC">
      <w:pPr>
        <w:jc w:val="both"/>
        <w:rPr>
          <w:rFonts w:asciiTheme="minorHAnsi" w:hAnsiTheme="minorHAnsi" w:cstheme="minorHAnsi"/>
          <w:color w:val="000000"/>
          <w:sz w:val="22"/>
          <w:szCs w:val="22"/>
          <w:shd w:val="clear" w:color="auto" w:fill="FFFFFF"/>
        </w:rPr>
      </w:pPr>
    </w:p>
    <w:p w14:paraId="22D86285" w14:textId="77777777" w:rsidR="008D67FC" w:rsidRPr="00FD46A4" w:rsidRDefault="008D67FC" w:rsidP="008D67FC">
      <w:pPr>
        <w:jc w:val="both"/>
        <w:rPr>
          <w:rFonts w:asciiTheme="minorHAnsi" w:hAnsiTheme="minorHAnsi" w:cstheme="minorHAnsi"/>
          <w:color w:val="000000"/>
          <w:sz w:val="22"/>
          <w:szCs w:val="22"/>
          <w:shd w:val="clear" w:color="auto" w:fill="FFFFFF"/>
        </w:rPr>
      </w:pPr>
      <w:r w:rsidRPr="00FD46A4">
        <w:rPr>
          <w:rFonts w:asciiTheme="minorHAnsi" w:hAnsiTheme="minorHAnsi" w:cstheme="minorHAnsi"/>
          <w:color w:val="000000"/>
          <w:sz w:val="22"/>
          <w:szCs w:val="22"/>
          <w:shd w:val="clear" w:color="auto" w:fill="FFFFFF"/>
        </w:rPr>
        <w:t>2025 m. kovo 12 d. nutartis administracinėje byloje Nr. eAS-255-662/2025</w:t>
      </w:r>
    </w:p>
    <w:p w14:paraId="624840A9" w14:textId="77777777" w:rsidR="008D67FC" w:rsidRPr="00FD46A4" w:rsidRDefault="008D67FC" w:rsidP="008D67FC">
      <w:pPr>
        <w:jc w:val="both"/>
        <w:rPr>
          <w:rFonts w:asciiTheme="minorHAnsi" w:hAnsiTheme="minorHAnsi" w:cstheme="minorHAnsi"/>
          <w:color w:val="000000"/>
          <w:sz w:val="22"/>
          <w:szCs w:val="22"/>
          <w:shd w:val="clear" w:color="auto" w:fill="FFFFFF"/>
        </w:rPr>
      </w:pPr>
      <w:r w:rsidRPr="00FD46A4">
        <w:rPr>
          <w:rFonts w:asciiTheme="minorHAnsi" w:hAnsiTheme="minorHAnsi" w:cstheme="minorHAnsi"/>
          <w:color w:val="000000"/>
          <w:sz w:val="22"/>
          <w:szCs w:val="22"/>
          <w:shd w:val="clear" w:color="auto" w:fill="FFFFFF"/>
        </w:rPr>
        <w:t>Teisminio proceso Nr. 3-61-3-03419-2024-8</w:t>
      </w:r>
    </w:p>
    <w:p w14:paraId="31795DA4" w14:textId="64CE388B" w:rsidR="008D67FC" w:rsidRPr="00FD46A4" w:rsidRDefault="008D67FC" w:rsidP="008D67FC">
      <w:pPr>
        <w:jc w:val="both"/>
        <w:rPr>
          <w:rFonts w:asciiTheme="minorHAnsi" w:hAnsiTheme="minorHAnsi" w:cstheme="minorHAnsi"/>
          <w:color w:val="0000FF"/>
          <w:sz w:val="22"/>
          <w:szCs w:val="22"/>
          <w:u w:val="single"/>
          <w:shd w:val="clear" w:color="auto" w:fill="FFFFFF"/>
        </w:rPr>
      </w:pPr>
      <w:hyperlink r:id="rId19" w:history="1">
        <w:r w:rsidRPr="00FD46A4">
          <w:rPr>
            <w:rStyle w:val="Hyperlink"/>
            <w:rFonts w:asciiTheme="minorHAnsi" w:hAnsiTheme="minorHAnsi" w:cstheme="minorHAnsi"/>
            <w:sz w:val="22"/>
            <w:szCs w:val="22"/>
            <w:shd w:val="clear" w:color="auto" w:fill="FFFFFF"/>
          </w:rPr>
          <w:t>Prieiga internete</w:t>
        </w:r>
      </w:hyperlink>
    </w:p>
    <w:bookmarkEnd w:id="41"/>
    <w:p w14:paraId="55F15283" w14:textId="77777777" w:rsidR="0039738B" w:rsidRPr="00FD46A4" w:rsidRDefault="0039738B" w:rsidP="00F12A7F">
      <w:pPr>
        <w:rPr>
          <w:rFonts w:asciiTheme="minorHAnsi" w:hAnsiTheme="minorHAnsi" w:cstheme="minorHAnsi"/>
          <w:sz w:val="22"/>
          <w:szCs w:val="22"/>
        </w:rPr>
      </w:pPr>
    </w:p>
    <w:p w14:paraId="3BB306B4" w14:textId="77777777" w:rsidR="00D75262" w:rsidRPr="00FD46A4" w:rsidRDefault="00D75262" w:rsidP="00D75262">
      <w:pPr>
        <w:pStyle w:val="Apzvalgai1"/>
        <w:rPr>
          <w:rFonts w:asciiTheme="minorHAnsi" w:hAnsiTheme="minorHAnsi" w:cstheme="minorHAnsi"/>
        </w:rPr>
      </w:pPr>
      <w:bookmarkStart w:id="43" w:name="_Toc197077431"/>
      <w:r w:rsidRPr="00FD46A4">
        <w:rPr>
          <w:rFonts w:asciiTheme="minorHAnsi" w:hAnsiTheme="minorHAnsi" w:cstheme="minorHAnsi"/>
        </w:rPr>
        <w:t>49. Reikalavimo užtikrinimo priemonių taikymas</w:t>
      </w:r>
      <w:bookmarkEnd w:id="43"/>
    </w:p>
    <w:p w14:paraId="5E150067" w14:textId="77777777" w:rsidR="00D75262" w:rsidRPr="00FD46A4" w:rsidRDefault="00D75262" w:rsidP="00D75262">
      <w:pPr>
        <w:pStyle w:val="paragraph"/>
        <w:spacing w:before="0" w:beforeAutospacing="0" w:after="0" w:afterAutospacing="0"/>
        <w:ind w:firstLine="567"/>
        <w:jc w:val="both"/>
        <w:textAlignment w:val="baseline"/>
        <w:rPr>
          <w:rFonts w:asciiTheme="minorHAnsi" w:eastAsia="Calibri" w:hAnsiTheme="minorHAnsi" w:cstheme="minorHAnsi"/>
          <w:sz w:val="22"/>
          <w:szCs w:val="22"/>
        </w:rPr>
      </w:pPr>
    </w:p>
    <w:p w14:paraId="7FCF3D2D" w14:textId="77777777" w:rsidR="003E37E9" w:rsidRPr="00FD46A4" w:rsidRDefault="003E37E9" w:rsidP="003E37E9">
      <w:pPr>
        <w:jc w:val="both"/>
        <w:outlineLvl w:val="1"/>
        <w:rPr>
          <w:rFonts w:asciiTheme="minorHAnsi" w:eastAsia="Calibri" w:hAnsiTheme="minorHAnsi" w:cstheme="minorHAnsi"/>
          <w:i/>
          <w:sz w:val="22"/>
          <w:szCs w:val="22"/>
        </w:rPr>
      </w:pPr>
      <w:bookmarkStart w:id="44" w:name="_Toc197077432"/>
      <w:r w:rsidRPr="00FD46A4">
        <w:rPr>
          <w:rFonts w:asciiTheme="minorHAnsi" w:eastAsia="Calibri" w:hAnsiTheme="minorHAnsi" w:cstheme="minorHAnsi"/>
          <w:i/>
          <w:sz w:val="22"/>
          <w:szCs w:val="22"/>
        </w:rPr>
        <w:t>Dėl leidimų laikinai gyventi užsieniečio vaikams panaikinimo, kaip leidimo laikinai gyventi užsieniečiui panaikinimo pasekmės, įvertinimo sprendžiant dėl reikalavimo užtikrinimo priemonės taikymo</w:t>
      </w:r>
      <w:bookmarkEnd w:id="44"/>
    </w:p>
    <w:p w14:paraId="4C6ADE7C" w14:textId="77777777" w:rsidR="003E37E9" w:rsidRPr="00FD46A4" w:rsidRDefault="003E37E9" w:rsidP="003E37E9">
      <w:pPr>
        <w:rPr>
          <w:rFonts w:asciiTheme="minorHAnsi" w:eastAsia="Calibri" w:hAnsiTheme="minorHAnsi" w:cstheme="minorHAnsi"/>
          <w:sz w:val="22"/>
          <w:szCs w:val="22"/>
        </w:rPr>
      </w:pPr>
    </w:p>
    <w:p w14:paraId="3AE60DB2" w14:textId="0BC4A0EF" w:rsidR="003E37E9" w:rsidRPr="00FD46A4" w:rsidRDefault="003E37E9" w:rsidP="003E37E9">
      <w:pPr>
        <w:ind w:firstLine="567"/>
        <w:jc w:val="both"/>
        <w:rPr>
          <w:rFonts w:asciiTheme="minorHAnsi" w:hAnsiTheme="minorHAnsi" w:cstheme="minorHAnsi"/>
          <w:sz w:val="22"/>
          <w:szCs w:val="22"/>
        </w:rPr>
      </w:pPr>
      <w:r w:rsidRPr="00FD46A4">
        <w:rPr>
          <w:rFonts w:asciiTheme="minorHAnsi" w:hAnsiTheme="minorHAnsi" w:cstheme="minorHAnsi"/>
          <w:sz w:val="22"/>
          <w:szCs w:val="22"/>
        </w:rPr>
        <w:t>Apžvelgiamoje byloje ginčas kilo dėl M</w:t>
      </w:r>
      <w:r w:rsidR="00DB1CB2" w:rsidRPr="00FD46A4">
        <w:rPr>
          <w:rFonts w:asciiTheme="minorHAnsi" w:hAnsiTheme="minorHAnsi" w:cstheme="minorHAnsi"/>
          <w:sz w:val="22"/>
          <w:szCs w:val="22"/>
        </w:rPr>
        <w:t>D</w:t>
      </w:r>
      <w:r w:rsidRPr="00FD46A4">
        <w:rPr>
          <w:rFonts w:asciiTheme="minorHAnsi" w:hAnsiTheme="minorHAnsi" w:cstheme="minorHAnsi"/>
          <w:sz w:val="22"/>
          <w:szCs w:val="22"/>
        </w:rPr>
        <w:t xml:space="preserve"> sprendimo, kuriuo nuspręsta panaikinti pareiškėjui leidimą laikinai gyventi Lietuvos Respublikoje, nes duomenys, kuriuos asmuo pateikė, norėdamas gauti leidimą laikinai gyventi, neatitinka tikrovės ir asmuo neturi pakankamai lėšų ir (ar) negauna reguliarių pajamų, kurių pakanka pragyventi Lietuvos Respublikoje (toliau – Sprendimas)</w:t>
      </w:r>
      <w:r w:rsidR="008A0795" w:rsidRPr="00FD46A4">
        <w:rPr>
          <w:rFonts w:asciiTheme="minorHAnsi" w:hAnsiTheme="minorHAnsi" w:cstheme="minorHAnsi"/>
          <w:sz w:val="22"/>
          <w:szCs w:val="22"/>
        </w:rPr>
        <w:t>,</w:t>
      </w:r>
      <w:r w:rsidRPr="00FD46A4">
        <w:rPr>
          <w:rFonts w:asciiTheme="minorHAnsi" w:hAnsiTheme="minorHAnsi" w:cstheme="minorHAnsi"/>
          <w:sz w:val="22"/>
          <w:szCs w:val="22"/>
        </w:rPr>
        <w:t xml:space="preserve"> pagrįstumo ir teisėtumo. Pareiškėjas prašė taikyti </w:t>
      </w:r>
      <w:r w:rsidRPr="00FD46A4">
        <w:rPr>
          <w:rFonts w:asciiTheme="minorHAnsi" w:hAnsiTheme="minorHAnsi" w:cstheme="minorHAnsi"/>
          <w:sz w:val="22"/>
          <w:szCs w:val="22"/>
        </w:rPr>
        <w:lastRenderedPageBreak/>
        <w:t>reikalavimo užtikrinimo priemonę – laikinai iki įsiteisės teismo sprendimas šioje byloje sustabdyti Sprendimo galiojimą.</w:t>
      </w:r>
    </w:p>
    <w:p w14:paraId="26A8268E" w14:textId="77777777" w:rsidR="003E37E9" w:rsidRPr="00FD46A4" w:rsidRDefault="003E37E9" w:rsidP="003E37E9">
      <w:pPr>
        <w:ind w:firstLine="567"/>
        <w:jc w:val="both"/>
        <w:rPr>
          <w:rFonts w:asciiTheme="minorHAnsi" w:hAnsiTheme="minorHAnsi" w:cstheme="minorHAnsi"/>
          <w:sz w:val="22"/>
          <w:szCs w:val="22"/>
        </w:rPr>
      </w:pPr>
      <w:r w:rsidRPr="00FD46A4">
        <w:rPr>
          <w:rFonts w:asciiTheme="minorHAnsi" w:hAnsiTheme="minorHAnsi" w:cstheme="minorHAnsi"/>
          <w:sz w:val="22"/>
          <w:szCs w:val="22"/>
        </w:rPr>
        <w:t>Pirmosios instancijos teismas netenkino pareiškėjo prašymo taikyti reikalavimo užtikrinimo priemonę, nustatęs, jog pareiškėjas neįrodė, kad nepritaikius jo prašomos reikalavimo užtikrinimo priemonės jam bus padaryta neatitaisoma arba sunkiai atitaisoma didelė žala.</w:t>
      </w:r>
    </w:p>
    <w:p w14:paraId="1BDBD49A" w14:textId="0CA1E65D" w:rsidR="003E37E9" w:rsidRPr="00FD46A4" w:rsidRDefault="003E37E9" w:rsidP="003E37E9">
      <w:pPr>
        <w:ind w:firstLine="567"/>
        <w:jc w:val="both"/>
        <w:rPr>
          <w:rFonts w:asciiTheme="minorHAnsi" w:hAnsiTheme="minorHAnsi" w:cstheme="minorHAnsi"/>
          <w:sz w:val="22"/>
          <w:szCs w:val="22"/>
        </w:rPr>
      </w:pPr>
      <w:r w:rsidRPr="00FD46A4">
        <w:rPr>
          <w:rFonts w:asciiTheme="minorHAnsi" w:hAnsiTheme="minorHAnsi" w:cstheme="minorHAnsi"/>
          <w:sz w:val="22"/>
          <w:szCs w:val="22"/>
        </w:rPr>
        <w:t>Atsižvelgęs, be kita ko, į tai, kad pareiškėjui priimtas Sprendimas panaikinti leidimą laikinai gyventi ir pirmosios instancijos teismas atmetė pareiškėjo prašymą dėl reikalavimo užtikrinimo priemonės taikymo, M</w:t>
      </w:r>
      <w:r w:rsidR="00DB1CB2" w:rsidRPr="00FD46A4">
        <w:rPr>
          <w:rFonts w:asciiTheme="minorHAnsi" w:hAnsiTheme="minorHAnsi" w:cstheme="minorHAnsi"/>
          <w:sz w:val="22"/>
          <w:szCs w:val="22"/>
        </w:rPr>
        <w:t>D</w:t>
      </w:r>
      <w:r w:rsidRPr="00FD46A4">
        <w:rPr>
          <w:rFonts w:asciiTheme="minorHAnsi" w:hAnsiTheme="minorHAnsi" w:cstheme="minorHAnsi"/>
          <w:sz w:val="22"/>
          <w:szCs w:val="22"/>
        </w:rPr>
        <w:t xml:space="preserve"> panaikino leidimus laikinai gyventi pareiškėjo mažamečiams vaikams.</w:t>
      </w:r>
    </w:p>
    <w:p w14:paraId="5B77E891" w14:textId="117F9AE6" w:rsidR="003E37E9" w:rsidRPr="00FD46A4" w:rsidRDefault="00995E83" w:rsidP="003E37E9">
      <w:pPr>
        <w:ind w:firstLine="567"/>
        <w:jc w:val="both"/>
        <w:rPr>
          <w:rFonts w:asciiTheme="minorHAnsi" w:hAnsiTheme="minorHAnsi" w:cstheme="minorHAnsi"/>
          <w:sz w:val="22"/>
          <w:szCs w:val="22"/>
        </w:rPr>
      </w:pPr>
      <w:r w:rsidRPr="00FD46A4">
        <w:rPr>
          <w:rFonts w:asciiTheme="minorHAnsi" w:hAnsiTheme="minorHAnsi" w:cstheme="minorHAnsi"/>
          <w:sz w:val="22"/>
          <w:szCs w:val="22"/>
        </w:rPr>
        <w:t>LVA</w:t>
      </w:r>
      <w:r w:rsidR="003E37E9" w:rsidRPr="00FD46A4">
        <w:rPr>
          <w:rFonts w:asciiTheme="minorHAnsi" w:hAnsiTheme="minorHAnsi" w:cstheme="minorHAnsi"/>
          <w:sz w:val="22"/>
          <w:szCs w:val="22"/>
        </w:rPr>
        <w:t>T</w:t>
      </w:r>
      <w:r w:rsidRPr="00FD46A4">
        <w:rPr>
          <w:rFonts w:asciiTheme="minorHAnsi" w:hAnsiTheme="minorHAnsi" w:cstheme="minorHAnsi"/>
          <w:sz w:val="22"/>
          <w:szCs w:val="22"/>
        </w:rPr>
        <w:t xml:space="preserve"> t</w:t>
      </w:r>
      <w:r w:rsidR="003E37E9" w:rsidRPr="00FD46A4">
        <w:rPr>
          <w:rFonts w:asciiTheme="minorHAnsi" w:hAnsiTheme="minorHAnsi" w:cstheme="minorHAnsi"/>
          <w:sz w:val="22"/>
          <w:szCs w:val="22"/>
        </w:rPr>
        <w:t xml:space="preserve">eisėjų kolegija, įvertinusi ginčo pobūdį, nustatytas bylos aplinkybes, Sprendimu sukeliamus teisinius padarinius, tai, kad pareiškėjo ginčijamo Sprendimo pagrindu (ir teismui netaikius pareiškėjo prašomos </w:t>
      </w:r>
      <w:r w:rsidR="00B13E6E" w:rsidRPr="00FD46A4">
        <w:rPr>
          <w:rFonts w:asciiTheme="minorHAnsi" w:hAnsiTheme="minorHAnsi" w:cstheme="minorHAnsi"/>
          <w:sz w:val="22"/>
          <w:szCs w:val="22"/>
        </w:rPr>
        <w:t xml:space="preserve">reikalavimo </w:t>
      </w:r>
      <w:r w:rsidR="003E37E9" w:rsidRPr="00FD46A4">
        <w:rPr>
          <w:rFonts w:asciiTheme="minorHAnsi" w:hAnsiTheme="minorHAnsi" w:cstheme="minorHAnsi"/>
          <w:sz w:val="22"/>
          <w:szCs w:val="22"/>
        </w:rPr>
        <w:t>užtikrinimo priemonės) M</w:t>
      </w:r>
      <w:r w:rsidR="009038A2" w:rsidRPr="00FD46A4">
        <w:rPr>
          <w:rFonts w:asciiTheme="minorHAnsi" w:hAnsiTheme="minorHAnsi" w:cstheme="minorHAnsi"/>
          <w:sz w:val="22"/>
          <w:szCs w:val="22"/>
        </w:rPr>
        <w:t>D</w:t>
      </w:r>
      <w:r w:rsidR="003E37E9" w:rsidRPr="00FD46A4">
        <w:rPr>
          <w:rFonts w:asciiTheme="minorHAnsi" w:hAnsiTheme="minorHAnsi" w:cstheme="minorHAnsi"/>
          <w:sz w:val="22"/>
          <w:szCs w:val="22"/>
        </w:rPr>
        <w:t xml:space="preserve"> sprendimais buvo panaikinti leidimai laikinai gyventi ir pareiškėjo mažamečiams vaikams, gimusiems ir augusiems Lietuvoje, taip pat atsižvelgusi į tai, kad administracinė byla dėl Sprendimo bus nagrinėjama 2025 m. kovo 18 d. (paskirtas teismo posėdis), nebuvus duomenų, jog pareiškėjas, prašydamas taikyti reikalavimo užtikrinimo priemonę, piktnaudžiautų procesu, sprendė, kad šiuo atveju, netaikant reikalavimo užtikrinimo priemonės, gali būti padaryta neatitaisoma arba sunkiai atitaisoma didelė žala pareiškėjui ir jo šeimos nariams (nepilnamečiams vaikams).</w:t>
      </w:r>
    </w:p>
    <w:p w14:paraId="2221ED9A" w14:textId="77777777" w:rsidR="003E37E9" w:rsidRPr="00FD46A4" w:rsidRDefault="003E37E9" w:rsidP="003E37E9">
      <w:pPr>
        <w:ind w:firstLine="567"/>
        <w:jc w:val="both"/>
        <w:rPr>
          <w:rFonts w:asciiTheme="minorHAnsi" w:hAnsiTheme="minorHAnsi" w:cstheme="minorHAnsi"/>
          <w:sz w:val="22"/>
          <w:szCs w:val="22"/>
        </w:rPr>
      </w:pPr>
      <w:r w:rsidRPr="00FD46A4">
        <w:rPr>
          <w:rFonts w:asciiTheme="minorHAnsi" w:hAnsiTheme="minorHAnsi" w:cstheme="minorHAnsi"/>
          <w:sz w:val="22"/>
          <w:szCs w:val="22"/>
        </w:rPr>
        <w:t>Pirmosios instancijos teismo nutarties dalis, kuria netenkintas prašymas taikyti reikalavimo užtikrinimo priemonę, panaikinta ir klausimas išspręstas iš esmės, taikant reikalavimo užtikrinimo priemonę – sustabdyti Sprendimo galiojimą iki kol bus išnagrinėta ši administracinė byla ir įsiteisės joje priimtas procesinis sprendimas.</w:t>
      </w:r>
    </w:p>
    <w:p w14:paraId="0AA4E824" w14:textId="77777777" w:rsidR="003E37E9" w:rsidRPr="00FD46A4" w:rsidRDefault="003E37E9" w:rsidP="003E37E9">
      <w:pPr>
        <w:rPr>
          <w:rFonts w:asciiTheme="minorHAnsi" w:hAnsiTheme="minorHAnsi" w:cstheme="minorHAnsi"/>
          <w:sz w:val="22"/>
          <w:szCs w:val="22"/>
        </w:rPr>
      </w:pPr>
    </w:p>
    <w:p w14:paraId="736A7395" w14:textId="77777777" w:rsidR="003E37E9" w:rsidRPr="00FD46A4" w:rsidRDefault="003E37E9" w:rsidP="003E37E9">
      <w:pPr>
        <w:pStyle w:val="paragraph"/>
        <w:spacing w:before="0" w:beforeAutospacing="0" w:after="0" w:afterAutospacing="0"/>
        <w:jc w:val="both"/>
        <w:textAlignment w:val="baseline"/>
        <w:rPr>
          <w:rStyle w:val="normaltextrun"/>
          <w:rFonts w:asciiTheme="minorHAnsi" w:eastAsiaTheme="majorEastAsia" w:hAnsiTheme="minorHAnsi" w:cstheme="minorHAnsi"/>
          <w:sz w:val="22"/>
          <w:szCs w:val="22"/>
        </w:rPr>
      </w:pPr>
      <w:r w:rsidRPr="00FD46A4">
        <w:rPr>
          <w:rStyle w:val="normaltextrun"/>
          <w:rFonts w:asciiTheme="minorHAnsi" w:eastAsiaTheme="majorEastAsia" w:hAnsiTheme="minorHAnsi" w:cstheme="minorHAnsi"/>
          <w:sz w:val="22"/>
          <w:szCs w:val="22"/>
        </w:rPr>
        <w:t>2025 m. kovo 12 d. nutartis administracinėje byloje Nr. eAS-373-968/2025</w:t>
      </w:r>
    </w:p>
    <w:p w14:paraId="55E11868" w14:textId="77777777" w:rsidR="003E37E9" w:rsidRPr="00FD46A4" w:rsidRDefault="003E37E9" w:rsidP="003E37E9">
      <w:pPr>
        <w:pStyle w:val="paragraph"/>
        <w:spacing w:before="0" w:beforeAutospacing="0" w:after="0" w:afterAutospacing="0"/>
        <w:jc w:val="both"/>
        <w:textAlignment w:val="baseline"/>
        <w:rPr>
          <w:rStyle w:val="normaltextrun"/>
          <w:rFonts w:asciiTheme="minorHAnsi" w:eastAsiaTheme="majorEastAsia" w:hAnsiTheme="minorHAnsi" w:cstheme="minorHAnsi"/>
          <w:sz w:val="22"/>
          <w:szCs w:val="22"/>
        </w:rPr>
      </w:pPr>
      <w:r w:rsidRPr="00FD46A4">
        <w:rPr>
          <w:rStyle w:val="normaltextrun"/>
          <w:rFonts w:asciiTheme="minorHAnsi" w:eastAsiaTheme="majorEastAsia" w:hAnsiTheme="minorHAnsi" w:cstheme="minorHAnsi"/>
          <w:sz w:val="22"/>
          <w:szCs w:val="22"/>
        </w:rPr>
        <w:t xml:space="preserve">Teisminio proceso Nr. </w:t>
      </w:r>
      <w:r w:rsidRPr="00FD46A4">
        <w:rPr>
          <w:rFonts w:asciiTheme="minorHAnsi" w:eastAsiaTheme="majorEastAsia" w:hAnsiTheme="minorHAnsi" w:cstheme="minorHAnsi"/>
          <w:sz w:val="22"/>
          <w:szCs w:val="22"/>
        </w:rPr>
        <w:t>3-61-3-00280-2025-2</w:t>
      </w:r>
    </w:p>
    <w:p w14:paraId="37724298" w14:textId="77777777" w:rsidR="003E37E9" w:rsidRPr="00FD46A4" w:rsidRDefault="003E37E9" w:rsidP="003E37E9">
      <w:pPr>
        <w:rPr>
          <w:rFonts w:asciiTheme="minorHAnsi" w:hAnsiTheme="minorHAnsi" w:cstheme="minorHAnsi"/>
          <w:sz w:val="22"/>
          <w:szCs w:val="22"/>
        </w:rPr>
      </w:pPr>
      <w:hyperlink r:id="rId20" w:history="1">
        <w:r w:rsidRPr="00FD46A4">
          <w:rPr>
            <w:rStyle w:val="Hyperlink"/>
            <w:rFonts w:asciiTheme="minorHAnsi" w:hAnsiTheme="minorHAnsi" w:cstheme="minorHAnsi"/>
            <w:sz w:val="22"/>
            <w:szCs w:val="22"/>
          </w:rPr>
          <w:t>Prieiga internete</w:t>
        </w:r>
      </w:hyperlink>
    </w:p>
    <w:p w14:paraId="3571A1E1" w14:textId="77777777" w:rsidR="003E37E9" w:rsidRPr="00FD46A4" w:rsidRDefault="003E37E9" w:rsidP="003E37E9">
      <w:pPr>
        <w:rPr>
          <w:rFonts w:asciiTheme="minorHAnsi" w:hAnsiTheme="minorHAnsi" w:cstheme="minorHAnsi"/>
          <w:sz w:val="22"/>
          <w:szCs w:val="22"/>
        </w:rPr>
      </w:pPr>
    </w:p>
    <w:p w14:paraId="635BF45A" w14:textId="77777777" w:rsidR="003E37E9" w:rsidRPr="00FD46A4" w:rsidRDefault="003E37E9" w:rsidP="003E37E9">
      <w:pPr>
        <w:jc w:val="both"/>
        <w:outlineLvl w:val="1"/>
        <w:rPr>
          <w:rFonts w:asciiTheme="minorHAnsi" w:eastAsia="Calibri" w:hAnsiTheme="minorHAnsi" w:cstheme="minorHAnsi"/>
          <w:i/>
          <w:sz w:val="22"/>
          <w:szCs w:val="22"/>
        </w:rPr>
      </w:pPr>
      <w:bookmarkStart w:id="45" w:name="_Toc197077433"/>
      <w:r w:rsidRPr="00FD46A4">
        <w:rPr>
          <w:rFonts w:asciiTheme="minorHAnsi" w:eastAsia="Calibri" w:hAnsiTheme="minorHAnsi" w:cstheme="minorHAnsi"/>
          <w:i/>
          <w:sz w:val="22"/>
          <w:szCs w:val="22"/>
        </w:rPr>
        <w:t>Dėl Valstybinės energetikos reguliavimo tarybos nutarimo įpareigojimų (ne)vykdymo teisinių padarinių įvertinimo taikant reikalavimo užtikrinimo priemonę</w:t>
      </w:r>
      <w:bookmarkEnd w:id="45"/>
    </w:p>
    <w:p w14:paraId="59BA02B3" w14:textId="77777777" w:rsidR="003E37E9" w:rsidRPr="00FD46A4" w:rsidRDefault="003E37E9" w:rsidP="003E37E9">
      <w:pPr>
        <w:rPr>
          <w:rFonts w:asciiTheme="minorHAnsi" w:hAnsiTheme="minorHAnsi" w:cstheme="minorHAnsi"/>
          <w:sz w:val="22"/>
          <w:szCs w:val="22"/>
        </w:rPr>
      </w:pPr>
    </w:p>
    <w:p w14:paraId="50067D58" w14:textId="30E516F7" w:rsidR="003E37E9" w:rsidRPr="00FD46A4" w:rsidRDefault="003E37E9" w:rsidP="003E37E9">
      <w:pPr>
        <w:ind w:firstLine="567"/>
        <w:jc w:val="both"/>
        <w:rPr>
          <w:rFonts w:asciiTheme="minorHAnsi" w:hAnsiTheme="minorHAnsi" w:cstheme="minorHAnsi"/>
          <w:sz w:val="22"/>
          <w:szCs w:val="22"/>
        </w:rPr>
      </w:pPr>
      <w:r w:rsidRPr="00FD46A4">
        <w:rPr>
          <w:rFonts w:asciiTheme="minorHAnsi" w:hAnsiTheme="minorHAnsi" w:cstheme="minorHAnsi"/>
          <w:sz w:val="22"/>
          <w:szCs w:val="22"/>
        </w:rPr>
        <w:t xml:space="preserve">Apžvelgiamoje byloje pareiškėjas </w:t>
      </w:r>
      <w:r w:rsidR="009F5197" w:rsidRPr="00FD46A4">
        <w:rPr>
          <w:rFonts w:asciiTheme="minorHAnsi" w:hAnsiTheme="minorHAnsi" w:cstheme="minorHAnsi"/>
          <w:sz w:val="22"/>
          <w:szCs w:val="22"/>
        </w:rPr>
        <w:t>UAB „</w:t>
      </w:r>
      <w:proofErr w:type="spellStart"/>
      <w:r w:rsidR="009F5197" w:rsidRPr="00FD46A4">
        <w:rPr>
          <w:rFonts w:asciiTheme="minorHAnsi" w:hAnsiTheme="minorHAnsi" w:cstheme="minorHAnsi"/>
          <w:sz w:val="22"/>
          <w:szCs w:val="22"/>
        </w:rPr>
        <w:t>Enefit</w:t>
      </w:r>
      <w:proofErr w:type="spellEnd"/>
      <w:r w:rsidR="009F5197" w:rsidRPr="00FD46A4">
        <w:rPr>
          <w:rFonts w:asciiTheme="minorHAnsi" w:hAnsiTheme="minorHAnsi" w:cstheme="minorHAnsi"/>
          <w:sz w:val="22"/>
          <w:szCs w:val="22"/>
        </w:rPr>
        <w:t>“</w:t>
      </w:r>
      <w:r w:rsidRPr="00FD46A4">
        <w:rPr>
          <w:rFonts w:asciiTheme="minorHAnsi" w:hAnsiTheme="minorHAnsi" w:cstheme="minorHAnsi"/>
          <w:sz w:val="22"/>
          <w:szCs w:val="22"/>
        </w:rPr>
        <w:t xml:space="preserve"> kreipėsi į teismą, prašydamas panaikinti Valstybinės energetikos reguliavimo tarybos (toliau – Taryba) nutarimo dėl bendrovės neplaninio patikrinimo (toliau – Nutarimas) 2.2 ir 2.3 papunkčius, kuriais pareiškėjas įpareigotas grąžinti 3</w:t>
      </w:r>
      <w:r w:rsidR="009F5197" w:rsidRPr="00FD46A4">
        <w:rPr>
          <w:rFonts w:asciiTheme="minorHAnsi" w:hAnsiTheme="minorHAnsi" w:cstheme="minorHAnsi"/>
          <w:sz w:val="22"/>
          <w:szCs w:val="22"/>
        </w:rPr>
        <w:t> </w:t>
      </w:r>
      <w:r w:rsidRPr="00FD46A4">
        <w:rPr>
          <w:rFonts w:asciiTheme="minorHAnsi" w:hAnsiTheme="minorHAnsi" w:cstheme="minorHAnsi"/>
          <w:sz w:val="22"/>
          <w:szCs w:val="22"/>
        </w:rPr>
        <w:t>602</w:t>
      </w:r>
      <w:r w:rsidR="009F5197" w:rsidRPr="00FD46A4">
        <w:rPr>
          <w:rFonts w:asciiTheme="minorHAnsi" w:hAnsiTheme="minorHAnsi" w:cstheme="minorHAnsi"/>
          <w:sz w:val="22"/>
          <w:szCs w:val="22"/>
        </w:rPr>
        <w:t> </w:t>
      </w:r>
      <w:r w:rsidRPr="00FD46A4">
        <w:rPr>
          <w:rFonts w:asciiTheme="minorHAnsi" w:hAnsiTheme="minorHAnsi" w:cstheme="minorHAnsi"/>
          <w:sz w:val="22"/>
          <w:szCs w:val="22"/>
        </w:rPr>
        <w:t>936,73 Eur sumą labai mažoms įmonėms ir mažoms įmonėms, kurios tikrinamuoju laikotarpiu nutraukė terminuotas sutartis, sudarytas tikrinamuoju laikotarpiu, ir sumokėjo sutarties nutraukimo mokesčius, o tuo atveju, jeigu įmonės dar nėra sumokėjusios pareiškėjui sutarties nutraukimo mokesčių, atsisakyti visų reikalavimo teisių įmonėms dėl sutarties nutraukimo mokesčių sumokėjimo (Nutarimo 2.2 p.); buitiniams vartotojams ir įmonėms, kurie tikrinamuoju laikotarpiu sudarė sutartis ir, nepriklausomai nuo sutarties nutraukimo dienos, nutraukė tikrinamuoju laikotarpiu sudarytas sutartis iki jų galiojimo termino pabaigos, grąžinti šių vartotojų sumokėtus sutarties nutraukimo mokesčius, o tuo atveju, jeigu buitiniai vartotojai ir įmonės dar nėra sumokėję pareiškėjui sutarties nutraukimo mokesčių, atsisakyti visų reikalavimo teisių buitiniams vartotojams ir įmonėms dėl sutarties nutraukimo mokesčių sumokėjimo (Nutarimo 2.3 p.). Taip pat pareiškėjas prašė taikyti reikalavimo užtikrinimo priemones.</w:t>
      </w:r>
    </w:p>
    <w:p w14:paraId="24037D86" w14:textId="0D627C22" w:rsidR="003E37E9" w:rsidRPr="00FD46A4" w:rsidRDefault="003E37E9" w:rsidP="003E37E9">
      <w:pPr>
        <w:ind w:firstLine="567"/>
        <w:jc w:val="both"/>
        <w:rPr>
          <w:rFonts w:asciiTheme="minorHAnsi" w:hAnsiTheme="minorHAnsi" w:cstheme="minorHAnsi"/>
          <w:sz w:val="22"/>
          <w:szCs w:val="22"/>
        </w:rPr>
      </w:pPr>
      <w:r w:rsidRPr="00FD46A4">
        <w:rPr>
          <w:rFonts w:asciiTheme="minorHAnsi" w:hAnsiTheme="minorHAnsi" w:cstheme="minorHAnsi"/>
          <w:sz w:val="22"/>
          <w:szCs w:val="22"/>
        </w:rPr>
        <w:t>Pirmosios instancijos teismas iš dalies tenkino prašymą dėl reikalavimo užtikrinimo priemonių taikymo – sustabdė Nutarimo 2.2 ir 2.3 papunkčių galiojimą iki bus išnagrinėta ši administracinė byla ir įsiteisės galutinis procesinis sprendimas.</w:t>
      </w:r>
    </w:p>
    <w:p w14:paraId="34F34E61" w14:textId="607F1E90" w:rsidR="003E37E9" w:rsidRPr="00FD46A4" w:rsidRDefault="005A18A4" w:rsidP="003E37E9">
      <w:pPr>
        <w:ind w:firstLine="567"/>
        <w:jc w:val="both"/>
        <w:rPr>
          <w:rFonts w:asciiTheme="minorHAnsi" w:hAnsiTheme="minorHAnsi" w:cstheme="minorHAnsi"/>
          <w:sz w:val="22"/>
          <w:szCs w:val="22"/>
        </w:rPr>
      </w:pPr>
      <w:r w:rsidRPr="00FD46A4">
        <w:rPr>
          <w:rFonts w:asciiTheme="minorHAnsi" w:hAnsiTheme="minorHAnsi" w:cstheme="minorHAnsi"/>
          <w:sz w:val="22"/>
          <w:szCs w:val="22"/>
        </w:rPr>
        <w:t>LVA</w:t>
      </w:r>
      <w:r w:rsidR="003E37E9" w:rsidRPr="00FD46A4">
        <w:rPr>
          <w:rFonts w:asciiTheme="minorHAnsi" w:hAnsiTheme="minorHAnsi" w:cstheme="minorHAnsi"/>
          <w:sz w:val="22"/>
          <w:szCs w:val="22"/>
        </w:rPr>
        <w:t>T</w:t>
      </w:r>
      <w:r w:rsidRPr="00FD46A4">
        <w:rPr>
          <w:rFonts w:asciiTheme="minorHAnsi" w:hAnsiTheme="minorHAnsi" w:cstheme="minorHAnsi"/>
          <w:sz w:val="22"/>
          <w:szCs w:val="22"/>
        </w:rPr>
        <w:t xml:space="preserve"> t</w:t>
      </w:r>
      <w:r w:rsidR="003E37E9" w:rsidRPr="00FD46A4">
        <w:rPr>
          <w:rFonts w:asciiTheme="minorHAnsi" w:hAnsiTheme="minorHAnsi" w:cstheme="minorHAnsi"/>
          <w:sz w:val="22"/>
          <w:szCs w:val="22"/>
        </w:rPr>
        <w:t xml:space="preserve">eisėjų kolegija sutiko su pareiškėju, kad neįsiteisėjus galutiniam teismo sprendimui dėl Nutarimo 2.2 ir 2.3 papunkčių pagrįstumo ir teisėtumo </w:t>
      </w:r>
      <w:r w:rsidR="000634CC" w:rsidRPr="00FD46A4">
        <w:rPr>
          <w:rFonts w:asciiTheme="minorHAnsi" w:hAnsiTheme="minorHAnsi" w:cstheme="minorHAnsi"/>
          <w:sz w:val="22"/>
          <w:szCs w:val="22"/>
        </w:rPr>
        <w:t>be</w:t>
      </w:r>
      <w:r w:rsidR="003E37E9" w:rsidRPr="00FD46A4">
        <w:rPr>
          <w:rFonts w:asciiTheme="minorHAnsi" w:hAnsiTheme="minorHAnsi" w:cstheme="minorHAnsi"/>
          <w:sz w:val="22"/>
          <w:szCs w:val="22"/>
        </w:rPr>
        <w:t>i pareiškėjui įvykdžius atsakovo nurodymą, t. y. atsisakius bendrosios kompetencijos teismuose pareikštų reikalavimų, susijusių su sutarties nutraukimo mokesčiu, pareiškėjas, skundo šioje byloje tenkinimo – ginčijamų Nutarimo papunkčių panaikinimo – atveju, nebeturės teisės vėl kreiptis į teismą dėl ginčo tarp tų pačių šalių, dėl to paties dalyko ir tuo pačiu pagrindu (CPK 293 str. 4</w:t>
      </w:r>
      <w:r w:rsidR="00A000ED" w:rsidRPr="00FD46A4">
        <w:rPr>
          <w:rFonts w:asciiTheme="minorHAnsi" w:hAnsiTheme="minorHAnsi" w:cstheme="minorHAnsi"/>
          <w:sz w:val="22"/>
          <w:szCs w:val="22"/>
        </w:rPr>
        <w:t> </w:t>
      </w:r>
      <w:r w:rsidR="003E37E9" w:rsidRPr="00FD46A4">
        <w:rPr>
          <w:rFonts w:asciiTheme="minorHAnsi" w:hAnsiTheme="minorHAnsi" w:cstheme="minorHAnsi"/>
          <w:sz w:val="22"/>
          <w:szCs w:val="22"/>
        </w:rPr>
        <w:t xml:space="preserve">p., 294 str. 2 d.), </w:t>
      </w:r>
      <w:r w:rsidR="00E50AAE" w:rsidRPr="00FD46A4">
        <w:rPr>
          <w:rFonts w:asciiTheme="minorHAnsi" w:hAnsiTheme="minorHAnsi" w:cstheme="minorHAnsi"/>
          <w:sz w:val="22"/>
          <w:szCs w:val="22"/>
        </w:rPr>
        <w:t>be to,</w:t>
      </w:r>
      <w:r w:rsidR="003E37E9" w:rsidRPr="00FD46A4">
        <w:rPr>
          <w:rFonts w:asciiTheme="minorHAnsi" w:hAnsiTheme="minorHAnsi" w:cstheme="minorHAnsi"/>
          <w:sz w:val="22"/>
          <w:szCs w:val="22"/>
        </w:rPr>
        <w:t xml:space="preserve"> pareiškėjui tektų pareiga atlyginti kitos bylos šalies patirtas bylinėjimosi išlaidas (CPK 94 str.). Taip pat pažymėta, kad tuo atveju, jeigu pareiškėjas neįvykdys atsakovo nurodymų, pareiškėjui Energetikos įstatymo 36 straipsnio 14 dalyje nustatyta tvarka gali būti skirta sankcija. Taigi šiuo atveju tiek ginčijamų Nutarimo papunkčių įvykdymas, tiek neįvykdymas pareiškėjui gali sukelti ekonominio pobūdžio teisines pasekmes, t. y. pareiškėjas patirtų nuostolius dėl teismuose pareikštų reikalavimų atsisakymo arba turėtų sumokėti atsakovo skirtą baudą.</w:t>
      </w:r>
    </w:p>
    <w:p w14:paraId="7512AAC3" w14:textId="77777777" w:rsidR="003E37E9" w:rsidRPr="00FD46A4" w:rsidRDefault="003E37E9" w:rsidP="003E37E9">
      <w:pPr>
        <w:ind w:firstLine="567"/>
        <w:jc w:val="both"/>
        <w:rPr>
          <w:rFonts w:asciiTheme="minorHAnsi" w:hAnsiTheme="minorHAnsi" w:cstheme="minorHAnsi"/>
          <w:sz w:val="22"/>
          <w:szCs w:val="22"/>
        </w:rPr>
      </w:pPr>
      <w:r w:rsidRPr="00FD46A4">
        <w:rPr>
          <w:rFonts w:asciiTheme="minorHAnsi" w:hAnsiTheme="minorHAnsi" w:cstheme="minorHAnsi"/>
          <w:sz w:val="22"/>
          <w:szCs w:val="22"/>
        </w:rPr>
        <w:lastRenderedPageBreak/>
        <w:t>Teisėjų kolegija, įvertinusi Nutarimo 2.2 ir 2.3 papunkčiuose nustatytų įpareigojimų pareiškėjui sukeliamus teisinius padarinius, t. y. kad pareiškėjas, įvykdęs atsakovo reikalavimus atsisakyti visų teismuose pareikštų reikalavimų dėl sutarties nutraukimo mokesčių sumokėjimo, nesant įsiteisėjusiam galutiniam teismo sprendimui dėl Nutarimo 2.2 ir 2.3 papunkčių pagrįstumo ir teisėtumo, o vėliau priėmus pareiškėjui šioje byloje palankų sprendimą, nebeturės teisės vėl kreiptis į teismą dėl ginčo tarp tų pačių šalių, dėl to paties dalyko ir tuo pačiu pagrindu, taip pat pareiškėjui, neįvykdžius Nutarimo 2.2 ir 2.3 papunkčiuose nustatytų įpareigojimų, gali būti skiriama ekonominė sankcija, sprendė, kad šiuo atveju, netaikant reikalavimo užtikrinimo priemonės (nesustabdžius Nutarimo 2.2 ir 2.3 papunkčių galiojimo), pareiškėjui gali būti padaryta neatitaisoma arba sunkiai atitaisoma didelė žala, todėl siekiant laikinai sureguliuoti teisinę padėtį, susijusią su ginčytinais teisiniais santykiais, yra pagrindas sustabdyti Nutarimo 2.2 ir 2.3 papunkčių galiojimą iki bus išnagrinėta ši administracinė byla ir įsiteisės galutinis procesinis sprendimas.</w:t>
      </w:r>
    </w:p>
    <w:p w14:paraId="682DFEA3" w14:textId="77777777" w:rsidR="003E37E9" w:rsidRPr="00FD46A4" w:rsidRDefault="003E37E9" w:rsidP="003E37E9">
      <w:pPr>
        <w:ind w:firstLine="567"/>
        <w:jc w:val="both"/>
        <w:rPr>
          <w:rFonts w:asciiTheme="minorHAnsi" w:hAnsiTheme="minorHAnsi" w:cstheme="minorHAnsi"/>
          <w:sz w:val="22"/>
          <w:szCs w:val="22"/>
        </w:rPr>
      </w:pPr>
      <w:r w:rsidRPr="00FD46A4">
        <w:rPr>
          <w:rFonts w:asciiTheme="minorHAnsi" w:hAnsiTheme="minorHAnsi" w:cstheme="minorHAnsi"/>
          <w:sz w:val="22"/>
          <w:szCs w:val="22"/>
        </w:rPr>
        <w:t>Pirmosios instancijos teismo nutartis palikta nepakeista.</w:t>
      </w:r>
    </w:p>
    <w:p w14:paraId="478EA089" w14:textId="77777777" w:rsidR="003E37E9" w:rsidRPr="00FD46A4" w:rsidRDefault="003E37E9" w:rsidP="003E37E9">
      <w:pPr>
        <w:rPr>
          <w:rFonts w:asciiTheme="minorHAnsi" w:hAnsiTheme="minorHAnsi" w:cstheme="minorHAnsi"/>
          <w:sz w:val="22"/>
          <w:szCs w:val="22"/>
        </w:rPr>
      </w:pPr>
    </w:p>
    <w:p w14:paraId="45B18222" w14:textId="77777777" w:rsidR="003E37E9" w:rsidRPr="00FD46A4" w:rsidRDefault="003E37E9" w:rsidP="003E37E9">
      <w:pPr>
        <w:pStyle w:val="paragraph"/>
        <w:spacing w:before="0" w:beforeAutospacing="0" w:after="0" w:afterAutospacing="0"/>
        <w:jc w:val="both"/>
        <w:textAlignment w:val="baseline"/>
        <w:rPr>
          <w:rStyle w:val="normaltextrun"/>
          <w:rFonts w:asciiTheme="minorHAnsi" w:eastAsiaTheme="majorEastAsia" w:hAnsiTheme="minorHAnsi" w:cstheme="minorHAnsi"/>
          <w:sz w:val="22"/>
          <w:szCs w:val="22"/>
        </w:rPr>
      </w:pPr>
      <w:r w:rsidRPr="00FD46A4">
        <w:rPr>
          <w:rStyle w:val="normaltextrun"/>
          <w:rFonts w:asciiTheme="minorHAnsi" w:eastAsiaTheme="majorEastAsia" w:hAnsiTheme="minorHAnsi" w:cstheme="minorHAnsi"/>
          <w:sz w:val="22"/>
          <w:szCs w:val="22"/>
        </w:rPr>
        <w:t>2025 m. kovo 26 d. nutartis administracinėje byloje Nr. eAS-361-525/2025</w:t>
      </w:r>
    </w:p>
    <w:p w14:paraId="45DA2E70" w14:textId="77777777" w:rsidR="003E37E9" w:rsidRPr="00FD46A4" w:rsidRDefault="003E37E9" w:rsidP="003E37E9">
      <w:pPr>
        <w:pStyle w:val="paragraph"/>
        <w:spacing w:before="0" w:beforeAutospacing="0" w:after="0" w:afterAutospacing="0"/>
        <w:jc w:val="both"/>
        <w:textAlignment w:val="baseline"/>
        <w:rPr>
          <w:rStyle w:val="normaltextrun"/>
          <w:rFonts w:asciiTheme="minorHAnsi" w:eastAsiaTheme="majorEastAsia" w:hAnsiTheme="minorHAnsi" w:cstheme="minorHAnsi"/>
          <w:sz w:val="22"/>
          <w:szCs w:val="22"/>
        </w:rPr>
      </w:pPr>
      <w:r w:rsidRPr="00FD46A4">
        <w:rPr>
          <w:rStyle w:val="normaltextrun"/>
          <w:rFonts w:asciiTheme="minorHAnsi" w:eastAsiaTheme="majorEastAsia" w:hAnsiTheme="minorHAnsi" w:cstheme="minorHAnsi"/>
          <w:sz w:val="22"/>
          <w:szCs w:val="22"/>
        </w:rPr>
        <w:t xml:space="preserve">Teisminio proceso Nr. </w:t>
      </w:r>
      <w:r w:rsidRPr="00FD46A4">
        <w:rPr>
          <w:rFonts w:asciiTheme="minorHAnsi" w:eastAsiaTheme="majorEastAsia" w:hAnsiTheme="minorHAnsi" w:cstheme="minorHAnsi"/>
          <w:sz w:val="22"/>
          <w:szCs w:val="22"/>
        </w:rPr>
        <w:t>3-61-3-00194-2025-6</w:t>
      </w:r>
    </w:p>
    <w:p w14:paraId="5E346197" w14:textId="77777777" w:rsidR="003E37E9" w:rsidRPr="00FD46A4" w:rsidRDefault="003E37E9" w:rsidP="003E37E9">
      <w:pPr>
        <w:rPr>
          <w:rFonts w:asciiTheme="minorHAnsi" w:hAnsiTheme="minorHAnsi" w:cstheme="minorHAnsi"/>
          <w:sz w:val="22"/>
          <w:szCs w:val="22"/>
        </w:rPr>
      </w:pPr>
      <w:hyperlink r:id="rId21" w:history="1">
        <w:r w:rsidRPr="00FD46A4">
          <w:rPr>
            <w:rStyle w:val="Hyperlink"/>
            <w:rFonts w:asciiTheme="minorHAnsi" w:hAnsiTheme="minorHAnsi" w:cstheme="minorHAnsi"/>
            <w:sz w:val="22"/>
            <w:szCs w:val="22"/>
          </w:rPr>
          <w:t>Prieiga internete</w:t>
        </w:r>
      </w:hyperlink>
    </w:p>
    <w:p w14:paraId="7BCC0E08" w14:textId="77777777" w:rsidR="005E0E50" w:rsidRPr="00FD46A4" w:rsidRDefault="005E0E50" w:rsidP="00F12A7F">
      <w:pPr>
        <w:rPr>
          <w:rFonts w:asciiTheme="minorHAnsi" w:hAnsiTheme="minorHAnsi" w:cstheme="minorHAnsi"/>
          <w:sz w:val="22"/>
          <w:szCs w:val="22"/>
        </w:rPr>
      </w:pPr>
    </w:p>
    <w:p w14:paraId="3D7BC9B4" w14:textId="63CE0B9F" w:rsidR="0002557A" w:rsidRPr="00FD46A4" w:rsidRDefault="002C270B" w:rsidP="00C67F0E">
      <w:pPr>
        <w:jc w:val="center"/>
        <w:rPr>
          <w:rFonts w:asciiTheme="minorHAnsi" w:hAnsiTheme="minorHAnsi" w:cstheme="minorHAnsi"/>
          <w:b/>
          <w:sz w:val="22"/>
          <w:szCs w:val="22"/>
          <w:u w:val="single"/>
        </w:rPr>
      </w:pPr>
      <w:r w:rsidRPr="00FD46A4">
        <w:rPr>
          <w:rFonts w:asciiTheme="minorHAnsi" w:hAnsiTheme="minorHAnsi" w:cstheme="minorHAnsi"/>
          <w:b/>
          <w:sz w:val="22"/>
          <w:szCs w:val="22"/>
          <w:u w:val="single"/>
        </w:rPr>
        <w:t>_________________</w:t>
      </w:r>
      <w:bookmarkEnd w:id="9"/>
      <w:bookmarkEnd w:id="10"/>
    </w:p>
    <w:sectPr w:rsidR="0002557A" w:rsidRPr="00FD46A4" w:rsidSect="00171453">
      <w:headerReference w:type="default" r:id="rId22"/>
      <w:footerReference w:type="even" r:id="rId23"/>
      <w:footerReference w:type="default" r:id="rId24"/>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301493" w14:textId="77777777" w:rsidR="0046120E" w:rsidRDefault="0046120E" w:rsidP="003D4C15">
      <w:r>
        <w:separator/>
      </w:r>
    </w:p>
  </w:endnote>
  <w:endnote w:type="continuationSeparator" w:id="0">
    <w:p w14:paraId="3A6FB271" w14:textId="77777777" w:rsidR="0046120E" w:rsidRDefault="0046120E"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icrosoft Sans Serif">
    <w:panose1 w:val="020B0604020202020204"/>
    <w:charset w:val="BA"/>
    <w:family w:val="swiss"/>
    <w:pitch w:val="variable"/>
    <w:sig w:usb0="E5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TimesLT">
    <w:altName w:val="Times New Roman"/>
    <w:panose1 w:val="00000000000000000000"/>
    <w:charset w:val="01"/>
    <w:family w:val="roman"/>
    <w:pitch w:val="default"/>
  </w:font>
  <w:font w:name="Arial Narrow">
    <w:panose1 w:val="020B0606020202030204"/>
    <w:charset w:val="BA"/>
    <w:family w:val="swiss"/>
    <w:pitch w:val="variable"/>
    <w:sig w:usb0="00000287" w:usb1="00000800" w:usb2="00000000" w:usb3="00000000" w:csb0="0000009F" w:csb1="00000000"/>
  </w:font>
  <w:font w:name="Palatino Linotype">
    <w:panose1 w:val="02040502050505030304"/>
    <w:charset w:val="BA"/>
    <w:family w:val="roman"/>
    <w:pitch w:val="variable"/>
    <w:sig w:usb0="E0000287" w:usb1="40000013" w:usb2="00000000" w:usb3="00000000" w:csb0="0000019F" w:csb1="00000000"/>
  </w:font>
  <w:font w:name="MS Reference Sans Serif">
    <w:panose1 w:val="020B0604030504040204"/>
    <w:charset w:val="BA"/>
    <w:family w:val="swiss"/>
    <w:pitch w:val="variable"/>
    <w:sig w:usb0="20000287" w:usb1="00000000"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1EA27" w14:textId="77777777" w:rsidR="00850E99" w:rsidRDefault="00850E9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7F0AADE" w14:textId="77777777" w:rsidR="00850E99" w:rsidRDefault="00850E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6E5C9" w14:textId="77777777" w:rsidR="00850E99" w:rsidRPr="00386C1C" w:rsidRDefault="00850E99">
    <w:pPr>
      <w:pStyle w:val="Footer"/>
      <w:jc w:val="center"/>
      <w:rPr>
        <w:rFonts w:asciiTheme="minorHAnsi" w:hAnsiTheme="minorHAnsi"/>
        <w:sz w:val="20"/>
        <w:szCs w:val="20"/>
      </w:rPr>
    </w:pPr>
    <w:r w:rsidRPr="00386C1C">
      <w:rPr>
        <w:rStyle w:val="PageNumber"/>
        <w:rFonts w:asciiTheme="minorHAnsi" w:hAnsiTheme="minorHAnsi"/>
        <w:sz w:val="20"/>
        <w:szCs w:val="20"/>
      </w:rPr>
      <w:fldChar w:fldCharType="begin"/>
    </w:r>
    <w:r w:rsidRPr="00386C1C">
      <w:rPr>
        <w:rStyle w:val="PageNumber"/>
        <w:rFonts w:asciiTheme="minorHAnsi" w:hAnsiTheme="minorHAnsi"/>
        <w:sz w:val="20"/>
        <w:szCs w:val="20"/>
      </w:rPr>
      <w:instrText xml:space="preserve"> PAGE </w:instrText>
    </w:r>
    <w:r w:rsidRPr="00386C1C">
      <w:rPr>
        <w:rStyle w:val="PageNumber"/>
        <w:rFonts w:asciiTheme="minorHAnsi" w:hAnsiTheme="minorHAnsi"/>
        <w:sz w:val="20"/>
        <w:szCs w:val="20"/>
      </w:rPr>
      <w:fldChar w:fldCharType="separate"/>
    </w:r>
    <w:r>
      <w:rPr>
        <w:rStyle w:val="PageNumber"/>
        <w:rFonts w:asciiTheme="minorHAnsi" w:hAnsiTheme="minorHAnsi"/>
        <w:noProof/>
        <w:sz w:val="20"/>
        <w:szCs w:val="20"/>
      </w:rPr>
      <w:t>8</w:t>
    </w:r>
    <w:r w:rsidRPr="00386C1C">
      <w:rPr>
        <w:rStyle w:val="PageNumber"/>
        <w:rFonts w:asciiTheme="minorHAnsi" w:hAnsiTheme="minorHAnsi"/>
        <w:sz w:val="20"/>
        <w:szCs w:val="20"/>
      </w:rPr>
      <w:fldChar w:fldCharType="end"/>
    </w:r>
    <w:r w:rsidRPr="00386C1C">
      <w:rPr>
        <w:rStyle w:val="PageNumber"/>
        <w:rFonts w:asciiTheme="minorHAnsi" w:hAnsiTheme="minorHAnsi"/>
        <w:sz w:val="20"/>
        <w:szCs w:val="20"/>
      </w:rPr>
      <w:t xml:space="preserve"> / </w:t>
    </w:r>
    <w:r w:rsidRPr="00386C1C">
      <w:rPr>
        <w:rStyle w:val="PageNumber"/>
        <w:rFonts w:asciiTheme="minorHAnsi" w:hAnsiTheme="minorHAnsi"/>
        <w:sz w:val="20"/>
        <w:szCs w:val="20"/>
      </w:rPr>
      <w:fldChar w:fldCharType="begin"/>
    </w:r>
    <w:r w:rsidRPr="00386C1C">
      <w:rPr>
        <w:rStyle w:val="PageNumber"/>
        <w:rFonts w:asciiTheme="minorHAnsi" w:hAnsiTheme="minorHAnsi"/>
        <w:sz w:val="20"/>
        <w:szCs w:val="20"/>
      </w:rPr>
      <w:instrText xml:space="preserve"> NUMPAGES </w:instrText>
    </w:r>
    <w:r w:rsidRPr="00386C1C">
      <w:rPr>
        <w:rStyle w:val="PageNumber"/>
        <w:rFonts w:asciiTheme="minorHAnsi" w:hAnsiTheme="minorHAnsi"/>
        <w:sz w:val="20"/>
        <w:szCs w:val="20"/>
      </w:rPr>
      <w:fldChar w:fldCharType="separate"/>
    </w:r>
    <w:r>
      <w:rPr>
        <w:rStyle w:val="PageNumber"/>
        <w:rFonts w:asciiTheme="minorHAnsi" w:hAnsiTheme="minorHAnsi"/>
        <w:noProof/>
        <w:sz w:val="20"/>
        <w:szCs w:val="20"/>
      </w:rPr>
      <w:t>8</w:t>
    </w:r>
    <w:r w:rsidRPr="00386C1C">
      <w:rPr>
        <w:rStyle w:val="PageNumber"/>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8950A" w14:textId="77777777" w:rsidR="0046120E" w:rsidRDefault="0046120E" w:rsidP="003D4C15">
      <w:r>
        <w:separator/>
      </w:r>
    </w:p>
  </w:footnote>
  <w:footnote w:type="continuationSeparator" w:id="0">
    <w:p w14:paraId="60D1A92D" w14:textId="77777777" w:rsidR="0046120E" w:rsidRDefault="0046120E" w:rsidP="003D4C15">
      <w:r>
        <w:continuationSeparator/>
      </w:r>
    </w:p>
  </w:footnote>
  <w:footnote w:id="1">
    <w:p w14:paraId="68F46B7C" w14:textId="77777777" w:rsidR="00850E99" w:rsidRPr="00FD46A4" w:rsidRDefault="00850E99" w:rsidP="002660D3">
      <w:pPr>
        <w:pStyle w:val="FootnoteText"/>
        <w:jc w:val="both"/>
        <w:rPr>
          <w:rFonts w:asciiTheme="minorHAnsi" w:hAnsiTheme="minorHAnsi" w:cstheme="minorHAnsi"/>
        </w:rPr>
      </w:pPr>
      <w:r w:rsidRPr="00FD46A4">
        <w:rPr>
          <w:rStyle w:val="FootnoteReference"/>
          <w:rFonts w:asciiTheme="minorHAnsi" w:hAnsiTheme="minorHAnsi" w:cstheme="minorHAnsi"/>
        </w:rPr>
        <w:footnoteRef/>
      </w:r>
      <w:r w:rsidRPr="00FD46A4">
        <w:rPr>
          <w:rFonts w:asciiTheme="minorHAnsi" w:hAnsiTheme="minorHAnsi" w:cstheme="minorHAnsi"/>
        </w:rPr>
        <w:t xml:space="preserve"> Leidimas nuolat gyventi gali būti išduodamas užsieniečiui, jeigu:</w:t>
      </w:r>
    </w:p>
    <w:p w14:paraId="03CC66C4" w14:textId="77777777" w:rsidR="00850E99" w:rsidRPr="00FD46A4" w:rsidRDefault="00850E99" w:rsidP="002660D3">
      <w:pPr>
        <w:pStyle w:val="FootnoteText"/>
        <w:jc w:val="both"/>
        <w:rPr>
          <w:rFonts w:asciiTheme="minorHAnsi" w:hAnsiTheme="minorHAnsi" w:cstheme="minorHAnsi"/>
        </w:rPr>
      </w:pPr>
      <w:r w:rsidRPr="00FD46A4">
        <w:rPr>
          <w:rFonts w:asciiTheme="minorHAnsi" w:hAnsiTheme="minorHAnsi" w:cstheme="minorHAnsi"/>
        </w:rPr>
        <w:t>&lt;...&gt;</w:t>
      </w:r>
    </w:p>
    <w:p w14:paraId="538F2433" w14:textId="77777777" w:rsidR="00850E99" w:rsidRPr="00FD46A4" w:rsidRDefault="00850E99" w:rsidP="002660D3">
      <w:pPr>
        <w:pStyle w:val="FootnoteText"/>
        <w:jc w:val="both"/>
        <w:rPr>
          <w:rFonts w:asciiTheme="minorHAnsi" w:hAnsiTheme="minorHAnsi" w:cstheme="minorHAnsi"/>
        </w:rPr>
      </w:pPr>
      <w:r w:rsidRPr="00FD46A4">
        <w:rPr>
          <w:rFonts w:asciiTheme="minorHAnsi" w:hAnsiTheme="minorHAnsi" w:cstheme="minorHAnsi"/>
        </w:rPr>
        <w:t>3) jis atvyko gyventi į Lietuvos Respubliką kartu su Lietuvos Respublikos piliečiu kaip jo šeimos narys;</w:t>
      </w:r>
    </w:p>
    <w:p w14:paraId="356C9ECE" w14:textId="77777777" w:rsidR="00850E99" w:rsidRPr="00FD46A4" w:rsidRDefault="00850E99" w:rsidP="002660D3">
      <w:pPr>
        <w:pStyle w:val="FootnoteText"/>
        <w:jc w:val="both"/>
        <w:rPr>
          <w:rFonts w:asciiTheme="minorHAnsi" w:hAnsiTheme="minorHAnsi" w:cstheme="minorHAnsi"/>
        </w:rPr>
      </w:pPr>
      <w:r w:rsidRPr="00FD46A4">
        <w:rPr>
          <w:rFonts w:asciiTheme="minorHAnsi" w:hAnsiTheme="minorHAnsi" w:cstheme="minorHAnsi"/>
        </w:rPr>
        <w:t>&lt;...&gt;</w:t>
      </w:r>
    </w:p>
    <w:p w14:paraId="23151C5B" w14:textId="77777777" w:rsidR="00850E99" w:rsidRPr="00FD46A4" w:rsidRDefault="00850E99" w:rsidP="002660D3">
      <w:pPr>
        <w:pStyle w:val="FootnoteText"/>
        <w:jc w:val="both"/>
        <w:rPr>
          <w:rFonts w:asciiTheme="minorHAnsi" w:hAnsiTheme="minorHAnsi" w:cstheme="minorHAnsi"/>
        </w:rPr>
      </w:pPr>
      <w:r w:rsidRPr="00FD46A4">
        <w:rPr>
          <w:rFonts w:asciiTheme="minorHAnsi" w:hAnsiTheme="minorHAnsi" w:cstheme="minorHAnsi"/>
        </w:rPr>
        <w:t>8) jis pragyveno Lietuvos Respublikoje teisėtai be pertraukos pastaruosius 5 metus turėdamas šiame Įstatyme nurodytą teisę gyventi Lietuvos Respublikoje suteikiantį ar patvirtinantį dokumentą arba nacionalinę vizą.</w:t>
      </w:r>
    </w:p>
  </w:footnote>
  <w:footnote w:id="2">
    <w:p w14:paraId="27CDE3E5" w14:textId="77777777" w:rsidR="000C79C5" w:rsidRPr="00FD46A4" w:rsidRDefault="000C79C5" w:rsidP="000C79C5">
      <w:pPr>
        <w:pStyle w:val="FootnoteText"/>
        <w:jc w:val="both"/>
        <w:rPr>
          <w:rFonts w:asciiTheme="minorHAnsi" w:hAnsiTheme="minorHAnsi" w:cstheme="minorHAnsi"/>
        </w:rPr>
      </w:pPr>
      <w:r w:rsidRPr="00FD46A4">
        <w:rPr>
          <w:rStyle w:val="FootnoteReference"/>
          <w:rFonts w:asciiTheme="minorHAnsi" w:hAnsiTheme="minorHAnsi" w:cstheme="minorHAnsi"/>
        </w:rPr>
        <w:footnoteRef/>
      </w:r>
      <w:r w:rsidRPr="00FD46A4">
        <w:rPr>
          <w:rFonts w:asciiTheme="minorHAnsi" w:hAnsiTheme="minorHAnsi" w:cstheme="minorHAnsi"/>
        </w:rPr>
        <w:t xml:space="preserve"> Draudžiama išsiųsti arba grąžinti užsienietį į valstybę, kurioje jo gyvybei ar laisvei gresia pavojus arba jis gali būti persekiojamas dėl rasės, religijos, tautybės, priklausymo tam tikrai socialinei grupei ar dėl politinių įsitikinimų, arba į valstybę, iš kurios jis gali būti vėliau nusiųstas į tokią valstybę.</w:t>
      </w:r>
    </w:p>
    <w:p w14:paraId="20ACA33B" w14:textId="77777777" w:rsidR="000C79C5" w:rsidRPr="00FD46A4" w:rsidRDefault="000C79C5" w:rsidP="000C79C5">
      <w:pPr>
        <w:pStyle w:val="FootnoteText"/>
        <w:jc w:val="both"/>
        <w:rPr>
          <w:rFonts w:asciiTheme="minorHAnsi" w:hAnsiTheme="minorHAnsi" w:cstheme="minorHAnsi"/>
        </w:rPr>
      </w:pPr>
      <w:r w:rsidRPr="00FD46A4">
        <w:rPr>
          <w:rFonts w:asciiTheme="minorHAnsi" w:hAnsiTheme="minorHAnsi" w:cstheme="minorHAnsi"/>
        </w:rPr>
        <w:t>Užsienietis neišsiunčiamas iš Lietuvos Respublikos arba negrąžinamas į valstybę, jeigu yra rimtas pagrindas manyti, kad joje užsienietis bus kankinamas, su juo bus žiauriai, nežmoniškai elgiamasi arba žeminamas jo orumas ar jis bus tokiu būdu baudžiamas.</w:t>
      </w:r>
    </w:p>
  </w:footnote>
  <w:footnote w:id="3">
    <w:p w14:paraId="55F2C06A" w14:textId="737EB310" w:rsidR="003B5619" w:rsidRPr="00FD46A4" w:rsidRDefault="003B5619" w:rsidP="003B5619">
      <w:pPr>
        <w:pStyle w:val="FootnoteText"/>
        <w:jc w:val="both"/>
        <w:rPr>
          <w:rFonts w:asciiTheme="minorHAnsi" w:hAnsiTheme="minorHAnsi" w:cstheme="minorHAnsi"/>
        </w:rPr>
      </w:pPr>
      <w:r w:rsidRPr="00FD46A4">
        <w:rPr>
          <w:rStyle w:val="FootnoteReference"/>
          <w:rFonts w:asciiTheme="minorHAnsi" w:hAnsiTheme="minorHAnsi" w:cstheme="minorHAnsi"/>
        </w:rPr>
        <w:footnoteRef/>
      </w:r>
      <w:r w:rsidRPr="00FD46A4">
        <w:rPr>
          <w:rFonts w:asciiTheme="minorHAnsi" w:hAnsiTheme="minorHAnsi" w:cstheme="minorHAnsi"/>
        </w:rPr>
        <w:t xml:space="preserve"> Asmuo, kuris yra raštu pareiškęs savo valią atsisakyti turimos kitos valstybės pilietybės, kai jam bus suteikta ar grąžinta Lietuvos Respublikos pilietybė, turi prisiekti per 2 metus nuo dienos, kurią įsigalioja Respublikos Prezidento dekretas dėl Lietuvos Respublikos pilietybės suteikimo ar grąžinimo</w:t>
      </w:r>
      <w:r w:rsidR="00E15FC6">
        <w:rPr>
          <w:rFonts w:asciiTheme="minorHAnsi" w:hAnsiTheme="minorHAnsi" w:cstheme="minorHAnsi"/>
        </w:rPr>
        <w:t>.</w:t>
      </w:r>
    </w:p>
  </w:footnote>
  <w:footnote w:id="4">
    <w:p w14:paraId="6FC20455" w14:textId="77777777" w:rsidR="00850E99" w:rsidRPr="00FD46A4" w:rsidRDefault="00850E99" w:rsidP="00D51BAF">
      <w:pPr>
        <w:pStyle w:val="FootnoteText"/>
        <w:jc w:val="both"/>
        <w:rPr>
          <w:rFonts w:asciiTheme="minorHAnsi" w:hAnsiTheme="minorHAnsi" w:cstheme="minorHAnsi"/>
        </w:rPr>
      </w:pPr>
      <w:r w:rsidRPr="00FD46A4">
        <w:rPr>
          <w:rStyle w:val="FootnoteReference"/>
          <w:rFonts w:asciiTheme="minorHAnsi" w:hAnsiTheme="minorHAnsi" w:cstheme="minorHAnsi"/>
        </w:rPr>
        <w:footnoteRef/>
      </w:r>
      <w:r w:rsidRPr="00FD46A4">
        <w:rPr>
          <w:rFonts w:asciiTheme="minorHAnsi" w:hAnsiTheme="minorHAnsi" w:cstheme="minorHAnsi"/>
        </w:rPr>
        <w:t xml:space="preserve"> Krašto keliuose sankryžos ir nuovažos kiekvienoje kelio pusėje gali būti įrengiamos ne dažniau kaip kas 500 metrų.</w:t>
      </w:r>
    </w:p>
  </w:footnote>
  <w:footnote w:id="5">
    <w:p w14:paraId="012D2698" w14:textId="77777777" w:rsidR="00850E99" w:rsidRPr="00FD46A4" w:rsidRDefault="00850E99" w:rsidP="00D51BAF">
      <w:pPr>
        <w:pStyle w:val="FootnoteText"/>
        <w:jc w:val="both"/>
        <w:rPr>
          <w:rFonts w:asciiTheme="minorHAnsi" w:hAnsiTheme="minorHAnsi" w:cstheme="minorHAnsi"/>
        </w:rPr>
      </w:pPr>
      <w:r w:rsidRPr="00FD46A4">
        <w:rPr>
          <w:rStyle w:val="FootnoteReference"/>
          <w:rFonts w:asciiTheme="minorHAnsi" w:hAnsiTheme="minorHAnsi" w:cstheme="minorHAnsi"/>
        </w:rPr>
        <w:footnoteRef/>
      </w:r>
      <w:r w:rsidRPr="00FD46A4">
        <w:rPr>
          <w:rFonts w:asciiTheme="minorHAnsi" w:hAnsiTheme="minorHAnsi" w:cstheme="minorHAnsi"/>
        </w:rPr>
        <w:t xml:space="preserve"> Kai nėra galimybės įvykdyti 163–166 p. reikalavimų, nuovažos įjungiamos į pagrindiniam keliui lygiagrečius kelius, kurie prijungiami prie pagrindinio kelio sankryžų ir nuovažų, atitinkančių saugaus eismo reikalavimus.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850E99" w:rsidRPr="000967FF" w14:paraId="7F6B4457" w14:textId="77777777" w:rsidTr="00125BDC">
      <w:tc>
        <w:tcPr>
          <w:tcW w:w="7230" w:type="dxa"/>
        </w:tcPr>
        <w:p w14:paraId="36804DBB" w14:textId="77777777" w:rsidR="00850E99" w:rsidRPr="0021377E" w:rsidRDefault="00850E99"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7332D03A" w14:textId="23E3E531" w:rsidR="00850E99" w:rsidRPr="0021377E" w:rsidRDefault="00850E99" w:rsidP="001157E6">
          <w:pPr>
            <w:jc w:val="right"/>
            <w:rPr>
              <w:rFonts w:ascii="Calibri" w:hAnsi="Calibri"/>
              <w:color w:val="323E4F" w:themeColor="text2" w:themeShade="BF"/>
              <w:sz w:val="20"/>
              <w:szCs w:val="20"/>
            </w:rPr>
          </w:pPr>
          <w:r>
            <w:rPr>
              <w:rFonts w:ascii="Calibri" w:hAnsi="Calibri"/>
              <w:color w:val="323E4F" w:themeColor="text2" w:themeShade="BF"/>
              <w:sz w:val="20"/>
              <w:szCs w:val="20"/>
            </w:rPr>
            <w:t xml:space="preserve">2025 03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25 03 31</w:t>
          </w:r>
        </w:p>
      </w:tc>
    </w:tr>
  </w:tbl>
  <w:p w14:paraId="5129C6CC" w14:textId="77777777" w:rsidR="00850E99" w:rsidRPr="008A0597" w:rsidRDefault="00850E99">
    <w:pPr>
      <w:pStyle w:val="Header"/>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47956420"/>
    <w:multiLevelType w:val="hybridMultilevel"/>
    <w:tmpl w:val="06EABED8"/>
    <w:lvl w:ilvl="0" w:tplc="CDD4BF6C">
      <w:start w:val="202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num w:numId="1" w16cid:durableId="855536263">
    <w:abstractNumId w:val="3"/>
  </w:num>
  <w:num w:numId="2" w16cid:durableId="1745644139">
    <w:abstractNumId w:val="2"/>
  </w:num>
  <w:num w:numId="3" w16cid:durableId="1972321902">
    <w:abstractNumId w:val="0"/>
  </w:num>
  <w:num w:numId="4" w16cid:durableId="1296332771">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B52"/>
    <w:rsid w:val="00001F07"/>
    <w:rsid w:val="00002966"/>
    <w:rsid w:val="00002A22"/>
    <w:rsid w:val="00002CB5"/>
    <w:rsid w:val="00002F90"/>
    <w:rsid w:val="00003009"/>
    <w:rsid w:val="00003D7F"/>
    <w:rsid w:val="0000413D"/>
    <w:rsid w:val="000046DE"/>
    <w:rsid w:val="00004777"/>
    <w:rsid w:val="00005391"/>
    <w:rsid w:val="00005618"/>
    <w:rsid w:val="00005A31"/>
    <w:rsid w:val="00005A32"/>
    <w:rsid w:val="00005A36"/>
    <w:rsid w:val="000064C2"/>
    <w:rsid w:val="000067FD"/>
    <w:rsid w:val="00006E86"/>
    <w:rsid w:val="0000702D"/>
    <w:rsid w:val="000072F1"/>
    <w:rsid w:val="000075AF"/>
    <w:rsid w:val="00007A79"/>
    <w:rsid w:val="00007AE0"/>
    <w:rsid w:val="000102D2"/>
    <w:rsid w:val="00010516"/>
    <w:rsid w:val="0001086D"/>
    <w:rsid w:val="000112F0"/>
    <w:rsid w:val="000113E1"/>
    <w:rsid w:val="000117AE"/>
    <w:rsid w:val="00011BE2"/>
    <w:rsid w:val="00011C12"/>
    <w:rsid w:val="00011DAF"/>
    <w:rsid w:val="000125F2"/>
    <w:rsid w:val="000130FA"/>
    <w:rsid w:val="0001338B"/>
    <w:rsid w:val="0001374D"/>
    <w:rsid w:val="00013A64"/>
    <w:rsid w:val="00013D25"/>
    <w:rsid w:val="00014130"/>
    <w:rsid w:val="00014148"/>
    <w:rsid w:val="0001474E"/>
    <w:rsid w:val="00014865"/>
    <w:rsid w:val="0001491A"/>
    <w:rsid w:val="00014C00"/>
    <w:rsid w:val="00014C9B"/>
    <w:rsid w:val="00014F11"/>
    <w:rsid w:val="00015268"/>
    <w:rsid w:val="00015410"/>
    <w:rsid w:val="0001541F"/>
    <w:rsid w:val="00015DA3"/>
    <w:rsid w:val="00016022"/>
    <w:rsid w:val="00016129"/>
    <w:rsid w:val="0001636D"/>
    <w:rsid w:val="00016443"/>
    <w:rsid w:val="00017230"/>
    <w:rsid w:val="0001725D"/>
    <w:rsid w:val="0001760A"/>
    <w:rsid w:val="0001772A"/>
    <w:rsid w:val="00017BCD"/>
    <w:rsid w:val="00017C67"/>
    <w:rsid w:val="00017F45"/>
    <w:rsid w:val="00020A68"/>
    <w:rsid w:val="00020B66"/>
    <w:rsid w:val="00020BE8"/>
    <w:rsid w:val="00021869"/>
    <w:rsid w:val="00021C5E"/>
    <w:rsid w:val="00022E2F"/>
    <w:rsid w:val="000232BE"/>
    <w:rsid w:val="000238BA"/>
    <w:rsid w:val="000239AB"/>
    <w:rsid w:val="00024FF5"/>
    <w:rsid w:val="00025504"/>
    <w:rsid w:val="0002557A"/>
    <w:rsid w:val="000256A0"/>
    <w:rsid w:val="00025B99"/>
    <w:rsid w:val="00025BA1"/>
    <w:rsid w:val="000262CF"/>
    <w:rsid w:val="00026349"/>
    <w:rsid w:val="00026E6D"/>
    <w:rsid w:val="00027B00"/>
    <w:rsid w:val="00027D76"/>
    <w:rsid w:val="00027DF8"/>
    <w:rsid w:val="00027E9E"/>
    <w:rsid w:val="000300BD"/>
    <w:rsid w:val="00030179"/>
    <w:rsid w:val="000304A4"/>
    <w:rsid w:val="00030614"/>
    <w:rsid w:val="0003198A"/>
    <w:rsid w:val="00031F67"/>
    <w:rsid w:val="00032160"/>
    <w:rsid w:val="00032657"/>
    <w:rsid w:val="000326C5"/>
    <w:rsid w:val="00033126"/>
    <w:rsid w:val="00033C55"/>
    <w:rsid w:val="00034291"/>
    <w:rsid w:val="00034C6D"/>
    <w:rsid w:val="00034F46"/>
    <w:rsid w:val="000353BE"/>
    <w:rsid w:val="000353C2"/>
    <w:rsid w:val="00035916"/>
    <w:rsid w:val="00035BB7"/>
    <w:rsid w:val="00035E28"/>
    <w:rsid w:val="000361AE"/>
    <w:rsid w:val="000362A4"/>
    <w:rsid w:val="000363AC"/>
    <w:rsid w:val="000368F0"/>
    <w:rsid w:val="00036B29"/>
    <w:rsid w:val="00037C27"/>
    <w:rsid w:val="00037D5F"/>
    <w:rsid w:val="000406C8"/>
    <w:rsid w:val="00040EBD"/>
    <w:rsid w:val="0004105D"/>
    <w:rsid w:val="00041849"/>
    <w:rsid w:val="00042990"/>
    <w:rsid w:val="00043033"/>
    <w:rsid w:val="0004324F"/>
    <w:rsid w:val="000437A2"/>
    <w:rsid w:val="000439D5"/>
    <w:rsid w:val="00043C66"/>
    <w:rsid w:val="00043CD9"/>
    <w:rsid w:val="00043D7F"/>
    <w:rsid w:val="00043FA6"/>
    <w:rsid w:val="00044680"/>
    <w:rsid w:val="000446AC"/>
    <w:rsid w:val="00044DD8"/>
    <w:rsid w:val="00044F1B"/>
    <w:rsid w:val="00045020"/>
    <w:rsid w:val="00045822"/>
    <w:rsid w:val="000458C0"/>
    <w:rsid w:val="00045B27"/>
    <w:rsid w:val="00045B8E"/>
    <w:rsid w:val="00045C20"/>
    <w:rsid w:val="00046189"/>
    <w:rsid w:val="00046428"/>
    <w:rsid w:val="0004676B"/>
    <w:rsid w:val="00046B5B"/>
    <w:rsid w:val="00046C94"/>
    <w:rsid w:val="00046E01"/>
    <w:rsid w:val="00047043"/>
    <w:rsid w:val="0004733D"/>
    <w:rsid w:val="00047F10"/>
    <w:rsid w:val="00050321"/>
    <w:rsid w:val="0005045D"/>
    <w:rsid w:val="00050657"/>
    <w:rsid w:val="00050891"/>
    <w:rsid w:val="00050B91"/>
    <w:rsid w:val="00050CE1"/>
    <w:rsid w:val="0005139C"/>
    <w:rsid w:val="000518C1"/>
    <w:rsid w:val="00051F4C"/>
    <w:rsid w:val="00051FCA"/>
    <w:rsid w:val="00052437"/>
    <w:rsid w:val="00052441"/>
    <w:rsid w:val="00052995"/>
    <w:rsid w:val="00052AE5"/>
    <w:rsid w:val="00052C7F"/>
    <w:rsid w:val="00052D19"/>
    <w:rsid w:val="00052D37"/>
    <w:rsid w:val="00052FC4"/>
    <w:rsid w:val="000532AC"/>
    <w:rsid w:val="00053362"/>
    <w:rsid w:val="000536F6"/>
    <w:rsid w:val="000541A7"/>
    <w:rsid w:val="00054560"/>
    <w:rsid w:val="000545FE"/>
    <w:rsid w:val="000546B9"/>
    <w:rsid w:val="000546D1"/>
    <w:rsid w:val="0005480A"/>
    <w:rsid w:val="00054F32"/>
    <w:rsid w:val="00055759"/>
    <w:rsid w:val="00055AFB"/>
    <w:rsid w:val="00055F3F"/>
    <w:rsid w:val="0005601D"/>
    <w:rsid w:val="0005610D"/>
    <w:rsid w:val="000561F6"/>
    <w:rsid w:val="00056D6D"/>
    <w:rsid w:val="000574B4"/>
    <w:rsid w:val="00057AAA"/>
    <w:rsid w:val="00057B3C"/>
    <w:rsid w:val="00057DF4"/>
    <w:rsid w:val="000608A3"/>
    <w:rsid w:val="000611FF"/>
    <w:rsid w:val="0006157E"/>
    <w:rsid w:val="0006163D"/>
    <w:rsid w:val="0006177A"/>
    <w:rsid w:val="00061B35"/>
    <w:rsid w:val="00061D97"/>
    <w:rsid w:val="000624EE"/>
    <w:rsid w:val="00063470"/>
    <w:rsid w:val="000634CC"/>
    <w:rsid w:val="00063E65"/>
    <w:rsid w:val="000641D7"/>
    <w:rsid w:val="000641F6"/>
    <w:rsid w:val="00064654"/>
    <w:rsid w:val="00064CB1"/>
    <w:rsid w:val="000650DE"/>
    <w:rsid w:val="00065CD4"/>
    <w:rsid w:val="000660B9"/>
    <w:rsid w:val="000664DB"/>
    <w:rsid w:val="00066917"/>
    <w:rsid w:val="00066F18"/>
    <w:rsid w:val="0006729D"/>
    <w:rsid w:val="0006731B"/>
    <w:rsid w:val="0006745F"/>
    <w:rsid w:val="000674B2"/>
    <w:rsid w:val="0006759B"/>
    <w:rsid w:val="000679DD"/>
    <w:rsid w:val="00067F91"/>
    <w:rsid w:val="00067FB8"/>
    <w:rsid w:val="0007050C"/>
    <w:rsid w:val="00070614"/>
    <w:rsid w:val="00070655"/>
    <w:rsid w:val="00070B4D"/>
    <w:rsid w:val="00070F1E"/>
    <w:rsid w:val="00071022"/>
    <w:rsid w:val="0007142F"/>
    <w:rsid w:val="000714F2"/>
    <w:rsid w:val="00071C23"/>
    <w:rsid w:val="00071E33"/>
    <w:rsid w:val="00072C40"/>
    <w:rsid w:val="00072F6D"/>
    <w:rsid w:val="00073036"/>
    <w:rsid w:val="00073161"/>
    <w:rsid w:val="0007355B"/>
    <w:rsid w:val="000736C7"/>
    <w:rsid w:val="000738BB"/>
    <w:rsid w:val="00073A45"/>
    <w:rsid w:val="00073B21"/>
    <w:rsid w:val="00073B99"/>
    <w:rsid w:val="00073F44"/>
    <w:rsid w:val="000744E9"/>
    <w:rsid w:val="00074E76"/>
    <w:rsid w:val="000751CF"/>
    <w:rsid w:val="00075230"/>
    <w:rsid w:val="00075247"/>
    <w:rsid w:val="000752AE"/>
    <w:rsid w:val="0007560C"/>
    <w:rsid w:val="00075877"/>
    <w:rsid w:val="00075B28"/>
    <w:rsid w:val="00075B43"/>
    <w:rsid w:val="000763FB"/>
    <w:rsid w:val="00076882"/>
    <w:rsid w:val="0007691E"/>
    <w:rsid w:val="00076920"/>
    <w:rsid w:val="00076972"/>
    <w:rsid w:val="00076B6D"/>
    <w:rsid w:val="00076BBD"/>
    <w:rsid w:val="00076D36"/>
    <w:rsid w:val="00077443"/>
    <w:rsid w:val="00077641"/>
    <w:rsid w:val="0007786B"/>
    <w:rsid w:val="000779F9"/>
    <w:rsid w:val="00077CAE"/>
    <w:rsid w:val="0008045C"/>
    <w:rsid w:val="00080621"/>
    <w:rsid w:val="00080B12"/>
    <w:rsid w:val="00080C5A"/>
    <w:rsid w:val="00081450"/>
    <w:rsid w:val="00081734"/>
    <w:rsid w:val="00081819"/>
    <w:rsid w:val="00081851"/>
    <w:rsid w:val="00082131"/>
    <w:rsid w:val="00082913"/>
    <w:rsid w:val="00082A2D"/>
    <w:rsid w:val="0008302F"/>
    <w:rsid w:val="000838C6"/>
    <w:rsid w:val="00083E78"/>
    <w:rsid w:val="000840B3"/>
    <w:rsid w:val="00084172"/>
    <w:rsid w:val="00084279"/>
    <w:rsid w:val="000846CB"/>
    <w:rsid w:val="00084D69"/>
    <w:rsid w:val="00084D99"/>
    <w:rsid w:val="000853D2"/>
    <w:rsid w:val="000858B0"/>
    <w:rsid w:val="0008597D"/>
    <w:rsid w:val="00085E0F"/>
    <w:rsid w:val="00085FBE"/>
    <w:rsid w:val="0008644C"/>
    <w:rsid w:val="00086F37"/>
    <w:rsid w:val="00087BF2"/>
    <w:rsid w:val="00087DA3"/>
    <w:rsid w:val="00087F0A"/>
    <w:rsid w:val="0009023A"/>
    <w:rsid w:val="000903B8"/>
    <w:rsid w:val="000904B8"/>
    <w:rsid w:val="00090C7B"/>
    <w:rsid w:val="00091B33"/>
    <w:rsid w:val="00091CC7"/>
    <w:rsid w:val="00091EE2"/>
    <w:rsid w:val="00092011"/>
    <w:rsid w:val="00092976"/>
    <w:rsid w:val="00092CD0"/>
    <w:rsid w:val="00092E83"/>
    <w:rsid w:val="00094290"/>
    <w:rsid w:val="00094683"/>
    <w:rsid w:val="00094B94"/>
    <w:rsid w:val="00094E8E"/>
    <w:rsid w:val="00095035"/>
    <w:rsid w:val="0009591E"/>
    <w:rsid w:val="00095E50"/>
    <w:rsid w:val="00095FE8"/>
    <w:rsid w:val="00096099"/>
    <w:rsid w:val="000962ED"/>
    <w:rsid w:val="00096A7B"/>
    <w:rsid w:val="00096CC4"/>
    <w:rsid w:val="000977FE"/>
    <w:rsid w:val="00097AC0"/>
    <w:rsid w:val="00097D04"/>
    <w:rsid w:val="000A0563"/>
    <w:rsid w:val="000A07C6"/>
    <w:rsid w:val="000A095D"/>
    <w:rsid w:val="000A1143"/>
    <w:rsid w:val="000A1463"/>
    <w:rsid w:val="000A2786"/>
    <w:rsid w:val="000A2ACD"/>
    <w:rsid w:val="000A39F4"/>
    <w:rsid w:val="000A3A7B"/>
    <w:rsid w:val="000A48C7"/>
    <w:rsid w:val="000A4AAE"/>
    <w:rsid w:val="000A533A"/>
    <w:rsid w:val="000A5DF8"/>
    <w:rsid w:val="000A621D"/>
    <w:rsid w:val="000A68E9"/>
    <w:rsid w:val="000A6981"/>
    <w:rsid w:val="000A724A"/>
    <w:rsid w:val="000A7295"/>
    <w:rsid w:val="000A75A3"/>
    <w:rsid w:val="000A77DB"/>
    <w:rsid w:val="000A7A94"/>
    <w:rsid w:val="000A7C1A"/>
    <w:rsid w:val="000A7C1C"/>
    <w:rsid w:val="000A7F80"/>
    <w:rsid w:val="000B00CC"/>
    <w:rsid w:val="000B035F"/>
    <w:rsid w:val="000B07AF"/>
    <w:rsid w:val="000B0AA3"/>
    <w:rsid w:val="000B0DB3"/>
    <w:rsid w:val="000B0F24"/>
    <w:rsid w:val="000B0F96"/>
    <w:rsid w:val="000B1013"/>
    <w:rsid w:val="000B15D3"/>
    <w:rsid w:val="000B189F"/>
    <w:rsid w:val="000B1AF3"/>
    <w:rsid w:val="000B1B87"/>
    <w:rsid w:val="000B1D63"/>
    <w:rsid w:val="000B200F"/>
    <w:rsid w:val="000B29D3"/>
    <w:rsid w:val="000B2B07"/>
    <w:rsid w:val="000B2D36"/>
    <w:rsid w:val="000B2EF7"/>
    <w:rsid w:val="000B3154"/>
    <w:rsid w:val="000B466D"/>
    <w:rsid w:val="000B47F1"/>
    <w:rsid w:val="000B4BA2"/>
    <w:rsid w:val="000B4E94"/>
    <w:rsid w:val="000B4F48"/>
    <w:rsid w:val="000B53F8"/>
    <w:rsid w:val="000B5CA5"/>
    <w:rsid w:val="000B5DCC"/>
    <w:rsid w:val="000B5E9B"/>
    <w:rsid w:val="000B5F7A"/>
    <w:rsid w:val="000B6099"/>
    <w:rsid w:val="000B630C"/>
    <w:rsid w:val="000B6917"/>
    <w:rsid w:val="000B6970"/>
    <w:rsid w:val="000B6B58"/>
    <w:rsid w:val="000B7172"/>
    <w:rsid w:val="000B75DC"/>
    <w:rsid w:val="000B7B4F"/>
    <w:rsid w:val="000B7B87"/>
    <w:rsid w:val="000B7E29"/>
    <w:rsid w:val="000B7F87"/>
    <w:rsid w:val="000C04C8"/>
    <w:rsid w:val="000C05E3"/>
    <w:rsid w:val="000C083C"/>
    <w:rsid w:val="000C0EFB"/>
    <w:rsid w:val="000C0FC4"/>
    <w:rsid w:val="000C11F5"/>
    <w:rsid w:val="000C2BC4"/>
    <w:rsid w:val="000C32A6"/>
    <w:rsid w:val="000C3304"/>
    <w:rsid w:val="000C3364"/>
    <w:rsid w:val="000C338C"/>
    <w:rsid w:val="000C37E1"/>
    <w:rsid w:val="000C3E09"/>
    <w:rsid w:val="000C45A4"/>
    <w:rsid w:val="000C45FB"/>
    <w:rsid w:val="000C46F2"/>
    <w:rsid w:val="000C4FCE"/>
    <w:rsid w:val="000C5021"/>
    <w:rsid w:val="000C523F"/>
    <w:rsid w:val="000C53DF"/>
    <w:rsid w:val="000C5D18"/>
    <w:rsid w:val="000C6090"/>
    <w:rsid w:val="000C6144"/>
    <w:rsid w:val="000C6222"/>
    <w:rsid w:val="000C66E5"/>
    <w:rsid w:val="000C6BFD"/>
    <w:rsid w:val="000C7962"/>
    <w:rsid w:val="000C79C5"/>
    <w:rsid w:val="000C7D39"/>
    <w:rsid w:val="000C7D92"/>
    <w:rsid w:val="000C7EA9"/>
    <w:rsid w:val="000D09A2"/>
    <w:rsid w:val="000D0AFB"/>
    <w:rsid w:val="000D0F76"/>
    <w:rsid w:val="000D1026"/>
    <w:rsid w:val="000D1121"/>
    <w:rsid w:val="000D1A74"/>
    <w:rsid w:val="000D1A7B"/>
    <w:rsid w:val="000D1BD3"/>
    <w:rsid w:val="000D2227"/>
    <w:rsid w:val="000D24DC"/>
    <w:rsid w:val="000D25D3"/>
    <w:rsid w:val="000D26FC"/>
    <w:rsid w:val="000D282A"/>
    <w:rsid w:val="000D2AD8"/>
    <w:rsid w:val="000D2C1C"/>
    <w:rsid w:val="000D2F33"/>
    <w:rsid w:val="000D42DA"/>
    <w:rsid w:val="000D4571"/>
    <w:rsid w:val="000D48CC"/>
    <w:rsid w:val="000D4AA6"/>
    <w:rsid w:val="000D4DFF"/>
    <w:rsid w:val="000D5FF2"/>
    <w:rsid w:val="000D607E"/>
    <w:rsid w:val="000D613F"/>
    <w:rsid w:val="000D6259"/>
    <w:rsid w:val="000D641E"/>
    <w:rsid w:val="000D669F"/>
    <w:rsid w:val="000D672F"/>
    <w:rsid w:val="000D6B6F"/>
    <w:rsid w:val="000D6D2E"/>
    <w:rsid w:val="000D7545"/>
    <w:rsid w:val="000D75DC"/>
    <w:rsid w:val="000D7B2B"/>
    <w:rsid w:val="000D7E2A"/>
    <w:rsid w:val="000D7EEA"/>
    <w:rsid w:val="000E00E4"/>
    <w:rsid w:val="000E020D"/>
    <w:rsid w:val="000E05F1"/>
    <w:rsid w:val="000E06F6"/>
    <w:rsid w:val="000E0A69"/>
    <w:rsid w:val="000E0E17"/>
    <w:rsid w:val="000E1004"/>
    <w:rsid w:val="000E1021"/>
    <w:rsid w:val="000E124F"/>
    <w:rsid w:val="000E171C"/>
    <w:rsid w:val="000E1BD9"/>
    <w:rsid w:val="000E1DEF"/>
    <w:rsid w:val="000E1F23"/>
    <w:rsid w:val="000E1FB4"/>
    <w:rsid w:val="000E25B0"/>
    <w:rsid w:val="000E2A1F"/>
    <w:rsid w:val="000E2D3D"/>
    <w:rsid w:val="000E33CD"/>
    <w:rsid w:val="000E3617"/>
    <w:rsid w:val="000E3BCE"/>
    <w:rsid w:val="000E3F0A"/>
    <w:rsid w:val="000E4080"/>
    <w:rsid w:val="000E43AC"/>
    <w:rsid w:val="000E4B13"/>
    <w:rsid w:val="000E4D96"/>
    <w:rsid w:val="000E50F7"/>
    <w:rsid w:val="000E52D8"/>
    <w:rsid w:val="000E5309"/>
    <w:rsid w:val="000E5B1F"/>
    <w:rsid w:val="000E5D34"/>
    <w:rsid w:val="000E6038"/>
    <w:rsid w:val="000E68A5"/>
    <w:rsid w:val="000E733A"/>
    <w:rsid w:val="000E7415"/>
    <w:rsid w:val="000E78B7"/>
    <w:rsid w:val="000E7A91"/>
    <w:rsid w:val="000E7ECE"/>
    <w:rsid w:val="000E7F03"/>
    <w:rsid w:val="000F0591"/>
    <w:rsid w:val="000F0900"/>
    <w:rsid w:val="000F0AC2"/>
    <w:rsid w:val="000F0C34"/>
    <w:rsid w:val="000F0DB2"/>
    <w:rsid w:val="000F0EEC"/>
    <w:rsid w:val="000F10B9"/>
    <w:rsid w:val="000F12B8"/>
    <w:rsid w:val="000F1523"/>
    <w:rsid w:val="000F1652"/>
    <w:rsid w:val="000F1736"/>
    <w:rsid w:val="000F1C77"/>
    <w:rsid w:val="000F1FA1"/>
    <w:rsid w:val="000F2176"/>
    <w:rsid w:val="000F222F"/>
    <w:rsid w:val="000F2317"/>
    <w:rsid w:val="000F2745"/>
    <w:rsid w:val="000F27F0"/>
    <w:rsid w:val="000F2CE7"/>
    <w:rsid w:val="000F2CEC"/>
    <w:rsid w:val="000F2FE9"/>
    <w:rsid w:val="000F32EB"/>
    <w:rsid w:val="000F3938"/>
    <w:rsid w:val="000F3F88"/>
    <w:rsid w:val="000F4990"/>
    <w:rsid w:val="000F51E8"/>
    <w:rsid w:val="000F5D10"/>
    <w:rsid w:val="000F6854"/>
    <w:rsid w:val="000F6C25"/>
    <w:rsid w:val="000F6C98"/>
    <w:rsid w:val="000F6E87"/>
    <w:rsid w:val="000F7500"/>
    <w:rsid w:val="000F7ECB"/>
    <w:rsid w:val="000F7F53"/>
    <w:rsid w:val="001002EB"/>
    <w:rsid w:val="00100755"/>
    <w:rsid w:val="001014A9"/>
    <w:rsid w:val="00101821"/>
    <w:rsid w:val="001018C5"/>
    <w:rsid w:val="00101B47"/>
    <w:rsid w:val="00101C1A"/>
    <w:rsid w:val="00101C75"/>
    <w:rsid w:val="001025CD"/>
    <w:rsid w:val="0010266D"/>
    <w:rsid w:val="001028C7"/>
    <w:rsid w:val="001028D3"/>
    <w:rsid w:val="001029EC"/>
    <w:rsid w:val="001029F4"/>
    <w:rsid w:val="00102EA1"/>
    <w:rsid w:val="00102FB6"/>
    <w:rsid w:val="001031D7"/>
    <w:rsid w:val="001035B6"/>
    <w:rsid w:val="001044C5"/>
    <w:rsid w:val="001060AB"/>
    <w:rsid w:val="001063A0"/>
    <w:rsid w:val="00106A7D"/>
    <w:rsid w:val="00106D83"/>
    <w:rsid w:val="0010733D"/>
    <w:rsid w:val="00107B96"/>
    <w:rsid w:val="00107C3F"/>
    <w:rsid w:val="00107DE5"/>
    <w:rsid w:val="00110509"/>
    <w:rsid w:val="00110772"/>
    <w:rsid w:val="00110B80"/>
    <w:rsid w:val="0011130F"/>
    <w:rsid w:val="00111713"/>
    <w:rsid w:val="0011182C"/>
    <w:rsid w:val="00111EA7"/>
    <w:rsid w:val="00112122"/>
    <w:rsid w:val="00112160"/>
    <w:rsid w:val="001122B8"/>
    <w:rsid w:val="0011266F"/>
    <w:rsid w:val="00112960"/>
    <w:rsid w:val="00112D29"/>
    <w:rsid w:val="001132D8"/>
    <w:rsid w:val="00113435"/>
    <w:rsid w:val="001135A4"/>
    <w:rsid w:val="001137FD"/>
    <w:rsid w:val="00113802"/>
    <w:rsid w:val="00113BC4"/>
    <w:rsid w:val="00113E12"/>
    <w:rsid w:val="00114A19"/>
    <w:rsid w:val="00114CBE"/>
    <w:rsid w:val="001156F8"/>
    <w:rsid w:val="001157E6"/>
    <w:rsid w:val="0011594A"/>
    <w:rsid w:val="00115A7B"/>
    <w:rsid w:val="0011613B"/>
    <w:rsid w:val="0011627C"/>
    <w:rsid w:val="0011655D"/>
    <w:rsid w:val="0011681C"/>
    <w:rsid w:val="0011695D"/>
    <w:rsid w:val="00116976"/>
    <w:rsid w:val="00116A6F"/>
    <w:rsid w:val="00116D7D"/>
    <w:rsid w:val="00117529"/>
    <w:rsid w:val="00117BD5"/>
    <w:rsid w:val="00117D56"/>
    <w:rsid w:val="0011DA06"/>
    <w:rsid w:val="001200FC"/>
    <w:rsid w:val="001206C8"/>
    <w:rsid w:val="001206FB"/>
    <w:rsid w:val="00121181"/>
    <w:rsid w:val="0012141D"/>
    <w:rsid w:val="0012143E"/>
    <w:rsid w:val="001221FE"/>
    <w:rsid w:val="0012227D"/>
    <w:rsid w:val="001224BE"/>
    <w:rsid w:val="00122887"/>
    <w:rsid w:val="00122A1C"/>
    <w:rsid w:val="0012368B"/>
    <w:rsid w:val="00123774"/>
    <w:rsid w:val="001238EF"/>
    <w:rsid w:val="001242A9"/>
    <w:rsid w:val="0012444E"/>
    <w:rsid w:val="0012446E"/>
    <w:rsid w:val="001247E7"/>
    <w:rsid w:val="00125287"/>
    <w:rsid w:val="001252A2"/>
    <w:rsid w:val="001252D0"/>
    <w:rsid w:val="00125A02"/>
    <w:rsid w:val="00125BDC"/>
    <w:rsid w:val="00125FC8"/>
    <w:rsid w:val="00126AFD"/>
    <w:rsid w:val="00126DDF"/>
    <w:rsid w:val="00127240"/>
    <w:rsid w:val="001276F1"/>
    <w:rsid w:val="00127767"/>
    <w:rsid w:val="00127C2F"/>
    <w:rsid w:val="00127D7A"/>
    <w:rsid w:val="00130174"/>
    <w:rsid w:val="001302A3"/>
    <w:rsid w:val="001304C9"/>
    <w:rsid w:val="001305A8"/>
    <w:rsid w:val="00131194"/>
    <w:rsid w:val="00131290"/>
    <w:rsid w:val="001315C0"/>
    <w:rsid w:val="0013162B"/>
    <w:rsid w:val="00132328"/>
    <w:rsid w:val="001324EF"/>
    <w:rsid w:val="00132904"/>
    <w:rsid w:val="00132B36"/>
    <w:rsid w:val="00132ED5"/>
    <w:rsid w:val="0013317E"/>
    <w:rsid w:val="0013389B"/>
    <w:rsid w:val="00134825"/>
    <w:rsid w:val="00134881"/>
    <w:rsid w:val="00134A42"/>
    <w:rsid w:val="00134F11"/>
    <w:rsid w:val="00135115"/>
    <w:rsid w:val="0013541C"/>
    <w:rsid w:val="00135E68"/>
    <w:rsid w:val="001364B3"/>
    <w:rsid w:val="00137089"/>
    <w:rsid w:val="001371D9"/>
    <w:rsid w:val="00137794"/>
    <w:rsid w:val="00137A24"/>
    <w:rsid w:val="00137A55"/>
    <w:rsid w:val="00137D41"/>
    <w:rsid w:val="00137E2B"/>
    <w:rsid w:val="00137FBD"/>
    <w:rsid w:val="00140059"/>
    <w:rsid w:val="0014011D"/>
    <w:rsid w:val="0014021A"/>
    <w:rsid w:val="0014071C"/>
    <w:rsid w:val="00140D6D"/>
    <w:rsid w:val="00141524"/>
    <w:rsid w:val="00141536"/>
    <w:rsid w:val="00141DE3"/>
    <w:rsid w:val="00141E16"/>
    <w:rsid w:val="00141ED3"/>
    <w:rsid w:val="001420CC"/>
    <w:rsid w:val="00142479"/>
    <w:rsid w:val="00142B27"/>
    <w:rsid w:val="00143256"/>
    <w:rsid w:val="0014360F"/>
    <w:rsid w:val="00143A9B"/>
    <w:rsid w:val="00143DC4"/>
    <w:rsid w:val="00144240"/>
    <w:rsid w:val="00144803"/>
    <w:rsid w:val="001448A8"/>
    <w:rsid w:val="00144C08"/>
    <w:rsid w:val="00144CAC"/>
    <w:rsid w:val="00144EAC"/>
    <w:rsid w:val="001450EC"/>
    <w:rsid w:val="001454BB"/>
    <w:rsid w:val="001454BF"/>
    <w:rsid w:val="00145540"/>
    <w:rsid w:val="00145AF2"/>
    <w:rsid w:val="00145B0E"/>
    <w:rsid w:val="00145BCF"/>
    <w:rsid w:val="00145DB6"/>
    <w:rsid w:val="00147A06"/>
    <w:rsid w:val="00147DF2"/>
    <w:rsid w:val="001502B3"/>
    <w:rsid w:val="0015086B"/>
    <w:rsid w:val="00150B38"/>
    <w:rsid w:val="00151D5D"/>
    <w:rsid w:val="001521A0"/>
    <w:rsid w:val="0015234F"/>
    <w:rsid w:val="00152840"/>
    <w:rsid w:val="00152D73"/>
    <w:rsid w:val="00152F38"/>
    <w:rsid w:val="00152FD9"/>
    <w:rsid w:val="00153283"/>
    <w:rsid w:val="00153593"/>
    <w:rsid w:val="0015377A"/>
    <w:rsid w:val="00154014"/>
    <w:rsid w:val="001540AE"/>
    <w:rsid w:val="0015416B"/>
    <w:rsid w:val="001544D2"/>
    <w:rsid w:val="001545F6"/>
    <w:rsid w:val="001547FD"/>
    <w:rsid w:val="00154A67"/>
    <w:rsid w:val="00154CBC"/>
    <w:rsid w:val="001556AC"/>
    <w:rsid w:val="00155B90"/>
    <w:rsid w:val="00155EAA"/>
    <w:rsid w:val="001566B7"/>
    <w:rsid w:val="00156AFE"/>
    <w:rsid w:val="00157368"/>
    <w:rsid w:val="00157E05"/>
    <w:rsid w:val="001602E1"/>
    <w:rsid w:val="00160700"/>
    <w:rsid w:val="00161604"/>
    <w:rsid w:val="00161759"/>
    <w:rsid w:val="00161F73"/>
    <w:rsid w:val="00162692"/>
    <w:rsid w:val="00162DD2"/>
    <w:rsid w:val="00162DE5"/>
    <w:rsid w:val="0016374C"/>
    <w:rsid w:val="00163F5B"/>
    <w:rsid w:val="00163FA0"/>
    <w:rsid w:val="00165571"/>
    <w:rsid w:val="00165829"/>
    <w:rsid w:val="0016628D"/>
    <w:rsid w:val="00166357"/>
    <w:rsid w:val="00166E4F"/>
    <w:rsid w:val="00166EB9"/>
    <w:rsid w:val="00167007"/>
    <w:rsid w:val="001671AE"/>
    <w:rsid w:val="0016762E"/>
    <w:rsid w:val="00167E83"/>
    <w:rsid w:val="0017058A"/>
    <w:rsid w:val="001707A2"/>
    <w:rsid w:val="00170ABD"/>
    <w:rsid w:val="00170CDB"/>
    <w:rsid w:val="00170D65"/>
    <w:rsid w:val="00171009"/>
    <w:rsid w:val="00171042"/>
    <w:rsid w:val="00171453"/>
    <w:rsid w:val="001719D0"/>
    <w:rsid w:val="00172181"/>
    <w:rsid w:val="00172A8F"/>
    <w:rsid w:val="00172D2B"/>
    <w:rsid w:val="00172DF9"/>
    <w:rsid w:val="00173273"/>
    <w:rsid w:val="00173496"/>
    <w:rsid w:val="001734EC"/>
    <w:rsid w:val="00173611"/>
    <w:rsid w:val="001738F3"/>
    <w:rsid w:val="00174761"/>
    <w:rsid w:val="0017480C"/>
    <w:rsid w:val="001752B0"/>
    <w:rsid w:val="00175490"/>
    <w:rsid w:val="001756EA"/>
    <w:rsid w:val="00175BDA"/>
    <w:rsid w:val="00176433"/>
    <w:rsid w:val="00177740"/>
    <w:rsid w:val="00177CBE"/>
    <w:rsid w:val="00177FED"/>
    <w:rsid w:val="0018007F"/>
    <w:rsid w:val="00180278"/>
    <w:rsid w:val="00180348"/>
    <w:rsid w:val="0018071E"/>
    <w:rsid w:val="00180865"/>
    <w:rsid w:val="00181674"/>
    <w:rsid w:val="00181720"/>
    <w:rsid w:val="00181CED"/>
    <w:rsid w:val="00181DB4"/>
    <w:rsid w:val="00181E20"/>
    <w:rsid w:val="00181E4B"/>
    <w:rsid w:val="00182145"/>
    <w:rsid w:val="00182789"/>
    <w:rsid w:val="001828DD"/>
    <w:rsid w:val="00182986"/>
    <w:rsid w:val="00182EC7"/>
    <w:rsid w:val="001839DE"/>
    <w:rsid w:val="0018428A"/>
    <w:rsid w:val="001843B8"/>
    <w:rsid w:val="0018451A"/>
    <w:rsid w:val="0018481C"/>
    <w:rsid w:val="00184EE7"/>
    <w:rsid w:val="001853A2"/>
    <w:rsid w:val="001853F7"/>
    <w:rsid w:val="001857DA"/>
    <w:rsid w:val="001857E1"/>
    <w:rsid w:val="00185C0B"/>
    <w:rsid w:val="00185D79"/>
    <w:rsid w:val="001867B8"/>
    <w:rsid w:val="0018693C"/>
    <w:rsid w:val="0018716C"/>
    <w:rsid w:val="00187B29"/>
    <w:rsid w:val="00187D86"/>
    <w:rsid w:val="00187E5E"/>
    <w:rsid w:val="00190358"/>
    <w:rsid w:val="001905B8"/>
    <w:rsid w:val="00190668"/>
    <w:rsid w:val="00190D8E"/>
    <w:rsid w:val="0019118E"/>
    <w:rsid w:val="00191649"/>
    <w:rsid w:val="00191ADC"/>
    <w:rsid w:val="001921AE"/>
    <w:rsid w:val="00192542"/>
    <w:rsid w:val="001927BE"/>
    <w:rsid w:val="00193329"/>
    <w:rsid w:val="00193907"/>
    <w:rsid w:val="001942E9"/>
    <w:rsid w:val="001946F1"/>
    <w:rsid w:val="001947F5"/>
    <w:rsid w:val="00195140"/>
    <w:rsid w:val="00195E5C"/>
    <w:rsid w:val="00196078"/>
    <w:rsid w:val="00196372"/>
    <w:rsid w:val="001964BA"/>
    <w:rsid w:val="00196BE4"/>
    <w:rsid w:val="001979F8"/>
    <w:rsid w:val="001A0189"/>
    <w:rsid w:val="001A01BD"/>
    <w:rsid w:val="001A02EA"/>
    <w:rsid w:val="001A036A"/>
    <w:rsid w:val="001A0565"/>
    <w:rsid w:val="001A0A78"/>
    <w:rsid w:val="001A0B5D"/>
    <w:rsid w:val="001A0CA7"/>
    <w:rsid w:val="001A0E8E"/>
    <w:rsid w:val="001A1122"/>
    <w:rsid w:val="001A12C4"/>
    <w:rsid w:val="001A13F9"/>
    <w:rsid w:val="001A146A"/>
    <w:rsid w:val="001A14C1"/>
    <w:rsid w:val="001A18EC"/>
    <w:rsid w:val="001A1FA5"/>
    <w:rsid w:val="001A2031"/>
    <w:rsid w:val="001A2401"/>
    <w:rsid w:val="001A2AFB"/>
    <w:rsid w:val="001A327C"/>
    <w:rsid w:val="001A3472"/>
    <w:rsid w:val="001A3990"/>
    <w:rsid w:val="001A3CA6"/>
    <w:rsid w:val="001A45CF"/>
    <w:rsid w:val="001A4A43"/>
    <w:rsid w:val="001A4AFC"/>
    <w:rsid w:val="001A5310"/>
    <w:rsid w:val="001A59DF"/>
    <w:rsid w:val="001A6208"/>
    <w:rsid w:val="001A6277"/>
    <w:rsid w:val="001A68BC"/>
    <w:rsid w:val="001A6C29"/>
    <w:rsid w:val="001A7289"/>
    <w:rsid w:val="001A72D2"/>
    <w:rsid w:val="001B016E"/>
    <w:rsid w:val="001B04D7"/>
    <w:rsid w:val="001B119C"/>
    <w:rsid w:val="001B16D2"/>
    <w:rsid w:val="001B1824"/>
    <w:rsid w:val="001B1869"/>
    <w:rsid w:val="001B1CF4"/>
    <w:rsid w:val="001B22F3"/>
    <w:rsid w:val="001B23D1"/>
    <w:rsid w:val="001B27E9"/>
    <w:rsid w:val="001B2AAB"/>
    <w:rsid w:val="001B2CA1"/>
    <w:rsid w:val="001B2F3C"/>
    <w:rsid w:val="001B3079"/>
    <w:rsid w:val="001B3153"/>
    <w:rsid w:val="001B35A1"/>
    <w:rsid w:val="001B35E6"/>
    <w:rsid w:val="001B3758"/>
    <w:rsid w:val="001B3AE0"/>
    <w:rsid w:val="001B3AEF"/>
    <w:rsid w:val="001B3DC8"/>
    <w:rsid w:val="001B4548"/>
    <w:rsid w:val="001B4672"/>
    <w:rsid w:val="001B4734"/>
    <w:rsid w:val="001B4DCD"/>
    <w:rsid w:val="001B5075"/>
    <w:rsid w:val="001B519B"/>
    <w:rsid w:val="001B5307"/>
    <w:rsid w:val="001B53C1"/>
    <w:rsid w:val="001B5CE0"/>
    <w:rsid w:val="001B5F42"/>
    <w:rsid w:val="001B5FBA"/>
    <w:rsid w:val="001B6523"/>
    <w:rsid w:val="001B675B"/>
    <w:rsid w:val="001B690E"/>
    <w:rsid w:val="001B6E68"/>
    <w:rsid w:val="001B7187"/>
    <w:rsid w:val="001B7319"/>
    <w:rsid w:val="001B7697"/>
    <w:rsid w:val="001B7B88"/>
    <w:rsid w:val="001C0177"/>
    <w:rsid w:val="001C0AF1"/>
    <w:rsid w:val="001C120B"/>
    <w:rsid w:val="001C1445"/>
    <w:rsid w:val="001C17A2"/>
    <w:rsid w:val="001C1D5B"/>
    <w:rsid w:val="001C1E42"/>
    <w:rsid w:val="001C25E9"/>
    <w:rsid w:val="001C27AA"/>
    <w:rsid w:val="001C2822"/>
    <w:rsid w:val="001C28DD"/>
    <w:rsid w:val="001C296B"/>
    <w:rsid w:val="001C2CF1"/>
    <w:rsid w:val="001C36A5"/>
    <w:rsid w:val="001C386F"/>
    <w:rsid w:val="001C3944"/>
    <w:rsid w:val="001C3F98"/>
    <w:rsid w:val="001C40C6"/>
    <w:rsid w:val="001C40E4"/>
    <w:rsid w:val="001C41A3"/>
    <w:rsid w:val="001C482B"/>
    <w:rsid w:val="001C5364"/>
    <w:rsid w:val="001C55DF"/>
    <w:rsid w:val="001C597B"/>
    <w:rsid w:val="001C5A1C"/>
    <w:rsid w:val="001C5B3C"/>
    <w:rsid w:val="001C5B7F"/>
    <w:rsid w:val="001C656F"/>
    <w:rsid w:val="001C65C6"/>
    <w:rsid w:val="001C6731"/>
    <w:rsid w:val="001C6C69"/>
    <w:rsid w:val="001C6DCE"/>
    <w:rsid w:val="001C71DE"/>
    <w:rsid w:val="001C7EF0"/>
    <w:rsid w:val="001D0441"/>
    <w:rsid w:val="001D04E1"/>
    <w:rsid w:val="001D1087"/>
    <w:rsid w:val="001D12CB"/>
    <w:rsid w:val="001D134A"/>
    <w:rsid w:val="001D1687"/>
    <w:rsid w:val="001D1734"/>
    <w:rsid w:val="001D1784"/>
    <w:rsid w:val="001D19F6"/>
    <w:rsid w:val="001D1B05"/>
    <w:rsid w:val="001D1D4D"/>
    <w:rsid w:val="001D2019"/>
    <w:rsid w:val="001D21BD"/>
    <w:rsid w:val="001D2269"/>
    <w:rsid w:val="001D2291"/>
    <w:rsid w:val="001D2365"/>
    <w:rsid w:val="001D286F"/>
    <w:rsid w:val="001D2D45"/>
    <w:rsid w:val="001D30B4"/>
    <w:rsid w:val="001D32CA"/>
    <w:rsid w:val="001D3FB2"/>
    <w:rsid w:val="001D4040"/>
    <w:rsid w:val="001D40A4"/>
    <w:rsid w:val="001D432C"/>
    <w:rsid w:val="001D44F1"/>
    <w:rsid w:val="001D540C"/>
    <w:rsid w:val="001D6103"/>
    <w:rsid w:val="001D6202"/>
    <w:rsid w:val="001D636C"/>
    <w:rsid w:val="001D6386"/>
    <w:rsid w:val="001D64D2"/>
    <w:rsid w:val="001D68F2"/>
    <w:rsid w:val="001D7303"/>
    <w:rsid w:val="001D7408"/>
    <w:rsid w:val="001D7992"/>
    <w:rsid w:val="001E0069"/>
    <w:rsid w:val="001E01FF"/>
    <w:rsid w:val="001E0A9B"/>
    <w:rsid w:val="001E0CA3"/>
    <w:rsid w:val="001E11D8"/>
    <w:rsid w:val="001E12D0"/>
    <w:rsid w:val="001E13E4"/>
    <w:rsid w:val="001E15E7"/>
    <w:rsid w:val="001E19F6"/>
    <w:rsid w:val="001E2613"/>
    <w:rsid w:val="001E27E5"/>
    <w:rsid w:val="001E2A1F"/>
    <w:rsid w:val="001E2A2D"/>
    <w:rsid w:val="001E2A3E"/>
    <w:rsid w:val="001E310A"/>
    <w:rsid w:val="001E31AD"/>
    <w:rsid w:val="001E3F5A"/>
    <w:rsid w:val="001E4460"/>
    <w:rsid w:val="001E44D3"/>
    <w:rsid w:val="001E45B4"/>
    <w:rsid w:val="001E4D6E"/>
    <w:rsid w:val="001E549C"/>
    <w:rsid w:val="001E57E3"/>
    <w:rsid w:val="001E588F"/>
    <w:rsid w:val="001E5AAE"/>
    <w:rsid w:val="001E6054"/>
    <w:rsid w:val="001E6108"/>
    <w:rsid w:val="001E64EE"/>
    <w:rsid w:val="001E6848"/>
    <w:rsid w:val="001E69FA"/>
    <w:rsid w:val="001E6B93"/>
    <w:rsid w:val="001F0834"/>
    <w:rsid w:val="001F0A80"/>
    <w:rsid w:val="001F122F"/>
    <w:rsid w:val="001F12D6"/>
    <w:rsid w:val="001F14F6"/>
    <w:rsid w:val="001F1B19"/>
    <w:rsid w:val="001F1D5F"/>
    <w:rsid w:val="001F1EF0"/>
    <w:rsid w:val="001F1F2F"/>
    <w:rsid w:val="001F1FA1"/>
    <w:rsid w:val="001F207C"/>
    <w:rsid w:val="001F233F"/>
    <w:rsid w:val="001F2A6C"/>
    <w:rsid w:val="001F2C3C"/>
    <w:rsid w:val="001F2E5F"/>
    <w:rsid w:val="001F3487"/>
    <w:rsid w:val="001F35CD"/>
    <w:rsid w:val="001F376B"/>
    <w:rsid w:val="001F3775"/>
    <w:rsid w:val="001F382F"/>
    <w:rsid w:val="001F38D9"/>
    <w:rsid w:val="001F3A46"/>
    <w:rsid w:val="001F4C1C"/>
    <w:rsid w:val="001F4C87"/>
    <w:rsid w:val="001F5959"/>
    <w:rsid w:val="001F5990"/>
    <w:rsid w:val="001F5B62"/>
    <w:rsid w:val="001F5BF4"/>
    <w:rsid w:val="001F6068"/>
    <w:rsid w:val="001F6EA2"/>
    <w:rsid w:val="001F708A"/>
    <w:rsid w:val="001F7206"/>
    <w:rsid w:val="001F7509"/>
    <w:rsid w:val="001F770E"/>
    <w:rsid w:val="001F7D80"/>
    <w:rsid w:val="0020035C"/>
    <w:rsid w:val="002003FC"/>
    <w:rsid w:val="0020061B"/>
    <w:rsid w:val="002009FF"/>
    <w:rsid w:val="00201ADE"/>
    <w:rsid w:val="00201C51"/>
    <w:rsid w:val="002025A7"/>
    <w:rsid w:val="00203062"/>
    <w:rsid w:val="00203176"/>
    <w:rsid w:val="0020373E"/>
    <w:rsid w:val="00203A1F"/>
    <w:rsid w:val="00203B59"/>
    <w:rsid w:val="0020434C"/>
    <w:rsid w:val="00204915"/>
    <w:rsid w:val="00204FDF"/>
    <w:rsid w:val="0020556B"/>
    <w:rsid w:val="00205621"/>
    <w:rsid w:val="00205B37"/>
    <w:rsid w:val="00205FC2"/>
    <w:rsid w:val="002062A4"/>
    <w:rsid w:val="002065B6"/>
    <w:rsid w:val="00206A2A"/>
    <w:rsid w:val="00206B01"/>
    <w:rsid w:val="00207EE9"/>
    <w:rsid w:val="00210172"/>
    <w:rsid w:val="002114C4"/>
    <w:rsid w:val="00211A1D"/>
    <w:rsid w:val="0021226D"/>
    <w:rsid w:val="00212775"/>
    <w:rsid w:val="0021292D"/>
    <w:rsid w:val="00212E45"/>
    <w:rsid w:val="002134F3"/>
    <w:rsid w:val="002139E6"/>
    <w:rsid w:val="00213D20"/>
    <w:rsid w:val="002140D0"/>
    <w:rsid w:val="002141BF"/>
    <w:rsid w:val="00214621"/>
    <w:rsid w:val="0021479A"/>
    <w:rsid w:val="0021481A"/>
    <w:rsid w:val="00214835"/>
    <w:rsid w:val="00214B03"/>
    <w:rsid w:val="00214B65"/>
    <w:rsid w:val="00215358"/>
    <w:rsid w:val="00216E2F"/>
    <w:rsid w:val="00217251"/>
    <w:rsid w:val="00217AFE"/>
    <w:rsid w:val="00217BFD"/>
    <w:rsid w:val="00220323"/>
    <w:rsid w:val="002205E6"/>
    <w:rsid w:val="00220926"/>
    <w:rsid w:val="0022124C"/>
    <w:rsid w:val="002212C4"/>
    <w:rsid w:val="0022178B"/>
    <w:rsid w:val="002217CE"/>
    <w:rsid w:val="002218CF"/>
    <w:rsid w:val="002219EE"/>
    <w:rsid w:val="0022247A"/>
    <w:rsid w:val="002226E8"/>
    <w:rsid w:val="00222F3F"/>
    <w:rsid w:val="002231BF"/>
    <w:rsid w:val="0022338C"/>
    <w:rsid w:val="002235CC"/>
    <w:rsid w:val="0022366F"/>
    <w:rsid w:val="00223858"/>
    <w:rsid w:val="00223EF4"/>
    <w:rsid w:val="00223FBB"/>
    <w:rsid w:val="002253D7"/>
    <w:rsid w:val="00225711"/>
    <w:rsid w:val="002257F8"/>
    <w:rsid w:val="0022586B"/>
    <w:rsid w:val="00225A8C"/>
    <w:rsid w:val="00225AF5"/>
    <w:rsid w:val="00225B22"/>
    <w:rsid w:val="00225FA1"/>
    <w:rsid w:val="00226E38"/>
    <w:rsid w:val="002274C0"/>
    <w:rsid w:val="00227574"/>
    <w:rsid w:val="0022758F"/>
    <w:rsid w:val="002276A5"/>
    <w:rsid w:val="0022777A"/>
    <w:rsid w:val="00227AAC"/>
    <w:rsid w:val="00227C5E"/>
    <w:rsid w:val="00230824"/>
    <w:rsid w:val="00231026"/>
    <w:rsid w:val="00231487"/>
    <w:rsid w:val="00231E57"/>
    <w:rsid w:val="00232024"/>
    <w:rsid w:val="0023257B"/>
    <w:rsid w:val="00232754"/>
    <w:rsid w:val="002328D5"/>
    <w:rsid w:val="002328FF"/>
    <w:rsid w:val="002329B7"/>
    <w:rsid w:val="00232BAE"/>
    <w:rsid w:val="00232F4C"/>
    <w:rsid w:val="00233224"/>
    <w:rsid w:val="00233956"/>
    <w:rsid w:val="00233C6F"/>
    <w:rsid w:val="00233E98"/>
    <w:rsid w:val="00233FF0"/>
    <w:rsid w:val="00234560"/>
    <w:rsid w:val="00234DF2"/>
    <w:rsid w:val="002351C2"/>
    <w:rsid w:val="00235502"/>
    <w:rsid w:val="002356E7"/>
    <w:rsid w:val="002358A0"/>
    <w:rsid w:val="00235B4E"/>
    <w:rsid w:val="00235C9E"/>
    <w:rsid w:val="002360DF"/>
    <w:rsid w:val="00236301"/>
    <w:rsid w:val="00236946"/>
    <w:rsid w:val="00236B93"/>
    <w:rsid w:val="00236D1C"/>
    <w:rsid w:val="00236EF5"/>
    <w:rsid w:val="00236FF9"/>
    <w:rsid w:val="002375C1"/>
    <w:rsid w:val="00237731"/>
    <w:rsid w:val="0023780D"/>
    <w:rsid w:val="00237873"/>
    <w:rsid w:val="002378C2"/>
    <w:rsid w:val="00237FCA"/>
    <w:rsid w:val="00240307"/>
    <w:rsid w:val="00240690"/>
    <w:rsid w:val="0024110E"/>
    <w:rsid w:val="0024119E"/>
    <w:rsid w:val="00241329"/>
    <w:rsid w:val="002417A7"/>
    <w:rsid w:val="002425B8"/>
    <w:rsid w:val="00242649"/>
    <w:rsid w:val="002427B8"/>
    <w:rsid w:val="00242839"/>
    <w:rsid w:val="00242DA7"/>
    <w:rsid w:val="002433B6"/>
    <w:rsid w:val="00243C8E"/>
    <w:rsid w:val="00243EBD"/>
    <w:rsid w:val="0024456A"/>
    <w:rsid w:val="00244840"/>
    <w:rsid w:val="002448C0"/>
    <w:rsid w:val="00245079"/>
    <w:rsid w:val="002450A6"/>
    <w:rsid w:val="002451ED"/>
    <w:rsid w:val="002451F7"/>
    <w:rsid w:val="002454CF"/>
    <w:rsid w:val="00245F2C"/>
    <w:rsid w:val="00245FFC"/>
    <w:rsid w:val="0024604C"/>
    <w:rsid w:val="0024642C"/>
    <w:rsid w:val="00246AAC"/>
    <w:rsid w:val="00246C00"/>
    <w:rsid w:val="00246E35"/>
    <w:rsid w:val="00247C38"/>
    <w:rsid w:val="00247C84"/>
    <w:rsid w:val="00247CF6"/>
    <w:rsid w:val="002501A6"/>
    <w:rsid w:val="002505CB"/>
    <w:rsid w:val="002507A6"/>
    <w:rsid w:val="0025160A"/>
    <w:rsid w:val="00251688"/>
    <w:rsid w:val="00251841"/>
    <w:rsid w:val="00251873"/>
    <w:rsid w:val="00251889"/>
    <w:rsid w:val="002522BC"/>
    <w:rsid w:val="00252880"/>
    <w:rsid w:val="0025298A"/>
    <w:rsid w:val="00252FDB"/>
    <w:rsid w:val="00252FE9"/>
    <w:rsid w:val="002534DF"/>
    <w:rsid w:val="00253D0F"/>
    <w:rsid w:val="00254CF3"/>
    <w:rsid w:val="00254EF7"/>
    <w:rsid w:val="0025500B"/>
    <w:rsid w:val="00255A8F"/>
    <w:rsid w:val="00255CED"/>
    <w:rsid w:val="002563FE"/>
    <w:rsid w:val="00256465"/>
    <w:rsid w:val="00256E93"/>
    <w:rsid w:val="00256EFF"/>
    <w:rsid w:val="00256F1C"/>
    <w:rsid w:val="002570F7"/>
    <w:rsid w:val="002571EB"/>
    <w:rsid w:val="00257271"/>
    <w:rsid w:val="00257297"/>
    <w:rsid w:val="002573EE"/>
    <w:rsid w:val="002574C5"/>
    <w:rsid w:val="00260C34"/>
    <w:rsid w:val="00260DF8"/>
    <w:rsid w:val="002617EB"/>
    <w:rsid w:val="002618A4"/>
    <w:rsid w:val="002620FA"/>
    <w:rsid w:val="00262421"/>
    <w:rsid w:val="00262932"/>
    <w:rsid w:val="00263184"/>
    <w:rsid w:val="002631BB"/>
    <w:rsid w:val="00263369"/>
    <w:rsid w:val="00263735"/>
    <w:rsid w:val="002638B5"/>
    <w:rsid w:val="00264394"/>
    <w:rsid w:val="002643FA"/>
    <w:rsid w:val="002645CF"/>
    <w:rsid w:val="002647B9"/>
    <w:rsid w:val="002649B3"/>
    <w:rsid w:val="00264A41"/>
    <w:rsid w:val="00264D05"/>
    <w:rsid w:val="0026538B"/>
    <w:rsid w:val="002660D3"/>
    <w:rsid w:val="00266B8C"/>
    <w:rsid w:val="00266BE3"/>
    <w:rsid w:val="00267131"/>
    <w:rsid w:val="002678BE"/>
    <w:rsid w:val="00267A2E"/>
    <w:rsid w:val="00267F26"/>
    <w:rsid w:val="0027063B"/>
    <w:rsid w:val="0027071A"/>
    <w:rsid w:val="00270E53"/>
    <w:rsid w:val="00270E8B"/>
    <w:rsid w:val="00270F50"/>
    <w:rsid w:val="002712B9"/>
    <w:rsid w:val="002714CD"/>
    <w:rsid w:val="002719FB"/>
    <w:rsid w:val="00271EA9"/>
    <w:rsid w:val="002721CB"/>
    <w:rsid w:val="002725C1"/>
    <w:rsid w:val="0027292D"/>
    <w:rsid w:val="00272B3B"/>
    <w:rsid w:val="00272BE3"/>
    <w:rsid w:val="00272D4C"/>
    <w:rsid w:val="00272F51"/>
    <w:rsid w:val="00273165"/>
    <w:rsid w:val="00273253"/>
    <w:rsid w:val="00273C06"/>
    <w:rsid w:val="002746AF"/>
    <w:rsid w:val="002748FE"/>
    <w:rsid w:val="00274DA5"/>
    <w:rsid w:val="00274E29"/>
    <w:rsid w:val="00275812"/>
    <w:rsid w:val="00275BF6"/>
    <w:rsid w:val="00275C6A"/>
    <w:rsid w:val="00276A81"/>
    <w:rsid w:val="002773A7"/>
    <w:rsid w:val="002775AC"/>
    <w:rsid w:val="0027767C"/>
    <w:rsid w:val="00277E58"/>
    <w:rsid w:val="00277F81"/>
    <w:rsid w:val="00280046"/>
    <w:rsid w:val="00280957"/>
    <w:rsid w:val="00280970"/>
    <w:rsid w:val="00280CA2"/>
    <w:rsid w:val="0028111D"/>
    <w:rsid w:val="0028146D"/>
    <w:rsid w:val="00281527"/>
    <w:rsid w:val="0028287C"/>
    <w:rsid w:val="00282A32"/>
    <w:rsid w:val="00282A44"/>
    <w:rsid w:val="00283359"/>
    <w:rsid w:val="0028382A"/>
    <w:rsid w:val="00283A96"/>
    <w:rsid w:val="00283B4B"/>
    <w:rsid w:val="00283C1E"/>
    <w:rsid w:val="00283F23"/>
    <w:rsid w:val="00284255"/>
    <w:rsid w:val="002844FB"/>
    <w:rsid w:val="0028490F"/>
    <w:rsid w:val="00284990"/>
    <w:rsid w:val="00284B9B"/>
    <w:rsid w:val="00284C3B"/>
    <w:rsid w:val="00284E43"/>
    <w:rsid w:val="0028506A"/>
    <w:rsid w:val="00285459"/>
    <w:rsid w:val="0028546B"/>
    <w:rsid w:val="002855BC"/>
    <w:rsid w:val="00286051"/>
    <w:rsid w:val="00286052"/>
    <w:rsid w:val="00286145"/>
    <w:rsid w:val="0028637D"/>
    <w:rsid w:val="002863FF"/>
    <w:rsid w:val="00286864"/>
    <w:rsid w:val="00286BFA"/>
    <w:rsid w:val="00286C64"/>
    <w:rsid w:val="00287563"/>
    <w:rsid w:val="002878C3"/>
    <w:rsid w:val="00287962"/>
    <w:rsid w:val="00290408"/>
    <w:rsid w:val="00290B95"/>
    <w:rsid w:val="00291483"/>
    <w:rsid w:val="00291B20"/>
    <w:rsid w:val="00291F5F"/>
    <w:rsid w:val="00292002"/>
    <w:rsid w:val="00292182"/>
    <w:rsid w:val="00292619"/>
    <w:rsid w:val="002926CC"/>
    <w:rsid w:val="00293CF6"/>
    <w:rsid w:val="00294048"/>
    <w:rsid w:val="002941F8"/>
    <w:rsid w:val="00294B1E"/>
    <w:rsid w:val="00294B54"/>
    <w:rsid w:val="00294EF5"/>
    <w:rsid w:val="002950FA"/>
    <w:rsid w:val="0029521B"/>
    <w:rsid w:val="0029551E"/>
    <w:rsid w:val="00295711"/>
    <w:rsid w:val="00296143"/>
    <w:rsid w:val="002961C0"/>
    <w:rsid w:val="00296428"/>
    <w:rsid w:val="00296792"/>
    <w:rsid w:val="00297968"/>
    <w:rsid w:val="00297CC4"/>
    <w:rsid w:val="00297D6A"/>
    <w:rsid w:val="002A042D"/>
    <w:rsid w:val="002A0568"/>
    <w:rsid w:val="002A0F65"/>
    <w:rsid w:val="002A1172"/>
    <w:rsid w:val="002A17F8"/>
    <w:rsid w:val="002A18B0"/>
    <w:rsid w:val="002A1C2F"/>
    <w:rsid w:val="002A2154"/>
    <w:rsid w:val="002A23E7"/>
    <w:rsid w:val="002A2FB3"/>
    <w:rsid w:val="002A3509"/>
    <w:rsid w:val="002A3987"/>
    <w:rsid w:val="002A3B24"/>
    <w:rsid w:val="002A4563"/>
    <w:rsid w:val="002A4564"/>
    <w:rsid w:val="002A4809"/>
    <w:rsid w:val="002A5132"/>
    <w:rsid w:val="002A5297"/>
    <w:rsid w:val="002A575A"/>
    <w:rsid w:val="002A57BB"/>
    <w:rsid w:val="002A62C6"/>
    <w:rsid w:val="002A6316"/>
    <w:rsid w:val="002A6429"/>
    <w:rsid w:val="002A64AC"/>
    <w:rsid w:val="002A76AB"/>
    <w:rsid w:val="002A7AD6"/>
    <w:rsid w:val="002A7B7C"/>
    <w:rsid w:val="002A7F25"/>
    <w:rsid w:val="002A7FDC"/>
    <w:rsid w:val="002B008E"/>
    <w:rsid w:val="002B01D5"/>
    <w:rsid w:val="002B0665"/>
    <w:rsid w:val="002B06CF"/>
    <w:rsid w:val="002B07E2"/>
    <w:rsid w:val="002B0854"/>
    <w:rsid w:val="002B0E53"/>
    <w:rsid w:val="002B11A7"/>
    <w:rsid w:val="002B11FD"/>
    <w:rsid w:val="002B12A8"/>
    <w:rsid w:val="002B1C54"/>
    <w:rsid w:val="002B2083"/>
    <w:rsid w:val="002B2967"/>
    <w:rsid w:val="002B2FF5"/>
    <w:rsid w:val="002B3FA3"/>
    <w:rsid w:val="002B4371"/>
    <w:rsid w:val="002B498D"/>
    <w:rsid w:val="002B49B9"/>
    <w:rsid w:val="002B4AE4"/>
    <w:rsid w:val="002B4BAE"/>
    <w:rsid w:val="002B4E18"/>
    <w:rsid w:val="002B52C9"/>
    <w:rsid w:val="002B52FE"/>
    <w:rsid w:val="002B577E"/>
    <w:rsid w:val="002B57B3"/>
    <w:rsid w:val="002B57EB"/>
    <w:rsid w:val="002B5B05"/>
    <w:rsid w:val="002B5BA0"/>
    <w:rsid w:val="002B5CEA"/>
    <w:rsid w:val="002B62EC"/>
    <w:rsid w:val="002B6379"/>
    <w:rsid w:val="002B63A6"/>
    <w:rsid w:val="002B672A"/>
    <w:rsid w:val="002B67E6"/>
    <w:rsid w:val="002B6AEA"/>
    <w:rsid w:val="002B6D23"/>
    <w:rsid w:val="002B6DAA"/>
    <w:rsid w:val="002B715E"/>
    <w:rsid w:val="002B75FF"/>
    <w:rsid w:val="002B76AD"/>
    <w:rsid w:val="002B777F"/>
    <w:rsid w:val="002B7ED4"/>
    <w:rsid w:val="002C01C9"/>
    <w:rsid w:val="002C10EB"/>
    <w:rsid w:val="002C1C13"/>
    <w:rsid w:val="002C1C55"/>
    <w:rsid w:val="002C1E20"/>
    <w:rsid w:val="002C2502"/>
    <w:rsid w:val="002C270B"/>
    <w:rsid w:val="002C2954"/>
    <w:rsid w:val="002C2C37"/>
    <w:rsid w:val="002C2CAA"/>
    <w:rsid w:val="002C3303"/>
    <w:rsid w:val="002C37D9"/>
    <w:rsid w:val="002C37E7"/>
    <w:rsid w:val="002C3A5E"/>
    <w:rsid w:val="002C413A"/>
    <w:rsid w:val="002C44ED"/>
    <w:rsid w:val="002C494B"/>
    <w:rsid w:val="002C556C"/>
    <w:rsid w:val="002C55C3"/>
    <w:rsid w:val="002C55D3"/>
    <w:rsid w:val="002C5843"/>
    <w:rsid w:val="002C5898"/>
    <w:rsid w:val="002C60B6"/>
    <w:rsid w:val="002C6581"/>
    <w:rsid w:val="002C6696"/>
    <w:rsid w:val="002C6F25"/>
    <w:rsid w:val="002C6F4A"/>
    <w:rsid w:val="002C724F"/>
    <w:rsid w:val="002C76DE"/>
    <w:rsid w:val="002C78B1"/>
    <w:rsid w:val="002C7DFA"/>
    <w:rsid w:val="002D027C"/>
    <w:rsid w:val="002D03ED"/>
    <w:rsid w:val="002D06D3"/>
    <w:rsid w:val="002D0DDB"/>
    <w:rsid w:val="002D1129"/>
    <w:rsid w:val="002D14DB"/>
    <w:rsid w:val="002D1804"/>
    <w:rsid w:val="002D2319"/>
    <w:rsid w:val="002D2404"/>
    <w:rsid w:val="002D2513"/>
    <w:rsid w:val="002D25E7"/>
    <w:rsid w:val="002D298C"/>
    <w:rsid w:val="002D31DA"/>
    <w:rsid w:val="002D3731"/>
    <w:rsid w:val="002D3B15"/>
    <w:rsid w:val="002D3B9A"/>
    <w:rsid w:val="002D3D65"/>
    <w:rsid w:val="002D4654"/>
    <w:rsid w:val="002D47DE"/>
    <w:rsid w:val="002D47EA"/>
    <w:rsid w:val="002D59B6"/>
    <w:rsid w:val="002D5A78"/>
    <w:rsid w:val="002D5B3B"/>
    <w:rsid w:val="002D65CE"/>
    <w:rsid w:val="002D67E5"/>
    <w:rsid w:val="002D690D"/>
    <w:rsid w:val="002D6A59"/>
    <w:rsid w:val="002D6B31"/>
    <w:rsid w:val="002D6C5C"/>
    <w:rsid w:val="002D7086"/>
    <w:rsid w:val="002D790C"/>
    <w:rsid w:val="002D7C19"/>
    <w:rsid w:val="002E0E0E"/>
    <w:rsid w:val="002E12D2"/>
    <w:rsid w:val="002E180F"/>
    <w:rsid w:val="002E1CD9"/>
    <w:rsid w:val="002E1D17"/>
    <w:rsid w:val="002E1F4B"/>
    <w:rsid w:val="002E2597"/>
    <w:rsid w:val="002E2EB2"/>
    <w:rsid w:val="002E3657"/>
    <w:rsid w:val="002E43B5"/>
    <w:rsid w:val="002E467D"/>
    <w:rsid w:val="002E47CD"/>
    <w:rsid w:val="002E4E93"/>
    <w:rsid w:val="002E5130"/>
    <w:rsid w:val="002E55E3"/>
    <w:rsid w:val="002E60D8"/>
    <w:rsid w:val="002E63B6"/>
    <w:rsid w:val="002E67D9"/>
    <w:rsid w:val="002E688F"/>
    <w:rsid w:val="002E6A16"/>
    <w:rsid w:val="002E6E15"/>
    <w:rsid w:val="002E704F"/>
    <w:rsid w:val="002E75AD"/>
    <w:rsid w:val="002E79EA"/>
    <w:rsid w:val="002F07C8"/>
    <w:rsid w:val="002F08EB"/>
    <w:rsid w:val="002F0DB5"/>
    <w:rsid w:val="002F0DC8"/>
    <w:rsid w:val="002F0EBF"/>
    <w:rsid w:val="002F108F"/>
    <w:rsid w:val="002F1426"/>
    <w:rsid w:val="002F1446"/>
    <w:rsid w:val="002F14AC"/>
    <w:rsid w:val="002F14DB"/>
    <w:rsid w:val="002F1785"/>
    <w:rsid w:val="002F182D"/>
    <w:rsid w:val="002F1872"/>
    <w:rsid w:val="002F1A61"/>
    <w:rsid w:val="002F1C5B"/>
    <w:rsid w:val="002F1CF6"/>
    <w:rsid w:val="002F1FCF"/>
    <w:rsid w:val="002F28A2"/>
    <w:rsid w:val="002F2E36"/>
    <w:rsid w:val="002F33A3"/>
    <w:rsid w:val="002F353F"/>
    <w:rsid w:val="002F3CC8"/>
    <w:rsid w:val="002F47D1"/>
    <w:rsid w:val="002F48AD"/>
    <w:rsid w:val="002F4B94"/>
    <w:rsid w:val="002F4BCE"/>
    <w:rsid w:val="002F4CE9"/>
    <w:rsid w:val="002F5053"/>
    <w:rsid w:val="002F56D1"/>
    <w:rsid w:val="002F5D43"/>
    <w:rsid w:val="002F5D51"/>
    <w:rsid w:val="002F61FF"/>
    <w:rsid w:val="002F64B9"/>
    <w:rsid w:val="002F6524"/>
    <w:rsid w:val="002F65DB"/>
    <w:rsid w:val="002F7489"/>
    <w:rsid w:val="002F7E38"/>
    <w:rsid w:val="0030011E"/>
    <w:rsid w:val="00300253"/>
    <w:rsid w:val="003002D9"/>
    <w:rsid w:val="003010C6"/>
    <w:rsid w:val="003013E4"/>
    <w:rsid w:val="00301E35"/>
    <w:rsid w:val="00302F03"/>
    <w:rsid w:val="003034A4"/>
    <w:rsid w:val="003037F3"/>
    <w:rsid w:val="00303D8F"/>
    <w:rsid w:val="00303FD9"/>
    <w:rsid w:val="003041B4"/>
    <w:rsid w:val="0030435E"/>
    <w:rsid w:val="0030464E"/>
    <w:rsid w:val="0030478F"/>
    <w:rsid w:val="0030489B"/>
    <w:rsid w:val="00305323"/>
    <w:rsid w:val="00305485"/>
    <w:rsid w:val="00305615"/>
    <w:rsid w:val="0030564E"/>
    <w:rsid w:val="00305D98"/>
    <w:rsid w:val="003060ED"/>
    <w:rsid w:val="00306897"/>
    <w:rsid w:val="003069D9"/>
    <w:rsid w:val="00306A83"/>
    <w:rsid w:val="00306B3B"/>
    <w:rsid w:val="00306E5E"/>
    <w:rsid w:val="0030703C"/>
    <w:rsid w:val="00307269"/>
    <w:rsid w:val="003072D1"/>
    <w:rsid w:val="0030742F"/>
    <w:rsid w:val="00307874"/>
    <w:rsid w:val="00307B39"/>
    <w:rsid w:val="00307D80"/>
    <w:rsid w:val="003103BB"/>
    <w:rsid w:val="003106B5"/>
    <w:rsid w:val="003106C2"/>
    <w:rsid w:val="00310F4E"/>
    <w:rsid w:val="0031142B"/>
    <w:rsid w:val="003116B7"/>
    <w:rsid w:val="0031264E"/>
    <w:rsid w:val="00312C95"/>
    <w:rsid w:val="00312CC4"/>
    <w:rsid w:val="00312D45"/>
    <w:rsid w:val="00312FE8"/>
    <w:rsid w:val="0031324D"/>
    <w:rsid w:val="003133B6"/>
    <w:rsid w:val="00313430"/>
    <w:rsid w:val="0031386F"/>
    <w:rsid w:val="00313DAD"/>
    <w:rsid w:val="00313ED0"/>
    <w:rsid w:val="003142CA"/>
    <w:rsid w:val="00314C65"/>
    <w:rsid w:val="00314DA3"/>
    <w:rsid w:val="00315B0B"/>
    <w:rsid w:val="00315DC2"/>
    <w:rsid w:val="00315DE0"/>
    <w:rsid w:val="00316032"/>
    <w:rsid w:val="003168E9"/>
    <w:rsid w:val="00316E5F"/>
    <w:rsid w:val="00317220"/>
    <w:rsid w:val="00317609"/>
    <w:rsid w:val="00317842"/>
    <w:rsid w:val="0031795C"/>
    <w:rsid w:val="00317AB4"/>
    <w:rsid w:val="00317E27"/>
    <w:rsid w:val="003203BE"/>
    <w:rsid w:val="00320907"/>
    <w:rsid w:val="00320F65"/>
    <w:rsid w:val="00321243"/>
    <w:rsid w:val="003213C1"/>
    <w:rsid w:val="00321763"/>
    <w:rsid w:val="00321928"/>
    <w:rsid w:val="003228AD"/>
    <w:rsid w:val="00322BD8"/>
    <w:rsid w:val="00322FB0"/>
    <w:rsid w:val="003230E8"/>
    <w:rsid w:val="00323412"/>
    <w:rsid w:val="00323421"/>
    <w:rsid w:val="003234CC"/>
    <w:rsid w:val="0032355E"/>
    <w:rsid w:val="003235B6"/>
    <w:rsid w:val="00323CE7"/>
    <w:rsid w:val="00323DD6"/>
    <w:rsid w:val="00323FF6"/>
    <w:rsid w:val="003240EB"/>
    <w:rsid w:val="00324135"/>
    <w:rsid w:val="003241B0"/>
    <w:rsid w:val="0032432E"/>
    <w:rsid w:val="00324717"/>
    <w:rsid w:val="003247F9"/>
    <w:rsid w:val="003249BA"/>
    <w:rsid w:val="003257D1"/>
    <w:rsid w:val="00326246"/>
    <w:rsid w:val="003263AE"/>
    <w:rsid w:val="00326706"/>
    <w:rsid w:val="003269BD"/>
    <w:rsid w:val="00326CC4"/>
    <w:rsid w:val="00326E93"/>
    <w:rsid w:val="0032755B"/>
    <w:rsid w:val="00327989"/>
    <w:rsid w:val="00327AE1"/>
    <w:rsid w:val="00327DE4"/>
    <w:rsid w:val="00330290"/>
    <w:rsid w:val="0033056A"/>
    <w:rsid w:val="00330656"/>
    <w:rsid w:val="00330ACD"/>
    <w:rsid w:val="00331929"/>
    <w:rsid w:val="00331A2C"/>
    <w:rsid w:val="00331A54"/>
    <w:rsid w:val="00331E71"/>
    <w:rsid w:val="00333A4D"/>
    <w:rsid w:val="00333C7E"/>
    <w:rsid w:val="00333D04"/>
    <w:rsid w:val="00333ECE"/>
    <w:rsid w:val="003342E1"/>
    <w:rsid w:val="00334367"/>
    <w:rsid w:val="00334499"/>
    <w:rsid w:val="0033486B"/>
    <w:rsid w:val="00335240"/>
    <w:rsid w:val="00335F12"/>
    <w:rsid w:val="00336149"/>
    <w:rsid w:val="003365EF"/>
    <w:rsid w:val="00336982"/>
    <w:rsid w:val="003373E2"/>
    <w:rsid w:val="003375D7"/>
    <w:rsid w:val="00337EAA"/>
    <w:rsid w:val="003408B3"/>
    <w:rsid w:val="00340D26"/>
    <w:rsid w:val="00341159"/>
    <w:rsid w:val="0034154C"/>
    <w:rsid w:val="00341604"/>
    <w:rsid w:val="00341709"/>
    <w:rsid w:val="00341715"/>
    <w:rsid w:val="00341790"/>
    <w:rsid w:val="00341A92"/>
    <w:rsid w:val="00341D6D"/>
    <w:rsid w:val="003423FC"/>
    <w:rsid w:val="00342809"/>
    <w:rsid w:val="00342DC1"/>
    <w:rsid w:val="00342FB8"/>
    <w:rsid w:val="0034305E"/>
    <w:rsid w:val="003431AF"/>
    <w:rsid w:val="0034347C"/>
    <w:rsid w:val="00343D48"/>
    <w:rsid w:val="00344227"/>
    <w:rsid w:val="0034535D"/>
    <w:rsid w:val="00345B94"/>
    <w:rsid w:val="00345F2E"/>
    <w:rsid w:val="00345F63"/>
    <w:rsid w:val="003469A0"/>
    <w:rsid w:val="00346AA7"/>
    <w:rsid w:val="00346C5D"/>
    <w:rsid w:val="0034713B"/>
    <w:rsid w:val="00347E25"/>
    <w:rsid w:val="00347F37"/>
    <w:rsid w:val="00347FEC"/>
    <w:rsid w:val="003500F5"/>
    <w:rsid w:val="0035019E"/>
    <w:rsid w:val="0035076B"/>
    <w:rsid w:val="00351125"/>
    <w:rsid w:val="003515B5"/>
    <w:rsid w:val="003515B6"/>
    <w:rsid w:val="003517E0"/>
    <w:rsid w:val="00351BAB"/>
    <w:rsid w:val="00351C84"/>
    <w:rsid w:val="00352140"/>
    <w:rsid w:val="00352309"/>
    <w:rsid w:val="00352362"/>
    <w:rsid w:val="00352934"/>
    <w:rsid w:val="00352C42"/>
    <w:rsid w:val="003531F4"/>
    <w:rsid w:val="003534DE"/>
    <w:rsid w:val="00353876"/>
    <w:rsid w:val="00353DA0"/>
    <w:rsid w:val="0035406E"/>
    <w:rsid w:val="003542B1"/>
    <w:rsid w:val="00354FA7"/>
    <w:rsid w:val="003559C6"/>
    <w:rsid w:val="00355E7E"/>
    <w:rsid w:val="003560F2"/>
    <w:rsid w:val="00356551"/>
    <w:rsid w:val="00356685"/>
    <w:rsid w:val="00356741"/>
    <w:rsid w:val="00356A5C"/>
    <w:rsid w:val="0035790E"/>
    <w:rsid w:val="00357B24"/>
    <w:rsid w:val="00360377"/>
    <w:rsid w:val="00360428"/>
    <w:rsid w:val="0036064D"/>
    <w:rsid w:val="00360CBB"/>
    <w:rsid w:val="00361B99"/>
    <w:rsid w:val="00361E20"/>
    <w:rsid w:val="00362B25"/>
    <w:rsid w:val="0036375D"/>
    <w:rsid w:val="00363852"/>
    <w:rsid w:val="003638CA"/>
    <w:rsid w:val="00363C0B"/>
    <w:rsid w:val="00363CCF"/>
    <w:rsid w:val="00363DFB"/>
    <w:rsid w:val="00363E58"/>
    <w:rsid w:val="003645D5"/>
    <w:rsid w:val="0036486B"/>
    <w:rsid w:val="003648AD"/>
    <w:rsid w:val="00364A22"/>
    <w:rsid w:val="00364B2B"/>
    <w:rsid w:val="00364B72"/>
    <w:rsid w:val="003650C2"/>
    <w:rsid w:val="00365626"/>
    <w:rsid w:val="0036616A"/>
    <w:rsid w:val="003664F6"/>
    <w:rsid w:val="00366978"/>
    <w:rsid w:val="00366A5E"/>
    <w:rsid w:val="00366B21"/>
    <w:rsid w:val="00367460"/>
    <w:rsid w:val="0036749C"/>
    <w:rsid w:val="0036752C"/>
    <w:rsid w:val="00367712"/>
    <w:rsid w:val="00367B9A"/>
    <w:rsid w:val="00367FE7"/>
    <w:rsid w:val="0037085D"/>
    <w:rsid w:val="00370C53"/>
    <w:rsid w:val="00370CE1"/>
    <w:rsid w:val="00370E7A"/>
    <w:rsid w:val="00371002"/>
    <w:rsid w:val="003716CB"/>
    <w:rsid w:val="00371890"/>
    <w:rsid w:val="003719D4"/>
    <w:rsid w:val="00371C07"/>
    <w:rsid w:val="00372164"/>
    <w:rsid w:val="003724AC"/>
    <w:rsid w:val="003727C0"/>
    <w:rsid w:val="0037284B"/>
    <w:rsid w:val="003728A1"/>
    <w:rsid w:val="00372E74"/>
    <w:rsid w:val="00373AAC"/>
    <w:rsid w:val="00373AF6"/>
    <w:rsid w:val="00373E58"/>
    <w:rsid w:val="00374771"/>
    <w:rsid w:val="003747B8"/>
    <w:rsid w:val="00374FE2"/>
    <w:rsid w:val="00375235"/>
    <w:rsid w:val="00375399"/>
    <w:rsid w:val="003756A5"/>
    <w:rsid w:val="00375DFD"/>
    <w:rsid w:val="003763C2"/>
    <w:rsid w:val="0037652F"/>
    <w:rsid w:val="0037703D"/>
    <w:rsid w:val="00377725"/>
    <w:rsid w:val="00377E40"/>
    <w:rsid w:val="003805A7"/>
    <w:rsid w:val="003808A3"/>
    <w:rsid w:val="003808A7"/>
    <w:rsid w:val="0038099D"/>
    <w:rsid w:val="00380C65"/>
    <w:rsid w:val="00380FCC"/>
    <w:rsid w:val="00381376"/>
    <w:rsid w:val="003813D4"/>
    <w:rsid w:val="003818F2"/>
    <w:rsid w:val="00381934"/>
    <w:rsid w:val="00381BFC"/>
    <w:rsid w:val="00382AED"/>
    <w:rsid w:val="00383C62"/>
    <w:rsid w:val="00383C95"/>
    <w:rsid w:val="0038475E"/>
    <w:rsid w:val="00384810"/>
    <w:rsid w:val="003851CC"/>
    <w:rsid w:val="00385251"/>
    <w:rsid w:val="003856E7"/>
    <w:rsid w:val="00385D9C"/>
    <w:rsid w:val="00385E1A"/>
    <w:rsid w:val="003864BE"/>
    <w:rsid w:val="003865A2"/>
    <w:rsid w:val="00386896"/>
    <w:rsid w:val="00386EB6"/>
    <w:rsid w:val="00387033"/>
    <w:rsid w:val="0038714C"/>
    <w:rsid w:val="003877F6"/>
    <w:rsid w:val="00387860"/>
    <w:rsid w:val="003900F9"/>
    <w:rsid w:val="003901DE"/>
    <w:rsid w:val="003904A9"/>
    <w:rsid w:val="00390826"/>
    <w:rsid w:val="00390AFC"/>
    <w:rsid w:val="00390DF4"/>
    <w:rsid w:val="00390FDB"/>
    <w:rsid w:val="00391072"/>
    <w:rsid w:val="00391131"/>
    <w:rsid w:val="00391519"/>
    <w:rsid w:val="00391937"/>
    <w:rsid w:val="0039197D"/>
    <w:rsid w:val="00391A6A"/>
    <w:rsid w:val="00391CE9"/>
    <w:rsid w:val="00391FFB"/>
    <w:rsid w:val="00392335"/>
    <w:rsid w:val="003923B3"/>
    <w:rsid w:val="00392666"/>
    <w:rsid w:val="003929F4"/>
    <w:rsid w:val="00392A1B"/>
    <w:rsid w:val="00393233"/>
    <w:rsid w:val="00393626"/>
    <w:rsid w:val="00393747"/>
    <w:rsid w:val="00393CDC"/>
    <w:rsid w:val="0039476B"/>
    <w:rsid w:val="00394918"/>
    <w:rsid w:val="0039493F"/>
    <w:rsid w:val="0039496A"/>
    <w:rsid w:val="00394B29"/>
    <w:rsid w:val="00394F07"/>
    <w:rsid w:val="0039508B"/>
    <w:rsid w:val="003955C7"/>
    <w:rsid w:val="00395AFB"/>
    <w:rsid w:val="00395CBF"/>
    <w:rsid w:val="00395E3C"/>
    <w:rsid w:val="00396123"/>
    <w:rsid w:val="00396183"/>
    <w:rsid w:val="00396D07"/>
    <w:rsid w:val="0039738B"/>
    <w:rsid w:val="00397572"/>
    <w:rsid w:val="003975B3"/>
    <w:rsid w:val="003978C0"/>
    <w:rsid w:val="00397E7E"/>
    <w:rsid w:val="00397F26"/>
    <w:rsid w:val="003A0061"/>
    <w:rsid w:val="003A013A"/>
    <w:rsid w:val="003A037F"/>
    <w:rsid w:val="003A0965"/>
    <w:rsid w:val="003A1185"/>
    <w:rsid w:val="003A1300"/>
    <w:rsid w:val="003A1342"/>
    <w:rsid w:val="003A1351"/>
    <w:rsid w:val="003A15BC"/>
    <w:rsid w:val="003A16AC"/>
    <w:rsid w:val="003A1A4F"/>
    <w:rsid w:val="003A1CD4"/>
    <w:rsid w:val="003A249D"/>
    <w:rsid w:val="003A2CC1"/>
    <w:rsid w:val="003A31D9"/>
    <w:rsid w:val="003A3D44"/>
    <w:rsid w:val="003A4135"/>
    <w:rsid w:val="003A46DE"/>
    <w:rsid w:val="003A49A2"/>
    <w:rsid w:val="003A4C9C"/>
    <w:rsid w:val="003A5338"/>
    <w:rsid w:val="003A53BD"/>
    <w:rsid w:val="003A5401"/>
    <w:rsid w:val="003A5671"/>
    <w:rsid w:val="003A5681"/>
    <w:rsid w:val="003A56B9"/>
    <w:rsid w:val="003A5988"/>
    <w:rsid w:val="003A5FA5"/>
    <w:rsid w:val="003A6164"/>
    <w:rsid w:val="003A6737"/>
    <w:rsid w:val="003A7312"/>
    <w:rsid w:val="003B0565"/>
    <w:rsid w:val="003B0D51"/>
    <w:rsid w:val="003B1850"/>
    <w:rsid w:val="003B1DC7"/>
    <w:rsid w:val="003B249B"/>
    <w:rsid w:val="003B271B"/>
    <w:rsid w:val="003B2ADF"/>
    <w:rsid w:val="003B2D2E"/>
    <w:rsid w:val="003B2EED"/>
    <w:rsid w:val="003B2FB5"/>
    <w:rsid w:val="003B3040"/>
    <w:rsid w:val="003B3330"/>
    <w:rsid w:val="003B3516"/>
    <w:rsid w:val="003B38A2"/>
    <w:rsid w:val="003B3D0A"/>
    <w:rsid w:val="003B3D19"/>
    <w:rsid w:val="003B4244"/>
    <w:rsid w:val="003B44CB"/>
    <w:rsid w:val="003B4855"/>
    <w:rsid w:val="003B4A3F"/>
    <w:rsid w:val="003B5269"/>
    <w:rsid w:val="003B52F7"/>
    <w:rsid w:val="003B542C"/>
    <w:rsid w:val="003B560D"/>
    <w:rsid w:val="003B5619"/>
    <w:rsid w:val="003B5C0F"/>
    <w:rsid w:val="003B5D78"/>
    <w:rsid w:val="003B5E15"/>
    <w:rsid w:val="003B5E6F"/>
    <w:rsid w:val="003B5EDB"/>
    <w:rsid w:val="003B634F"/>
    <w:rsid w:val="003B6690"/>
    <w:rsid w:val="003B6E9B"/>
    <w:rsid w:val="003B6F45"/>
    <w:rsid w:val="003B6F81"/>
    <w:rsid w:val="003B72D1"/>
    <w:rsid w:val="003B76EC"/>
    <w:rsid w:val="003B78D9"/>
    <w:rsid w:val="003B7FB9"/>
    <w:rsid w:val="003C00E0"/>
    <w:rsid w:val="003C099F"/>
    <w:rsid w:val="003C0A06"/>
    <w:rsid w:val="003C0C16"/>
    <w:rsid w:val="003C0DAE"/>
    <w:rsid w:val="003C0DEF"/>
    <w:rsid w:val="003C0E70"/>
    <w:rsid w:val="003C12A9"/>
    <w:rsid w:val="003C1794"/>
    <w:rsid w:val="003C1C50"/>
    <w:rsid w:val="003C1CF6"/>
    <w:rsid w:val="003C22EF"/>
    <w:rsid w:val="003C23CD"/>
    <w:rsid w:val="003C2589"/>
    <w:rsid w:val="003C27DA"/>
    <w:rsid w:val="003C2943"/>
    <w:rsid w:val="003C2BBC"/>
    <w:rsid w:val="003C2FC8"/>
    <w:rsid w:val="003C3338"/>
    <w:rsid w:val="003C380C"/>
    <w:rsid w:val="003C3A92"/>
    <w:rsid w:val="003C3D37"/>
    <w:rsid w:val="003C3D64"/>
    <w:rsid w:val="003C42D3"/>
    <w:rsid w:val="003C434C"/>
    <w:rsid w:val="003C4F1D"/>
    <w:rsid w:val="003C519C"/>
    <w:rsid w:val="003C5B50"/>
    <w:rsid w:val="003C5DED"/>
    <w:rsid w:val="003C6914"/>
    <w:rsid w:val="003C6E28"/>
    <w:rsid w:val="003C7A86"/>
    <w:rsid w:val="003C7ABB"/>
    <w:rsid w:val="003C7B94"/>
    <w:rsid w:val="003C7F18"/>
    <w:rsid w:val="003D0906"/>
    <w:rsid w:val="003D0F12"/>
    <w:rsid w:val="003D0F79"/>
    <w:rsid w:val="003D1744"/>
    <w:rsid w:val="003D175E"/>
    <w:rsid w:val="003D1A0A"/>
    <w:rsid w:val="003D1AFE"/>
    <w:rsid w:val="003D1BC1"/>
    <w:rsid w:val="003D1CF5"/>
    <w:rsid w:val="003D1FE2"/>
    <w:rsid w:val="003D1FFC"/>
    <w:rsid w:val="003D21D6"/>
    <w:rsid w:val="003D22DF"/>
    <w:rsid w:val="003D22F4"/>
    <w:rsid w:val="003D2333"/>
    <w:rsid w:val="003D2FB0"/>
    <w:rsid w:val="003D3366"/>
    <w:rsid w:val="003D3997"/>
    <w:rsid w:val="003D3A0E"/>
    <w:rsid w:val="003D3C59"/>
    <w:rsid w:val="003D409B"/>
    <w:rsid w:val="003D4277"/>
    <w:rsid w:val="003D42CE"/>
    <w:rsid w:val="003D4821"/>
    <w:rsid w:val="003D4945"/>
    <w:rsid w:val="003D4A69"/>
    <w:rsid w:val="003D4C15"/>
    <w:rsid w:val="003D4C38"/>
    <w:rsid w:val="003D53FE"/>
    <w:rsid w:val="003D57E0"/>
    <w:rsid w:val="003D58F9"/>
    <w:rsid w:val="003D5DC3"/>
    <w:rsid w:val="003D6170"/>
    <w:rsid w:val="003D695B"/>
    <w:rsid w:val="003D7053"/>
    <w:rsid w:val="003D751E"/>
    <w:rsid w:val="003D76F9"/>
    <w:rsid w:val="003D7A35"/>
    <w:rsid w:val="003D7F25"/>
    <w:rsid w:val="003D7FDE"/>
    <w:rsid w:val="003E0328"/>
    <w:rsid w:val="003E08ED"/>
    <w:rsid w:val="003E0DC3"/>
    <w:rsid w:val="003E1649"/>
    <w:rsid w:val="003E16F4"/>
    <w:rsid w:val="003E18A8"/>
    <w:rsid w:val="003E2306"/>
    <w:rsid w:val="003E2AB4"/>
    <w:rsid w:val="003E2D26"/>
    <w:rsid w:val="003E30CC"/>
    <w:rsid w:val="003E3220"/>
    <w:rsid w:val="003E32FC"/>
    <w:rsid w:val="003E3488"/>
    <w:rsid w:val="003E37E9"/>
    <w:rsid w:val="003E39E4"/>
    <w:rsid w:val="003E3A84"/>
    <w:rsid w:val="003E3F20"/>
    <w:rsid w:val="003E4130"/>
    <w:rsid w:val="003E4159"/>
    <w:rsid w:val="003E42E1"/>
    <w:rsid w:val="003E4627"/>
    <w:rsid w:val="003E462E"/>
    <w:rsid w:val="003E4B77"/>
    <w:rsid w:val="003E4F34"/>
    <w:rsid w:val="003E5ACE"/>
    <w:rsid w:val="003E5D16"/>
    <w:rsid w:val="003E5E95"/>
    <w:rsid w:val="003E5FE5"/>
    <w:rsid w:val="003E604E"/>
    <w:rsid w:val="003E6372"/>
    <w:rsid w:val="003E6481"/>
    <w:rsid w:val="003E65D0"/>
    <w:rsid w:val="003E67EE"/>
    <w:rsid w:val="003E6E36"/>
    <w:rsid w:val="003E6F34"/>
    <w:rsid w:val="003E7845"/>
    <w:rsid w:val="003E7945"/>
    <w:rsid w:val="003F0005"/>
    <w:rsid w:val="003F0364"/>
    <w:rsid w:val="003F05FE"/>
    <w:rsid w:val="003F07D0"/>
    <w:rsid w:val="003F093E"/>
    <w:rsid w:val="003F0E41"/>
    <w:rsid w:val="003F177F"/>
    <w:rsid w:val="003F1D00"/>
    <w:rsid w:val="003F1E23"/>
    <w:rsid w:val="003F1ED3"/>
    <w:rsid w:val="003F2131"/>
    <w:rsid w:val="003F2776"/>
    <w:rsid w:val="003F2CE4"/>
    <w:rsid w:val="003F2D16"/>
    <w:rsid w:val="003F349F"/>
    <w:rsid w:val="003F34D4"/>
    <w:rsid w:val="003F386E"/>
    <w:rsid w:val="003F3BCE"/>
    <w:rsid w:val="003F3C0E"/>
    <w:rsid w:val="003F3DDD"/>
    <w:rsid w:val="003F4E0C"/>
    <w:rsid w:val="003F567A"/>
    <w:rsid w:val="003F61A6"/>
    <w:rsid w:val="003F68BB"/>
    <w:rsid w:val="003F6A67"/>
    <w:rsid w:val="003F6B62"/>
    <w:rsid w:val="003F6CCE"/>
    <w:rsid w:val="003F6EF4"/>
    <w:rsid w:val="003F7108"/>
    <w:rsid w:val="003F72E7"/>
    <w:rsid w:val="003F737D"/>
    <w:rsid w:val="003F73AD"/>
    <w:rsid w:val="003F754A"/>
    <w:rsid w:val="003F7679"/>
    <w:rsid w:val="003F7CB6"/>
    <w:rsid w:val="003F7EB9"/>
    <w:rsid w:val="004002E2"/>
    <w:rsid w:val="004003DF"/>
    <w:rsid w:val="00400C83"/>
    <w:rsid w:val="00400E3E"/>
    <w:rsid w:val="0040129C"/>
    <w:rsid w:val="004014F0"/>
    <w:rsid w:val="0040196F"/>
    <w:rsid w:val="004019A5"/>
    <w:rsid w:val="00402145"/>
    <w:rsid w:val="004021A1"/>
    <w:rsid w:val="0040227C"/>
    <w:rsid w:val="00402428"/>
    <w:rsid w:val="004025BE"/>
    <w:rsid w:val="00402CA9"/>
    <w:rsid w:val="00402E1A"/>
    <w:rsid w:val="00402F04"/>
    <w:rsid w:val="00403001"/>
    <w:rsid w:val="00403102"/>
    <w:rsid w:val="004036A6"/>
    <w:rsid w:val="00403775"/>
    <w:rsid w:val="00403923"/>
    <w:rsid w:val="004039C7"/>
    <w:rsid w:val="00403A62"/>
    <w:rsid w:val="00403DC4"/>
    <w:rsid w:val="0040441F"/>
    <w:rsid w:val="004044D9"/>
    <w:rsid w:val="00404769"/>
    <w:rsid w:val="0040484E"/>
    <w:rsid w:val="00404995"/>
    <w:rsid w:val="0040499B"/>
    <w:rsid w:val="0040543F"/>
    <w:rsid w:val="0040586F"/>
    <w:rsid w:val="00405B0A"/>
    <w:rsid w:val="00405B3B"/>
    <w:rsid w:val="00406360"/>
    <w:rsid w:val="00406A4D"/>
    <w:rsid w:val="00407195"/>
    <w:rsid w:val="004072D6"/>
    <w:rsid w:val="00407451"/>
    <w:rsid w:val="00407ADB"/>
    <w:rsid w:val="0041054B"/>
    <w:rsid w:val="00410574"/>
    <w:rsid w:val="00410974"/>
    <w:rsid w:val="00410BC0"/>
    <w:rsid w:val="00410BEF"/>
    <w:rsid w:val="00411379"/>
    <w:rsid w:val="0041137C"/>
    <w:rsid w:val="004113A8"/>
    <w:rsid w:val="004113D9"/>
    <w:rsid w:val="00411845"/>
    <w:rsid w:val="00411E38"/>
    <w:rsid w:val="00411EE2"/>
    <w:rsid w:val="004121F0"/>
    <w:rsid w:val="00412280"/>
    <w:rsid w:val="004123CF"/>
    <w:rsid w:val="0041249C"/>
    <w:rsid w:val="00412F8F"/>
    <w:rsid w:val="0041300A"/>
    <w:rsid w:val="004130E1"/>
    <w:rsid w:val="004133E7"/>
    <w:rsid w:val="00413C16"/>
    <w:rsid w:val="00414C9A"/>
    <w:rsid w:val="00415054"/>
    <w:rsid w:val="004157F5"/>
    <w:rsid w:val="00415F2B"/>
    <w:rsid w:val="00417367"/>
    <w:rsid w:val="00417383"/>
    <w:rsid w:val="004177CC"/>
    <w:rsid w:val="00417A1E"/>
    <w:rsid w:val="00417C69"/>
    <w:rsid w:val="004206A7"/>
    <w:rsid w:val="00420D11"/>
    <w:rsid w:val="00420FBE"/>
    <w:rsid w:val="004211A5"/>
    <w:rsid w:val="00421A43"/>
    <w:rsid w:val="00421AC2"/>
    <w:rsid w:val="00421F4E"/>
    <w:rsid w:val="00422538"/>
    <w:rsid w:val="00422599"/>
    <w:rsid w:val="004228BF"/>
    <w:rsid w:val="0042294F"/>
    <w:rsid w:val="00422A69"/>
    <w:rsid w:val="0042307C"/>
    <w:rsid w:val="004230A9"/>
    <w:rsid w:val="00424304"/>
    <w:rsid w:val="0042430E"/>
    <w:rsid w:val="0042457A"/>
    <w:rsid w:val="0042457D"/>
    <w:rsid w:val="00424F97"/>
    <w:rsid w:val="004251BE"/>
    <w:rsid w:val="004251D2"/>
    <w:rsid w:val="00425FD2"/>
    <w:rsid w:val="004260DC"/>
    <w:rsid w:val="004261B7"/>
    <w:rsid w:val="00427118"/>
    <w:rsid w:val="00427469"/>
    <w:rsid w:val="0042749A"/>
    <w:rsid w:val="0042763A"/>
    <w:rsid w:val="004278D5"/>
    <w:rsid w:val="00430459"/>
    <w:rsid w:val="00430A8A"/>
    <w:rsid w:val="00430C0C"/>
    <w:rsid w:val="00430E9D"/>
    <w:rsid w:val="00431037"/>
    <w:rsid w:val="00431059"/>
    <w:rsid w:val="00431518"/>
    <w:rsid w:val="004315CA"/>
    <w:rsid w:val="00431683"/>
    <w:rsid w:val="004319CA"/>
    <w:rsid w:val="00432416"/>
    <w:rsid w:val="004329FC"/>
    <w:rsid w:val="00432B47"/>
    <w:rsid w:val="00432F65"/>
    <w:rsid w:val="0043318C"/>
    <w:rsid w:val="004339FA"/>
    <w:rsid w:val="00433BD2"/>
    <w:rsid w:val="00433E7A"/>
    <w:rsid w:val="00434528"/>
    <w:rsid w:val="00434602"/>
    <w:rsid w:val="00434B34"/>
    <w:rsid w:val="00434B6D"/>
    <w:rsid w:val="00434E04"/>
    <w:rsid w:val="00434FDF"/>
    <w:rsid w:val="00435276"/>
    <w:rsid w:val="00435516"/>
    <w:rsid w:val="004356E9"/>
    <w:rsid w:val="0043583D"/>
    <w:rsid w:val="00435933"/>
    <w:rsid w:val="00435E75"/>
    <w:rsid w:val="00435ECC"/>
    <w:rsid w:val="00435FC6"/>
    <w:rsid w:val="0043602E"/>
    <w:rsid w:val="00436982"/>
    <w:rsid w:val="00436C8F"/>
    <w:rsid w:val="00436E18"/>
    <w:rsid w:val="0043755D"/>
    <w:rsid w:val="0043769C"/>
    <w:rsid w:val="00437753"/>
    <w:rsid w:val="00437F89"/>
    <w:rsid w:val="00437FB4"/>
    <w:rsid w:val="004409F2"/>
    <w:rsid w:val="00440BB0"/>
    <w:rsid w:val="00440C45"/>
    <w:rsid w:val="0044110A"/>
    <w:rsid w:val="004413F3"/>
    <w:rsid w:val="0044153D"/>
    <w:rsid w:val="0044161E"/>
    <w:rsid w:val="00441C5A"/>
    <w:rsid w:val="004425F2"/>
    <w:rsid w:val="00443675"/>
    <w:rsid w:val="00443D50"/>
    <w:rsid w:val="00443E65"/>
    <w:rsid w:val="0044401C"/>
    <w:rsid w:val="00444182"/>
    <w:rsid w:val="004442AB"/>
    <w:rsid w:val="004445E5"/>
    <w:rsid w:val="00444BF0"/>
    <w:rsid w:val="00444DF8"/>
    <w:rsid w:val="0044508C"/>
    <w:rsid w:val="00445177"/>
    <w:rsid w:val="00445487"/>
    <w:rsid w:val="00445591"/>
    <w:rsid w:val="0044575E"/>
    <w:rsid w:val="0044587B"/>
    <w:rsid w:val="004459C2"/>
    <w:rsid w:val="00445E21"/>
    <w:rsid w:val="00445E84"/>
    <w:rsid w:val="00445FE3"/>
    <w:rsid w:val="00446B3B"/>
    <w:rsid w:val="00446B6B"/>
    <w:rsid w:val="00446FEF"/>
    <w:rsid w:val="00447437"/>
    <w:rsid w:val="00447710"/>
    <w:rsid w:val="00447A0A"/>
    <w:rsid w:val="00447E42"/>
    <w:rsid w:val="0045043D"/>
    <w:rsid w:val="00450452"/>
    <w:rsid w:val="0045045E"/>
    <w:rsid w:val="00450800"/>
    <w:rsid w:val="00450E9E"/>
    <w:rsid w:val="00450FD2"/>
    <w:rsid w:val="00450FF8"/>
    <w:rsid w:val="0045102F"/>
    <w:rsid w:val="0045133D"/>
    <w:rsid w:val="00451D32"/>
    <w:rsid w:val="0045229B"/>
    <w:rsid w:val="004524BD"/>
    <w:rsid w:val="0045267F"/>
    <w:rsid w:val="00452BFB"/>
    <w:rsid w:val="00452BFE"/>
    <w:rsid w:val="0045326F"/>
    <w:rsid w:val="0045327E"/>
    <w:rsid w:val="00453353"/>
    <w:rsid w:val="0045349D"/>
    <w:rsid w:val="004534B5"/>
    <w:rsid w:val="00453996"/>
    <w:rsid w:val="004539F6"/>
    <w:rsid w:val="00453BF7"/>
    <w:rsid w:val="00453F7F"/>
    <w:rsid w:val="0045437E"/>
    <w:rsid w:val="00454735"/>
    <w:rsid w:val="0045484A"/>
    <w:rsid w:val="00454E35"/>
    <w:rsid w:val="00455127"/>
    <w:rsid w:val="004555B6"/>
    <w:rsid w:val="00455DCB"/>
    <w:rsid w:val="00455EDE"/>
    <w:rsid w:val="00456C71"/>
    <w:rsid w:val="00456EA3"/>
    <w:rsid w:val="00457216"/>
    <w:rsid w:val="0046020B"/>
    <w:rsid w:val="004602FF"/>
    <w:rsid w:val="00460328"/>
    <w:rsid w:val="004605D0"/>
    <w:rsid w:val="0046120E"/>
    <w:rsid w:val="00461365"/>
    <w:rsid w:val="00461B2C"/>
    <w:rsid w:val="00461C95"/>
    <w:rsid w:val="00462322"/>
    <w:rsid w:val="00462757"/>
    <w:rsid w:val="00463080"/>
    <w:rsid w:val="0046385D"/>
    <w:rsid w:val="00463ABF"/>
    <w:rsid w:val="00463F44"/>
    <w:rsid w:val="00464585"/>
    <w:rsid w:val="0046473F"/>
    <w:rsid w:val="00464780"/>
    <w:rsid w:val="00464826"/>
    <w:rsid w:val="00464C42"/>
    <w:rsid w:val="0046528E"/>
    <w:rsid w:val="0046537C"/>
    <w:rsid w:val="004658A0"/>
    <w:rsid w:val="00465A81"/>
    <w:rsid w:val="00465FE2"/>
    <w:rsid w:val="0046625E"/>
    <w:rsid w:val="00466CDA"/>
    <w:rsid w:val="004671D5"/>
    <w:rsid w:val="00467320"/>
    <w:rsid w:val="004676F9"/>
    <w:rsid w:val="00467BA9"/>
    <w:rsid w:val="00467F7F"/>
    <w:rsid w:val="004701D7"/>
    <w:rsid w:val="004701DC"/>
    <w:rsid w:val="0047049E"/>
    <w:rsid w:val="00470ACA"/>
    <w:rsid w:val="00470BA4"/>
    <w:rsid w:val="00470D83"/>
    <w:rsid w:val="00470EAF"/>
    <w:rsid w:val="00470F10"/>
    <w:rsid w:val="0047110E"/>
    <w:rsid w:val="00471156"/>
    <w:rsid w:val="004712E6"/>
    <w:rsid w:val="00471673"/>
    <w:rsid w:val="00471B05"/>
    <w:rsid w:val="004722F0"/>
    <w:rsid w:val="00472DFE"/>
    <w:rsid w:val="00473573"/>
    <w:rsid w:val="004739B7"/>
    <w:rsid w:val="00473FCC"/>
    <w:rsid w:val="004740D2"/>
    <w:rsid w:val="00474B7C"/>
    <w:rsid w:val="00474FE7"/>
    <w:rsid w:val="004752AE"/>
    <w:rsid w:val="0047537E"/>
    <w:rsid w:val="004758B6"/>
    <w:rsid w:val="00475ACF"/>
    <w:rsid w:val="00475DDF"/>
    <w:rsid w:val="00476323"/>
    <w:rsid w:val="0047662E"/>
    <w:rsid w:val="00476680"/>
    <w:rsid w:val="0047670F"/>
    <w:rsid w:val="00476995"/>
    <w:rsid w:val="00477623"/>
    <w:rsid w:val="0047768F"/>
    <w:rsid w:val="00477D6B"/>
    <w:rsid w:val="00480042"/>
    <w:rsid w:val="004802FD"/>
    <w:rsid w:val="00480B1D"/>
    <w:rsid w:val="00481622"/>
    <w:rsid w:val="00481AF1"/>
    <w:rsid w:val="00481B96"/>
    <w:rsid w:val="00481C2B"/>
    <w:rsid w:val="00481D41"/>
    <w:rsid w:val="0048200F"/>
    <w:rsid w:val="00482228"/>
    <w:rsid w:val="0048238C"/>
    <w:rsid w:val="00482C1C"/>
    <w:rsid w:val="00482D6E"/>
    <w:rsid w:val="00483247"/>
    <w:rsid w:val="00483875"/>
    <w:rsid w:val="004838FD"/>
    <w:rsid w:val="00483BE4"/>
    <w:rsid w:val="00484004"/>
    <w:rsid w:val="0048426B"/>
    <w:rsid w:val="00484568"/>
    <w:rsid w:val="00484A6A"/>
    <w:rsid w:val="00484A6D"/>
    <w:rsid w:val="0048517A"/>
    <w:rsid w:val="00485831"/>
    <w:rsid w:val="0048588F"/>
    <w:rsid w:val="004865DC"/>
    <w:rsid w:val="004866A9"/>
    <w:rsid w:val="004866E0"/>
    <w:rsid w:val="00486914"/>
    <w:rsid w:val="00486A13"/>
    <w:rsid w:val="00486C3D"/>
    <w:rsid w:val="00486FDF"/>
    <w:rsid w:val="0048798F"/>
    <w:rsid w:val="00487C8C"/>
    <w:rsid w:val="00487F8E"/>
    <w:rsid w:val="00490289"/>
    <w:rsid w:val="004903E4"/>
    <w:rsid w:val="0049074B"/>
    <w:rsid w:val="00490E4C"/>
    <w:rsid w:val="00490F4A"/>
    <w:rsid w:val="00490FF4"/>
    <w:rsid w:val="004912CF"/>
    <w:rsid w:val="00491591"/>
    <w:rsid w:val="00491974"/>
    <w:rsid w:val="00492166"/>
    <w:rsid w:val="00492369"/>
    <w:rsid w:val="004926E5"/>
    <w:rsid w:val="00492DAB"/>
    <w:rsid w:val="00492F28"/>
    <w:rsid w:val="00493101"/>
    <w:rsid w:val="004933C1"/>
    <w:rsid w:val="00493777"/>
    <w:rsid w:val="00493CBB"/>
    <w:rsid w:val="00493D19"/>
    <w:rsid w:val="00493E17"/>
    <w:rsid w:val="00494E0C"/>
    <w:rsid w:val="0049521F"/>
    <w:rsid w:val="0049523D"/>
    <w:rsid w:val="00495317"/>
    <w:rsid w:val="00495F18"/>
    <w:rsid w:val="0049607A"/>
    <w:rsid w:val="00496C0B"/>
    <w:rsid w:val="00496C59"/>
    <w:rsid w:val="00496D59"/>
    <w:rsid w:val="00496E0E"/>
    <w:rsid w:val="00497633"/>
    <w:rsid w:val="004978B0"/>
    <w:rsid w:val="00497F9B"/>
    <w:rsid w:val="004A01E0"/>
    <w:rsid w:val="004A0200"/>
    <w:rsid w:val="004A0ABF"/>
    <w:rsid w:val="004A0D21"/>
    <w:rsid w:val="004A10F4"/>
    <w:rsid w:val="004A11A3"/>
    <w:rsid w:val="004A1DC7"/>
    <w:rsid w:val="004A1ECC"/>
    <w:rsid w:val="004A2AC7"/>
    <w:rsid w:val="004A32C9"/>
    <w:rsid w:val="004A40C5"/>
    <w:rsid w:val="004A4731"/>
    <w:rsid w:val="004A4B91"/>
    <w:rsid w:val="004A4F5F"/>
    <w:rsid w:val="004A4FC9"/>
    <w:rsid w:val="004A52B7"/>
    <w:rsid w:val="004A57ED"/>
    <w:rsid w:val="004A5D53"/>
    <w:rsid w:val="004A6082"/>
    <w:rsid w:val="004A63CE"/>
    <w:rsid w:val="004A676E"/>
    <w:rsid w:val="004A699B"/>
    <w:rsid w:val="004A6B77"/>
    <w:rsid w:val="004A6DB0"/>
    <w:rsid w:val="004A746E"/>
    <w:rsid w:val="004A7AEF"/>
    <w:rsid w:val="004B0180"/>
    <w:rsid w:val="004B04DE"/>
    <w:rsid w:val="004B07F1"/>
    <w:rsid w:val="004B0ACF"/>
    <w:rsid w:val="004B0B4D"/>
    <w:rsid w:val="004B1006"/>
    <w:rsid w:val="004B146A"/>
    <w:rsid w:val="004B17C7"/>
    <w:rsid w:val="004B1E83"/>
    <w:rsid w:val="004B219C"/>
    <w:rsid w:val="004B2D88"/>
    <w:rsid w:val="004B376E"/>
    <w:rsid w:val="004B3C37"/>
    <w:rsid w:val="004B4987"/>
    <w:rsid w:val="004B4BEE"/>
    <w:rsid w:val="004B5190"/>
    <w:rsid w:val="004B591E"/>
    <w:rsid w:val="004B5E60"/>
    <w:rsid w:val="004B6273"/>
    <w:rsid w:val="004B76A5"/>
    <w:rsid w:val="004C0087"/>
    <w:rsid w:val="004C00F2"/>
    <w:rsid w:val="004C018C"/>
    <w:rsid w:val="004C02FD"/>
    <w:rsid w:val="004C0A35"/>
    <w:rsid w:val="004C0B1F"/>
    <w:rsid w:val="004C0B54"/>
    <w:rsid w:val="004C0B61"/>
    <w:rsid w:val="004C0CFF"/>
    <w:rsid w:val="004C0F1A"/>
    <w:rsid w:val="004C0F42"/>
    <w:rsid w:val="004C172C"/>
    <w:rsid w:val="004C1E57"/>
    <w:rsid w:val="004C2000"/>
    <w:rsid w:val="004C2038"/>
    <w:rsid w:val="004C22C7"/>
    <w:rsid w:val="004C24A9"/>
    <w:rsid w:val="004C24BB"/>
    <w:rsid w:val="004C353A"/>
    <w:rsid w:val="004C3709"/>
    <w:rsid w:val="004C384F"/>
    <w:rsid w:val="004C3C90"/>
    <w:rsid w:val="004C429F"/>
    <w:rsid w:val="004C4CD4"/>
    <w:rsid w:val="004C554E"/>
    <w:rsid w:val="004C5570"/>
    <w:rsid w:val="004C55DC"/>
    <w:rsid w:val="004C6189"/>
    <w:rsid w:val="004C6667"/>
    <w:rsid w:val="004C67BA"/>
    <w:rsid w:val="004C6BFE"/>
    <w:rsid w:val="004C70A5"/>
    <w:rsid w:val="004C7840"/>
    <w:rsid w:val="004C7CC1"/>
    <w:rsid w:val="004D01A7"/>
    <w:rsid w:val="004D0362"/>
    <w:rsid w:val="004D062C"/>
    <w:rsid w:val="004D0642"/>
    <w:rsid w:val="004D06E5"/>
    <w:rsid w:val="004D09C5"/>
    <w:rsid w:val="004D0D46"/>
    <w:rsid w:val="004D0F2D"/>
    <w:rsid w:val="004D12AD"/>
    <w:rsid w:val="004D1BBF"/>
    <w:rsid w:val="004D1CE4"/>
    <w:rsid w:val="004D1E09"/>
    <w:rsid w:val="004D23E0"/>
    <w:rsid w:val="004D29C4"/>
    <w:rsid w:val="004D31C5"/>
    <w:rsid w:val="004D3431"/>
    <w:rsid w:val="004D34E3"/>
    <w:rsid w:val="004D34F7"/>
    <w:rsid w:val="004D3596"/>
    <w:rsid w:val="004D39FB"/>
    <w:rsid w:val="004D3AEE"/>
    <w:rsid w:val="004D3CE0"/>
    <w:rsid w:val="004D3D3A"/>
    <w:rsid w:val="004D425C"/>
    <w:rsid w:val="004D50B1"/>
    <w:rsid w:val="004D55E5"/>
    <w:rsid w:val="004D5E41"/>
    <w:rsid w:val="004D5FD5"/>
    <w:rsid w:val="004D728C"/>
    <w:rsid w:val="004E00D2"/>
    <w:rsid w:val="004E016F"/>
    <w:rsid w:val="004E04B6"/>
    <w:rsid w:val="004E052B"/>
    <w:rsid w:val="004E06C1"/>
    <w:rsid w:val="004E12AE"/>
    <w:rsid w:val="004E15A8"/>
    <w:rsid w:val="004E15E4"/>
    <w:rsid w:val="004E193F"/>
    <w:rsid w:val="004E19C8"/>
    <w:rsid w:val="004E26F0"/>
    <w:rsid w:val="004E285C"/>
    <w:rsid w:val="004E2D13"/>
    <w:rsid w:val="004E3502"/>
    <w:rsid w:val="004E3CB0"/>
    <w:rsid w:val="004E3CF0"/>
    <w:rsid w:val="004E3DAA"/>
    <w:rsid w:val="004E4993"/>
    <w:rsid w:val="004E4E80"/>
    <w:rsid w:val="004E555B"/>
    <w:rsid w:val="004E5BC4"/>
    <w:rsid w:val="004E5E6D"/>
    <w:rsid w:val="004E65D3"/>
    <w:rsid w:val="004E6606"/>
    <w:rsid w:val="004E68E5"/>
    <w:rsid w:val="004E709D"/>
    <w:rsid w:val="004E764F"/>
    <w:rsid w:val="004E7998"/>
    <w:rsid w:val="004E7B84"/>
    <w:rsid w:val="004E7C5C"/>
    <w:rsid w:val="004E7EC7"/>
    <w:rsid w:val="004E7ED8"/>
    <w:rsid w:val="004F030C"/>
    <w:rsid w:val="004F0665"/>
    <w:rsid w:val="004F166D"/>
    <w:rsid w:val="004F197F"/>
    <w:rsid w:val="004F1D78"/>
    <w:rsid w:val="004F1F20"/>
    <w:rsid w:val="004F2128"/>
    <w:rsid w:val="004F26AA"/>
    <w:rsid w:val="004F28B8"/>
    <w:rsid w:val="004F2902"/>
    <w:rsid w:val="004F2950"/>
    <w:rsid w:val="004F2CEA"/>
    <w:rsid w:val="004F30CD"/>
    <w:rsid w:val="004F31F7"/>
    <w:rsid w:val="004F3D95"/>
    <w:rsid w:val="004F4195"/>
    <w:rsid w:val="004F4A27"/>
    <w:rsid w:val="004F4A2E"/>
    <w:rsid w:val="004F54AC"/>
    <w:rsid w:val="004F56CB"/>
    <w:rsid w:val="004F5DE7"/>
    <w:rsid w:val="004F6A92"/>
    <w:rsid w:val="004F6B38"/>
    <w:rsid w:val="004F6EE4"/>
    <w:rsid w:val="004F71C8"/>
    <w:rsid w:val="004F7233"/>
    <w:rsid w:val="004F747F"/>
    <w:rsid w:val="004F7D37"/>
    <w:rsid w:val="004F7F7A"/>
    <w:rsid w:val="00500427"/>
    <w:rsid w:val="00500772"/>
    <w:rsid w:val="005008C6"/>
    <w:rsid w:val="00500916"/>
    <w:rsid w:val="00501097"/>
    <w:rsid w:val="00501257"/>
    <w:rsid w:val="0050189E"/>
    <w:rsid w:val="00501B2C"/>
    <w:rsid w:val="00501F18"/>
    <w:rsid w:val="00503093"/>
    <w:rsid w:val="00503378"/>
    <w:rsid w:val="0050498C"/>
    <w:rsid w:val="00504E8E"/>
    <w:rsid w:val="00506204"/>
    <w:rsid w:val="005063EF"/>
    <w:rsid w:val="005065C1"/>
    <w:rsid w:val="005067A5"/>
    <w:rsid w:val="005068C3"/>
    <w:rsid w:val="00506B5A"/>
    <w:rsid w:val="00506C20"/>
    <w:rsid w:val="00506E99"/>
    <w:rsid w:val="005076B4"/>
    <w:rsid w:val="00507A23"/>
    <w:rsid w:val="00507ABF"/>
    <w:rsid w:val="005102A1"/>
    <w:rsid w:val="00510377"/>
    <w:rsid w:val="005107AE"/>
    <w:rsid w:val="00510A5D"/>
    <w:rsid w:val="00510A74"/>
    <w:rsid w:val="00510AAC"/>
    <w:rsid w:val="0051130E"/>
    <w:rsid w:val="0051135B"/>
    <w:rsid w:val="005113DA"/>
    <w:rsid w:val="00511755"/>
    <w:rsid w:val="00511ABE"/>
    <w:rsid w:val="00512C11"/>
    <w:rsid w:val="00512EDD"/>
    <w:rsid w:val="00512F77"/>
    <w:rsid w:val="005134EA"/>
    <w:rsid w:val="00513529"/>
    <w:rsid w:val="005136CA"/>
    <w:rsid w:val="00513E8A"/>
    <w:rsid w:val="00514605"/>
    <w:rsid w:val="005149FA"/>
    <w:rsid w:val="00514EFE"/>
    <w:rsid w:val="0051512E"/>
    <w:rsid w:val="00515193"/>
    <w:rsid w:val="0051527A"/>
    <w:rsid w:val="005164EE"/>
    <w:rsid w:val="00516770"/>
    <w:rsid w:val="00516B1F"/>
    <w:rsid w:val="00517D30"/>
    <w:rsid w:val="00520005"/>
    <w:rsid w:val="00520141"/>
    <w:rsid w:val="00520245"/>
    <w:rsid w:val="005202B9"/>
    <w:rsid w:val="00520655"/>
    <w:rsid w:val="0052069E"/>
    <w:rsid w:val="005209BC"/>
    <w:rsid w:val="00522C15"/>
    <w:rsid w:val="005230B1"/>
    <w:rsid w:val="00523691"/>
    <w:rsid w:val="005236C0"/>
    <w:rsid w:val="00523713"/>
    <w:rsid w:val="005248C4"/>
    <w:rsid w:val="00524FF8"/>
    <w:rsid w:val="00525772"/>
    <w:rsid w:val="005261C7"/>
    <w:rsid w:val="005261D2"/>
    <w:rsid w:val="00526C8F"/>
    <w:rsid w:val="005273A6"/>
    <w:rsid w:val="005275CB"/>
    <w:rsid w:val="00527CAF"/>
    <w:rsid w:val="00527E81"/>
    <w:rsid w:val="0052933F"/>
    <w:rsid w:val="00530A65"/>
    <w:rsid w:val="00530E00"/>
    <w:rsid w:val="00530F37"/>
    <w:rsid w:val="005312AA"/>
    <w:rsid w:val="0053170A"/>
    <w:rsid w:val="005317A2"/>
    <w:rsid w:val="00531900"/>
    <w:rsid w:val="00531A9A"/>
    <w:rsid w:val="00531FB4"/>
    <w:rsid w:val="005325F6"/>
    <w:rsid w:val="00532991"/>
    <w:rsid w:val="005330CB"/>
    <w:rsid w:val="005336CE"/>
    <w:rsid w:val="00533DEA"/>
    <w:rsid w:val="00534101"/>
    <w:rsid w:val="00534367"/>
    <w:rsid w:val="0053495B"/>
    <w:rsid w:val="00534BEF"/>
    <w:rsid w:val="00535768"/>
    <w:rsid w:val="00535F8B"/>
    <w:rsid w:val="00536427"/>
    <w:rsid w:val="005364A9"/>
    <w:rsid w:val="0053698D"/>
    <w:rsid w:val="00536C11"/>
    <w:rsid w:val="00536CB0"/>
    <w:rsid w:val="00536E1C"/>
    <w:rsid w:val="00536F9F"/>
    <w:rsid w:val="00537155"/>
    <w:rsid w:val="00537C96"/>
    <w:rsid w:val="005401AA"/>
    <w:rsid w:val="0054020C"/>
    <w:rsid w:val="005402FC"/>
    <w:rsid w:val="005405F3"/>
    <w:rsid w:val="00540695"/>
    <w:rsid w:val="00540775"/>
    <w:rsid w:val="00540B88"/>
    <w:rsid w:val="00540D00"/>
    <w:rsid w:val="00540D98"/>
    <w:rsid w:val="00540EB7"/>
    <w:rsid w:val="0054125B"/>
    <w:rsid w:val="00541934"/>
    <w:rsid w:val="00541BEC"/>
    <w:rsid w:val="00541C6A"/>
    <w:rsid w:val="00541D56"/>
    <w:rsid w:val="005420B5"/>
    <w:rsid w:val="00542220"/>
    <w:rsid w:val="005427EA"/>
    <w:rsid w:val="00542D1B"/>
    <w:rsid w:val="005430ED"/>
    <w:rsid w:val="005433B2"/>
    <w:rsid w:val="0054357F"/>
    <w:rsid w:val="0054439E"/>
    <w:rsid w:val="00544D5F"/>
    <w:rsid w:val="00545753"/>
    <w:rsid w:val="00545936"/>
    <w:rsid w:val="00545D98"/>
    <w:rsid w:val="00546158"/>
    <w:rsid w:val="00546207"/>
    <w:rsid w:val="005463A5"/>
    <w:rsid w:val="00546D79"/>
    <w:rsid w:val="00547494"/>
    <w:rsid w:val="0054767E"/>
    <w:rsid w:val="005477D7"/>
    <w:rsid w:val="00547B0C"/>
    <w:rsid w:val="00547BEA"/>
    <w:rsid w:val="00550447"/>
    <w:rsid w:val="005505E4"/>
    <w:rsid w:val="00550D88"/>
    <w:rsid w:val="00550EFF"/>
    <w:rsid w:val="00550FE3"/>
    <w:rsid w:val="005516CE"/>
    <w:rsid w:val="005519EC"/>
    <w:rsid w:val="00551A31"/>
    <w:rsid w:val="00551AB7"/>
    <w:rsid w:val="005522F1"/>
    <w:rsid w:val="00552CA9"/>
    <w:rsid w:val="00552D3B"/>
    <w:rsid w:val="005532C3"/>
    <w:rsid w:val="00553BFF"/>
    <w:rsid w:val="0055435B"/>
    <w:rsid w:val="0055483C"/>
    <w:rsid w:val="00554841"/>
    <w:rsid w:val="0055489D"/>
    <w:rsid w:val="005548A3"/>
    <w:rsid w:val="0055576E"/>
    <w:rsid w:val="0055577D"/>
    <w:rsid w:val="00555D66"/>
    <w:rsid w:val="00555EBB"/>
    <w:rsid w:val="005560AA"/>
    <w:rsid w:val="00556774"/>
    <w:rsid w:val="005567C3"/>
    <w:rsid w:val="0055683F"/>
    <w:rsid w:val="00556B14"/>
    <w:rsid w:val="00556E76"/>
    <w:rsid w:val="005575B8"/>
    <w:rsid w:val="005578C6"/>
    <w:rsid w:val="00557AB6"/>
    <w:rsid w:val="00560AD2"/>
    <w:rsid w:val="00560C67"/>
    <w:rsid w:val="00560E6C"/>
    <w:rsid w:val="00560F15"/>
    <w:rsid w:val="00561570"/>
    <w:rsid w:val="005618D0"/>
    <w:rsid w:val="00561F60"/>
    <w:rsid w:val="00562057"/>
    <w:rsid w:val="005625B8"/>
    <w:rsid w:val="00562657"/>
    <w:rsid w:val="005627EB"/>
    <w:rsid w:val="00562927"/>
    <w:rsid w:val="005629F8"/>
    <w:rsid w:val="00562AF5"/>
    <w:rsid w:val="00562D1C"/>
    <w:rsid w:val="00562EE8"/>
    <w:rsid w:val="005634BE"/>
    <w:rsid w:val="0056396E"/>
    <w:rsid w:val="00563B08"/>
    <w:rsid w:val="00563B50"/>
    <w:rsid w:val="00564490"/>
    <w:rsid w:val="005646C7"/>
    <w:rsid w:val="005648CB"/>
    <w:rsid w:val="00564D15"/>
    <w:rsid w:val="00564DB6"/>
    <w:rsid w:val="00564EE5"/>
    <w:rsid w:val="005656A9"/>
    <w:rsid w:val="005657D8"/>
    <w:rsid w:val="00565F64"/>
    <w:rsid w:val="005660B3"/>
    <w:rsid w:val="005667FF"/>
    <w:rsid w:val="00566828"/>
    <w:rsid w:val="00566D2D"/>
    <w:rsid w:val="00566FAB"/>
    <w:rsid w:val="00567EB7"/>
    <w:rsid w:val="00570030"/>
    <w:rsid w:val="00570196"/>
    <w:rsid w:val="005701FA"/>
    <w:rsid w:val="005704B6"/>
    <w:rsid w:val="0057099E"/>
    <w:rsid w:val="00570A01"/>
    <w:rsid w:val="00570B1A"/>
    <w:rsid w:val="00570CC9"/>
    <w:rsid w:val="0057108C"/>
    <w:rsid w:val="005716C2"/>
    <w:rsid w:val="005717DE"/>
    <w:rsid w:val="00571AF0"/>
    <w:rsid w:val="00571CA9"/>
    <w:rsid w:val="005720C2"/>
    <w:rsid w:val="005722C1"/>
    <w:rsid w:val="00572687"/>
    <w:rsid w:val="00572974"/>
    <w:rsid w:val="00572B09"/>
    <w:rsid w:val="00572CC6"/>
    <w:rsid w:val="00572CE2"/>
    <w:rsid w:val="00572DF9"/>
    <w:rsid w:val="00572EBC"/>
    <w:rsid w:val="00572F6F"/>
    <w:rsid w:val="005730E3"/>
    <w:rsid w:val="0057356B"/>
    <w:rsid w:val="00573731"/>
    <w:rsid w:val="00573771"/>
    <w:rsid w:val="00573863"/>
    <w:rsid w:val="00573929"/>
    <w:rsid w:val="00573981"/>
    <w:rsid w:val="005740D4"/>
    <w:rsid w:val="005742A3"/>
    <w:rsid w:val="0057451B"/>
    <w:rsid w:val="00575060"/>
    <w:rsid w:val="005759A2"/>
    <w:rsid w:val="00576124"/>
    <w:rsid w:val="005769C7"/>
    <w:rsid w:val="00576AD1"/>
    <w:rsid w:val="00576AEE"/>
    <w:rsid w:val="00576C74"/>
    <w:rsid w:val="00576CE3"/>
    <w:rsid w:val="00576EC2"/>
    <w:rsid w:val="005773B4"/>
    <w:rsid w:val="005775EF"/>
    <w:rsid w:val="005778FA"/>
    <w:rsid w:val="00577A16"/>
    <w:rsid w:val="00577C33"/>
    <w:rsid w:val="00577D3D"/>
    <w:rsid w:val="005802C7"/>
    <w:rsid w:val="0058047F"/>
    <w:rsid w:val="005808E9"/>
    <w:rsid w:val="00581021"/>
    <w:rsid w:val="00581707"/>
    <w:rsid w:val="00582222"/>
    <w:rsid w:val="005825DF"/>
    <w:rsid w:val="00582897"/>
    <w:rsid w:val="00582DAE"/>
    <w:rsid w:val="00582E43"/>
    <w:rsid w:val="00583182"/>
    <w:rsid w:val="005831CC"/>
    <w:rsid w:val="005835CE"/>
    <w:rsid w:val="005839BA"/>
    <w:rsid w:val="005839DC"/>
    <w:rsid w:val="005853AC"/>
    <w:rsid w:val="0058565E"/>
    <w:rsid w:val="00585749"/>
    <w:rsid w:val="00585963"/>
    <w:rsid w:val="00585D53"/>
    <w:rsid w:val="00585E93"/>
    <w:rsid w:val="00585EAE"/>
    <w:rsid w:val="0058660A"/>
    <w:rsid w:val="00586871"/>
    <w:rsid w:val="0058699F"/>
    <w:rsid w:val="00586CA4"/>
    <w:rsid w:val="0058719D"/>
    <w:rsid w:val="0058740D"/>
    <w:rsid w:val="00587617"/>
    <w:rsid w:val="00587725"/>
    <w:rsid w:val="00587897"/>
    <w:rsid w:val="00587A7D"/>
    <w:rsid w:val="0059030E"/>
    <w:rsid w:val="005926E1"/>
    <w:rsid w:val="00592A27"/>
    <w:rsid w:val="00592AA8"/>
    <w:rsid w:val="00592AF2"/>
    <w:rsid w:val="00592D6F"/>
    <w:rsid w:val="00592F27"/>
    <w:rsid w:val="005930B1"/>
    <w:rsid w:val="00593161"/>
    <w:rsid w:val="005937CA"/>
    <w:rsid w:val="00593A4A"/>
    <w:rsid w:val="00594017"/>
    <w:rsid w:val="00594302"/>
    <w:rsid w:val="00594BC7"/>
    <w:rsid w:val="00594DA1"/>
    <w:rsid w:val="00595A6E"/>
    <w:rsid w:val="00595C1F"/>
    <w:rsid w:val="0059624E"/>
    <w:rsid w:val="0059625C"/>
    <w:rsid w:val="005968F4"/>
    <w:rsid w:val="00596D9C"/>
    <w:rsid w:val="00597394"/>
    <w:rsid w:val="005976CC"/>
    <w:rsid w:val="0059787E"/>
    <w:rsid w:val="00597CF4"/>
    <w:rsid w:val="005A011D"/>
    <w:rsid w:val="005A01C4"/>
    <w:rsid w:val="005A04D0"/>
    <w:rsid w:val="005A0774"/>
    <w:rsid w:val="005A0793"/>
    <w:rsid w:val="005A0FFB"/>
    <w:rsid w:val="005A100B"/>
    <w:rsid w:val="005A10C4"/>
    <w:rsid w:val="005A18A4"/>
    <w:rsid w:val="005A1EE8"/>
    <w:rsid w:val="005A210B"/>
    <w:rsid w:val="005A23E7"/>
    <w:rsid w:val="005A2A38"/>
    <w:rsid w:val="005A2AE1"/>
    <w:rsid w:val="005A2E58"/>
    <w:rsid w:val="005A3755"/>
    <w:rsid w:val="005A3D1D"/>
    <w:rsid w:val="005A48D2"/>
    <w:rsid w:val="005A5097"/>
    <w:rsid w:val="005A51A0"/>
    <w:rsid w:val="005A58FA"/>
    <w:rsid w:val="005A5C38"/>
    <w:rsid w:val="005A6118"/>
    <w:rsid w:val="005A645A"/>
    <w:rsid w:val="005A6F02"/>
    <w:rsid w:val="005A6F71"/>
    <w:rsid w:val="005A70EC"/>
    <w:rsid w:val="005A785D"/>
    <w:rsid w:val="005A7B9B"/>
    <w:rsid w:val="005B002B"/>
    <w:rsid w:val="005B008D"/>
    <w:rsid w:val="005B013F"/>
    <w:rsid w:val="005B0561"/>
    <w:rsid w:val="005B05D5"/>
    <w:rsid w:val="005B1796"/>
    <w:rsid w:val="005B2F8C"/>
    <w:rsid w:val="005B327C"/>
    <w:rsid w:val="005B363F"/>
    <w:rsid w:val="005B3785"/>
    <w:rsid w:val="005B37A0"/>
    <w:rsid w:val="005B3B07"/>
    <w:rsid w:val="005B3DB3"/>
    <w:rsid w:val="005B4508"/>
    <w:rsid w:val="005B466F"/>
    <w:rsid w:val="005B49D5"/>
    <w:rsid w:val="005B4A8E"/>
    <w:rsid w:val="005B4CA6"/>
    <w:rsid w:val="005B539C"/>
    <w:rsid w:val="005B56A3"/>
    <w:rsid w:val="005B5CD9"/>
    <w:rsid w:val="005B5D50"/>
    <w:rsid w:val="005B6195"/>
    <w:rsid w:val="005B6521"/>
    <w:rsid w:val="005B6D8C"/>
    <w:rsid w:val="005B6DEA"/>
    <w:rsid w:val="005B76AD"/>
    <w:rsid w:val="005B77CC"/>
    <w:rsid w:val="005B7840"/>
    <w:rsid w:val="005B7AE8"/>
    <w:rsid w:val="005C06B7"/>
    <w:rsid w:val="005C0A8B"/>
    <w:rsid w:val="005C0F8E"/>
    <w:rsid w:val="005C1937"/>
    <w:rsid w:val="005C2ED2"/>
    <w:rsid w:val="005C2FF9"/>
    <w:rsid w:val="005C3FED"/>
    <w:rsid w:val="005C4299"/>
    <w:rsid w:val="005C4442"/>
    <w:rsid w:val="005C48FE"/>
    <w:rsid w:val="005C4CED"/>
    <w:rsid w:val="005C5011"/>
    <w:rsid w:val="005C50DA"/>
    <w:rsid w:val="005C50F1"/>
    <w:rsid w:val="005C58A5"/>
    <w:rsid w:val="005C5AF1"/>
    <w:rsid w:val="005C5DEE"/>
    <w:rsid w:val="005C618A"/>
    <w:rsid w:val="005C632B"/>
    <w:rsid w:val="005C67E3"/>
    <w:rsid w:val="005C6816"/>
    <w:rsid w:val="005C6B95"/>
    <w:rsid w:val="005C6CDA"/>
    <w:rsid w:val="005C6E10"/>
    <w:rsid w:val="005C6E95"/>
    <w:rsid w:val="005C6E99"/>
    <w:rsid w:val="005C6EB4"/>
    <w:rsid w:val="005C6F62"/>
    <w:rsid w:val="005C6FFB"/>
    <w:rsid w:val="005C7A09"/>
    <w:rsid w:val="005C7D9F"/>
    <w:rsid w:val="005C7E1E"/>
    <w:rsid w:val="005C7E4E"/>
    <w:rsid w:val="005C7FA2"/>
    <w:rsid w:val="005D013B"/>
    <w:rsid w:val="005D01B3"/>
    <w:rsid w:val="005D03A7"/>
    <w:rsid w:val="005D045D"/>
    <w:rsid w:val="005D0834"/>
    <w:rsid w:val="005D08D3"/>
    <w:rsid w:val="005D0D34"/>
    <w:rsid w:val="005D1203"/>
    <w:rsid w:val="005D13F2"/>
    <w:rsid w:val="005D166D"/>
    <w:rsid w:val="005D1675"/>
    <w:rsid w:val="005D19C7"/>
    <w:rsid w:val="005D230E"/>
    <w:rsid w:val="005D29D9"/>
    <w:rsid w:val="005D2D9D"/>
    <w:rsid w:val="005D2E67"/>
    <w:rsid w:val="005D3205"/>
    <w:rsid w:val="005D337D"/>
    <w:rsid w:val="005D38FA"/>
    <w:rsid w:val="005D3C8D"/>
    <w:rsid w:val="005D45E4"/>
    <w:rsid w:val="005D4770"/>
    <w:rsid w:val="005D4807"/>
    <w:rsid w:val="005D4A45"/>
    <w:rsid w:val="005D53CE"/>
    <w:rsid w:val="005D5947"/>
    <w:rsid w:val="005D59A4"/>
    <w:rsid w:val="005D5EF9"/>
    <w:rsid w:val="005D646B"/>
    <w:rsid w:val="005D6986"/>
    <w:rsid w:val="005D6F64"/>
    <w:rsid w:val="005D7148"/>
    <w:rsid w:val="005D75B7"/>
    <w:rsid w:val="005D75FE"/>
    <w:rsid w:val="005D76AF"/>
    <w:rsid w:val="005D76E1"/>
    <w:rsid w:val="005D7AAE"/>
    <w:rsid w:val="005D7AD9"/>
    <w:rsid w:val="005E043F"/>
    <w:rsid w:val="005E05ED"/>
    <w:rsid w:val="005E0636"/>
    <w:rsid w:val="005E063D"/>
    <w:rsid w:val="005E0E50"/>
    <w:rsid w:val="005E1269"/>
    <w:rsid w:val="005E1A50"/>
    <w:rsid w:val="005E2134"/>
    <w:rsid w:val="005E2549"/>
    <w:rsid w:val="005E2678"/>
    <w:rsid w:val="005E2912"/>
    <w:rsid w:val="005E2F2D"/>
    <w:rsid w:val="005E31F4"/>
    <w:rsid w:val="005E3315"/>
    <w:rsid w:val="005E3BDE"/>
    <w:rsid w:val="005E3EFB"/>
    <w:rsid w:val="005E4055"/>
    <w:rsid w:val="005E43DA"/>
    <w:rsid w:val="005E4471"/>
    <w:rsid w:val="005E4499"/>
    <w:rsid w:val="005E5326"/>
    <w:rsid w:val="005E5E42"/>
    <w:rsid w:val="005E6140"/>
    <w:rsid w:val="005E65A7"/>
    <w:rsid w:val="005E65E5"/>
    <w:rsid w:val="005E6E60"/>
    <w:rsid w:val="005E70ED"/>
    <w:rsid w:val="005E7647"/>
    <w:rsid w:val="005E7A49"/>
    <w:rsid w:val="005E7A8F"/>
    <w:rsid w:val="005E7EFC"/>
    <w:rsid w:val="005E7FEB"/>
    <w:rsid w:val="005F2043"/>
    <w:rsid w:val="005F2673"/>
    <w:rsid w:val="005F27B4"/>
    <w:rsid w:val="005F2E3D"/>
    <w:rsid w:val="005F2F6A"/>
    <w:rsid w:val="005F310D"/>
    <w:rsid w:val="005F32CB"/>
    <w:rsid w:val="005F381F"/>
    <w:rsid w:val="005F3A1F"/>
    <w:rsid w:val="005F4250"/>
    <w:rsid w:val="005F43CF"/>
    <w:rsid w:val="005F47C0"/>
    <w:rsid w:val="005F4BD8"/>
    <w:rsid w:val="005F4E01"/>
    <w:rsid w:val="005F52A0"/>
    <w:rsid w:val="005F5326"/>
    <w:rsid w:val="005F539A"/>
    <w:rsid w:val="005F5BBA"/>
    <w:rsid w:val="005F6259"/>
    <w:rsid w:val="005F62EE"/>
    <w:rsid w:val="005F63E4"/>
    <w:rsid w:val="005F64C2"/>
    <w:rsid w:val="005F675D"/>
    <w:rsid w:val="005F69B9"/>
    <w:rsid w:val="005F6B6F"/>
    <w:rsid w:val="005F6B9A"/>
    <w:rsid w:val="005F6D3C"/>
    <w:rsid w:val="005F7412"/>
    <w:rsid w:val="005F74C7"/>
    <w:rsid w:val="005F7568"/>
    <w:rsid w:val="0060034F"/>
    <w:rsid w:val="006003B1"/>
    <w:rsid w:val="006004F5"/>
    <w:rsid w:val="00600B6A"/>
    <w:rsid w:val="00601146"/>
    <w:rsid w:val="0060196B"/>
    <w:rsid w:val="0060250D"/>
    <w:rsid w:val="0060279A"/>
    <w:rsid w:val="006028A1"/>
    <w:rsid w:val="006029D3"/>
    <w:rsid w:val="00602A7D"/>
    <w:rsid w:val="00603233"/>
    <w:rsid w:val="006035A8"/>
    <w:rsid w:val="006038A5"/>
    <w:rsid w:val="00603E85"/>
    <w:rsid w:val="0060409F"/>
    <w:rsid w:val="0060460A"/>
    <w:rsid w:val="0060506E"/>
    <w:rsid w:val="00605186"/>
    <w:rsid w:val="006054C7"/>
    <w:rsid w:val="00605679"/>
    <w:rsid w:val="006056DE"/>
    <w:rsid w:val="00605B19"/>
    <w:rsid w:val="00605C31"/>
    <w:rsid w:val="00606126"/>
    <w:rsid w:val="00606901"/>
    <w:rsid w:val="00606AC1"/>
    <w:rsid w:val="00606C38"/>
    <w:rsid w:val="00606CB5"/>
    <w:rsid w:val="006071FA"/>
    <w:rsid w:val="006079DA"/>
    <w:rsid w:val="00607B01"/>
    <w:rsid w:val="00607CB5"/>
    <w:rsid w:val="0061062F"/>
    <w:rsid w:val="00610857"/>
    <w:rsid w:val="006109A4"/>
    <w:rsid w:val="00610A09"/>
    <w:rsid w:val="00610D74"/>
    <w:rsid w:val="0061134D"/>
    <w:rsid w:val="006117AA"/>
    <w:rsid w:val="00611A59"/>
    <w:rsid w:val="006121C6"/>
    <w:rsid w:val="00612749"/>
    <w:rsid w:val="00612FD4"/>
    <w:rsid w:val="006134AE"/>
    <w:rsid w:val="00614489"/>
    <w:rsid w:val="00614B0B"/>
    <w:rsid w:val="00615684"/>
    <w:rsid w:val="00615CF7"/>
    <w:rsid w:val="006161E3"/>
    <w:rsid w:val="0061681C"/>
    <w:rsid w:val="0061707E"/>
    <w:rsid w:val="0061708C"/>
    <w:rsid w:val="0061712C"/>
    <w:rsid w:val="00617685"/>
    <w:rsid w:val="006176B0"/>
    <w:rsid w:val="006179A3"/>
    <w:rsid w:val="00617A2E"/>
    <w:rsid w:val="00617F13"/>
    <w:rsid w:val="006201D8"/>
    <w:rsid w:val="00620636"/>
    <w:rsid w:val="00620668"/>
    <w:rsid w:val="00620826"/>
    <w:rsid w:val="00620D58"/>
    <w:rsid w:val="00621402"/>
    <w:rsid w:val="006218CE"/>
    <w:rsid w:val="0062190D"/>
    <w:rsid w:val="00621F2C"/>
    <w:rsid w:val="00621F73"/>
    <w:rsid w:val="006225A0"/>
    <w:rsid w:val="006228B1"/>
    <w:rsid w:val="00622BC8"/>
    <w:rsid w:val="0062311B"/>
    <w:rsid w:val="00623672"/>
    <w:rsid w:val="0062369B"/>
    <w:rsid w:val="0062376A"/>
    <w:rsid w:val="00623DF9"/>
    <w:rsid w:val="00623E9B"/>
    <w:rsid w:val="00624AE5"/>
    <w:rsid w:val="00624B69"/>
    <w:rsid w:val="00624CC6"/>
    <w:rsid w:val="00624D4B"/>
    <w:rsid w:val="00624DBA"/>
    <w:rsid w:val="00625139"/>
    <w:rsid w:val="00625B71"/>
    <w:rsid w:val="00625DDD"/>
    <w:rsid w:val="00625F57"/>
    <w:rsid w:val="00626313"/>
    <w:rsid w:val="00626D2F"/>
    <w:rsid w:val="0062709E"/>
    <w:rsid w:val="0062768A"/>
    <w:rsid w:val="00627953"/>
    <w:rsid w:val="00627D18"/>
    <w:rsid w:val="00630268"/>
    <w:rsid w:val="00630467"/>
    <w:rsid w:val="0063065E"/>
    <w:rsid w:val="006310B1"/>
    <w:rsid w:val="00631657"/>
    <w:rsid w:val="00631B63"/>
    <w:rsid w:val="00631C54"/>
    <w:rsid w:val="00631DF1"/>
    <w:rsid w:val="006324ED"/>
    <w:rsid w:val="006328BA"/>
    <w:rsid w:val="00632AC4"/>
    <w:rsid w:val="0063312D"/>
    <w:rsid w:val="00633160"/>
    <w:rsid w:val="0063347C"/>
    <w:rsid w:val="00633692"/>
    <w:rsid w:val="00633EBE"/>
    <w:rsid w:val="00633F25"/>
    <w:rsid w:val="00633FB9"/>
    <w:rsid w:val="0063405D"/>
    <w:rsid w:val="00635774"/>
    <w:rsid w:val="006357A7"/>
    <w:rsid w:val="00635BF9"/>
    <w:rsid w:val="0063601D"/>
    <w:rsid w:val="006362EE"/>
    <w:rsid w:val="00636372"/>
    <w:rsid w:val="00636650"/>
    <w:rsid w:val="00636A8E"/>
    <w:rsid w:val="006376CD"/>
    <w:rsid w:val="0063791D"/>
    <w:rsid w:val="00637968"/>
    <w:rsid w:val="00640635"/>
    <w:rsid w:val="0064067E"/>
    <w:rsid w:val="00640DB0"/>
    <w:rsid w:val="00640DE5"/>
    <w:rsid w:val="00641059"/>
    <w:rsid w:val="00641620"/>
    <w:rsid w:val="006417BE"/>
    <w:rsid w:val="0064181F"/>
    <w:rsid w:val="0064186E"/>
    <w:rsid w:val="00641876"/>
    <w:rsid w:val="006419CF"/>
    <w:rsid w:val="00641C8C"/>
    <w:rsid w:val="00641F08"/>
    <w:rsid w:val="006421FB"/>
    <w:rsid w:val="006426CA"/>
    <w:rsid w:val="006427AA"/>
    <w:rsid w:val="00642845"/>
    <w:rsid w:val="00642B18"/>
    <w:rsid w:val="00642D78"/>
    <w:rsid w:val="0064322E"/>
    <w:rsid w:val="006438B0"/>
    <w:rsid w:val="00643F43"/>
    <w:rsid w:val="006443BC"/>
    <w:rsid w:val="006445BC"/>
    <w:rsid w:val="006448A6"/>
    <w:rsid w:val="00644B78"/>
    <w:rsid w:val="00644C31"/>
    <w:rsid w:val="00644D0B"/>
    <w:rsid w:val="00645739"/>
    <w:rsid w:val="0064586A"/>
    <w:rsid w:val="00646C8B"/>
    <w:rsid w:val="00647605"/>
    <w:rsid w:val="00650140"/>
    <w:rsid w:val="00650383"/>
    <w:rsid w:val="006507CC"/>
    <w:rsid w:val="00650965"/>
    <w:rsid w:val="00650A67"/>
    <w:rsid w:val="00650AAB"/>
    <w:rsid w:val="0065103A"/>
    <w:rsid w:val="00651196"/>
    <w:rsid w:val="00651328"/>
    <w:rsid w:val="0065155B"/>
    <w:rsid w:val="0065173E"/>
    <w:rsid w:val="0065190B"/>
    <w:rsid w:val="006519DF"/>
    <w:rsid w:val="006520CB"/>
    <w:rsid w:val="00652187"/>
    <w:rsid w:val="00652555"/>
    <w:rsid w:val="00652AF6"/>
    <w:rsid w:val="00652EF1"/>
    <w:rsid w:val="0065381F"/>
    <w:rsid w:val="006538B4"/>
    <w:rsid w:val="00653F3D"/>
    <w:rsid w:val="006540E2"/>
    <w:rsid w:val="0065410F"/>
    <w:rsid w:val="00654BD4"/>
    <w:rsid w:val="0065541D"/>
    <w:rsid w:val="00655886"/>
    <w:rsid w:val="0065671D"/>
    <w:rsid w:val="00657160"/>
    <w:rsid w:val="00657500"/>
    <w:rsid w:val="006575C8"/>
    <w:rsid w:val="006579B5"/>
    <w:rsid w:val="00657F7D"/>
    <w:rsid w:val="00660292"/>
    <w:rsid w:val="0066032B"/>
    <w:rsid w:val="006609E4"/>
    <w:rsid w:val="00660B0B"/>
    <w:rsid w:val="00660DDB"/>
    <w:rsid w:val="00660E1D"/>
    <w:rsid w:val="00660E79"/>
    <w:rsid w:val="00661021"/>
    <w:rsid w:val="006610D6"/>
    <w:rsid w:val="00661189"/>
    <w:rsid w:val="006613D8"/>
    <w:rsid w:val="006616F9"/>
    <w:rsid w:val="00661B6C"/>
    <w:rsid w:val="0066248C"/>
    <w:rsid w:val="006625E3"/>
    <w:rsid w:val="00662C3F"/>
    <w:rsid w:val="00663C04"/>
    <w:rsid w:val="0066463D"/>
    <w:rsid w:val="0066467A"/>
    <w:rsid w:val="00664AC9"/>
    <w:rsid w:val="00664BDE"/>
    <w:rsid w:val="00664D37"/>
    <w:rsid w:val="00664DEB"/>
    <w:rsid w:val="0066500F"/>
    <w:rsid w:val="00665170"/>
    <w:rsid w:val="006655D7"/>
    <w:rsid w:val="006656FE"/>
    <w:rsid w:val="00665E1F"/>
    <w:rsid w:val="00666C88"/>
    <w:rsid w:val="00667216"/>
    <w:rsid w:val="0066736F"/>
    <w:rsid w:val="00667AE4"/>
    <w:rsid w:val="00667C13"/>
    <w:rsid w:val="00667F8A"/>
    <w:rsid w:val="006700C8"/>
    <w:rsid w:val="006703B4"/>
    <w:rsid w:val="006704A0"/>
    <w:rsid w:val="00670B08"/>
    <w:rsid w:val="00670E4D"/>
    <w:rsid w:val="006711FB"/>
    <w:rsid w:val="0067165A"/>
    <w:rsid w:val="00671DA6"/>
    <w:rsid w:val="006720B7"/>
    <w:rsid w:val="00672609"/>
    <w:rsid w:val="00672FF5"/>
    <w:rsid w:val="006734AC"/>
    <w:rsid w:val="00673C61"/>
    <w:rsid w:val="00673C7E"/>
    <w:rsid w:val="00674697"/>
    <w:rsid w:val="0067487C"/>
    <w:rsid w:val="00674984"/>
    <w:rsid w:val="00674C50"/>
    <w:rsid w:val="00675035"/>
    <w:rsid w:val="0067530C"/>
    <w:rsid w:val="006753DF"/>
    <w:rsid w:val="00675765"/>
    <w:rsid w:val="006758EA"/>
    <w:rsid w:val="00676076"/>
    <w:rsid w:val="006762D4"/>
    <w:rsid w:val="00676716"/>
    <w:rsid w:val="006767D9"/>
    <w:rsid w:val="00676809"/>
    <w:rsid w:val="00676F65"/>
    <w:rsid w:val="006770C5"/>
    <w:rsid w:val="006770E7"/>
    <w:rsid w:val="00677510"/>
    <w:rsid w:val="00677BEF"/>
    <w:rsid w:val="00677D18"/>
    <w:rsid w:val="00680F67"/>
    <w:rsid w:val="0068158A"/>
    <w:rsid w:val="006817AB"/>
    <w:rsid w:val="00682383"/>
    <w:rsid w:val="006826CC"/>
    <w:rsid w:val="00682D30"/>
    <w:rsid w:val="00682DE5"/>
    <w:rsid w:val="0068426E"/>
    <w:rsid w:val="00684D91"/>
    <w:rsid w:val="006855C8"/>
    <w:rsid w:val="00685897"/>
    <w:rsid w:val="00686200"/>
    <w:rsid w:val="00686C54"/>
    <w:rsid w:val="00686C8D"/>
    <w:rsid w:val="00687564"/>
    <w:rsid w:val="00690728"/>
    <w:rsid w:val="006909CF"/>
    <w:rsid w:val="00690A09"/>
    <w:rsid w:val="006912AE"/>
    <w:rsid w:val="006915E9"/>
    <w:rsid w:val="0069190D"/>
    <w:rsid w:val="00691C58"/>
    <w:rsid w:val="00691D9B"/>
    <w:rsid w:val="0069234E"/>
    <w:rsid w:val="00692BCC"/>
    <w:rsid w:val="00693148"/>
    <w:rsid w:val="006932C4"/>
    <w:rsid w:val="0069342B"/>
    <w:rsid w:val="00694192"/>
    <w:rsid w:val="00694247"/>
    <w:rsid w:val="00694327"/>
    <w:rsid w:val="006944E6"/>
    <w:rsid w:val="006944E7"/>
    <w:rsid w:val="0069463E"/>
    <w:rsid w:val="006953F8"/>
    <w:rsid w:val="0069541C"/>
    <w:rsid w:val="00696578"/>
    <w:rsid w:val="00696BA7"/>
    <w:rsid w:val="00696DE5"/>
    <w:rsid w:val="00696E78"/>
    <w:rsid w:val="00696F00"/>
    <w:rsid w:val="00696FD2"/>
    <w:rsid w:val="0069711D"/>
    <w:rsid w:val="006975B9"/>
    <w:rsid w:val="0069768B"/>
    <w:rsid w:val="006977D2"/>
    <w:rsid w:val="006977D9"/>
    <w:rsid w:val="0069785F"/>
    <w:rsid w:val="00697B4F"/>
    <w:rsid w:val="00697EE3"/>
    <w:rsid w:val="006A0729"/>
    <w:rsid w:val="006A09BC"/>
    <w:rsid w:val="006A0CF1"/>
    <w:rsid w:val="006A1069"/>
    <w:rsid w:val="006A1802"/>
    <w:rsid w:val="006A2576"/>
    <w:rsid w:val="006A29CA"/>
    <w:rsid w:val="006A29F3"/>
    <w:rsid w:val="006A2BDE"/>
    <w:rsid w:val="006A4794"/>
    <w:rsid w:val="006A4809"/>
    <w:rsid w:val="006A4C3B"/>
    <w:rsid w:val="006A4D40"/>
    <w:rsid w:val="006A51C9"/>
    <w:rsid w:val="006A648B"/>
    <w:rsid w:val="006A6949"/>
    <w:rsid w:val="006A6CDA"/>
    <w:rsid w:val="006A7017"/>
    <w:rsid w:val="006A7136"/>
    <w:rsid w:val="006A72A7"/>
    <w:rsid w:val="006B04C5"/>
    <w:rsid w:val="006B0A2A"/>
    <w:rsid w:val="006B0B9F"/>
    <w:rsid w:val="006B0BF0"/>
    <w:rsid w:val="006B11F1"/>
    <w:rsid w:val="006B1898"/>
    <w:rsid w:val="006B1EAB"/>
    <w:rsid w:val="006B22DD"/>
    <w:rsid w:val="006B22F6"/>
    <w:rsid w:val="006B247E"/>
    <w:rsid w:val="006B2833"/>
    <w:rsid w:val="006B297F"/>
    <w:rsid w:val="006B2E4A"/>
    <w:rsid w:val="006B3E7E"/>
    <w:rsid w:val="006B3F4C"/>
    <w:rsid w:val="006B423B"/>
    <w:rsid w:val="006B44B9"/>
    <w:rsid w:val="006B44EB"/>
    <w:rsid w:val="006B44FD"/>
    <w:rsid w:val="006B4D20"/>
    <w:rsid w:val="006B4E65"/>
    <w:rsid w:val="006B6853"/>
    <w:rsid w:val="006B6FEA"/>
    <w:rsid w:val="006B74FC"/>
    <w:rsid w:val="006B772F"/>
    <w:rsid w:val="006B7D8C"/>
    <w:rsid w:val="006B7D97"/>
    <w:rsid w:val="006B7FBE"/>
    <w:rsid w:val="006C01EB"/>
    <w:rsid w:val="006C02A3"/>
    <w:rsid w:val="006C0680"/>
    <w:rsid w:val="006C0EDA"/>
    <w:rsid w:val="006C0F8D"/>
    <w:rsid w:val="006C1096"/>
    <w:rsid w:val="006C10A6"/>
    <w:rsid w:val="006C12A4"/>
    <w:rsid w:val="006C1556"/>
    <w:rsid w:val="006C1C1A"/>
    <w:rsid w:val="006C1FC9"/>
    <w:rsid w:val="006C29E3"/>
    <w:rsid w:val="006C2ED4"/>
    <w:rsid w:val="006C3031"/>
    <w:rsid w:val="006C3C83"/>
    <w:rsid w:val="006C3D47"/>
    <w:rsid w:val="006C3DFF"/>
    <w:rsid w:val="006C3E63"/>
    <w:rsid w:val="006C44AD"/>
    <w:rsid w:val="006C46E6"/>
    <w:rsid w:val="006C4886"/>
    <w:rsid w:val="006C492D"/>
    <w:rsid w:val="006C523F"/>
    <w:rsid w:val="006C59C5"/>
    <w:rsid w:val="006C5FD1"/>
    <w:rsid w:val="006C61B6"/>
    <w:rsid w:val="006C63C9"/>
    <w:rsid w:val="006C6B13"/>
    <w:rsid w:val="006C7064"/>
    <w:rsid w:val="006C7845"/>
    <w:rsid w:val="006C78BE"/>
    <w:rsid w:val="006C7ECD"/>
    <w:rsid w:val="006C7F26"/>
    <w:rsid w:val="006D0061"/>
    <w:rsid w:val="006D0697"/>
    <w:rsid w:val="006D0C77"/>
    <w:rsid w:val="006D1124"/>
    <w:rsid w:val="006D1237"/>
    <w:rsid w:val="006D1629"/>
    <w:rsid w:val="006D1747"/>
    <w:rsid w:val="006D1B2A"/>
    <w:rsid w:val="006D1B8A"/>
    <w:rsid w:val="006D20C2"/>
    <w:rsid w:val="006D235E"/>
    <w:rsid w:val="006D24D4"/>
    <w:rsid w:val="006D26A4"/>
    <w:rsid w:val="006D2858"/>
    <w:rsid w:val="006D2B74"/>
    <w:rsid w:val="006D2C59"/>
    <w:rsid w:val="006D323D"/>
    <w:rsid w:val="006D36D2"/>
    <w:rsid w:val="006D3AAC"/>
    <w:rsid w:val="006D3E5B"/>
    <w:rsid w:val="006D3F72"/>
    <w:rsid w:val="006D4687"/>
    <w:rsid w:val="006D494A"/>
    <w:rsid w:val="006D5E04"/>
    <w:rsid w:val="006D5E0E"/>
    <w:rsid w:val="006D5E90"/>
    <w:rsid w:val="006D5FC8"/>
    <w:rsid w:val="006D6099"/>
    <w:rsid w:val="006D63B3"/>
    <w:rsid w:val="006D6E91"/>
    <w:rsid w:val="006D75D8"/>
    <w:rsid w:val="006E0292"/>
    <w:rsid w:val="006E038A"/>
    <w:rsid w:val="006E0DFB"/>
    <w:rsid w:val="006E140D"/>
    <w:rsid w:val="006E1426"/>
    <w:rsid w:val="006E15AD"/>
    <w:rsid w:val="006E1992"/>
    <w:rsid w:val="006E1E44"/>
    <w:rsid w:val="006E21B8"/>
    <w:rsid w:val="006E2475"/>
    <w:rsid w:val="006E274C"/>
    <w:rsid w:val="006E29A8"/>
    <w:rsid w:val="006E2AAD"/>
    <w:rsid w:val="006E2CF0"/>
    <w:rsid w:val="006E2DCB"/>
    <w:rsid w:val="006E2F4C"/>
    <w:rsid w:val="006E3339"/>
    <w:rsid w:val="006E3C94"/>
    <w:rsid w:val="006E3D19"/>
    <w:rsid w:val="006E4371"/>
    <w:rsid w:val="006E4444"/>
    <w:rsid w:val="006E4563"/>
    <w:rsid w:val="006E4A43"/>
    <w:rsid w:val="006E4D06"/>
    <w:rsid w:val="006E5826"/>
    <w:rsid w:val="006E5997"/>
    <w:rsid w:val="006E5F3C"/>
    <w:rsid w:val="006E62E9"/>
    <w:rsid w:val="006E6F4A"/>
    <w:rsid w:val="006E74CA"/>
    <w:rsid w:val="006E789A"/>
    <w:rsid w:val="006E7ACD"/>
    <w:rsid w:val="006F005D"/>
    <w:rsid w:val="006F07B4"/>
    <w:rsid w:val="006F0AD2"/>
    <w:rsid w:val="006F0BF6"/>
    <w:rsid w:val="006F0DEB"/>
    <w:rsid w:val="006F0F54"/>
    <w:rsid w:val="006F100A"/>
    <w:rsid w:val="006F1327"/>
    <w:rsid w:val="006F1757"/>
    <w:rsid w:val="006F18A1"/>
    <w:rsid w:val="006F1B4D"/>
    <w:rsid w:val="006F1F36"/>
    <w:rsid w:val="006F2E74"/>
    <w:rsid w:val="006F39C3"/>
    <w:rsid w:val="006F4129"/>
    <w:rsid w:val="006F43CE"/>
    <w:rsid w:val="006F4692"/>
    <w:rsid w:val="006F48DF"/>
    <w:rsid w:val="006F4A95"/>
    <w:rsid w:val="006F4E6C"/>
    <w:rsid w:val="006F4FB8"/>
    <w:rsid w:val="006F4FF9"/>
    <w:rsid w:val="006F5096"/>
    <w:rsid w:val="006F58AD"/>
    <w:rsid w:val="006F629B"/>
    <w:rsid w:val="006F6629"/>
    <w:rsid w:val="006F694B"/>
    <w:rsid w:val="006F6F12"/>
    <w:rsid w:val="006F71CA"/>
    <w:rsid w:val="006F78A5"/>
    <w:rsid w:val="006F7B6D"/>
    <w:rsid w:val="006F7CA8"/>
    <w:rsid w:val="006F7F3A"/>
    <w:rsid w:val="0070040A"/>
    <w:rsid w:val="00700E79"/>
    <w:rsid w:val="0070169A"/>
    <w:rsid w:val="00701CBE"/>
    <w:rsid w:val="0070208C"/>
    <w:rsid w:val="00702761"/>
    <w:rsid w:val="00702E87"/>
    <w:rsid w:val="00703A9F"/>
    <w:rsid w:val="00704596"/>
    <w:rsid w:val="007048B9"/>
    <w:rsid w:val="00704DE4"/>
    <w:rsid w:val="00704F48"/>
    <w:rsid w:val="007054B1"/>
    <w:rsid w:val="00705529"/>
    <w:rsid w:val="00705545"/>
    <w:rsid w:val="007056D6"/>
    <w:rsid w:val="00705711"/>
    <w:rsid w:val="00705AD1"/>
    <w:rsid w:val="00705C54"/>
    <w:rsid w:val="0070641E"/>
    <w:rsid w:val="00706CB1"/>
    <w:rsid w:val="007070B2"/>
    <w:rsid w:val="00707427"/>
    <w:rsid w:val="007076C4"/>
    <w:rsid w:val="007078D0"/>
    <w:rsid w:val="007078EA"/>
    <w:rsid w:val="00707C49"/>
    <w:rsid w:val="007105AB"/>
    <w:rsid w:val="007110B4"/>
    <w:rsid w:val="0071124C"/>
    <w:rsid w:val="007118EF"/>
    <w:rsid w:val="0071195D"/>
    <w:rsid w:val="00711A2D"/>
    <w:rsid w:val="00711CDE"/>
    <w:rsid w:val="00712449"/>
    <w:rsid w:val="00712503"/>
    <w:rsid w:val="007129A3"/>
    <w:rsid w:val="00713110"/>
    <w:rsid w:val="00713111"/>
    <w:rsid w:val="0071336D"/>
    <w:rsid w:val="00713552"/>
    <w:rsid w:val="0071366B"/>
    <w:rsid w:val="007136DE"/>
    <w:rsid w:val="007139E9"/>
    <w:rsid w:val="00713FBC"/>
    <w:rsid w:val="00714C73"/>
    <w:rsid w:val="0071533A"/>
    <w:rsid w:val="00715519"/>
    <w:rsid w:val="00715AA9"/>
    <w:rsid w:val="00715BAF"/>
    <w:rsid w:val="00715D91"/>
    <w:rsid w:val="00715E86"/>
    <w:rsid w:val="00715FA9"/>
    <w:rsid w:val="007160C4"/>
    <w:rsid w:val="0071646A"/>
    <w:rsid w:val="007164BA"/>
    <w:rsid w:val="00716975"/>
    <w:rsid w:val="00716F0A"/>
    <w:rsid w:val="007177DA"/>
    <w:rsid w:val="007178B2"/>
    <w:rsid w:val="00720086"/>
    <w:rsid w:val="007201E0"/>
    <w:rsid w:val="0072055A"/>
    <w:rsid w:val="00720C1F"/>
    <w:rsid w:val="00720E4D"/>
    <w:rsid w:val="00721073"/>
    <w:rsid w:val="007211AA"/>
    <w:rsid w:val="007214FF"/>
    <w:rsid w:val="00722089"/>
    <w:rsid w:val="0072219A"/>
    <w:rsid w:val="00722351"/>
    <w:rsid w:val="00722D86"/>
    <w:rsid w:val="0072316B"/>
    <w:rsid w:val="0072329A"/>
    <w:rsid w:val="007239A3"/>
    <w:rsid w:val="00723A88"/>
    <w:rsid w:val="00723B4D"/>
    <w:rsid w:val="00723CC9"/>
    <w:rsid w:val="007240BC"/>
    <w:rsid w:val="007241B1"/>
    <w:rsid w:val="00724A4E"/>
    <w:rsid w:val="00724D69"/>
    <w:rsid w:val="00724E0D"/>
    <w:rsid w:val="0072581C"/>
    <w:rsid w:val="0072610B"/>
    <w:rsid w:val="00726E9A"/>
    <w:rsid w:val="00727933"/>
    <w:rsid w:val="00727BCB"/>
    <w:rsid w:val="00727F44"/>
    <w:rsid w:val="007306A9"/>
    <w:rsid w:val="00730837"/>
    <w:rsid w:val="00730901"/>
    <w:rsid w:val="00730DF9"/>
    <w:rsid w:val="007310B1"/>
    <w:rsid w:val="0073166D"/>
    <w:rsid w:val="00731905"/>
    <w:rsid w:val="00731F37"/>
    <w:rsid w:val="00731F97"/>
    <w:rsid w:val="0073242E"/>
    <w:rsid w:val="00732636"/>
    <w:rsid w:val="0073289D"/>
    <w:rsid w:val="00732958"/>
    <w:rsid w:val="0073317B"/>
    <w:rsid w:val="0073374A"/>
    <w:rsid w:val="00733A96"/>
    <w:rsid w:val="00733FC4"/>
    <w:rsid w:val="00734107"/>
    <w:rsid w:val="00734323"/>
    <w:rsid w:val="00734652"/>
    <w:rsid w:val="007346A8"/>
    <w:rsid w:val="00734C84"/>
    <w:rsid w:val="00734EDE"/>
    <w:rsid w:val="007350FE"/>
    <w:rsid w:val="0073514D"/>
    <w:rsid w:val="0073527E"/>
    <w:rsid w:val="0073556B"/>
    <w:rsid w:val="007357D8"/>
    <w:rsid w:val="00735B38"/>
    <w:rsid w:val="0073646B"/>
    <w:rsid w:val="00736726"/>
    <w:rsid w:val="00737455"/>
    <w:rsid w:val="0073766A"/>
    <w:rsid w:val="00737964"/>
    <w:rsid w:val="00737B49"/>
    <w:rsid w:val="00737BEC"/>
    <w:rsid w:val="00740362"/>
    <w:rsid w:val="007407A8"/>
    <w:rsid w:val="00740B8D"/>
    <w:rsid w:val="007412F7"/>
    <w:rsid w:val="007413C3"/>
    <w:rsid w:val="00741487"/>
    <w:rsid w:val="00742D58"/>
    <w:rsid w:val="00742FC7"/>
    <w:rsid w:val="00743130"/>
    <w:rsid w:val="007434CB"/>
    <w:rsid w:val="00743911"/>
    <w:rsid w:val="00743A86"/>
    <w:rsid w:val="00743B19"/>
    <w:rsid w:val="007449AA"/>
    <w:rsid w:val="007450AE"/>
    <w:rsid w:val="0074510A"/>
    <w:rsid w:val="00745112"/>
    <w:rsid w:val="00745578"/>
    <w:rsid w:val="0074579F"/>
    <w:rsid w:val="00745B4E"/>
    <w:rsid w:val="00745C49"/>
    <w:rsid w:val="00745FA1"/>
    <w:rsid w:val="007460A5"/>
    <w:rsid w:val="007463FF"/>
    <w:rsid w:val="00746FFB"/>
    <w:rsid w:val="00747034"/>
    <w:rsid w:val="00747113"/>
    <w:rsid w:val="007471EA"/>
    <w:rsid w:val="007471F6"/>
    <w:rsid w:val="0074746E"/>
    <w:rsid w:val="007476CD"/>
    <w:rsid w:val="007477E3"/>
    <w:rsid w:val="00747C3A"/>
    <w:rsid w:val="00750110"/>
    <w:rsid w:val="007505EE"/>
    <w:rsid w:val="00750BEF"/>
    <w:rsid w:val="00750E90"/>
    <w:rsid w:val="00750F55"/>
    <w:rsid w:val="00750F85"/>
    <w:rsid w:val="007512D7"/>
    <w:rsid w:val="00751324"/>
    <w:rsid w:val="00751A55"/>
    <w:rsid w:val="00751D8C"/>
    <w:rsid w:val="00751ED3"/>
    <w:rsid w:val="00751F3D"/>
    <w:rsid w:val="00751F3E"/>
    <w:rsid w:val="00752631"/>
    <w:rsid w:val="0075263F"/>
    <w:rsid w:val="007528D1"/>
    <w:rsid w:val="00752A58"/>
    <w:rsid w:val="00752C0C"/>
    <w:rsid w:val="00752C24"/>
    <w:rsid w:val="00752E09"/>
    <w:rsid w:val="00753101"/>
    <w:rsid w:val="0075368E"/>
    <w:rsid w:val="007539DC"/>
    <w:rsid w:val="00753A18"/>
    <w:rsid w:val="00753A9F"/>
    <w:rsid w:val="007544B0"/>
    <w:rsid w:val="007545F0"/>
    <w:rsid w:val="00754DA7"/>
    <w:rsid w:val="00755366"/>
    <w:rsid w:val="007554B0"/>
    <w:rsid w:val="0075550B"/>
    <w:rsid w:val="00755582"/>
    <w:rsid w:val="007556B2"/>
    <w:rsid w:val="00756500"/>
    <w:rsid w:val="00756554"/>
    <w:rsid w:val="0075672D"/>
    <w:rsid w:val="007568D1"/>
    <w:rsid w:val="00756AF0"/>
    <w:rsid w:val="00756B09"/>
    <w:rsid w:val="00756EFA"/>
    <w:rsid w:val="00756F92"/>
    <w:rsid w:val="00757161"/>
    <w:rsid w:val="00757C14"/>
    <w:rsid w:val="00760314"/>
    <w:rsid w:val="00760523"/>
    <w:rsid w:val="007610C7"/>
    <w:rsid w:val="007611A3"/>
    <w:rsid w:val="0076163A"/>
    <w:rsid w:val="00762606"/>
    <w:rsid w:val="007632E1"/>
    <w:rsid w:val="007637D7"/>
    <w:rsid w:val="00763846"/>
    <w:rsid w:val="00764A71"/>
    <w:rsid w:val="00764C64"/>
    <w:rsid w:val="00764DF3"/>
    <w:rsid w:val="00764F58"/>
    <w:rsid w:val="00764FC9"/>
    <w:rsid w:val="007651ED"/>
    <w:rsid w:val="00765CDE"/>
    <w:rsid w:val="00765DB8"/>
    <w:rsid w:val="0076627A"/>
    <w:rsid w:val="00766478"/>
    <w:rsid w:val="007665D9"/>
    <w:rsid w:val="00766ECE"/>
    <w:rsid w:val="00766FF2"/>
    <w:rsid w:val="00767155"/>
    <w:rsid w:val="00767171"/>
    <w:rsid w:val="00770B0E"/>
    <w:rsid w:val="0077118A"/>
    <w:rsid w:val="007711C3"/>
    <w:rsid w:val="007712EA"/>
    <w:rsid w:val="007719C8"/>
    <w:rsid w:val="00771D70"/>
    <w:rsid w:val="00771F81"/>
    <w:rsid w:val="00772192"/>
    <w:rsid w:val="00772561"/>
    <w:rsid w:val="007726B2"/>
    <w:rsid w:val="007728B6"/>
    <w:rsid w:val="00772B68"/>
    <w:rsid w:val="00772C68"/>
    <w:rsid w:val="00772D81"/>
    <w:rsid w:val="0077300D"/>
    <w:rsid w:val="0077364E"/>
    <w:rsid w:val="007738BE"/>
    <w:rsid w:val="00773B26"/>
    <w:rsid w:val="00773B4A"/>
    <w:rsid w:val="00773B69"/>
    <w:rsid w:val="00773BC2"/>
    <w:rsid w:val="007740E5"/>
    <w:rsid w:val="007748A9"/>
    <w:rsid w:val="00774B5A"/>
    <w:rsid w:val="00776134"/>
    <w:rsid w:val="00776542"/>
    <w:rsid w:val="00776752"/>
    <w:rsid w:val="00776768"/>
    <w:rsid w:val="0077677B"/>
    <w:rsid w:val="0077680F"/>
    <w:rsid w:val="00776B06"/>
    <w:rsid w:val="00777349"/>
    <w:rsid w:val="0077757C"/>
    <w:rsid w:val="007775F9"/>
    <w:rsid w:val="007778D1"/>
    <w:rsid w:val="00777FDE"/>
    <w:rsid w:val="00780388"/>
    <w:rsid w:val="00780481"/>
    <w:rsid w:val="00780792"/>
    <w:rsid w:val="00780E85"/>
    <w:rsid w:val="00780F4C"/>
    <w:rsid w:val="00780F7C"/>
    <w:rsid w:val="00780FF2"/>
    <w:rsid w:val="007812FF"/>
    <w:rsid w:val="007814B0"/>
    <w:rsid w:val="0078219E"/>
    <w:rsid w:val="00782294"/>
    <w:rsid w:val="007823EE"/>
    <w:rsid w:val="0078254C"/>
    <w:rsid w:val="007825BC"/>
    <w:rsid w:val="0078338D"/>
    <w:rsid w:val="007833BD"/>
    <w:rsid w:val="00783C8F"/>
    <w:rsid w:val="00784427"/>
    <w:rsid w:val="00784780"/>
    <w:rsid w:val="00784E81"/>
    <w:rsid w:val="00785131"/>
    <w:rsid w:val="00785192"/>
    <w:rsid w:val="0078578C"/>
    <w:rsid w:val="007858EB"/>
    <w:rsid w:val="0078594A"/>
    <w:rsid w:val="00785AA5"/>
    <w:rsid w:val="00785C7B"/>
    <w:rsid w:val="00785D66"/>
    <w:rsid w:val="007860E2"/>
    <w:rsid w:val="0078625E"/>
    <w:rsid w:val="00786A02"/>
    <w:rsid w:val="00787462"/>
    <w:rsid w:val="00787614"/>
    <w:rsid w:val="00787756"/>
    <w:rsid w:val="0078783D"/>
    <w:rsid w:val="00787C19"/>
    <w:rsid w:val="00787E27"/>
    <w:rsid w:val="00790DA3"/>
    <w:rsid w:val="00790F58"/>
    <w:rsid w:val="00791116"/>
    <w:rsid w:val="007913BD"/>
    <w:rsid w:val="00791B5D"/>
    <w:rsid w:val="0079287A"/>
    <w:rsid w:val="00793129"/>
    <w:rsid w:val="0079330A"/>
    <w:rsid w:val="00793668"/>
    <w:rsid w:val="00793AAE"/>
    <w:rsid w:val="00794030"/>
    <w:rsid w:val="007944F5"/>
    <w:rsid w:val="00794D8F"/>
    <w:rsid w:val="00794FF5"/>
    <w:rsid w:val="0079503B"/>
    <w:rsid w:val="00795175"/>
    <w:rsid w:val="00795366"/>
    <w:rsid w:val="0079572E"/>
    <w:rsid w:val="007958FA"/>
    <w:rsid w:val="00796027"/>
    <w:rsid w:val="007960FE"/>
    <w:rsid w:val="0079639F"/>
    <w:rsid w:val="007964C4"/>
    <w:rsid w:val="00796B08"/>
    <w:rsid w:val="00796C1E"/>
    <w:rsid w:val="00796C27"/>
    <w:rsid w:val="00796FCD"/>
    <w:rsid w:val="00796FEF"/>
    <w:rsid w:val="0079761E"/>
    <w:rsid w:val="00797651"/>
    <w:rsid w:val="007A01BA"/>
    <w:rsid w:val="007A0356"/>
    <w:rsid w:val="007A0D8E"/>
    <w:rsid w:val="007A1688"/>
    <w:rsid w:val="007A1996"/>
    <w:rsid w:val="007A234C"/>
    <w:rsid w:val="007A25C9"/>
    <w:rsid w:val="007A2631"/>
    <w:rsid w:val="007A2828"/>
    <w:rsid w:val="007A283A"/>
    <w:rsid w:val="007A2BA0"/>
    <w:rsid w:val="007A2C4A"/>
    <w:rsid w:val="007A2EBF"/>
    <w:rsid w:val="007A317F"/>
    <w:rsid w:val="007A331D"/>
    <w:rsid w:val="007A35C3"/>
    <w:rsid w:val="007A3895"/>
    <w:rsid w:val="007A3C48"/>
    <w:rsid w:val="007A3F12"/>
    <w:rsid w:val="007A4063"/>
    <w:rsid w:val="007A45C8"/>
    <w:rsid w:val="007A46EF"/>
    <w:rsid w:val="007A4A55"/>
    <w:rsid w:val="007A4D4A"/>
    <w:rsid w:val="007A5D5F"/>
    <w:rsid w:val="007A6022"/>
    <w:rsid w:val="007A63F8"/>
    <w:rsid w:val="007A6528"/>
    <w:rsid w:val="007A689D"/>
    <w:rsid w:val="007A68C3"/>
    <w:rsid w:val="007A700C"/>
    <w:rsid w:val="007B0044"/>
    <w:rsid w:val="007B082A"/>
    <w:rsid w:val="007B0833"/>
    <w:rsid w:val="007B10BF"/>
    <w:rsid w:val="007B1789"/>
    <w:rsid w:val="007B1840"/>
    <w:rsid w:val="007B1A08"/>
    <w:rsid w:val="007B1D07"/>
    <w:rsid w:val="007B268E"/>
    <w:rsid w:val="007B2720"/>
    <w:rsid w:val="007B2CB7"/>
    <w:rsid w:val="007B30E4"/>
    <w:rsid w:val="007B339D"/>
    <w:rsid w:val="007B358C"/>
    <w:rsid w:val="007B3793"/>
    <w:rsid w:val="007B3BBC"/>
    <w:rsid w:val="007B3F67"/>
    <w:rsid w:val="007B4D12"/>
    <w:rsid w:val="007B55D2"/>
    <w:rsid w:val="007B5870"/>
    <w:rsid w:val="007B5B56"/>
    <w:rsid w:val="007B6067"/>
    <w:rsid w:val="007B643A"/>
    <w:rsid w:val="007B659E"/>
    <w:rsid w:val="007B667D"/>
    <w:rsid w:val="007B66AC"/>
    <w:rsid w:val="007B6731"/>
    <w:rsid w:val="007B6A8D"/>
    <w:rsid w:val="007B6E3E"/>
    <w:rsid w:val="007B6F7C"/>
    <w:rsid w:val="007B7031"/>
    <w:rsid w:val="007B72C9"/>
    <w:rsid w:val="007B72E5"/>
    <w:rsid w:val="007B7591"/>
    <w:rsid w:val="007B772C"/>
    <w:rsid w:val="007B7DBA"/>
    <w:rsid w:val="007C0178"/>
    <w:rsid w:val="007C065A"/>
    <w:rsid w:val="007C07AC"/>
    <w:rsid w:val="007C08A9"/>
    <w:rsid w:val="007C0CF3"/>
    <w:rsid w:val="007C0F67"/>
    <w:rsid w:val="007C1323"/>
    <w:rsid w:val="007C1709"/>
    <w:rsid w:val="007C18B2"/>
    <w:rsid w:val="007C1E6B"/>
    <w:rsid w:val="007C1FFB"/>
    <w:rsid w:val="007C2717"/>
    <w:rsid w:val="007C2F22"/>
    <w:rsid w:val="007C3224"/>
    <w:rsid w:val="007C3F4A"/>
    <w:rsid w:val="007C3F6E"/>
    <w:rsid w:val="007C416A"/>
    <w:rsid w:val="007C454B"/>
    <w:rsid w:val="007C45E9"/>
    <w:rsid w:val="007C4A7F"/>
    <w:rsid w:val="007C4AC7"/>
    <w:rsid w:val="007C4D8C"/>
    <w:rsid w:val="007C5699"/>
    <w:rsid w:val="007C5D05"/>
    <w:rsid w:val="007C61EC"/>
    <w:rsid w:val="007C6259"/>
    <w:rsid w:val="007C62CB"/>
    <w:rsid w:val="007C62E9"/>
    <w:rsid w:val="007C66E5"/>
    <w:rsid w:val="007C6DE8"/>
    <w:rsid w:val="007C7009"/>
    <w:rsid w:val="007C70CA"/>
    <w:rsid w:val="007C779B"/>
    <w:rsid w:val="007C77D8"/>
    <w:rsid w:val="007C7BF4"/>
    <w:rsid w:val="007C7C70"/>
    <w:rsid w:val="007D0917"/>
    <w:rsid w:val="007D096E"/>
    <w:rsid w:val="007D1025"/>
    <w:rsid w:val="007D1CA6"/>
    <w:rsid w:val="007D1CF5"/>
    <w:rsid w:val="007D2F16"/>
    <w:rsid w:val="007D350C"/>
    <w:rsid w:val="007D357B"/>
    <w:rsid w:val="007D3596"/>
    <w:rsid w:val="007D4816"/>
    <w:rsid w:val="007D4F3F"/>
    <w:rsid w:val="007D4FB2"/>
    <w:rsid w:val="007D5166"/>
    <w:rsid w:val="007D52BE"/>
    <w:rsid w:val="007D5343"/>
    <w:rsid w:val="007D5640"/>
    <w:rsid w:val="007D5725"/>
    <w:rsid w:val="007D59DA"/>
    <w:rsid w:val="007D5B80"/>
    <w:rsid w:val="007D5CF2"/>
    <w:rsid w:val="007D62BB"/>
    <w:rsid w:val="007D6493"/>
    <w:rsid w:val="007D690D"/>
    <w:rsid w:val="007D6F58"/>
    <w:rsid w:val="007E04A1"/>
    <w:rsid w:val="007E0BAB"/>
    <w:rsid w:val="007E0EA9"/>
    <w:rsid w:val="007E1059"/>
    <w:rsid w:val="007E11B4"/>
    <w:rsid w:val="007E14BA"/>
    <w:rsid w:val="007E15CE"/>
    <w:rsid w:val="007E1C9B"/>
    <w:rsid w:val="007E1CF6"/>
    <w:rsid w:val="007E1F71"/>
    <w:rsid w:val="007E1FC1"/>
    <w:rsid w:val="007E26E1"/>
    <w:rsid w:val="007E28A2"/>
    <w:rsid w:val="007E2BEA"/>
    <w:rsid w:val="007E2C1B"/>
    <w:rsid w:val="007E2F93"/>
    <w:rsid w:val="007E3531"/>
    <w:rsid w:val="007E3B13"/>
    <w:rsid w:val="007E3D25"/>
    <w:rsid w:val="007E3DBD"/>
    <w:rsid w:val="007E4613"/>
    <w:rsid w:val="007E4A58"/>
    <w:rsid w:val="007E4C42"/>
    <w:rsid w:val="007E4D69"/>
    <w:rsid w:val="007E55E3"/>
    <w:rsid w:val="007E6068"/>
    <w:rsid w:val="007E66A8"/>
    <w:rsid w:val="007E688F"/>
    <w:rsid w:val="007E6C35"/>
    <w:rsid w:val="007E71FD"/>
    <w:rsid w:val="007E7F1F"/>
    <w:rsid w:val="007E7F95"/>
    <w:rsid w:val="007F0351"/>
    <w:rsid w:val="007F087E"/>
    <w:rsid w:val="007F0D5A"/>
    <w:rsid w:val="007F0FCD"/>
    <w:rsid w:val="007F14AC"/>
    <w:rsid w:val="007F1985"/>
    <w:rsid w:val="007F212F"/>
    <w:rsid w:val="007F2ED6"/>
    <w:rsid w:val="007F3058"/>
    <w:rsid w:val="007F3134"/>
    <w:rsid w:val="007F3163"/>
    <w:rsid w:val="007F3234"/>
    <w:rsid w:val="007F3537"/>
    <w:rsid w:val="007F3C1E"/>
    <w:rsid w:val="007F4147"/>
    <w:rsid w:val="007F4230"/>
    <w:rsid w:val="007F5841"/>
    <w:rsid w:val="007F58F6"/>
    <w:rsid w:val="007F5C34"/>
    <w:rsid w:val="007F5D34"/>
    <w:rsid w:val="007F6D13"/>
    <w:rsid w:val="007F7CA4"/>
    <w:rsid w:val="00800B88"/>
    <w:rsid w:val="00800E30"/>
    <w:rsid w:val="008015F8"/>
    <w:rsid w:val="008017E8"/>
    <w:rsid w:val="008024B7"/>
    <w:rsid w:val="00802864"/>
    <w:rsid w:val="00802F26"/>
    <w:rsid w:val="0080300A"/>
    <w:rsid w:val="0080333D"/>
    <w:rsid w:val="0080345A"/>
    <w:rsid w:val="0080362E"/>
    <w:rsid w:val="0080365F"/>
    <w:rsid w:val="00803CC8"/>
    <w:rsid w:val="00804507"/>
    <w:rsid w:val="00804826"/>
    <w:rsid w:val="00804CC7"/>
    <w:rsid w:val="00804DC8"/>
    <w:rsid w:val="00805714"/>
    <w:rsid w:val="008058C0"/>
    <w:rsid w:val="00805EF4"/>
    <w:rsid w:val="00806202"/>
    <w:rsid w:val="008062F1"/>
    <w:rsid w:val="00806954"/>
    <w:rsid w:val="00806D42"/>
    <w:rsid w:val="00806FCB"/>
    <w:rsid w:val="008072AD"/>
    <w:rsid w:val="0080761B"/>
    <w:rsid w:val="008076A7"/>
    <w:rsid w:val="00807720"/>
    <w:rsid w:val="00807B2B"/>
    <w:rsid w:val="00807B6C"/>
    <w:rsid w:val="00807E53"/>
    <w:rsid w:val="00810067"/>
    <w:rsid w:val="008101E6"/>
    <w:rsid w:val="0081050E"/>
    <w:rsid w:val="00811541"/>
    <w:rsid w:val="008116D5"/>
    <w:rsid w:val="008120BF"/>
    <w:rsid w:val="00812378"/>
    <w:rsid w:val="00812422"/>
    <w:rsid w:val="00812654"/>
    <w:rsid w:val="00812C7B"/>
    <w:rsid w:val="00813258"/>
    <w:rsid w:val="00813512"/>
    <w:rsid w:val="00813E7C"/>
    <w:rsid w:val="00813EC5"/>
    <w:rsid w:val="00814103"/>
    <w:rsid w:val="008142C1"/>
    <w:rsid w:val="008144B6"/>
    <w:rsid w:val="0081470A"/>
    <w:rsid w:val="00814EBD"/>
    <w:rsid w:val="008150BD"/>
    <w:rsid w:val="0081523C"/>
    <w:rsid w:val="00815672"/>
    <w:rsid w:val="00815D5B"/>
    <w:rsid w:val="00816216"/>
    <w:rsid w:val="008168A4"/>
    <w:rsid w:val="00816C5A"/>
    <w:rsid w:val="00817611"/>
    <w:rsid w:val="00817645"/>
    <w:rsid w:val="00817CC1"/>
    <w:rsid w:val="00817DDC"/>
    <w:rsid w:val="0082053A"/>
    <w:rsid w:val="0082057E"/>
    <w:rsid w:val="00820A62"/>
    <w:rsid w:val="0082128F"/>
    <w:rsid w:val="0082133F"/>
    <w:rsid w:val="0082193D"/>
    <w:rsid w:val="00822015"/>
    <w:rsid w:val="00822490"/>
    <w:rsid w:val="00822B4B"/>
    <w:rsid w:val="00822B9A"/>
    <w:rsid w:val="00822D2A"/>
    <w:rsid w:val="0082325B"/>
    <w:rsid w:val="00823CFC"/>
    <w:rsid w:val="00823F73"/>
    <w:rsid w:val="008241F7"/>
    <w:rsid w:val="00825928"/>
    <w:rsid w:val="00825A1D"/>
    <w:rsid w:val="00825A38"/>
    <w:rsid w:val="00825E39"/>
    <w:rsid w:val="00825E4E"/>
    <w:rsid w:val="008263A9"/>
    <w:rsid w:val="008263C9"/>
    <w:rsid w:val="008266B5"/>
    <w:rsid w:val="00826BD9"/>
    <w:rsid w:val="008272DB"/>
    <w:rsid w:val="0082782E"/>
    <w:rsid w:val="00827E70"/>
    <w:rsid w:val="00827F72"/>
    <w:rsid w:val="0083042E"/>
    <w:rsid w:val="00830785"/>
    <w:rsid w:val="0083103A"/>
    <w:rsid w:val="0083103B"/>
    <w:rsid w:val="00831288"/>
    <w:rsid w:val="00831B96"/>
    <w:rsid w:val="00831D65"/>
    <w:rsid w:val="0083223A"/>
    <w:rsid w:val="008322C9"/>
    <w:rsid w:val="0083272A"/>
    <w:rsid w:val="00833160"/>
    <w:rsid w:val="0083345A"/>
    <w:rsid w:val="00833983"/>
    <w:rsid w:val="00833E38"/>
    <w:rsid w:val="00833F78"/>
    <w:rsid w:val="00834DD7"/>
    <w:rsid w:val="00834E84"/>
    <w:rsid w:val="00835048"/>
    <w:rsid w:val="008355B3"/>
    <w:rsid w:val="00835612"/>
    <w:rsid w:val="00835933"/>
    <w:rsid w:val="00836407"/>
    <w:rsid w:val="008371B9"/>
    <w:rsid w:val="008374FB"/>
    <w:rsid w:val="00837545"/>
    <w:rsid w:val="00837F7D"/>
    <w:rsid w:val="0084001D"/>
    <w:rsid w:val="0084078A"/>
    <w:rsid w:val="00840940"/>
    <w:rsid w:val="00840EEF"/>
    <w:rsid w:val="0084131F"/>
    <w:rsid w:val="0084146F"/>
    <w:rsid w:val="00841505"/>
    <w:rsid w:val="008416FE"/>
    <w:rsid w:val="00841AE9"/>
    <w:rsid w:val="00841BF3"/>
    <w:rsid w:val="00841CEB"/>
    <w:rsid w:val="00841EE9"/>
    <w:rsid w:val="00842A91"/>
    <w:rsid w:val="0084316C"/>
    <w:rsid w:val="008432F7"/>
    <w:rsid w:val="00843D54"/>
    <w:rsid w:val="00844586"/>
    <w:rsid w:val="00844975"/>
    <w:rsid w:val="00844A42"/>
    <w:rsid w:val="00844B2F"/>
    <w:rsid w:val="00844BC8"/>
    <w:rsid w:val="0084503F"/>
    <w:rsid w:val="00845559"/>
    <w:rsid w:val="00845C28"/>
    <w:rsid w:val="00845CD4"/>
    <w:rsid w:val="00845FF8"/>
    <w:rsid w:val="0084619F"/>
    <w:rsid w:val="008466E1"/>
    <w:rsid w:val="00846ABF"/>
    <w:rsid w:val="00846FDF"/>
    <w:rsid w:val="00847678"/>
    <w:rsid w:val="00847CEA"/>
    <w:rsid w:val="00850130"/>
    <w:rsid w:val="008501CD"/>
    <w:rsid w:val="008502FD"/>
    <w:rsid w:val="00850367"/>
    <w:rsid w:val="008505EC"/>
    <w:rsid w:val="0085060C"/>
    <w:rsid w:val="008508F4"/>
    <w:rsid w:val="00850A47"/>
    <w:rsid w:val="00850E99"/>
    <w:rsid w:val="00851655"/>
    <w:rsid w:val="00851BA1"/>
    <w:rsid w:val="00852700"/>
    <w:rsid w:val="008527CD"/>
    <w:rsid w:val="00852880"/>
    <w:rsid w:val="00852902"/>
    <w:rsid w:val="00852DE1"/>
    <w:rsid w:val="00853383"/>
    <w:rsid w:val="00853CE9"/>
    <w:rsid w:val="0085413B"/>
    <w:rsid w:val="00854326"/>
    <w:rsid w:val="00854373"/>
    <w:rsid w:val="00854B62"/>
    <w:rsid w:val="00854BC9"/>
    <w:rsid w:val="00854FD3"/>
    <w:rsid w:val="008550C9"/>
    <w:rsid w:val="00855411"/>
    <w:rsid w:val="00855443"/>
    <w:rsid w:val="00855502"/>
    <w:rsid w:val="00855635"/>
    <w:rsid w:val="00855985"/>
    <w:rsid w:val="00855BC8"/>
    <w:rsid w:val="008566EF"/>
    <w:rsid w:val="0085798F"/>
    <w:rsid w:val="00860059"/>
    <w:rsid w:val="00860921"/>
    <w:rsid w:val="008609B3"/>
    <w:rsid w:val="0086112E"/>
    <w:rsid w:val="008612D8"/>
    <w:rsid w:val="00861DA7"/>
    <w:rsid w:val="00861F88"/>
    <w:rsid w:val="008623D7"/>
    <w:rsid w:val="00862436"/>
    <w:rsid w:val="00862555"/>
    <w:rsid w:val="0086255B"/>
    <w:rsid w:val="008625E8"/>
    <w:rsid w:val="00862C9B"/>
    <w:rsid w:val="0086364E"/>
    <w:rsid w:val="0086403D"/>
    <w:rsid w:val="008646D8"/>
    <w:rsid w:val="008647F6"/>
    <w:rsid w:val="0086480D"/>
    <w:rsid w:val="008653C9"/>
    <w:rsid w:val="008653D7"/>
    <w:rsid w:val="00865513"/>
    <w:rsid w:val="0086583D"/>
    <w:rsid w:val="00865997"/>
    <w:rsid w:val="00865AFB"/>
    <w:rsid w:val="00866061"/>
    <w:rsid w:val="0086625E"/>
    <w:rsid w:val="008662C6"/>
    <w:rsid w:val="008662DB"/>
    <w:rsid w:val="00866555"/>
    <w:rsid w:val="00866596"/>
    <w:rsid w:val="00866860"/>
    <w:rsid w:val="008669E3"/>
    <w:rsid w:val="00866B76"/>
    <w:rsid w:val="00870307"/>
    <w:rsid w:val="0087087A"/>
    <w:rsid w:val="008713AC"/>
    <w:rsid w:val="0087144D"/>
    <w:rsid w:val="008714D9"/>
    <w:rsid w:val="00871867"/>
    <w:rsid w:val="0087192A"/>
    <w:rsid w:val="00871E43"/>
    <w:rsid w:val="008721DC"/>
    <w:rsid w:val="008722D9"/>
    <w:rsid w:val="0087242D"/>
    <w:rsid w:val="008724BA"/>
    <w:rsid w:val="00872AEA"/>
    <w:rsid w:val="00872AED"/>
    <w:rsid w:val="00872C99"/>
    <w:rsid w:val="008730B0"/>
    <w:rsid w:val="008733A0"/>
    <w:rsid w:val="008734AF"/>
    <w:rsid w:val="00873B5C"/>
    <w:rsid w:val="008745C7"/>
    <w:rsid w:val="0087490B"/>
    <w:rsid w:val="00874FD9"/>
    <w:rsid w:val="008751A7"/>
    <w:rsid w:val="008751BC"/>
    <w:rsid w:val="00875992"/>
    <w:rsid w:val="00875CFA"/>
    <w:rsid w:val="00875F4E"/>
    <w:rsid w:val="00876C99"/>
    <w:rsid w:val="00876F90"/>
    <w:rsid w:val="008772AD"/>
    <w:rsid w:val="00877657"/>
    <w:rsid w:val="00877D02"/>
    <w:rsid w:val="00877E1C"/>
    <w:rsid w:val="008812DE"/>
    <w:rsid w:val="00881A27"/>
    <w:rsid w:val="00881E68"/>
    <w:rsid w:val="0088252F"/>
    <w:rsid w:val="008826CF"/>
    <w:rsid w:val="008828CF"/>
    <w:rsid w:val="00882DFD"/>
    <w:rsid w:val="0088307D"/>
    <w:rsid w:val="008831FC"/>
    <w:rsid w:val="00883A14"/>
    <w:rsid w:val="0088425C"/>
    <w:rsid w:val="00884619"/>
    <w:rsid w:val="008849FF"/>
    <w:rsid w:val="00884DD2"/>
    <w:rsid w:val="008855AD"/>
    <w:rsid w:val="0088578C"/>
    <w:rsid w:val="00886320"/>
    <w:rsid w:val="00886AA1"/>
    <w:rsid w:val="00887183"/>
    <w:rsid w:val="00887ACA"/>
    <w:rsid w:val="00887B1A"/>
    <w:rsid w:val="00887CCE"/>
    <w:rsid w:val="00887DE5"/>
    <w:rsid w:val="00887F23"/>
    <w:rsid w:val="00887FAE"/>
    <w:rsid w:val="00890327"/>
    <w:rsid w:val="00890514"/>
    <w:rsid w:val="00890786"/>
    <w:rsid w:val="008908A0"/>
    <w:rsid w:val="0089166D"/>
    <w:rsid w:val="008919D9"/>
    <w:rsid w:val="00891BAC"/>
    <w:rsid w:val="00892DFB"/>
    <w:rsid w:val="00892E2E"/>
    <w:rsid w:val="00892FB9"/>
    <w:rsid w:val="00893884"/>
    <w:rsid w:val="00893A9E"/>
    <w:rsid w:val="00893C6C"/>
    <w:rsid w:val="00893E6F"/>
    <w:rsid w:val="0089418C"/>
    <w:rsid w:val="00894903"/>
    <w:rsid w:val="00894B1D"/>
    <w:rsid w:val="00894BCC"/>
    <w:rsid w:val="00895720"/>
    <w:rsid w:val="008964F3"/>
    <w:rsid w:val="00896642"/>
    <w:rsid w:val="00897035"/>
    <w:rsid w:val="00897A3C"/>
    <w:rsid w:val="00897B86"/>
    <w:rsid w:val="00897C7E"/>
    <w:rsid w:val="008A0148"/>
    <w:rsid w:val="008A014F"/>
    <w:rsid w:val="008A0601"/>
    <w:rsid w:val="008A0795"/>
    <w:rsid w:val="008A087E"/>
    <w:rsid w:val="008A089B"/>
    <w:rsid w:val="008A0A8B"/>
    <w:rsid w:val="008A0DF1"/>
    <w:rsid w:val="008A1113"/>
    <w:rsid w:val="008A11C9"/>
    <w:rsid w:val="008A14FE"/>
    <w:rsid w:val="008A1597"/>
    <w:rsid w:val="008A1B44"/>
    <w:rsid w:val="008A1C02"/>
    <w:rsid w:val="008A2213"/>
    <w:rsid w:val="008A22CC"/>
    <w:rsid w:val="008A28FA"/>
    <w:rsid w:val="008A2BA1"/>
    <w:rsid w:val="008A2BC5"/>
    <w:rsid w:val="008A2FA6"/>
    <w:rsid w:val="008A3337"/>
    <w:rsid w:val="008A4348"/>
    <w:rsid w:val="008A4843"/>
    <w:rsid w:val="008A4D55"/>
    <w:rsid w:val="008A55DD"/>
    <w:rsid w:val="008A5947"/>
    <w:rsid w:val="008A5AC8"/>
    <w:rsid w:val="008A5B52"/>
    <w:rsid w:val="008A5B90"/>
    <w:rsid w:val="008A63FD"/>
    <w:rsid w:val="008A6458"/>
    <w:rsid w:val="008A657C"/>
    <w:rsid w:val="008A6752"/>
    <w:rsid w:val="008A679B"/>
    <w:rsid w:val="008A6C85"/>
    <w:rsid w:val="008A6E97"/>
    <w:rsid w:val="008A7532"/>
    <w:rsid w:val="008A7561"/>
    <w:rsid w:val="008A7A22"/>
    <w:rsid w:val="008B00F1"/>
    <w:rsid w:val="008B01F0"/>
    <w:rsid w:val="008B020D"/>
    <w:rsid w:val="008B0289"/>
    <w:rsid w:val="008B04BB"/>
    <w:rsid w:val="008B05DC"/>
    <w:rsid w:val="008B07BB"/>
    <w:rsid w:val="008B07CF"/>
    <w:rsid w:val="008B0B37"/>
    <w:rsid w:val="008B0DC8"/>
    <w:rsid w:val="008B0E18"/>
    <w:rsid w:val="008B121E"/>
    <w:rsid w:val="008B122E"/>
    <w:rsid w:val="008B129C"/>
    <w:rsid w:val="008B15BA"/>
    <w:rsid w:val="008B1601"/>
    <w:rsid w:val="008B164D"/>
    <w:rsid w:val="008B18A3"/>
    <w:rsid w:val="008B223F"/>
    <w:rsid w:val="008B2271"/>
    <w:rsid w:val="008B2850"/>
    <w:rsid w:val="008B28AC"/>
    <w:rsid w:val="008B2D4D"/>
    <w:rsid w:val="008B2FD0"/>
    <w:rsid w:val="008B32EF"/>
    <w:rsid w:val="008B346D"/>
    <w:rsid w:val="008B37A2"/>
    <w:rsid w:val="008B3A1B"/>
    <w:rsid w:val="008B3BB2"/>
    <w:rsid w:val="008B3C63"/>
    <w:rsid w:val="008B410D"/>
    <w:rsid w:val="008B4335"/>
    <w:rsid w:val="008B4472"/>
    <w:rsid w:val="008B469E"/>
    <w:rsid w:val="008B495E"/>
    <w:rsid w:val="008B54D7"/>
    <w:rsid w:val="008B6221"/>
    <w:rsid w:val="008B6546"/>
    <w:rsid w:val="008B65A5"/>
    <w:rsid w:val="008B6D0A"/>
    <w:rsid w:val="008B6D39"/>
    <w:rsid w:val="008B6D51"/>
    <w:rsid w:val="008B70A0"/>
    <w:rsid w:val="008B718B"/>
    <w:rsid w:val="008B729D"/>
    <w:rsid w:val="008B76BA"/>
    <w:rsid w:val="008B7896"/>
    <w:rsid w:val="008C0651"/>
    <w:rsid w:val="008C0A1A"/>
    <w:rsid w:val="008C111C"/>
    <w:rsid w:val="008C14D0"/>
    <w:rsid w:val="008C2E16"/>
    <w:rsid w:val="008C2FD3"/>
    <w:rsid w:val="008C37F0"/>
    <w:rsid w:val="008C3D72"/>
    <w:rsid w:val="008C4EEC"/>
    <w:rsid w:val="008C556C"/>
    <w:rsid w:val="008C570F"/>
    <w:rsid w:val="008C5E2F"/>
    <w:rsid w:val="008C65F9"/>
    <w:rsid w:val="008C68CA"/>
    <w:rsid w:val="008C6D2B"/>
    <w:rsid w:val="008C6E48"/>
    <w:rsid w:val="008C6FE9"/>
    <w:rsid w:val="008C70F6"/>
    <w:rsid w:val="008C7D5B"/>
    <w:rsid w:val="008D00EA"/>
    <w:rsid w:val="008D0379"/>
    <w:rsid w:val="008D0662"/>
    <w:rsid w:val="008D091B"/>
    <w:rsid w:val="008D1273"/>
    <w:rsid w:val="008D13E6"/>
    <w:rsid w:val="008D1521"/>
    <w:rsid w:val="008D18F4"/>
    <w:rsid w:val="008D1E89"/>
    <w:rsid w:val="008D22B8"/>
    <w:rsid w:val="008D2A54"/>
    <w:rsid w:val="008D2A6C"/>
    <w:rsid w:val="008D2DD7"/>
    <w:rsid w:val="008D3A99"/>
    <w:rsid w:val="008D3C7D"/>
    <w:rsid w:val="008D4115"/>
    <w:rsid w:val="008D4476"/>
    <w:rsid w:val="008D4923"/>
    <w:rsid w:val="008D53C9"/>
    <w:rsid w:val="008D562A"/>
    <w:rsid w:val="008D5679"/>
    <w:rsid w:val="008D5725"/>
    <w:rsid w:val="008D58A3"/>
    <w:rsid w:val="008D5A54"/>
    <w:rsid w:val="008D5BD2"/>
    <w:rsid w:val="008D64E5"/>
    <w:rsid w:val="008D67FC"/>
    <w:rsid w:val="008D724C"/>
    <w:rsid w:val="008D7845"/>
    <w:rsid w:val="008D7C97"/>
    <w:rsid w:val="008D7DA8"/>
    <w:rsid w:val="008E03B4"/>
    <w:rsid w:val="008E0DED"/>
    <w:rsid w:val="008E0E5A"/>
    <w:rsid w:val="008E1397"/>
    <w:rsid w:val="008E24CC"/>
    <w:rsid w:val="008E263D"/>
    <w:rsid w:val="008E2C1B"/>
    <w:rsid w:val="008E2CBC"/>
    <w:rsid w:val="008E3062"/>
    <w:rsid w:val="008E344F"/>
    <w:rsid w:val="008E347E"/>
    <w:rsid w:val="008E3592"/>
    <w:rsid w:val="008E372F"/>
    <w:rsid w:val="008E3815"/>
    <w:rsid w:val="008E3F3E"/>
    <w:rsid w:val="008E3F73"/>
    <w:rsid w:val="008E49C2"/>
    <w:rsid w:val="008E4A6E"/>
    <w:rsid w:val="008E4BBE"/>
    <w:rsid w:val="008E4F26"/>
    <w:rsid w:val="008E503C"/>
    <w:rsid w:val="008E544D"/>
    <w:rsid w:val="008E5502"/>
    <w:rsid w:val="008E5DFF"/>
    <w:rsid w:val="008E5F7B"/>
    <w:rsid w:val="008E70B9"/>
    <w:rsid w:val="008E7687"/>
    <w:rsid w:val="008E7AD6"/>
    <w:rsid w:val="008F00AF"/>
    <w:rsid w:val="008F03E3"/>
    <w:rsid w:val="008F0744"/>
    <w:rsid w:val="008F1057"/>
    <w:rsid w:val="008F13EB"/>
    <w:rsid w:val="008F1BE4"/>
    <w:rsid w:val="008F1F54"/>
    <w:rsid w:val="008F23BF"/>
    <w:rsid w:val="008F27D1"/>
    <w:rsid w:val="008F2C31"/>
    <w:rsid w:val="008F2CD5"/>
    <w:rsid w:val="008F32BE"/>
    <w:rsid w:val="008F345C"/>
    <w:rsid w:val="008F4437"/>
    <w:rsid w:val="008F47B7"/>
    <w:rsid w:val="008F577B"/>
    <w:rsid w:val="008F58B1"/>
    <w:rsid w:val="008F59F1"/>
    <w:rsid w:val="008F5ACD"/>
    <w:rsid w:val="008F5F0D"/>
    <w:rsid w:val="008F6262"/>
    <w:rsid w:val="008F6371"/>
    <w:rsid w:val="008F6D9B"/>
    <w:rsid w:val="008F78DB"/>
    <w:rsid w:val="008F7A6B"/>
    <w:rsid w:val="008F7B5F"/>
    <w:rsid w:val="008F7BCD"/>
    <w:rsid w:val="008F7F33"/>
    <w:rsid w:val="009000DA"/>
    <w:rsid w:val="00900EB8"/>
    <w:rsid w:val="0090104F"/>
    <w:rsid w:val="00901142"/>
    <w:rsid w:val="009011D8"/>
    <w:rsid w:val="00901393"/>
    <w:rsid w:val="00901958"/>
    <w:rsid w:val="00901AE2"/>
    <w:rsid w:val="00901D29"/>
    <w:rsid w:val="00901E18"/>
    <w:rsid w:val="00902046"/>
    <w:rsid w:val="00902116"/>
    <w:rsid w:val="0090248A"/>
    <w:rsid w:val="00902CDB"/>
    <w:rsid w:val="00902EE8"/>
    <w:rsid w:val="00902F84"/>
    <w:rsid w:val="00903819"/>
    <w:rsid w:val="009038A2"/>
    <w:rsid w:val="00903F2E"/>
    <w:rsid w:val="009040EC"/>
    <w:rsid w:val="0090420E"/>
    <w:rsid w:val="009043F6"/>
    <w:rsid w:val="00904419"/>
    <w:rsid w:val="009045BF"/>
    <w:rsid w:val="0090486F"/>
    <w:rsid w:val="00904A26"/>
    <w:rsid w:val="00904E71"/>
    <w:rsid w:val="0090542A"/>
    <w:rsid w:val="00905525"/>
    <w:rsid w:val="00905616"/>
    <w:rsid w:val="009058BA"/>
    <w:rsid w:val="0090599A"/>
    <w:rsid w:val="00905F4D"/>
    <w:rsid w:val="009060F8"/>
    <w:rsid w:val="009062D3"/>
    <w:rsid w:val="009067F7"/>
    <w:rsid w:val="0090683E"/>
    <w:rsid w:val="00906A56"/>
    <w:rsid w:val="009074F0"/>
    <w:rsid w:val="00907ADE"/>
    <w:rsid w:val="00907FEE"/>
    <w:rsid w:val="009108DD"/>
    <w:rsid w:val="00910931"/>
    <w:rsid w:val="00910DC3"/>
    <w:rsid w:val="00911621"/>
    <w:rsid w:val="0091199C"/>
    <w:rsid w:val="00911BC6"/>
    <w:rsid w:val="00912168"/>
    <w:rsid w:val="00912C14"/>
    <w:rsid w:val="00912F57"/>
    <w:rsid w:val="00913326"/>
    <w:rsid w:val="00913354"/>
    <w:rsid w:val="0091339B"/>
    <w:rsid w:val="00913578"/>
    <w:rsid w:val="0091385F"/>
    <w:rsid w:val="00913F3E"/>
    <w:rsid w:val="0091405D"/>
    <w:rsid w:val="009145C5"/>
    <w:rsid w:val="00914742"/>
    <w:rsid w:val="00914CD9"/>
    <w:rsid w:val="0091575E"/>
    <w:rsid w:val="009158BE"/>
    <w:rsid w:val="00915C00"/>
    <w:rsid w:val="0091614D"/>
    <w:rsid w:val="009161D1"/>
    <w:rsid w:val="009166CB"/>
    <w:rsid w:val="00916D1A"/>
    <w:rsid w:val="00916FB6"/>
    <w:rsid w:val="0091705E"/>
    <w:rsid w:val="009170D4"/>
    <w:rsid w:val="00917400"/>
    <w:rsid w:val="009177AD"/>
    <w:rsid w:val="00917999"/>
    <w:rsid w:val="00917AB2"/>
    <w:rsid w:val="009202C7"/>
    <w:rsid w:val="00920C13"/>
    <w:rsid w:val="0092104A"/>
    <w:rsid w:val="009212CD"/>
    <w:rsid w:val="00921DAD"/>
    <w:rsid w:val="00921FE8"/>
    <w:rsid w:val="00922005"/>
    <w:rsid w:val="009220DB"/>
    <w:rsid w:val="0092243E"/>
    <w:rsid w:val="00922622"/>
    <w:rsid w:val="00922A23"/>
    <w:rsid w:val="00922B7C"/>
    <w:rsid w:val="00922F25"/>
    <w:rsid w:val="0092385C"/>
    <w:rsid w:val="00923FAE"/>
    <w:rsid w:val="009241B5"/>
    <w:rsid w:val="00924260"/>
    <w:rsid w:val="00924502"/>
    <w:rsid w:val="009245D3"/>
    <w:rsid w:val="009255CE"/>
    <w:rsid w:val="009260CA"/>
    <w:rsid w:val="009267A6"/>
    <w:rsid w:val="00927037"/>
    <w:rsid w:val="00927230"/>
    <w:rsid w:val="00927233"/>
    <w:rsid w:val="00927673"/>
    <w:rsid w:val="00927904"/>
    <w:rsid w:val="00927E76"/>
    <w:rsid w:val="00930430"/>
    <w:rsid w:val="00930748"/>
    <w:rsid w:val="00930841"/>
    <w:rsid w:val="00931813"/>
    <w:rsid w:val="00931E92"/>
    <w:rsid w:val="00932778"/>
    <w:rsid w:val="00933030"/>
    <w:rsid w:val="009330C1"/>
    <w:rsid w:val="0093348B"/>
    <w:rsid w:val="009335A6"/>
    <w:rsid w:val="00933CFF"/>
    <w:rsid w:val="00933E5D"/>
    <w:rsid w:val="00934914"/>
    <w:rsid w:val="00934A4C"/>
    <w:rsid w:val="00934D54"/>
    <w:rsid w:val="00935A1B"/>
    <w:rsid w:val="00935A1F"/>
    <w:rsid w:val="00935A38"/>
    <w:rsid w:val="00935B9F"/>
    <w:rsid w:val="00935E3D"/>
    <w:rsid w:val="0093616C"/>
    <w:rsid w:val="0093657E"/>
    <w:rsid w:val="0093696D"/>
    <w:rsid w:val="00937358"/>
    <w:rsid w:val="00937647"/>
    <w:rsid w:val="0093787B"/>
    <w:rsid w:val="00940406"/>
    <w:rsid w:val="00940631"/>
    <w:rsid w:val="00940788"/>
    <w:rsid w:val="00940881"/>
    <w:rsid w:val="00940FCA"/>
    <w:rsid w:val="00941216"/>
    <w:rsid w:val="009413BE"/>
    <w:rsid w:val="0094180C"/>
    <w:rsid w:val="00942091"/>
    <w:rsid w:val="00942356"/>
    <w:rsid w:val="009425EE"/>
    <w:rsid w:val="00944184"/>
    <w:rsid w:val="00944928"/>
    <w:rsid w:val="00944A9B"/>
    <w:rsid w:val="0094516F"/>
    <w:rsid w:val="009451DE"/>
    <w:rsid w:val="00945315"/>
    <w:rsid w:val="00945712"/>
    <w:rsid w:val="00945C61"/>
    <w:rsid w:val="00945FE7"/>
    <w:rsid w:val="00946009"/>
    <w:rsid w:val="00946506"/>
    <w:rsid w:val="0095060C"/>
    <w:rsid w:val="009508DD"/>
    <w:rsid w:val="00950C74"/>
    <w:rsid w:val="00950E99"/>
    <w:rsid w:val="009511A9"/>
    <w:rsid w:val="009512A0"/>
    <w:rsid w:val="0095161C"/>
    <w:rsid w:val="00951D00"/>
    <w:rsid w:val="00951E8F"/>
    <w:rsid w:val="00952926"/>
    <w:rsid w:val="00952D82"/>
    <w:rsid w:val="00952E84"/>
    <w:rsid w:val="00953036"/>
    <w:rsid w:val="00953268"/>
    <w:rsid w:val="00953460"/>
    <w:rsid w:val="00953D58"/>
    <w:rsid w:val="00955079"/>
    <w:rsid w:val="00955458"/>
    <w:rsid w:val="00955481"/>
    <w:rsid w:val="009554C7"/>
    <w:rsid w:val="0095553C"/>
    <w:rsid w:val="009557EE"/>
    <w:rsid w:val="00955EC5"/>
    <w:rsid w:val="009561DC"/>
    <w:rsid w:val="009564DE"/>
    <w:rsid w:val="009566DE"/>
    <w:rsid w:val="00956D19"/>
    <w:rsid w:val="00957756"/>
    <w:rsid w:val="0095778B"/>
    <w:rsid w:val="00957810"/>
    <w:rsid w:val="009612A1"/>
    <w:rsid w:val="009614DF"/>
    <w:rsid w:val="00961D41"/>
    <w:rsid w:val="009623D0"/>
    <w:rsid w:val="009626E1"/>
    <w:rsid w:val="00962AF9"/>
    <w:rsid w:val="00962D0A"/>
    <w:rsid w:val="009632A4"/>
    <w:rsid w:val="00963A33"/>
    <w:rsid w:val="00963F73"/>
    <w:rsid w:val="009642AC"/>
    <w:rsid w:val="0096448F"/>
    <w:rsid w:val="00964564"/>
    <w:rsid w:val="00964782"/>
    <w:rsid w:val="00965993"/>
    <w:rsid w:val="009661D2"/>
    <w:rsid w:val="0096654A"/>
    <w:rsid w:val="0096669C"/>
    <w:rsid w:val="009667B5"/>
    <w:rsid w:val="00966905"/>
    <w:rsid w:val="00966BE3"/>
    <w:rsid w:val="0096707E"/>
    <w:rsid w:val="0096751F"/>
    <w:rsid w:val="00967B25"/>
    <w:rsid w:val="00970648"/>
    <w:rsid w:val="00970A28"/>
    <w:rsid w:val="009716DD"/>
    <w:rsid w:val="0097190C"/>
    <w:rsid w:val="009720EB"/>
    <w:rsid w:val="00972224"/>
    <w:rsid w:val="00972721"/>
    <w:rsid w:val="009728BC"/>
    <w:rsid w:val="009730C2"/>
    <w:rsid w:val="0097316B"/>
    <w:rsid w:val="00973191"/>
    <w:rsid w:val="00973B64"/>
    <w:rsid w:val="00973C43"/>
    <w:rsid w:val="00973E85"/>
    <w:rsid w:val="00974928"/>
    <w:rsid w:val="00974B1F"/>
    <w:rsid w:val="009752C9"/>
    <w:rsid w:val="009752DB"/>
    <w:rsid w:val="0097605E"/>
    <w:rsid w:val="00976D96"/>
    <w:rsid w:val="009774F2"/>
    <w:rsid w:val="0097775B"/>
    <w:rsid w:val="00977B74"/>
    <w:rsid w:val="00977E36"/>
    <w:rsid w:val="00980042"/>
    <w:rsid w:val="00980750"/>
    <w:rsid w:val="0098087E"/>
    <w:rsid w:val="00980B8B"/>
    <w:rsid w:val="00980BD0"/>
    <w:rsid w:val="00981821"/>
    <w:rsid w:val="009818B8"/>
    <w:rsid w:val="009825C4"/>
    <w:rsid w:val="00983072"/>
    <w:rsid w:val="00983365"/>
    <w:rsid w:val="009833C9"/>
    <w:rsid w:val="0098369D"/>
    <w:rsid w:val="00984230"/>
    <w:rsid w:val="00984283"/>
    <w:rsid w:val="009842F2"/>
    <w:rsid w:val="00985099"/>
    <w:rsid w:val="00985925"/>
    <w:rsid w:val="009863C6"/>
    <w:rsid w:val="009863FA"/>
    <w:rsid w:val="009865B4"/>
    <w:rsid w:val="00986784"/>
    <w:rsid w:val="00986BCE"/>
    <w:rsid w:val="00986C49"/>
    <w:rsid w:val="00986CD7"/>
    <w:rsid w:val="009877FB"/>
    <w:rsid w:val="00987BCF"/>
    <w:rsid w:val="00990887"/>
    <w:rsid w:val="00991012"/>
    <w:rsid w:val="00991022"/>
    <w:rsid w:val="009913A2"/>
    <w:rsid w:val="00991597"/>
    <w:rsid w:val="00991B71"/>
    <w:rsid w:val="0099212F"/>
    <w:rsid w:val="00992AC4"/>
    <w:rsid w:val="00992ED0"/>
    <w:rsid w:val="00993355"/>
    <w:rsid w:val="0099370E"/>
    <w:rsid w:val="00993858"/>
    <w:rsid w:val="00993A30"/>
    <w:rsid w:val="00993B8A"/>
    <w:rsid w:val="00993C3B"/>
    <w:rsid w:val="00993FE7"/>
    <w:rsid w:val="00994350"/>
    <w:rsid w:val="00994C94"/>
    <w:rsid w:val="00994CF8"/>
    <w:rsid w:val="00994FF0"/>
    <w:rsid w:val="0099506A"/>
    <w:rsid w:val="009950CE"/>
    <w:rsid w:val="00995485"/>
    <w:rsid w:val="009957ED"/>
    <w:rsid w:val="009958F4"/>
    <w:rsid w:val="00995B17"/>
    <w:rsid w:val="00995C6B"/>
    <w:rsid w:val="00995E83"/>
    <w:rsid w:val="00995F45"/>
    <w:rsid w:val="0099648B"/>
    <w:rsid w:val="009964F2"/>
    <w:rsid w:val="00996564"/>
    <w:rsid w:val="009968CF"/>
    <w:rsid w:val="009969E2"/>
    <w:rsid w:val="00996A2A"/>
    <w:rsid w:val="00997B2B"/>
    <w:rsid w:val="009A0016"/>
    <w:rsid w:val="009A0126"/>
    <w:rsid w:val="009A055F"/>
    <w:rsid w:val="009A1004"/>
    <w:rsid w:val="009A153D"/>
    <w:rsid w:val="009A17DF"/>
    <w:rsid w:val="009A1B1F"/>
    <w:rsid w:val="009A1EDF"/>
    <w:rsid w:val="009A1FBA"/>
    <w:rsid w:val="009A1FCF"/>
    <w:rsid w:val="009A2076"/>
    <w:rsid w:val="009A2DC7"/>
    <w:rsid w:val="009A3021"/>
    <w:rsid w:val="009A30F2"/>
    <w:rsid w:val="009A3486"/>
    <w:rsid w:val="009A34F1"/>
    <w:rsid w:val="009A374E"/>
    <w:rsid w:val="009A4045"/>
    <w:rsid w:val="009A486B"/>
    <w:rsid w:val="009A48E2"/>
    <w:rsid w:val="009A5075"/>
    <w:rsid w:val="009A54A5"/>
    <w:rsid w:val="009A58F8"/>
    <w:rsid w:val="009A5ABF"/>
    <w:rsid w:val="009A5B39"/>
    <w:rsid w:val="009A5E8F"/>
    <w:rsid w:val="009A6083"/>
    <w:rsid w:val="009A6362"/>
    <w:rsid w:val="009A6472"/>
    <w:rsid w:val="009A6AF0"/>
    <w:rsid w:val="009A6BC4"/>
    <w:rsid w:val="009A7664"/>
    <w:rsid w:val="009A77F4"/>
    <w:rsid w:val="009A7F41"/>
    <w:rsid w:val="009A7FC5"/>
    <w:rsid w:val="009B03E7"/>
    <w:rsid w:val="009B0627"/>
    <w:rsid w:val="009B09C2"/>
    <w:rsid w:val="009B0AE0"/>
    <w:rsid w:val="009B156B"/>
    <w:rsid w:val="009B16CA"/>
    <w:rsid w:val="009B1B09"/>
    <w:rsid w:val="009B1F90"/>
    <w:rsid w:val="009B22C9"/>
    <w:rsid w:val="009B36AF"/>
    <w:rsid w:val="009B379A"/>
    <w:rsid w:val="009B3F1B"/>
    <w:rsid w:val="009B4072"/>
    <w:rsid w:val="009B40C4"/>
    <w:rsid w:val="009B4173"/>
    <w:rsid w:val="009B4C40"/>
    <w:rsid w:val="009B4D84"/>
    <w:rsid w:val="009B51D8"/>
    <w:rsid w:val="009B5682"/>
    <w:rsid w:val="009B58E1"/>
    <w:rsid w:val="009B5E37"/>
    <w:rsid w:val="009B5F09"/>
    <w:rsid w:val="009B5F6B"/>
    <w:rsid w:val="009B60B3"/>
    <w:rsid w:val="009B6192"/>
    <w:rsid w:val="009B65D7"/>
    <w:rsid w:val="009B68A6"/>
    <w:rsid w:val="009B6E8F"/>
    <w:rsid w:val="009B6E96"/>
    <w:rsid w:val="009B708B"/>
    <w:rsid w:val="009B724B"/>
    <w:rsid w:val="009B779B"/>
    <w:rsid w:val="009C04B9"/>
    <w:rsid w:val="009C078B"/>
    <w:rsid w:val="009C0D58"/>
    <w:rsid w:val="009C115C"/>
    <w:rsid w:val="009C1A62"/>
    <w:rsid w:val="009C1DFA"/>
    <w:rsid w:val="009C23B7"/>
    <w:rsid w:val="009C3697"/>
    <w:rsid w:val="009C37D8"/>
    <w:rsid w:val="009C3FE7"/>
    <w:rsid w:val="009C4247"/>
    <w:rsid w:val="009C43B8"/>
    <w:rsid w:val="009C4663"/>
    <w:rsid w:val="009C51CF"/>
    <w:rsid w:val="009C5585"/>
    <w:rsid w:val="009C6ED6"/>
    <w:rsid w:val="009C6FEA"/>
    <w:rsid w:val="009C7312"/>
    <w:rsid w:val="009C7492"/>
    <w:rsid w:val="009C7715"/>
    <w:rsid w:val="009C78AD"/>
    <w:rsid w:val="009C7ABF"/>
    <w:rsid w:val="009C7C27"/>
    <w:rsid w:val="009D14AA"/>
    <w:rsid w:val="009D16B9"/>
    <w:rsid w:val="009D1F1A"/>
    <w:rsid w:val="009D23EC"/>
    <w:rsid w:val="009D240E"/>
    <w:rsid w:val="009D2BAA"/>
    <w:rsid w:val="009D2C5B"/>
    <w:rsid w:val="009D2D55"/>
    <w:rsid w:val="009D31F2"/>
    <w:rsid w:val="009D3306"/>
    <w:rsid w:val="009D374E"/>
    <w:rsid w:val="009D3C01"/>
    <w:rsid w:val="009D456D"/>
    <w:rsid w:val="009D470B"/>
    <w:rsid w:val="009D48D3"/>
    <w:rsid w:val="009D4957"/>
    <w:rsid w:val="009D52E5"/>
    <w:rsid w:val="009D5583"/>
    <w:rsid w:val="009D5905"/>
    <w:rsid w:val="009D5F0D"/>
    <w:rsid w:val="009D5F32"/>
    <w:rsid w:val="009D605C"/>
    <w:rsid w:val="009D6161"/>
    <w:rsid w:val="009D63C1"/>
    <w:rsid w:val="009D648F"/>
    <w:rsid w:val="009D66B0"/>
    <w:rsid w:val="009D67FF"/>
    <w:rsid w:val="009D6BF3"/>
    <w:rsid w:val="009D7876"/>
    <w:rsid w:val="009D78E7"/>
    <w:rsid w:val="009D7BBA"/>
    <w:rsid w:val="009D7D11"/>
    <w:rsid w:val="009E02B8"/>
    <w:rsid w:val="009E0469"/>
    <w:rsid w:val="009E068E"/>
    <w:rsid w:val="009E09D5"/>
    <w:rsid w:val="009E0BB8"/>
    <w:rsid w:val="009E0D53"/>
    <w:rsid w:val="009E0D95"/>
    <w:rsid w:val="009E13A2"/>
    <w:rsid w:val="009E1F7F"/>
    <w:rsid w:val="009E24E9"/>
    <w:rsid w:val="009E3164"/>
    <w:rsid w:val="009E33CD"/>
    <w:rsid w:val="009E3A3D"/>
    <w:rsid w:val="009E3FA0"/>
    <w:rsid w:val="009E559A"/>
    <w:rsid w:val="009E5B2C"/>
    <w:rsid w:val="009E5F7E"/>
    <w:rsid w:val="009E6C8D"/>
    <w:rsid w:val="009E7097"/>
    <w:rsid w:val="009E7311"/>
    <w:rsid w:val="009E7F56"/>
    <w:rsid w:val="009F010A"/>
    <w:rsid w:val="009F0309"/>
    <w:rsid w:val="009F0988"/>
    <w:rsid w:val="009F0A7F"/>
    <w:rsid w:val="009F0E53"/>
    <w:rsid w:val="009F10AC"/>
    <w:rsid w:val="009F192E"/>
    <w:rsid w:val="009F2191"/>
    <w:rsid w:val="009F2265"/>
    <w:rsid w:val="009F2422"/>
    <w:rsid w:val="009F2AC4"/>
    <w:rsid w:val="009F3012"/>
    <w:rsid w:val="009F32FF"/>
    <w:rsid w:val="009F3301"/>
    <w:rsid w:val="009F341F"/>
    <w:rsid w:val="009F3765"/>
    <w:rsid w:val="009F3E29"/>
    <w:rsid w:val="009F48C5"/>
    <w:rsid w:val="009F5197"/>
    <w:rsid w:val="009F535A"/>
    <w:rsid w:val="009F584F"/>
    <w:rsid w:val="009F58AD"/>
    <w:rsid w:val="009F70D0"/>
    <w:rsid w:val="009F7441"/>
    <w:rsid w:val="009F7475"/>
    <w:rsid w:val="009F75D7"/>
    <w:rsid w:val="009F7A29"/>
    <w:rsid w:val="009F7B35"/>
    <w:rsid w:val="00A0003F"/>
    <w:rsid w:val="00A000ED"/>
    <w:rsid w:val="00A0059E"/>
    <w:rsid w:val="00A005A5"/>
    <w:rsid w:val="00A00CE8"/>
    <w:rsid w:val="00A00FBF"/>
    <w:rsid w:val="00A0112F"/>
    <w:rsid w:val="00A01255"/>
    <w:rsid w:val="00A013A2"/>
    <w:rsid w:val="00A0154A"/>
    <w:rsid w:val="00A0162F"/>
    <w:rsid w:val="00A01CF0"/>
    <w:rsid w:val="00A01F93"/>
    <w:rsid w:val="00A01FE0"/>
    <w:rsid w:val="00A022DC"/>
    <w:rsid w:val="00A0234A"/>
    <w:rsid w:val="00A02537"/>
    <w:rsid w:val="00A0267E"/>
    <w:rsid w:val="00A02825"/>
    <w:rsid w:val="00A02A0F"/>
    <w:rsid w:val="00A02C47"/>
    <w:rsid w:val="00A02F2C"/>
    <w:rsid w:val="00A0305B"/>
    <w:rsid w:val="00A031FA"/>
    <w:rsid w:val="00A0338D"/>
    <w:rsid w:val="00A03923"/>
    <w:rsid w:val="00A040C4"/>
    <w:rsid w:val="00A0417E"/>
    <w:rsid w:val="00A04224"/>
    <w:rsid w:val="00A04299"/>
    <w:rsid w:val="00A042E3"/>
    <w:rsid w:val="00A04812"/>
    <w:rsid w:val="00A050F2"/>
    <w:rsid w:val="00A056EE"/>
    <w:rsid w:val="00A05C28"/>
    <w:rsid w:val="00A05CE0"/>
    <w:rsid w:val="00A05D2B"/>
    <w:rsid w:val="00A05DAA"/>
    <w:rsid w:val="00A06000"/>
    <w:rsid w:val="00A064C9"/>
    <w:rsid w:val="00A066F9"/>
    <w:rsid w:val="00A07044"/>
    <w:rsid w:val="00A075B3"/>
    <w:rsid w:val="00A0799D"/>
    <w:rsid w:val="00A07B8C"/>
    <w:rsid w:val="00A101CE"/>
    <w:rsid w:val="00A102A0"/>
    <w:rsid w:val="00A1040F"/>
    <w:rsid w:val="00A10468"/>
    <w:rsid w:val="00A107BE"/>
    <w:rsid w:val="00A108BB"/>
    <w:rsid w:val="00A10A36"/>
    <w:rsid w:val="00A10A5F"/>
    <w:rsid w:val="00A10AB1"/>
    <w:rsid w:val="00A10C18"/>
    <w:rsid w:val="00A1111A"/>
    <w:rsid w:val="00A1141F"/>
    <w:rsid w:val="00A11426"/>
    <w:rsid w:val="00A11463"/>
    <w:rsid w:val="00A118D2"/>
    <w:rsid w:val="00A11930"/>
    <w:rsid w:val="00A11AD5"/>
    <w:rsid w:val="00A11E24"/>
    <w:rsid w:val="00A12493"/>
    <w:rsid w:val="00A12838"/>
    <w:rsid w:val="00A12CF6"/>
    <w:rsid w:val="00A1362D"/>
    <w:rsid w:val="00A136F5"/>
    <w:rsid w:val="00A13A5A"/>
    <w:rsid w:val="00A13D37"/>
    <w:rsid w:val="00A1543D"/>
    <w:rsid w:val="00A154EE"/>
    <w:rsid w:val="00A155D4"/>
    <w:rsid w:val="00A155E8"/>
    <w:rsid w:val="00A1594F"/>
    <w:rsid w:val="00A15C6D"/>
    <w:rsid w:val="00A16894"/>
    <w:rsid w:val="00A171EC"/>
    <w:rsid w:val="00A172B7"/>
    <w:rsid w:val="00A17393"/>
    <w:rsid w:val="00A1762D"/>
    <w:rsid w:val="00A17718"/>
    <w:rsid w:val="00A2052B"/>
    <w:rsid w:val="00A208D6"/>
    <w:rsid w:val="00A213E6"/>
    <w:rsid w:val="00A217F1"/>
    <w:rsid w:val="00A21992"/>
    <w:rsid w:val="00A21AE4"/>
    <w:rsid w:val="00A21BE7"/>
    <w:rsid w:val="00A21C17"/>
    <w:rsid w:val="00A21CC6"/>
    <w:rsid w:val="00A227D1"/>
    <w:rsid w:val="00A22BCB"/>
    <w:rsid w:val="00A22CF7"/>
    <w:rsid w:val="00A22D0E"/>
    <w:rsid w:val="00A22E6B"/>
    <w:rsid w:val="00A235E2"/>
    <w:rsid w:val="00A23698"/>
    <w:rsid w:val="00A23CDA"/>
    <w:rsid w:val="00A23FDC"/>
    <w:rsid w:val="00A2477C"/>
    <w:rsid w:val="00A24BAF"/>
    <w:rsid w:val="00A24DE4"/>
    <w:rsid w:val="00A24EFE"/>
    <w:rsid w:val="00A24F9A"/>
    <w:rsid w:val="00A25626"/>
    <w:rsid w:val="00A256B2"/>
    <w:rsid w:val="00A25A10"/>
    <w:rsid w:val="00A25C32"/>
    <w:rsid w:val="00A26201"/>
    <w:rsid w:val="00A26CE2"/>
    <w:rsid w:val="00A26EB1"/>
    <w:rsid w:val="00A2717F"/>
    <w:rsid w:val="00A2720A"/>
    <w:rsid w:val="00A274A8"/>
    <w:rsid w:val="00A2751D"/>
    <w:rsid w:val="00A27A86"/>
    <w:rsid w:val="00A30126"/>
    <w:rsid w:val="00A302F9"/>
    <w:rsid w:val="00A304C0"/>
    <w:rsid w:val="00A30627"/>
    <w:rsid w:val="00A30B98"/>
    <w:rsid w:val="00A30F77"/>
    <w:rsid w:val="00A3119B"/>
    <w:rsid w:val="00A31966"/>
    <w:rsid w:val="00A31C04"/>
    <w:rsid w:val="00A32312"/>
    <w:rsid w:val="00A32650"/>
    <w:rsid w:val="00A32932"/>
    <w:rsid w:val="00A32A5C"/>
    <w:rsid w:val="00A32AAB"/>
    <w:rsid w:val="00A3301E"/>
    <w:rsid w:val="00A3312A"/>
    <w:rsid w:val="00A331AA"/>
    <w:rsid w:val="00A334BF"/>
    <w:rsid w:val="00A336E2"/>
    <w:rsid w:val="00A33852"/>
    <w:rsid w:val="00A3403C"/>
    <w:rsid w:val="00A34114"/>
    <w:rsid w:val="00A342F7"/>
    <w:rsid w:val="00A3477B"/>
    <w:rsid w:val="00A34A59"/>
    <w:rsid w:val="00A35151"/>
    <w:rsid w:val="00A35E40"/>
    <w:rsid w:val="00A364C6"/>
    <w:rsid w:val="00A368A9"/>
    <w:rsid w:val="00A36D69"/>
    <w:rsid w:val="00A36E61"/>
    <w:rsid w:val="00A36E93"/>
    <w:rsid w:val="00A370C0"/>
    <w:rsid w:val="00A37551"/>
    <w:rsid w:val="00A37F1F"/>
    <w:rsid w:val="00A40A19"/>
    <w:rsid w:val="00A40C78"/>
    <w:rsid w:val="00A40E5D"/>
    <w:rsid w:val="00A4107C"/>
    <w:rsid w:val="00A418FB"/>
    <w:rsid w:val="00A41945"/>
    <w:rsid w:val="00A41DB2"/>
    <w:rsid w:val="00A42119"/>
    <w:rsid w:val="00A42A1A"/>
    <w:rsid w:val="00A43051"/>
    <w:rsid w:val="00A436AC"/>
    <w:rsid w:val="00A43EC3"/>
    <w:rsid w:val="00A445CB"/>
    <w:rsid w:val="00A448C8"/>
    <w:rsid w:val="00A44FC5"/>
    <w:rsid w:val="00A45076"/>
    <w:rsid w:val="00A45227"/>
    <w:rsid w:val="00A452C8"/>
    <w:rsid w:val="00A456B0"/>
    <w:rsid w:val="00A457FF"/>
    <w:rsid w:val="00A45854"/>
    <w:rsid w:val="00A458D1"/>
    <w:rsid w:val="00A45997"/>
    <w:rsid w:val="00A45C48"/>
    <w:rsid w:val="00A45CAF"/>
    <w:rsid w:val="00A45E00"/>
    <w:rsid w:val="00A46138"/>
    <w:rsid w:val="00A4650D"/>
    <w:rsid w:val="00A4671F"/>
    <w:rsid w:val="00A46B66"/>
    <w:rsid w:val="00A46E4C"/>
    <w:rsid w:val="00A46EDE"/>
    <w:rsid w:val="00A46F67"/>
    <w:rsid w:val="00A475E2"/>
    <w:rsid w:val="00A4795D"/>
    <w:rsid w:val="00A47A42"/>
    <w:rsid w:val="00A50151"/>
    <w:rsid w:val="00A501D1"/>
    <w:rsid w:val="00A5082B"/>
    <w:rsid w:val="00A50EFF"/>
    <w:rsid w:val="00A51454"/>
    <w:rsid w:val="00A5148F"/>
    <w:rsid w:val="00A51504"/>
    <w:rsid w:val="00A5163A"/>
    <w:rsid w:val="00A51E35"/>
    <w:rsid w:val="00A52170"/>
    <w:rsid w:val="00A53138"/>
    <w:rsid w:val="00A531AD"/>
    <w:rsid w:val="00A5327A"/>
    <w:rsid w:val="00A53B57"/>
    <w:rsid w:val="00A5434C"/>
    <w:rsid w:val="00A545E0"/>
    <w:rsid w:val="00A54E37"/>
    <w:rsid w:val="00A54F96"/>
    <w:rsid w:val="00A54FBF"/>
    <w:rsid w:val="00A55307"/>
    <w:rsid w:val="00A555D1"/>
    <w:rsid w:val="00A55B32"/>
    <w:rsid w:val="00A55EA5"/>
    <w:rsid w:val="00A55EBA"/>
    <w:rsid w:val="00A5602A"/>
    <w:rsid w:val="00A57171"/>
    <w:rsid w:val="00A575D1"/>
    <w:rsid w:val="00A57B45"/>
    <w:rsid w:val="00A57C22"/>
    <w:rsid w:val="00A57CAD"/>
    <w:rsid w:val="00A57DFA"/>
    <w:rsid w:val="00A60CBA"/>
    <w:rsid w:val="00A60E22"/>
    <w:rsid w:val="00A616AA"/>
    <w:rsid w:val="00A617AA"/>
    <w:rsid w:val="00A622F9"/>
    <w:rsid w:val="00A624B5"/>
    <w:rsid w:val="00A624D2"/>
    <w:rsid w:val="00A62E16"/>
    <w:rsid w:val="00A630DB"/>
    <w:rsid w:val="00A63467"/>
    <w:rsid w:val="00A63693"/>
    <w:rsid w:val="00A636F2"/>
    <w:rsid w:val="00A639EC"/>
    <w:rsid w:val="00A643C1"/>
    <w:rsid w:val="00A645B2"/>
    <w:rsid w:val="00A645C9"/>
    <w:rsid w:val="00A6501C"/>
    <w:rsid w:val="00A65089"/>
    <w:rsid w:val="00A650F3"/>
    <w:rsid w:val="00A65138"/>
    <w:rsid w:val="00A652E8"/>
    <w:rsid w:val="00A65DD7"/>
    <w:rsid w:val="00A66184"/>
    <w:rsid w:val="00A66C55"/>
    <w:rsid w:val="00A67044"/>
    <w:rsid w:val="00A67124"/>
    <w:rsid w:val="00A67CB1"/>
    <w:rsid w:val="00A67EAB"/>
    <w:rsid w:val="00A67EBF"/>
    <w:rsid w:val="00A7000C"/>
    <w:rsid w:val="00A70208"/>
    <w:rsid w:val="00A70DFA"/>
    <w:rsid w:val="00A70E2E"/>
    <w:rsid w:val="00A71026"/>
    <w:rsid w:val="00A71B28"/>
    <w:rsid w:val="00A72307"/>
    <w:rsid w:val="00A72C40"/>
    <w:rsid w:val="00A7332D"/>
    <w:rsid w:val="00A73C68"/>
    <w:rsid w:val="00A73F23"/>
    <w:rsid w:val="00A74123"/>
    <w:rsid w:val="00A7412A"/>
    <w:rsid w:val="00A74218"/>
    <w:rsid w:val="00A746BE"/>
    <w:rsid w:val="00A74B97"/>
    <w:rsid w:val="00A74F89"/>
    <w:rsid w:val="00A75421"/>
    <w:rsid w:val="00A7570C"/>
    <w:rsid w:val="00A75DC5"/>
    <w:rsid w:val="00A760F7"/>
    <w:rsid w:val="00A76848"/>
    <w:rsid w:val="00A76A4F"/>
    <w:rsid w:val="00A76C01"/>
    <w:rsid w:val="00A77B15"/>
    <w:rsid w:val="00A77E0B"/>
    <w:rsid w:val="00A803A4"/>
    <w:rsid w:val="00A803F4"/>
    <w:rsid w:val="00A8057F"/>
    <w:rsid w:val="00A80936"/>
    <w:rsid w:val="00A80DB0"/>
    <w:rsid w:val="00A80E9D"/>
    <w:rsid w:val="00A81244"/>
    <w:rsid w:val="00A81458"/>
    <w:rsid w:val="00A81501"/>
    <w:rsid w:val="00A81B48"/>
    <w:rsid w:val="00A81BC3"/>
    <w:rsid w:val="00A81E75"/>
    <w:rsid w:val="00A8222D"/>
    <w:rsid w:val="00A82368"/>
    <w:rsid w:val="00A824CA"/>
    <w:rsid w:val="00A826F4"/>
    <w:rsid w:val="00A827BF"/>
    <w:rsid w:val="00A83114"/>
    <w:rsid w:val="00A83A21"/>
    <w:rsid w:val="00A83A24"/>
    <w:rsid w:val="00A83A66"/>
    <w:rsid w:val="00A83B60"/>
    <w:rsid w:val="00A84273"/>
    <w:rsid w:val="00A84761"/>
    <w:rsid w:val="00A849BC"/>
    <w:rsid w:val="00A84D45"/>
    <w:rsid w:val="00A85A60"/>
    <w:rsid w:val="00A85AC7"/>
    <w:rsid w:val="00A85AE2"/>
    <w:rsid w:val="00A85B7D"/>
    <w:rsid w:val="00A85DA0"/>
    <w:rsid w:val="00A861C5"/>
    <w:rsid w:val="00A861FF"/>
    <w:rsid w:val="00A86B0C"/>
    <w:rsid w:val="00A86C53"/>
    <w:rsid w:val="00A870B3"/>
    <w:rsid w:val="00A871A4"/>
    <w:rsid w:val="00A8767B"/>
    <w:rsid w:val="00A878D9"/>
    <w:rsid w:val="00A87E9C"/>
    <w:rsid w:val="00A903FB"/>
    <w:rsid w:val="00A90540"/>
    <w:rsid w:val="00A90678"/>
    <w:rsid w:val="00A90934"/>
    <w:rsid w:val="00A91277"/>
    <w:rsid w:val="00A9156A"/>
    <w:rsid w:val="00A9159D"/>
    <w:rsid w:val="00A919D3"/>
    <w:rsid w:val="00A91A45"/>
    <w:rsid w:val="00A91BEB"/>
    <w:rsid w:val="00A92384"/>
    <w:rsid w:val="00A924D2"/>
    <w:rsid w:val="00A92918"/>
    <w:rsid w:val="00A92BA0"/>
    <w:rsid w:val="00A92D03"/>
    <w:rsid w:val="00A93804"/>
    <w:rsid w:val="00A93CAA"/>
    <w:rsid w:val="00A94378"/>
    <w:rsid w:val="00A94438"/>
    <w:rsid w:val="00A947AD"/>
    <w:rsid w:val="00A94894"/>
    <w:rsid w:val="00A95072"/>
    <w:rsid w:val="00A95457"/>
    <w:rsid w:val="00A958C6"/>
    <w:rsid w:val="00A95BBE"/>
    <w:rsid w:val="00A95D08"/>
    <w:rsid w:val="00A95D50"/>
    <w:rsid w:val="00A96789"/>
    <w:rsid w:val="00A9685F"/>
    <w:rsid w:val="00A96883"/>
    <w:rsid w:val="00A9710E"/>
    <w:rsid w:val="00A9725F"/>
    <w:rsid w:val="00A974F8"/>
    <w:rsid w:val="00A9796C"/>
    <w:rsid w:val="00A97B5D"/>
    <w:rsid w:val="00A97BC1"/>
    <w:rsid w:val="00A97D41"/>
    <w:rsid w:val="00AA0284"/>
    <w:rsid w:val="00AA0443"/>
    <w:rsid w:val="00AA0B23"/>
    <w:rsid w:val="00AA0D52"/>
    <w:rsid w:val="00AA189A"/>
    <w:rsid w:val="00AA2082"/>
    <w:rsid w:val="00AA21AA"/>
    <w:rsid w:val="00AA2310"/>
    <w:rsid w:val="00AA29D5"/>
    <w:rsid w:val="00AA2AF9"/>
    <w:rsid w:val="00AA2F8E"/>
    <w:rsid w:val="00AA3874"/>
    <w:rsid w:val="00AA3C57"/>
    <w:rsid w:val="00AA4297"/>
    <w:rsid w:val="00AA4519"/>
    <w:rsid w:val="00AA4724"/>
    <w:rsid w:val="00AA4A36"/>
    <w:rsid w:val="00AA4BED"/>
    <w:rsid w:val="00AA4FBD"/>
    <w:rsid w:val="00AA510F"/>
    <w:rsid w:val="00AA5192"/>
    <w:rsid w:val="00AA52DD"/>
    <w:rsid w:val="00AA52FB"/>
    <w:rsid w:val="00AA5AC2"/>
    <w:rsid w:val="00AA5AF2"/>
    <w:rsid w:val="00AA611A"/>
    <w:rsid w:val="00AA6776"/>
    <w:rsid w:val="00AA6CF5"/>
    <w:rsid w:val="00AA7610"/>
    <w:rsid w:val="00AA77E8"/>
    <w:rsid w:val="00AB00A6"/>
    <w:rsid w:val="00AB047D"/>
    <w:rsid w:val="00AB0867"/>
    <w:rsid w:val="00AB08F9"/>
    <w:rsid w:val="00AB0C44"/>
    <w:rsid w:val="00AB10E8"/>
    <w:rsid w:val="00AB126D"/>
    <w:rsid w:val="00AB1B3E"/>
    <w:rsid w:val="00AB1D0C"/>
    <w:rsid w:val="00AB23E5"/>
    <w:rsid w:val="00AB2449"/>
    <w:rsid w:val="00AB2C01"/>
    <w:rsid w:val="00AB2DB1"/>
    <w:rsid w:val="00AB362A"/>
    <w:rsid w:val="00AB42AB"/>
    <w:rsid w:val="00AB444C"/>
    <w:rsid w:val="00AB4632"/>
    <w:rsid w:val="00AB4B64"/>
    <w:rsid w:val="00AB4BDF"/>
    <w:rsid w:val="00AB5B26"/>
    <w:rsid w:val="00AB647E"/>
    <w:rsid w:val="00AB69F4"/>
    <w:rsid w:val="00AB6A10"/>
    <w:rsid w:val="00AB6AC5"/>
    <w:rsid w:val="00AB6C8A"/>
    <w:rsid w:val="00AB718F"/>
    <w:rsid w:val="00AB73D0"/>
    <w:rsid w:val="00AB7A45"/>
    <w:rsid w:val="00AC011D"/>
    <w:rsid w:val="00AC037B"/>
    <w:rsid w:val="00AC03A1"/>
    <w:rsid w:val="00AC0408"/>
    <w:rsid w:val="00AC06BC"/>
    <w:rsid w:val="00AC0790"/>
    <w:rsid w:val="00AC0959"/>
    <w:rsid w:val="00AC09E2"/>
    <w:rsid w:val="00AC0F10"/>
    <w:rsid w:val="00AC112C"/>
    <w:rsid w:val="00AC1639"/>
    <w:rsid w:val="00AC1BCA"/>
    <w:rsid w:val="00AC1E7E"/>
    <w:rsid w:val="00AC27E2"/>
    <w:rsid w:val="00AC29A6"/>
    <w:rsid w:val="00AC2BC0"/>
    <w:rsid w:val="00AC2E37"/>
    <w:rsid w:val="00AC314A"/>
    <w:rsid w:val="00AC3369"/>
    <w:rsid w:val="00AC3611"/>
    <w:rsid w:val="00AC3A8C"/>
    <w:rsid w:val="00AC3C18"/>
    <w:rsid w:val="00AC3F37"/>
    <w:rsid w:val="00AC432C"/>
    <w:rsid w:val="00AC484A"/>
    <w:rsid w:val="00AC4BC7"/>
    <w:rsid w:val="00AC4E03"/>
    <w:rsid w:val="00AC4E14"/>
    <w:rsid w:val="00AC4E40"/>
    <w:rsid w:val="00AC508E"/>
    <w:rsid w:val="00AC5777"/>
    <w:rsid w:val="00AC5800"/>
    <w:rsid w:val="00AC60A6"/>
    <w:rsid w:val="00AC6343"/>
    <w:rsid w:val="00AC65E7"/>
    <w:rsid w:val="00AC6710"/>
    <w:rsid w:val="00AC68C9"/>
    <w:rsid w:val="00AC693F"/>
    <w:rsid w:val="00AC6CD5"/>
    <w:rsid w:val="00AC6D80"/>
    <w:rsid w:val="00AC6FE9"/>
    <w:rsid w:val="00AC71E0"/>
    <w:rsid w:val="00AC73BF"/>
    <w:rsid w:val="00AC74D0"/>
    <w:rsid w:val="00AC7E2D"/>
    <w:rsid w:val="00AD0068"/>
    <w:rsid w:val="00AD01EE"/>
    <w:rsid w:val="00AD0374"/>
    <w:rsid w:val="00AD0483"/>
    <w:rsid w:val="00AD05D3"/>
    <w:rsid w:val="00AD0758"/>
    <w:rsid w:val="00AD0C32"/>
    <w:rsid w:val="00AD0CA2"/>
    <w:rsid w:val="00AD0EB1"/>
    <w:rsid w:val="00AD161A"/>
    <w:rsid w:val="00AD1EAC"/>
    <w:rsid w:val="00AD1EB2"/>
    <w:rsid w:val="00AD23EA"/>
    <w:rsid w:val="00AD2928"/>
    <w:rsid w:val="00AD2ABC"/>
    <w:rsid w:val="00AD2E9F"/>
    <w:rsid w:val="00AD358D"/>
    <w:rsid w:val="00AD3709"/>
    <w:rsid w:val="00AD382E"/>
    <w:rsid w:val="00AD3B4D"/>
    <w:rsid w:val="00AD3C85"/>
    <w:rsid w:val="00AD3F6B"/>
    <w:rsid w:val="00AD406C"/>
    <w:rsid w:val="00AD44A7"/>
    <w:rsid w:val="00AD45A9"/>
    <w:rsid w:val="00AD4F42"/>
    <w:rsid w:val="00AD5359"/>
    <w:rsid w:val="00AD5746"/>
    <w:rsid w:val="00AD595E"/>
    <w:rsid w:val="00AD5BBD"/>
    <w:rsid w:val="00AD6CAB"/>
    <w:rsid w:val="00AD6CFC"/>
    <w:rsid w:val="00AD6F11"/>
    <w:rsid w:val="00AD779D"/>
    <w:rsid w:val="00AD794E"/>
    <w:rsid w:val="00AD7FF1"/>
    <w:rsid w:val="00AE0292"/>
    <w:rsid w:val="00AE0793"/>
    <w:rsid w:val="00AE07A1"/>
    <w:rsid w:val="00AE0896"/>
    <w:rsid w:val="00AE12B2"/>
    <w:rsid w:val="00AE1676"/>
    <w:rsid w:val="00AE1712"/>
    <w:rsid w:val="00AE1928"/>
    <w:rsid w:val="00AE1DCC"/>
    <w:rsid w:val="00AE245D"/>
    <w:rsid w:val="00AE2460"/>
    <w:rsid w:val="00AE251D"/>
    <w:rsid w:val="00AE2AD4"/>
    <w:rsid w:val="00AE2B40"/>
    <w:rsid w:val="00AE3076"/>
    <w:rsid w:val="00AE36DD"/>
    <w:rsid w:val="00AE3719"/>
    <w:rsid w:val="00AE38AA"/>
    <w:rsid w:val="00AE391A"/>
    <w:rsid w:val="00AE3EAF"/>
    <w:rsid w:val="00AE3F2E"/>
    <w:rsid w:val="00AE3F5C"/>
    <w:rsid w:val="00AE41C4"/>
    <w:rsid w:val="00AE4D0A"/>
    <w:rsid w:val="00AE4D57"/>
    <w:rsid w:val="00AE4EF0"/>
    <w:rsid w:val="00AE519F"/>
    <w:rsid w:val="00AE551A"/>
    <w:rsid w:val="00AE56F6"/>
    <w:rsid w:val="00AE6124"/>
    <w:rsid w:val="00AE6B4D"/>
    <w:rsid w:val="00AE73FF"/>
    <w:rsid w:val="00AE75EA"/>
    <w:rsid w:val="00AE7684"/>
    <w:rsid w:val="00AE7E6E"/>
    <w:rsid w:val="00AE7F93"/>
    <w:rsid w:val="00AF0109"/>
    <w:rsid w:val="00AF0258"/>
    <w:rsid w:val="00AF096E"/>
    <w:rsid w:val="00AF1033"/>
    <w:rsid w:val="00AF13E5"/>
    <w:rsid w:val="00AF187B"/>
    <w:rsid w:val="00AF1D2A"/>
    <w:rsid w:val="00AF1F76"/>
    <w:rsid w:val="00AF30A5"/>
    <w:rsid w:val="00AF3610"/>
    <w:rsid w:val="00AF4396"/>
    <w:rsid w:val="00AF4B6B"/>
    <w:rsid w:val="00AF500D"/>
    <w:rsid w:val="00AF50C1"/>
    <w:rsid w:val="00AF53D8"/>
    <w:rsid w:val="00AF53E8"/>
    <w:rsid w:val="00AF5451"/>
    <w:rsid w:val="00AF54CE"/>
    <w:rsid w:val="00AF5A02"/>
    <w:rsid w:val="00AF5EF2"/>
    <w:rsid w:val="00AF61E9"/>
    <w:rsid w:val="00AF627A"/>
    <w:rsid w:val="00AF659D"/>
    <w:rsid w:val="00AF6651"/>
    <w:rsid w:val="00AF6666"/>
    <w:rsid w:val="00B0080D"/>
    <w:rsid w:val="00B00898"/>
    <w:rsid w:val="00B00C5E"/>
    <w:rsid w:val="00B00D0F"/>
    <w:rsid w:val="00B011E8"/>
    <w:rsid w:val="00B01FF9"/>
    <w:rsid w:val="00B028AE"/>
    <w:rsid w:val="00B02D8C"/>
    <w:rsid w:val="00B02DC1"/>
    <w:rsid w:val="00B034C2"/>
    <w:rsid w:val="00B03B53"/>
    <w:rsid w:val="00B03C68"/>
    <w:rsid w:val="00B03D12"/>
    <w:rsid w:val="00B03F73"/>
    <w:rsid w:val="00B04343"/>
    <w:rsid w:val="00B0514A"/>
    <w:rsid w:val="00B051BF"/>
    <w:rsid w:val="00B057CE"/>
    <w:rsid w:val="00B059CC"/>
    <w:rsid w:val="00B05D1A"/>
    <w:rsid w:val="00B06A97"/>
    <w:rsid w:val="00B06BB5"/>
    <w:rsid w:val="00B06D3A"/>
    <w:rsid w:val="00B0702C"/>
    <w:rsid w:val="00B07289"/>
    <w:rsid w:val="00B07866"/>
    <w:rsid w:val="00B07A7B"/>
    <w:rsid w:val="00B07D7E"/>
    <w:rsid w:val="00B07E5C"/>
    <w:rsid w:val="00B1023E"/>
    <w:rsid w:val="00B1030A"/>
    <w:rsid w:val="00B10924"/>
    <w:rsid w:val="00B10A8C"/>
    <w:rsid w:val="00B10BC3"/>
    <w:rsid w:val="00B10CCE"/>
    <w:rsid w:val="00B10EDE"/>
    <w:rsid w:val="00B11033"/>
    <w:rsid w:val="00B11253"/>
    <w:rsid w:val="00B115BA"/>
    <w:rsid w:val="00B11899"/>
    <w:rsid w:val="00B118BB"/>
    <w:rsid w:val="00B118CB"/>
    <w:rsid w:val="00B118F7"/>
    <w:rsid w:val="00B11BA0"/>
    <w:rsid w:val="00B11FE2"/>
    <w:rsid w:val="00B12700"/>
    <w:rsid w:val="00B12721"/>
    <w:rsid w:val="00B12870"/>
    <w:rsid w:val="00B12F1A"/>
    <w:rsid w:val="00B13E6E"/>
    <w:rsid w:val="00B14010"/>
    <w:rsid w:val="00B140F7"/>
    <w:rsid w:val="00B143AF"/>
    <w:rsid w:val="00B14AE2"/>
    <w:rsid w:val="00B14D2F"/>
    <w:rsid w:val="00B14E3C"/>
    <w:rsid w:val="00B15391"/>
    <w:rsid w:val="00B159DE"/>
    <w:rsid w:val="00B15A49"/>
    <w:rsid w:val="00B15BFC"/>
    <w:rsid w:val="00B15C5B"/>
    <w:rsid w:val="00B15DBA"/>
    <w:rsid w:val="00B15DF0"/>
    <w:rsid w:val="00B15E9C"/>
    <w:rsid w:val="00B1604A"/>
    <w:rsid w:val="00B16455"/>
    <w:rsid w:val="00B1689F"/>
    <w:rsid w:val="00B16AB6"/>
    <w:rsid w:val="00B16FFA"/>
    <w:rsid w:val="00B1704B"/>
    <w:rsid w:val="00B17704"/>
    <w:rsid w:val="00B178F3"/>
    <w:rsid w:val="00B203C8"/>
    <w:rsid w:val="00B20B9D"/>
    <w:rsid w:val="00B21028"/>
    <w:rsid w:val="00B21C5B"/>
    <w:rsid w:val="00B21ED1"/>
    <w:rsid w:val="00B223C3"/>
    <w:rsid w:val="00B22A45"/>
    <w:rsid w:val="00B22F87"/>
    <w:rsid w:val="00B23172"/>
    <w:rsid w:val="00B232E1"/>
    <w:rsid w:val="00B234F5"/>
    <w:rsid w:val="00B23562"/>
    <w:rsid w:val="00B23DEC"/>
    <w:rsid w:val="00B240C0"/>
    <w:rsid w:val="00B242A0"/>
    <w:rsid w:val="00B243FF"/>
    <w:rsid w:val="00B2442D"/>
    <w:rsid w:val="00B24607"/>
    <w:rsid w:val="00B254C2"/>
    <w:rsid w:val="00B25C63"/>
    <w:rsid w:val="00B25F67"/>
    <w:rsid w:val="00B260E2"/>
    <w:rsid w:val="00B264FA"/>
    <w:rsid w:val="00B27130"/>
    <w:rsid w:val="00B27BDF"/>
    <w:rsid w:val="00B27E65"/>
    <w:rsid w:val="00B30249"/>
    <w:rsid w:val="00B30355"/>
    <w:rsid w:val="00B30460"/>
    <w:rsid w:val="00B306F7"/>
    <w:rsid w:val="00B30951"/>
    <w:rsid w:val="00B30A5A"/>
    <w:rsid w:val="00B31023"/>
    <w:rsid w:val="00B314B3"/>
    <w:rsid w:val="00B3162D"/>
    <w:rsid w:val="00B3174A"/>
    <w:rsid w:val="00B3192C"/>
    <w:rsid w:val="00B31C3A"/>
    <w:rsid w:val="00B3231D"/>
    <w:rsid w:val="00B32B54"/>
    <w:rsid w:val="00B32ECC"/>
    <w:rsid w:val="00B3323B"/>
    <w:rsid w:val="00B33432"/>
    <w:rsid w:val="00B33902"/>
    <w:rsid w:val="00B33C66"/>
    <w:rsid w:val="00B34102"/>
    <w:rsid w:val="00B344C5"/>
    <w:rsid w:val="00B348B8"/>
    <w:rsid w:val="00B34C99"/>
    <w:rsid w:val="00B35089"/>
    <w:rsid w:val="00B350FD"/>
    <w:rsid w:val="00B364F4"/>
    <w:rsid w:val="00B36927"/>
    <w:rsid w:val="00B3715A"/>
    <w:rsid w:val="00B3749D"/>
    <w:rsid w:val="00B377FF"/>
    <w:rsid w:val="00B37993"/>
    <w:rsid w:val="00B37F49"/>
    <w:rsid w:val="00B407D7"/>
    <w:rsid w:val="00B40843"/>
    <w:rsid w:val="00B4087E"/>
    <w:rsid w:val="00B40ECE"/>
    <w:rsid w:val="00B41123"/>
    <w:rsid w:val="00B412EF"/>
    <w:rsid w:val="00B41CA4"/>
    <w:rsid w:val="00B41E6C"/>
    <w:rsid w:val="00B41F54"/>
    <w:rsid w:val="00B41FC9"/>
    <w:rsid w:val="00B42053"/>
    <w:rsid w:val="00B420CC"/>
    <w:rsid w:val="00B42228"/>
    <w:rsid w:val="00B423FC"/>
    <w:rsid w:val="00B42721"/>
    <w:rsid w:val="00B4287A"/>
    <w:rsid w:val="00B42A6F"/>
    <w:rsid w:val="00B43164"/>
    <w:rsid w:val="00B4317A"/>
    <w:rsid w:val="00B43239"/>
    <w:rsid w:val="00B4339E"/>
    <w:rsid w:val="00B433AD"/>
    <w:rsid w:val="00B434C1"/>
    <w:rsid w:val="00B43649"/>
    <w:rsid w:val="00B43CA5"/>
    <w:rsid w:val="00B43ED0"/>
    <w:rsid w:val="00B44563"/>
    <w:rsid w:val="00B44654"/>
    <w:rsid w:val="00B449B7"/>
    <w:rsid w:val="00B44F2E"/>
    <w:rsid w:val="00B45F49"/>
    <w:rsid w:val="00B45FA8"/>
    <w:rsid w:val="00B460B4"/>
    <w:rsid w:val="00B461A1"/>
    <w:rsid w:val="00B46D95"/>
    <w:rsid w:val="00B475D5"/>
    <w:rsid w:val="00B47785"/>
    <w:rsid w:val="00B47A65"/>
    <w:rsid w:val="00B47ECB"/>
    <w:rsid w:val="00B5020C"/>
    <w:rsid w:val="00B50546"/>
    <w:rsid w:val="00B50A0C"/>
    <w:rsid w:val="00B50EB1"/>
    <w:rsid w:val="00B5103A"/>
    <w:rsid w:val="00B51157"/>
    <w:rsid w:val="00B512D4"/>
    <w:rsid w:val="00B51BEF"/>
    <w:rsid w:val="00B51D74"/>
    <w:rsid w:val="00B51F8F"/>
    <w:rsid w:val="00B52102"/>
    <w:rsid w:val="00B52481"/>
    <w:rsid w:val="00B52916"/>
    <w:rsid w:val="00B52B38"/>
    <w:rsid w:val="00B52E28"/>
    <w:rsid w:val="00B5341D"/>
    <w:rsid w:val="00B534E1"/>
    <w:rsid w:val="00B53A5A"/>
    <w:rsid w:val="00B548AF"/>
    <w:rsid w:val="00B55123"/>
    <w:rsid w:val="00B552A7"/>
    <w:rsid w:val="00B552D3"/>
    <w:rsid w:val="00B5554F"/>
    <w:rsid w:val="00B55BB5"/>
    <w:rsid w:val="00B560CA"/>
    <w:rsid w:val="00B563D1"/>
    <w:rsid w:val="00B56611"/>
    <w:rsid w:val="00B56B3F"/>
    <w:rsid w:val="00B56D8A"/>
    <w:rsid w:val="00B56DB1"/>
    <w:rsid w:val="00B57A81"/>
    <w:rsid w:val="00B57EFD"/>
    <w:rsid w:val="00B60891"/>
    <w:rsid w:val="00B60F19"/>
    <w:rsid w:val="00B617B4"/>
    <w:rsid w:val="00B618E7"/>
    <w:rsid w:val="00B61A8A"/>
    <w:rsid w:val="00B62385"/>
    <w:rsid w:val="00B62881"/>
    <w:rsid w:val="00B62B73"/>
    <w:rsid w:val="00B62DE8"/>
    <w:rsid w:val="00B63368"/>
    <w:rsid w:val="00B63E41"/>
    <w:rsid w:val="00B64450"/>
    <w:rsid w:val="00B649F0"/>
    <w:rsid w:val="00B651D1"/>
    <w:rsid w:val="00B65277"/>
    <w:rsid w:val="00B65B0E"/>
    <w:rsid w:val="00B65F00"/>
    <w:rsid w:val="00B65F58"/>
    <w:rsid w:val="00B65FCB"/>
    <w:rsid w:val="00B6659A"/>
    <w:rsid w:val="00B669D0"/>
    <w:rsid w:val="00B66E8D"/>
    <w:rsid w:val="00B672BA"/>
    <w:rsid w:val="00B673D1"/>
    <w:rsid w:val="00B678B4"/>
    <w:rsid w:val="00B67E14"/>
    <w:rsid w:val="00B67E88"/>
    <w:rsid w:val="00B7000C"/>
    <w:rsid w:val="00B7069E"/>
    <w:rsid w:val="00B707D1"/>
    <w:rsid w:val="00B70A99"/>
    <w:rsid w:val="00B70DA2"/>
    <w:rsid w:val="00B7127A"/>
    <w:rsid w:val="00B71762"/>
    <w:rsid w:val="00B71781"/>
    <w:rsid w:val="00B718DE"/>
    <w:rsid w:val="00B71A89"/>
    <w:rsid w:val="00B722DE"/>
    <w:rsid w:val="00B7239A"/>
    <w:rsid w:val="00B7278F"/>
    <w:rsid w:val="00B72C63"/>
    <w:rsid w:val="00B7329F"/>
    <w:rsid w:val="00B7368F"/>
    <w:rsid w:val="00B7394D"/>
    <w:rsid w:val="00B73CBD"/>
    <w:rsid w:val="00B73FB3"/>
    <w:rsid w:val="00B7432A"/>
    <w:rsid w:val="00B74584"/>
    <w:rsid w:val="00B7467E"/>
    <w:rsid w:val="00B74A97"/>
    <w:rsid w:val="00B74AAD"/>
    <w:rsid w:val="00B753BF"/>
    <w:rsid w:val="00B755AC"/>
    <w:rsid w:val="00B75A1D"/>
    <w:rsid w:val="00B75B2A"/>
    <w:rsid w:val="00B75BCC"/>
    <w:rsid w:val="00B75C6C"/>
    <w:rsid w:val="00B75F30"/>
    <w:rsid w:val="00B75F79"/>
    <w:rsid w:val="00B76E53"/>
    <w:rsid w:val="00B76ED1"/>
    <w:rsid w:val="00B7764F"/>
    <w:rsid w:val="00B77B13"/>
    <w:rsid w:val="00B80206"/>
    <w:rsid w:val="00B80328"/>
    <w:rsid w:val="00B805FE"/>
    <w:rsid w:val="00B8066D"/>
    <w:rsid w:val="00B8092C"/>
    <w:rsid w:val="00B80C11"/>
    <w:rsid w:val="00B82E14"/>
    <w:rsid w:val="00B830BE"/>
    <w:rsid w:val="00B832D8"/>
    <w:rsid w:val="00B83533"/>
    <w:rsid w:val="00B8381C"/>
    <w:rsid w:val="00B83958"/>
    <w:rsid w:val="00B839D3"/>
    <w:rsid w:val="00B83DCE"/>
    <w:rsid w:val="00B84033"/>
    <w:rsid w:val="00B840AA"/>
    <w:rsid w:val="00B843EE"/>
    <w:rsid w:val="00B84558"/>
    <w:rsid w:val="00B84596"/>
    <w:rsid w:val="00B84777"/>
    <w:rsid w:val="00B8498F"/>
    <w:rsid w:val="00B8523B"/>
    <w:rsid w:val="00B859CC"/>
    <w:rsid w:val="00B86858"/>
    <w:rsid w:val="00B87590"/>
    <w:rsid w:val="00B875E7"/>
    <w:rsid w:val="00B87E8D"/>
    <w:rsid w:val="00B90026"/>
    <w:rsid w:val="00B90269"/>
    <w:rsid w:val="00B90525"/>
    <w:rsid w:val="00B908EB"/>
    <w:rsid w:val="00B90D1E"/>
    <w:rsid w:val="00B90D86"/>
    <w:rsid w:val="00B91115"/>
    <w:rsid w:val="00B913B5"/>
    <w:rsid w:val="00B91508"/>
    <w:rsid w:val="00B9170D"/>
    <w:rsid w:val="00B91964"/>
    <w:rsid w:val="00B919A0"/>
    <w:rsid w:val="00B91AA1"/>
    <w:rsid w:val="00B91DB9"/>
    <w:rsid w:val="00B91EC3"/>
    <w:rsid w:val="00B921E2"/>
    <w:rsid w:val="00B922D4"/>
    <w:rsid w:val="00B925B6"/>
    <w:rsid w:val="00B92C67"/>
    <w:rsid w:val="00B92E12"/>
    <w:rsid w:val="00B93284"/>
    <w:rsid w:val="00B932CF"/>
    <w:rsid w:val="00B93601"/>
    <w:rsid w:val="00B93817"/>
    <w:rsid w:val="00B93CB1"/>
    <w:rsid w:val="00B93EC9"/>
    <w:rsid w:val="00B940D4"/>
    <w:rsid w:val="00B942C7"/>
    <w:rsid w:val="00B942FC"/>
    <w:rsid w:val="00B9467D"/>
    <w:rsid w:val="00B94A2C"/>
    <w:rsid w:val="00B952BC"/>
    <w:rsid w:val="00B956B4"/>
    <w:rsid w:val="00B95906"/>
    <w:rsid w:val="00B95A6A"/>
    <w:rsid w:val="00B95E37"/>
    <w:rsid w:val="00B96176"/>
    <w:rsid w:val="00B96381"/>
    <w:rsid w:val="00B96908"/>
    <w:rsid w:val="00B96D01"/>
    <w:rsid w:val="00B96DEB"/>
    <w:rsid w:val="00B96F42"/>
    <w:rsid w:val="00B9755D"/>
    <w:rsid w:val="00B97A93"/>
    <w:rsid w:val="00B97D07"/>
    <w:rsid w:val="00B97DE6"/>
    <w:rsid w:val="00B97E85"/>
    <w:rsid w:val="00BA0134"/>
    <w:rsid w:val="00BA0495"/>
    <w:rsid w:val="00BA04BF"/>
    <w:rsid w:val="00BA08AA"/>
    <w:rsid w:val="00BA0C07"/>
    <w:rsid w:val="00BA0EFB"/>
    <w:rsid w:val="00BA11F3"/>
    <w:rsid w:val="00BA1614"/>
    <w:rsid w:val="00BA1AE5"/>
    <w:rsid w:val="00BA1DA0"/>
    <w:rsid w:val="00BA21D1"/>
    <w:rsid w:val="00BA27AE"/>
    <w:rsid w:val="00BA28F4"/>
    <w:rsid w:val="00BA2E4B"/>
    <w:rsid w:val="00BA33CD"/>
    <w:rsid w:val="00BA3519"/>
    <w:rsid w:val="00BA354A"/>
    <w:rsid w:val="00BA370C"/>
    <w:rsid w:val="00BA3763"/>
    <w:rsid w:val="00BA3CA5"/>
    <w:rsid w:val="00BA3E9E"/>
    <w:rsid w:val="00BA4429"/>
    <w:rsid w:val="00BA45C1"/>
    <w:rsid w:val="00BA49AF"/>
    <w:rsid w:val="00BA4A6D"/>
    <w:rsid w:val="00BA4ADE"/>
    <w:rsid w:val="00BA5085"/>
    <w:rsid w:val="00BA51A4"/>
    <w:rsid w:val="00BA59C6"/>
    <w:rsid w:val="00BA5DFC"/>
    <w:rsid w:val="00BA6350"/>
    <w:rsid w:val="00BA63A1"/>
    <w:rsid w:val="00BA6AB9"/>
    <w:rsid w:val="00BA6EC3"/>
    <w:rsid w:val="00BA7254"/>
    <w:rsid w:val="00BA7560"/>
    <w:rsid w:val="00BA772A"/>
    <w:rsid w:val="00BA79A0"/>
    <w:rsid w:val="00BA7EED"/>
    <w:rsid w:val="00BB0887"/>
    <w:rsid w:val="00BB0E73"/>
    <w:rsid w:val="00BB1387"/>
    <w:rsid w:val="00BB153B"/>
    <w:rsid w:val="00BB1D0F"/>
    <w:rsid w:val="00BB1F2A"/>
    <w:rsid w:val="00BB1FE1"/>
    <w:rsid w:val="00BB20C7"/>
    <w:rsid w:val="00BB2972"/>
    <w:rsid w:val="00BB29D1"/>
    <w:rsid w:val="00BB314A"/>
    <w:rsid w:val="00BB3671"/>
    <w:rsid w:val="00BB3727"/>
    <w:rsid w:val="00BB3BBF"/>
    <w:rsid w:val="00BB3C87"/>
    <w:rsid w:val="00BB4531"/>
    <w:rsid w:val="00BB4B42"/>
    <w:rsid w:val="00BB5098"/>
    <w:rsid w:val="00BB5404"/>
    <w:rsid w:val="00BB64AC"/>
    <w:rsid w:val="00BB677B"/>
    <w:rsid w:val="00BB6C3F"/>
    <w:rsid w:val="00BB6D22"/>
    <w:rsid w:val="00BB79E2"/>
    <w:rsid w:val="00BB7D64"/>
    <w:rsid w:val="00BC0171"/>
    <w:rsid w:val="00BC042A"/>
    <w:rsid w:val="00BC0598"/>
    <w:rsid w:val="00BC0C3E"/>
    <w:rsid w:val="00BC0E86"/>
    <w:rsid w:val="00BC1012"/>
    <w:rsid w:val="00BC1BCD"/>
    <w:rsid w:val="00BC1FDE"/>
    <w:rsid w:val="00BC2021"/>
    <w:rsid w:val="00BC22F0"/>
    <w:rsid w:val="00BC26D8"/>
    <w:rsid w:val="00BC2921"/>
    <w:rsid w:val="00BC29CD"/>
    <w:rsid w:val="00BC29EA"/>
    <w:rsid w:val="00BC2C0D"/>
    <w:rsid w:val="00BC2D79"/>
    <w:rsid w:val="00BC2FFA"/>
    <w:rsid w:val="00BC34EB"/>
    <w:rsid w:val="00BC424C"/>
    <w:rsid w:val="00BC4323"/>
    <w:rsid w:val="00BC44C4"/>
    <w:rsid w:val="00BC4DF5"/>
    <w:rsid w:val="00BC5502"/>
    <w:rsid w:val="00BC5CFC"/>
    <w:rsid w:val="00BC5F59"/>
    <w:rsid w:val="00BC654B"/>
    <w:rsid w:val="00BC6F94"/>
    <w:rsid w:val="00BC7953"/>
    <w:rsid w:val="00BD0B7D"/>
    <w:rsid w:val="00BD0C20"/>
    <w:rsid w:val="00BD12E7"/>
    <w:rsid w:val="00BD1C50"/>
    <w:rsid w:val="00BD2078"/>
    <w:rsid w:val="00BD2EF2"/>
    <w:rsid w:val="00BD2FF1"/>
    <w:rsid w:val="00BD35A3"/>
    <w:rsid w:val="00BD3925"/>
    <w:rsid w:val="00BD3A86"/>
    <w:rsid w:val="00BD3C5B"/>
    <w:rsid w:val="00BD4252"/>
    <w:rsid w:val="00BD4371"/>
    <w:rsid w:val="00BD4542"/>
    <w:rsid w:val="00BD466F"/>
    <w:rsid w:val="00BD5049"/>
    <w:rsid w:val="00BD5699"/>
    <w:rsid w:val="00BD5AD0"/>
    <w:rsid w:val="00BD5DA9"/>
    <w:rsid w:val="00BD5E81"/>
    <w:rsid w:val="00BD6B2D"/>
    <w:rsid w:val="00BD6C55"/>
    <w:rsid w:val="00BD6F78"/>
    <w:rsid w:val="00BD70BD"/>
    <w:rsid w:val="00BD719D"/>
    <w:rsid w:val="00BD79AA"/>
    <w:rsid w:val="00BE00E9"/>
    <w:rsid w:val="00BE0172"/>
    <w:rsid w:val="00BE0258"/>
    <w:rsid w:val="00BE0271"/>
    <w:rsid w:val="00BE0B02"/>
    <w:rsid w:val="00BE0E2F"/>
    <w:rsid w:val="00BE0EA6"/>
    <w:rsid w:val="00BE1447"/>
    <w:rsid w:val="00BE1831"/>
    <w:rsid w:val="00BE1EC8"/>
    <w:rsid w:val="00BE2148"/>
    <w:rsid w:val="00BE215D"/>
    <w:rsid w:val="00BE27C1"/>
    <w:rsid w:val="00BE2A67"/>
    <w:rsid w:val="00BE2DB1"/>
    <w:rsid w:val="00BE3128"/>
    <w:rsid w:val="00BE31D2"/>
    <w:rsid w:val="00BE37E5"/>
    <w:rsid w:val="00BE3C1E"/>
    <w:rsid w:val="00BE3C71"/>
    <w:rsid w:val="00BE4DE1"/>
    <w:rsid w:val="00BE4E01"/>
    <w:rsid w:val="00BE51C4"/>
    <w:rsid w:val="00BE5587"/>
    <w:rsid w:val="00BE57DD"/>
    <w:rsid w:val="00BE611E"/>
    <w:rsid w:val="00BE65E0"/>
    <w:rsid w:val="00BE748B"/>
    <w:rsid w:val="00BE74DA"/>
    <w:rsid w:val="00BE76CB"/>
    <w:rsid w:val="00BE774D"/>
    <w:rsid w:val="00BE7A15"/>
    <w:rsid w:val="00BE7A59"/>
    <w:rsid w:val="00BE8789"/>
    <w:rsid w:val="00BF0A1F"/>
    <w:rsid w:val="00BF0ABA"/>
    <w:rsid w:val="00BF0AE9"/>
    <w:rsid w:val="00BF0AF1"/>
    <w:rsid w:val="00BF0C24"/>
    <w:rsid w:val="00BF0D0D"/>
    <w:rsid w:val="00BF0FD7"/>
    <w:rsid w:val="00BF1209"/>
    <w:rsid w:val="00BF14A5"/>
    <w:rsid w:val="00BF1809"/>
    <w:rsid w:val="00BF182B"/>
    <w:rsid w:val="00BF19AA"/>
    <w:rsid w:val="00BF1A41"/>
    <w:rsid w:val="00BF1CFC"/>
    <w:rsid w:val="00BF207C"/>
    <w:rsid w:val="00BF2190"/>
    <w:rsid w:val="00BF2598"/>
    <w:rsid w:val="00BF2A14"/>
    <w:rsid w:val="00BF2D89"/>
    <w:rsid w:val="00BF2F22"/>
    <w:rsid w:val="00BF3432"/>
    <w:rsid w:val="00BF37DC"/>
    <w:rsid w:val="00BF39C8"/>
    <w:rsid w:val="00BF39F9"/>
    <w:rsid w:val="00BF3A58"/>
    <w:rsid w:val="00BF3C0D"/>
    <w:rsid w:val="00BF3FDF"/>
    <w:rsid w:val="00BF4F68"/>
    <w:rsid w:val="00BF50B5"/>
    <w:rsid w:val="00BF58EE"/>
    <w:rsid w:val="00BF5F22"/>
    <w:rsid w:val="00BF685D"/>
    <w:rsid w:val="00BF6BA9"/>
    <w:rsid w:val="00BF6DCC"/>
    <w:rsid w:val="00BF71C6"/>
    <w:rsid w:val="00BF72CA"/>
    <w:rsid w:val="00BF7C67"/>
    <w:rsid w:val="00BF7CD8"/>
    <w:rsid w:val="00BF7E2C"/>
    <w:rsid w:val="00BF7E96"/>
    <w:rsid w:val="00C00849"/>
    <w:rsid w:val="00C0119B"/>
    <w:rsid w:val="00C01460"/>
    <w:rsid w:val="00C018CC"/>
    <w:rsid w:val="00C0204F"/>
    <w:rsid w:val="00C023E4"/>
    <w:rsid w:val="00C028F5"/>
    <w:rsid w:val="00C02A11"/>
    <w:rsid w:val="00C02BE9"/>
    <w:rsid w:val="00C02CE1"/>
    <w:rsid w:val="00C0309A"/>
    <w:rsid w:val="00C03141"/>
    <w:rsid w:val="00C031EC"/>
    <w:rsid w:val="00C035B9"/>
    <w:rsid w:val="00C036F3"/>
    <w:rsid w:val="00C03923"/>
    <w:rsid w:val="00C03C66"/>
    <w:rsid w:val="00C04497"/>
    <w:rsid w:val="00C04662"/>
    <w:rsid w:val="00C04B21"/>
    <w:rsid w:val="00C04C7E"/>
    <w:rsid w:val="00C04ED0"/>
    <w:rsid w:val="00C05303"/>
    <w:rsid w:val="00C0563C"/>
    <w:rsid w:val="00C058DD"/>
    <w:rsid w:val="00C06136"/>
    <w:rsid w:val="00C069D8"/>
    <w:rsid w:val="00C06DC5"/>
    <w:rsid w:val="00C074F6"/>
    <w:rsid w:val="00C07586"/>
    <w:rsid w:val="00C07752"/>
    <w:rsid w:val="00C07BAE"/>
    <w:rsid w:val="00C07C15"/>
    <w:rsid w:val="00C07D28"/>
    <w:rsid w:val="00C10090"/>
    <w:rsid w:val="00C1064A"/>
    <w:rsid w:val="00C11A24"/>
    <w:rsid w:val="00C11FBF"/>
    <w:rsid w:val="00C122D5"/>
    <w:rsid w:val="00C12A44"/>
    <w:rsid w:val="00C13270"/>
    <w:rsid w:val="00C1346A"/>
    <w:rsid w:val="00C13818"/>
    <w:rsid w:val="00C13F67"/>
    <w:rsid w:val="00C1406F"/>
    <w:rsid w:val="00C14712"/>
    <w:rsid w:val="00C14BA3"/>
    <w:rsid w:val="00C150AD"/>
    <w:rsid w:val="00C156BF"/>
    <w:rsid w:val="00C15F2A"/>
    <w:rsid w:val="00C166C1"/>
    <w:rsid w:val="00C167C6"/>
    <w:rsid w:val="00C16ED4"/>
    <w:rsid w:val="00C16FFA"/>
    <w:rsid w:val="00C17602"/>
    <w:rsid w:val="00C17BF3"/>
    <w:rsid w:val="00C17C27"/>
    <w:rsid w:val="00C17D89"/>
    <w:rsid w:val="00C20026"/>
    <w:rsid w:val="00C2023C"/>
    <w:rsid w:val="00C2023E"/>
    <w:rsid w:val="00C20277"/>
    <w:rsid w:val="00C206C7"/>
    <w:rsid w:val="00C208C0"/>
    <w:rsid w:val="00C21619"/>
    <w:rsid w:val="00C216C2"/>
    <w:rsid w:val="00C21899"/>
    <w:rsid w:val="00C21A66"/>
    <w:rsid w:val="00C21B4F"/>
    <w:rsid w:val="00C21E41"/>
    <w:rsid w:val="00C22CCF"/>
    <w:rsid w:val="00C22E77"/>
    <w:rsid w:val="00C2359D"/>
    <w:rsid w:val="00C235EA"/>
    <w:rsid w:val="00C23670"/>
    <w:rsid w:val="00C2371B"/>
    <w:rsid w:val="00C23B52"/>
    <w:rsid w:val="00C2415E"/>
    <w:rsid w:val="00C242D0"/>
    <w:rsid w:val="00C2431E"/>
    <w:rsid w:val="00C248B4"/>
    <w:rsid w:val="00C25198"/>
    <w:rsid w:val="00C25225"/>
    <w:rsid w:val="00C2552B"/>
    <w:rsid w:val="00C25765"/>
    <w:rsid w:val="00C25DC1"/>
    <w:rsid w:val="00C25ECF"/>
    <w:rsid w:val="00C25FA6"/>
    <w:rsid w:val="00C2601D"/>
    <w:rsid w:val="00C2617F"/>
    <w:rsid w:val="00C2636C"/>
    <w:rsid w:val="00C265CB"/>
    <w:rsid w:val="00C2685E"/>
    <w:rsid w:val="00C2687B"/>
    <w:rsid w:val="00C26B59"/>
    <w:rsid w:val="00C26DA4"/>
    <w:rsid w:val="00C26DFE"/>
    <w:rsid w:val="00C26F08"/>
    <w:rsid w:val="00C27429"/>
    <w:rsid w:val="00C27690"/>
    <w:rsid w:val="00C27ADE"/>
    <w:rsid w:val="00C27CB3"/>
    <w:rsid w:val="00C27D54"/>
    <w:rsid w:val="00C27E89"/>
    <w:rsid w:val="00C30422"/>
    <w:rsid w:val="00C3087E"/>
    <w:rsid w:val="00C309E1"/>
    <w:rsid w:val="00C30A95"/>
    <w:rsid w:val="00C30C59"/>
    <w:rsid w:val="00C30EA9"/>
    <w:rsid w:val="00C31397"/>
    <w:rsid w:val="00C317E5"/>
    <w:rsid w:val="00C3180A"/>
    <w:rsid w:val="00C325C9"/>
    <w:rsid w:val="00C32A2E"/>
    <w:rsid w:val="00C32B29"/>
    <w:rsid w:val="00C32F46"/>
    <w:rsid w:val="00C331CD"/>
    <w:rsid w:val="00C33493"/>
    <w:rsid w:val="00C3460E"/>
    <w:rsid w:val="00C34B06"/>
    <w:rsid w:val="00C34F77"/>
    <w:rsid w:val="00C3503E"/>
    <w:rsid w:val="00C35384"/>
    <w:rsid w:val="00C35AD3"/>
    <w:rsid w:val="00C35CA3"/>
    <w:rsid w:val="00C35CA5"/>
    <w:rsid w:val="00C35CCE"/>
    <w:rsid w:val="00C35DDE"/>
    <w:rsid w:val="00C35FE7"/>
    <w:rsid w:val="00C36039"/>
    <w:rsid w:val="00C36163"/>
    <w:rsid w:val="00C36180"/>
    <w:rsid w:val="00C36798"/>
    <w:rsid w:val="00C37006"/>
    <w:rsid w:val="00C37765"/>
    <w:rsid w:val="00C37CAC"/>
    <w:rsid w:val="00C40212"/>
    <w:rsid w:val="00C40A17"/>
    <w:rsid w:val="00C40C55"/>
    <w:rsid w:val="00C40FF9"/>
    <w:rsid w:val="00C41071"/>
    <w:rsid w:val="00C41B9B"/>
    <w:rsid w:val="00C41BFF"/>
    <w:rsid w:val="00C42041"/>
    <w:rsid w:val="00C42B20"/>
    <w:rsid w:val="00C42B7B"/>
    <w:rsid w:val="00C4308E"/>
    <w:rsid w:val="00C43145"/>
    <w:rsid w:val="00C43441"/>
    <w:rsid w:val="00C43A4B"/>
    <w:rsid w:val="00C442F2"/>
    <w:rsid w:val="00C447EC"/>
    <w:rsid w:val="00C44DD6"/>
    <w:rsid w:val="00C450C9"/>
    <w:rsid w:val="00C45DB2"/>
    <w:rsid w:val="00C46096"/>
    <w:rsid w:val="00C46745"/>
    <w:rsid w:val="00C46836"/>
    <w:rsid w:val="00C46A36"/>
    <w:rsid w:val="00C46B90"/>
    <w:rsid w:val="00C46BBF"/>
    <w:rsid w:val="00C46F16"/>
    <w:rsid w:val="00C46F43"/>
    <w:rsid w:val="00C4771E"/>
    <w:rsid w:val="00C47C07"/>
    <w:rsid w:val="00C47D1C"/>
    <w:rsid w:val="00C47E7A"/>
    <w:rsid w:val="00C501AA"/>
    <w:rsid w:val="00C50961"/>
    <w:rsid w:val="00C50979"/>
    <w:rsid w:val="00C512B1"/>
    <w:rsid w:val="00C517BE"/>
    <w:rsid w:val="00C51A55"/>
    <w:rsid w:val="00C51F98"/>
    <w:rsid w:val="00C51FE6"/>
    <w:rsid w:val="00C5294A"/>
    <w:rsid w:val="00C52976"/>
    <w:rsid w:val="00C52ADC"/>
    <w:rsid w:val="00C52DFA"/>
    <w:rsid w:val="00C53386"/>
    <w:rsid w:val="00C535AB"/>
    <w:rsid w:val="00C53A35"/>
    <w:rsid w:val="00C53CF7"/>
    <w:rsid w:val="00C53E92"/>
    <w:rsid w:val="00C53F04"/>
    <w:rsid w:val="00C54128"/>
    <w:rsid w:val="00C5419F"/>
    <w:rsid w:val="00C54EA5"/>
    <w:rsid w:val="00C55206"/>
    <w:rsid w:val="00C55707"/>
    <w:rsid w:val="00C55F0D"/>
    <w:rsid w:val="00C56336"/>
    <w:rsid w:val="00C567D2"/>
    <w:rsid w:val="00C5688D"/>
    <w:rsid w:val="00C56914"/>
    <w:rsid w:val="00C569CE"/>
    <w:rsid w:val="00C56C93"/>
    <w:rsid w:val="00C56D9A"/>
    <w:rsid w:val="00C56E87"/>
    <w:rsid w:val="00C5754E"/>
    <w:rsid w:val="00C57846"/>
    <w:rsid w:val="00C57F83"/>
    <w:rsid w:val="00C60F5B"/>
    <w:rsid w:val="00C612D7"/>
    <w:rsid w:val="00C61392"/>
    <w:rsid w:val="00C61529"/>
    <w:rsid w:val="00C615E2"/>
    <w:rsid w:val="00C61B5E"/>
    <w:rsid w:val="00C61C8C"/>
    <w:rsid w:val="00C622DB"/>
    <w:rsid w:val="00C625A1"/>
    <w:rsid w:val="00C627A6"/>
    <w:rsid w:val="00C6283D"/>
    <w:rsid w:val="00C6295C"/>
    <w:rsid w:val="00C62A1B"/>
    <w:rsid w:val="00C62C1D"/>
    <w:rsid w:val="00C62CB5"/>
    <w:rsid w:val="00C62DD7"/>
    <w:rsid w:val="00C630E1"/>
    <w:rsid w:val="00C63226"/>
    <w:rsid w:val="00C63381"/>
    <w:rsid w:val="00C63744"/>
    <w:rsid w:val="00C63992"/>
    <w:rsid w:val="00C63E8B"/>
    <w:rsid w:val="00C63E90"/>
    <w:rsid w:val="00C648E1"/>
    <w:rsid w:val="00C64941"/>
    <w:rsid w:val="00C64A73"/>
    <w:rsid w:val="00C651D3"/>
    <w:rsid w:val="00C6567E"/>
    <w:rsid w:val="00C65AC2"/>
    <w:rsid w:val="00C65BAA"/>
    <w:rsid w:val="00C660A2"/>
    <w:rsid w:val="00C66219"/>
    <w:rsid w:val="00C66518"/>
    <w:rsid w:val="00C66531"/>
    <w:rsid w:val="00C666C7"/>
    <w:rsid w:val="00C6677F"/>
    <w:rsid w:val="00C66E8D"/>
    <w:rsid w:val="00C66FD2"/>
    <w:rsid w:val="00C67306"/>
    <w:rsid w:val="00C673A5"/>
    <w:rsid w:val="00C6770E"/>
    <w:rsid w:val="00C67A04"/>
    <w:rsid w:val="00C67D84"/>
    <w:rsid w:val="00C67F0E"/>
    <w:rsid w:val="00C702F1"/>
    <w:rsid w:val="00C70710"/>
    <w:rsid w:val="00C709EE"/>
    <w:rsid w:val="00C716B0"/>
    <w:rsid w:val="00C71788"/>
    <w:rsid w:val="00C71ED9"/>
    <w:rsid w:val="00C71F7B"/>
    <w:rsid w:val="00C7255D"/>
    <w:rsid w:val="00C7287E"/>
    <w:rsid w:val="00C7322E"/>
    <w:rsid w:val="00C73777"/>
    <w:rsid w:val="00C73E3E"/>
    <w:rsid w:val="00C74D0B"/>
    <w:rsid w:val="00C74DE6"/>
    <w:rsid w:val="00C74EAD"/>
    <w:rsid w:val="00C75933"/>
    <w:rsid w:val="00C75CE4"/>
    <w:rsid w:val="00C75D0A"/>
    <w:rsid w:val="00C75FE5"/>
    <w:rsid w:val="00C7653F"/>
    <w:rsid w:val="00C76680"/>
    <w:rsid w:val="00C77445"/>
    <w:rsid w:val="00C7746D"/>
    <w:rsid w:val="00C77C8A"/>
    <w:rsid w:val="00C77D06"/>
    <w:rsid w:val="00C77F25"/>
    <w:rsid w:val="00C80336"/>
    <w:rsid w:val="00C8067E"/>
    <w:rsid w:val="00C80FC3"/>
    <w:rsid w:val="00C81881"/>
    <w:rsid w:val="00C81927"/>
    <w:rsid w:val="00C8194F"/>
    <w:rsid w:val="00C81E36"/>
    <w:rsid w:val="00C821B9"/>
    <w:rsid w:val="00C82331"/>
    <w:rsid w:val="00C82C75"/>
    <w:rsid w:val="00C82FD9"/>
    <w:rsid w:val="00C839E9"/>
    <w:rsid w:val="00C841DD"/>
    <w:rsid w:val="00C84711"/>
    <w:rsid w:val="00C84A03"/>
    <w:rsid w:val="00C84AB7"/>
    <w:rsid w:val="00C85287"/>
    <w:rsid w:val="00C85376"/>
    <w:rsid w:val="00C85723"/>
    <w:rsid w:val="00C858DB"/>
    <w:rsid w:val="00C85E07"/>
    <w:rsid w:val="00C86604"/>
    <w:rsid w:val="00C867BB"/>
    <w:rsid w:val="00C871C1"/>
    <w:rsid w:val="00C8768A"/>
    <w:rsid w:val="00C87DA0"/>
    <w:rsid w:val="00C90396"/>
    <w:rsid w:val="00C90597"/>
    <w:rsid w:val="00C90AD6"/>
    <w:rsid w:val="00C90BF4"/>
    <w:rsid w:val="00C90DA8"/>
    <w:rsid w:val="00C90DC8"/>
    <w:rsid w:val="00C90E41"/>
    <w:rsid w:val="00C91345"/>
    <w:rsid w:val="00C91632"/>
    <w:rsid w:val="00C91E74"/>
    <w:rsid w:val="00C91F6A"/>
    <w:rsid w:val="00C920B6"/>
    <w:rsid w:val="00C9273C"/>
    <w:rsid w:val="00C9277D"/>
    <w:rsid w:val="00C92B09"/>
    <w:rsid w:val="00C92FAE"/>
    <w:rsid w:val="00C93381"/>
    <w:rsid w:val="00C93A35"/>
    <w:rsid w:val="00C9414B"/>
    <w:rsid w:val="00C9486A"/>
    <w:rsid w:val="00C94B4D"/>
    <w:rsid w:val="00C94E0A"/>
    <w:rsid w:val="00C957CF"/>
    <w:rsid w:val="00C95C27"/>
    <w:rsid w:val="00C95C58"/>
    <w:rsid w:val="00C963EA"/>
    <w:rsid w:val="00C969EE"/>
    <w:rsid w:val="00C96A1F"/>
    <w:rsid w:val="00C96E2E"/>
    <w:rsid w:val="00C96EF8"/>
    <w:rsid w:val="00C9709D"/>
    <w:rsid w:val="00C970F6"/>
    <w:rsid w:val="00C975D8"/>
    <w:rsid w:val="00C977E1"/>
    <w:rsid w:val="00CA1166"/>
    <w:rsid w:val="00CA1649"/>
    <w:rsid w:val="00CA16C0"/>
    <w:rsid w:val="00CA2193"/>
    <w:rsid w:val="00CA28B0"/>
    <w:rsid w:val="00CA3037"/>
    <w:rsid w:val="00CA348E"/>
    <w:rsid w:val="00CA370C"/>
    <w:rsid w:val="00CA38F0"/>
    <w:rsid w:val="00CA3D0A"/>
    <w:rsid w:val="00CA46C8"/>
    <w:rsid w:val="00CA4840"/>
    <w:rsid w:val="00CA52AB"/>
    <w:rsid w:val="00CA564E"/>
    <w:rsid w:val="00CA56A3"/>
    <w:rsid w:val="00CA5AD0"/>
    <w:rsid w:val="00CA5F80"/>
    <w:rsid w:val="00CA64CD"/>
    <w:rsid w:val="00CA6571"/>
    <w:rsid w:val="00CA65D3"/>
    <w:rsid w:val="00CA702A"/>
    <w:rsid w:val="00CB019D"/>
    <w:rsid w:val="00CB02CD"/>
    <w:rsid w:val="00CB040A"/>
    <w:rsid w:val="00CB0507"/>
    <w:rsid w:val="00CB0D64"/>
    <w:rsid w:val="00CB0E29"/>
    <w:rsid w:val="00CB17FA"/>
    <w:rsid w:val="00CB1902"/>
    <w:rsid w:val="00CB1AED"/>
    <w:rsid w:val="00CB2E57"/>
    <w:rsid w:val="00CB2F1E"/>
    <w:rsid w:val="00CB3163"/>
    <w:rsid w:val="00CB3183"/>
    <w:rsid w:val="00CB3F5E"/>
    <w:rsid w:val="00CB440B"/>
    <w:rsid w:val="00CB46BE"/>
    <w:rsid w:val="00CB5662"/>
    <w:rsid w:val="00CB591E"/>
    <w:rsid w:val="00CB5F4B"/>
    <w:rsid w:val="00CB67F0"/>
    <w:rsid w:val="00CB7927"/>
    <w:rsid w:val="00CB7D83"/>
    <w:rsid w:val="00CC001B"/>
    <w:rsid w:val="00CC0203"/>
    <w:rsid w:val="00CC041D"/>
    <w:rsid w:val="00CC0C38"/>
    <w:rsid w:val="00CC1020"/>
    <w:rsid w:val="00CC1259"/>
    <w:rsid w:val="00CC14AC"/>
    <w:rsid w:val="00CC153F"/>
    <w:rsid w:val="00CC197F"/>
    <w:rsid w:val="00CC210C"/>
    <w:rsid w:val="00CC2999"/>
    <w:rsid w:val="00CC2AFF"/>
    <w:rsid w:val="00CC2C5B"/>
    <w:rsid w:val="00CC3933"/>
    <w:rsid w:val="00CC39E2"/>
    <w:rsid w:val="00CC3E85"/>
    <w:rsid w:val="00CC49D4"/>
    <w:rsid w:val="00CC50CE"/>
    <w:rsid w:val="00CC5129"/>
    <w:rsid w:val="00CC577A"/>
    <w:rsid w:val="00CC5ADF"/>
    <w:rsid w:val="00CC5DE5"/>
    <w:rsid w:val="00CC5F29"/>
    <w:rsid w:val="00CC64F8"/>
    <w:rsid w:val="00CC6707"/>
    <w:rsid w:val="00CC6CD9"/>
    <w:rsid w:val="00CC6D3B"/>
    <w:rsid w:val="00CC71EE"/>
    <w:rsid w:val="00CC729E"/>
    <w:rsid w:val="00CC79F7"/>
    <w:rsid w:val="00CC7A44"/>
    <w:rsid w:val="00CC7E42"/>
    <w:rsid w:val="00CD0B56"/>
    <w:rsid w:val="00CD0C19"/>
    <w:rsid w:val="00CD0D8B"/>
    <w:rsid w:val="00CD1301"/>
    <w:rsid w:val="00CD154C"/>
    <w:rsid w:val="00CD1698"/>
    <w:rsid w:val="00CD17FD"/>
    <w:rsid w:val="00CD1839"/>
    <w:rsid w:val="00CD1CFE"/>
    <w:rsid w:val="00CD1E63"/>
    <w:rsid w:val="00CD2007"/>
    <w:rsid w:val="00CD2BAD"/>
    <w:rsid w:val="00CD2FF1"/>
    <w:rsid w:val="00CD31FF"/>
    <w:rsid w:val="00CD368F"/>
    <w:rsid w:val="00CD3729"/>
    <w:rsid w:val="00CD37BE"/>
    <w:rsid w:val="00CD3A13"/>
    <w:rsid w:val="00CD3ABA"/>
    <w:rsid w:val="00CD3BF2"/>
    <w:rsid w:val="00CD3ED4"/>
    <w:rsid w:val="00CD403A"/>
    <w:rsid w:val="00CD4573"/>
    <w:rsid w:val="00CD4E65"/>
    <w:rsid w:val="00CD4E8C"/>
    <w:rsid w:val="00CD508E"/>
    <w:rsid w:val="00CD577D"/>
    <w:rsid w:val="00CD5846"/>
    <w:rsid w:val="00CD59C8"/>
    <w:rsid w:val="00CD5E7B"/>
    <w:rsid w:val="00CD6245"/>
    <w:rsid w:val="00CD62A4"/>
    <w:rsid w:val="00CD6A47"/>
    <w:rsid w:val="00CD6A87"/>
    <w:rsid w:val="00CD6F6F"/>
    <w:rsid w:val="00CD72C3"/>
    <w:rsid w:val="00CD7749"/>
    <w:rsid w:val="00CD7B9A"/>
    <w:rsid w:val="00CE0340"/>
    <w:rsid w:val="00CE0C42"/>
    <w:rsid w:val="00CE0ED1"/>
    <w:rsid w:val="00CE1744"/>
    <w:rsid w:val="00CE1847"/>
    <w:rsid w:val="00CE1C25"/>
    <w:rsid w:val="00CE1DBF"/>
    <w:rsid w:val="00CE1FD2"/>
    <w:rsid w:val="00CE2293"/>
    <w:rsid w:val="00CE2597"/>
    <w:rsid w:val="00CE2DE3"/>
    <w:rsid w:val="00CE3448"/>
    <w:rsid w:val="00CE34D2"/>
    <w:rsid w:val="00CE35C0"/>
    <w:rsid w:val="00CE3D25"/>
    <w:rsid w:val="00CE47D5"/>
    <w:rsid w:val="00CE4852"/>
    <w:rsid w:val="00CE4969"/>
    <w:rsid w:val="00CE5690"/>
    <w:rsid w:val="00CE61DC"/>
    <w:rsid w:val="00CE63A5"/>
    <w:rsid w:val="00CE651A"/>
    <w:rsid w:val="00CE656C"/>
    <w:rsid w:val="00CE6DDD"/>
    <w:rsid w:val="00CE74F9"/>
    <w:rsid w:val="00CE7702"/>
    <w:rsid w:val="00CF063F"/>
    <w:rsid w:val="00CF1205"/>
    <w:rsid w:val="00CF1386"/>
    <w:rsid w:val="00CF1C54"/>
    <w:rsid w:val="00CF1F53"/>
    <w:rsid w:val="00CF2169"/>
    <w:rsid w:val="00CF2281"/>
    <w:rsid w:val="00CF28AE"/>
    <w:rsid w:val="00CF2A56"/>
    <w:rsid w:val="00CF2BD1"/>
    <w:rsid w:val="00CF31D9"/>
    <w:rsid w:val="00CF32F3"/>
    <w:rsid w:val="00CF33D0"/>
    <w:rsid w:val="00CF34DA"/>
    <w:rsid w:val="00CF35AD"/>
    <w:rsid w:val="00CF388F"/>
    <w:rsid w:val="00CF3B00"/>
    <w:rsid w:val="00CF3D3C"/>
    <w:rsid w:val="00CF3D88"/>
    <w:rsid w:val="00CF435F"/>
    <w:rsid w:val="00CF468A"/>
    <w:rsid w:val="00CF4726"/>
    <w:rsid w:val="00CF475B"/>
    <w:rsid w:val="00CF476B"/>
    <w:rsid w:val="00CF4788"/>
    <w:rsid w:val="00CF4CD9"/>
    <w:rsid w:val="00CF4F89"/>
    <w:rsid w:val="00CF5098"/>
    <w:rsid w:val="00CF5329"/>
    <w:rsid w:val="00CF53EC"/>
    <w:rsid w:val="00CF5BB1"/>
    <w:rsid w:val="00CF6093"/>
    <w:rsid w:val="00CF6239"/>
    <w:rsid w:val="00CF634E"/>
    <w:rsid w:val="00CF64EB"/>
    <w:rsid w:val="00CF67D9"/>
    <w:rsid w:val="00CF6C32"/>
    <w:rsid w:val="00CF72A9"/>
    <w:rsid w:val="00CF72C6"/>
    <w:rsid w:val="00CF758B"/>
    <w:rsid w:val="00CF7D70"/>
    <w:rsid w:val="00D0060B"/>
    <w:rsid w:val="00D00898"/>
    <w:rsid w:val="00D017FF"/>
    <w:rsid w:val="00D020F2"/>
    <w:rsid w:val="00D021A3"/>
    <w:rsid w:val="00D025E0"/>
    <w:rsid w:val="00D02863"/>
    <w:rsid w:val="00D028F2"/>
    <w:rsid w:val="00D0343F"/>
    <w:rsid w:val="00D03772"/>
    <w:rsid w:val="00D03AD3"/>
    <w:rsid w:val="00D03F6B"/>
    <w:rsid w:val="00D04F35"/>
    <w:rsid w:val="00D04F40"/>
    <w:rsid w:val="00D05065"/>
    <w:rsid w:val="00D052CD"/>
    <w:rsid w:val="00D05A9F"/>
    <w:rsid w:val="00D05B72"/>
    <w:rsid w:val="00D05BF3"/>
    <w:rsid w:val="00D0615C"/>
    <w:rsid w:val="00D06DF9"/>
    <w:rsid w:val="00D06E3C"/>
    <w:rsid w:val="00D0797B"/>
    <w:rsid w:val="00D100D3"/>
    <w:rsid w:val="00D102D5"/>
    <w:rsid w:val="00D10CBA"/>
    <w:rsid w:val="00D1108C"/>
    <w:rsid w:val="00D11159"/>
    <w:rsid w:val="00D11AB2"/>
    <w:rsid w:val="00D12323"/>
    <w:rsid w:val="00D12443"/>
    <w:rsid w:val="00D1245B"/>
    <w:rsid w:val="00D128DB"/>
    <w:rsid w:val="00D1293C"/>
    <w:rsid w:val="00D12F96"/>
    <w:rsid w:val="00D13D83"/>
    <w:rsid w:val="00D13DC5"/>
    <w:rsid w:val="00D14339"/>
    <w:rsid w:val="00D145E2"/>
    <w:rsid w:val="00D153B8"/>
    <w:rsid w:val="00D15589"/>
    <w:rsid w:val="00D15F40"/>
    <w:rsid w:val="00D16124"/>
    <w:rsid w:val="00D1709C"/>
    <w:rsid w:val="00D17AEB"/>
    <w:rsid w:val="00D206B5"/>
    <w:rsid w:val="00D2083A"/>
    <w:rsid w:val="00D20F4B"/>
    <w:rsid w:val="00D21615"/>
    <w:rsid w:val="00D216DE"/>
    <w:rsid w:val="00D21C3F"/>
    <w:rsid w:val="00D21E95"/>
    <w:rsid w:val="00D220D2"/>
    <w:rsid w:val="00D22142"/>
    <w:rsid w:val="00D226BA"/>
    <w:rsid w:val="00D22A31"/>
    <w:rsid w:val="00D22D42"/>
    <w:rsid w:val="00D23116"/>
    <w:rsid w:val="00D23521"/>
    <w:rsid w:val="00D23ABD"/>
    <w:rsid w:val="00D23CBA"/>
    <w:rsid w:val="00D24B5E"/>
    <w:rsid w:val="00D24E54"/>
    <w:rsid w:val="00D25575"/>
    <w:rsid w:val="00D2566A"/>
    <w:rsid w:val="00D25E98"/>
    <w:rsid w:val="00D26779"/>
    <w:rsid w:val="00D26CCA"/>
    <w:rsid w:val="00D27023"/>
    <w:rsid w:val="00D27330"/>
    <w:rsid w:val="00D2766C"/>
    <w:rsid w:val="00D30C54"/>
    <w:rsid w:val="00D311ED"/>
    <w:rsid w:val="00D31404"/>
    <w:rsid w:val="00D31576"/>
    <w:rsid w:val="00D316C0"/>
    <w:rsid w:val="00D3187B"/>
    <w:rsid w:val="00D319C5"/>
    <w:rsid w:val="00D31AC9"/>
    <w:rsid w:val="00D328BD"/>
    <w:rsid w:val="00D329D4"/>
    <w:rsid w:val="00D32B60"/>
    <w:rsid w:val="00D33058"/>
    <w:rsid w:val="00D3309C"/>
    <w:rsid w:val="00D3378D"/>
    <w:rsid w:val="00D33CB7"/>
    <w:rsid w:val="00D3415D"/>
    <w:rsid w:val="00D34414"/>
    <w:rsid w:val="00D3474B"/>
    <w:rsid w:val="00D34E98"/>
    <w:rsid w:val="00D35A7D"/>
    <w:rsid w:val="00D35C5E"/>
    <w:rsid w:val="00D3605D"/>
    <w:rsid w:val="00D36302"/>
    <w:rsid w:val="00D3685D"/>
    <w:rsid w:val="00D36E85"/>
    <w:rsid w:val="00D36FCA"/>
    <w:rsid w:val="00D37098"/>
    <w:rsid w:val="00D3763B"/>
    <w:rsid w:val="00D37ACD"/>
    <w:rsid w:val="00D37ECA"/>
    <w:rsid w:val="00D40213"/>
    <w:rsid w:val="00D404CF"/>
    <w:rsid w:val="00D40A4C"/>
    <w:rsid w:val="00D41361"/>
    <w:rsid w:val="00D41511"/>
    <w:rsid w:val="00D41693"/>
    <w:rsid w:val="00D416F4"/>
    <w:rsid w:val="00D41B23"/>
    <w:rsid w:val="00D41E5B"/>
    <w:rsid w:val="00D42081"/>
    <w:rsid w:val="00D427CB"/>
    <w:rsid w:val="00D42BC1"/>
    <w:rsid w:val="00D42D8F"/>
    <w:rsid w:val="00D431EB"/>
    <w:rsid w:val="00D43950"/>
    <w:rsid w:val="00D447DB"/>
    <w:rsid w:val="00D44811"/>
    <w:rsid w:val="00D44AD8"/>
    <w:rsid w:val="00D44BA6"/>
    <w:rsid w:val="00D44FC8"/>
    <w:rsid w:val="00D4506E"/>
    <w:rsid w:val="00D45092"/>
    <w:rsid w:val="00D451B2"/>
    <w:rsid w:val="00D451FA"/>
    <w:rsid w:val="00D45229"/>
    <w:rsid w:val="00D45787"/>
    <w:rsid w:val="00D4582D"/>
    <w:rsid w:val="00D458E2"/>
    <w:rsid w:val="00D464FD"/>
    <w:rsid w:val="00D468E2"/>
    <w:rsid w:val="00D475D4"/>
    <w:rsid w:val="00D4790F"/>
    <w:rsid w:val="00D47DB5"/>
    <w:rsid w:val="00D47DCF"/>
    <w:rsid w:val="00D50361"/>
    <w:rsid w:val="00D5064D"/>
    <w:rsid w:val="00D512CF"/>
    <w:rsid w:val="00D513B7"/>
    <w:rsid w:val="00D5142D"/>
    <w:rsid w:val="00D51704"/>
    <w:rsid w:val="00D51A5C"/>
    <w:rsid w:val="00D51BAF"/>
    <w:rsid w:val="00D51BFA"/>
    <w:rsid w:val="00D51EB4"/>
    <w:rsid w:val="00D52404"/>
    <w:rsid w:val="00D52663"/>
    <w:rsid w:val="00D52DC7"/>
    <w:rsid w:val="00D52E26"/>
    <w:rsid w:val="00D5350F"/>
    <w:rsid w:val="00D53813"/>
    <w:rsid w:val="00D539E3"/>
    <w:rsid w:val="00D53C40"/>
    <w:rsid w:val="00D53ED2"/>
    <w:rsid w:val="00D540A5"/>
    <w:rsid w:val="00D542B6"/>
    <w:rsid w:val="00D544D5"/>
    <w:rsid w:val="00D54673"/>
    <w:rsid w:val="00D5481B"/>
    <w:rsid w:val="00D54C7D"/>
    <w:rsid w:val="00D54EEB"/>
    <w:rsid w:val="00D55305"/>
    <w:rsid w:val="00D556AE"/>
    <w:rsid w:val="00D559F8"/>
    <w:rsid w:val="00D55B4C"/>
    <w:rsid w:val="00D55ED8"/>
    <w:rsid w:val="00D55F63"/>
    <w:rsid w:val="00D5617F"/>
    <w:rsid w:val="00D567A8"/>
    <w:rsid w:val="00D567E2"/>
    <w:rsid w:val="00D56CDE"/>
    <w:rsid w:val="00D56F2B"/>
    <w:rsid w:val="00D56F2D"/>
    <w:rsid w:val="00D574A8"/>
    <w:rsid w:val="00D579A7"/>
    <w:rsid w:val="00D57BAE"/>
    <w:rsid w:val="00D604DD"/>
    <w:rsid w:val="00D6054D"/>
    <w:rsid w:val="00D60993"/>
    <w:rsid w:val="00D60A4F"/>
    <w:rsid w:val="00D60C79"/>
    <w:rsid w:val="00D60C9C"/>
    <w:rsid w:val="00D60D35"/>
    <w:rsid w:val="00D61192"/>
    <w:rsid w:val="00D61381"/>
    <w:rsid w:val="00D61BC0"/>
    <w:rsid w:val="00D62E2C"/>
    <w:rsid w:val="00D62E68"/>
    <w:rsid w:val="00D63174"/>
    <w:rsid w:val="00D631D5"/>
    <w:rsid w:val="00D63230"/>
    <w:rsid w:val="00D637D5"/>
    <w:rsid w:val="00D63974"/>
    <w:rsid w:val="00D63D79"/>
    <w:rsid w:val="00D63E56"/>
    <w:rsid w:val="00D63F53"/>
    <w:rsid w:val="00D63F70"/>
    <w:rsid w:val="00D642D5"/>
    <w:rsid w:val="00D6443A"/>
    <w:rsid w:val="00D653BD"/>
    <w:rsid w:val="00D654C5"/>
    <w:rsid w:val="00D66571"/>
    <w:rsid w:val="00D66AFC"/>
    <w:rsid w:val="00D66C52"/>
    <w:rsid w:val="00D66E28"/>
    <w:rsid w:val="00D6753D"/>
    <w:rsid w:val="00D6758D"/>
    <w:rsid w:val="00D67A83"/>
    <w:rsid w:val="00D70160"/>
    <w:rsid w:val="00D703F9"/>
    <w:rsid w:val="00D70815"/>
    <w:rsid w:val="00D70848"/>
    <w:rsid w:val="00D70C5F"/>
    <w:rsid w:val="00D70D39"/>
    <w:rsid w:val="00D70DBA"/>
    <w:rsid w:val="00D70ED1"/>
    <w:rsid w:val="00D70FD6"/>
    <w:rsid w:val="00D711DF"/>
    <w:rsid w:val="00D723F9"/>
    <w:rsid w:val="00D726AD"/>
    <w:rsid w:val="00D72EE4"/>
    <w:rsid w:val="00D738EE"/>
    <w:rsid w:val="00D73AB5"/>
    <w:rsid w:val="00D73D6D"/>
    <w:rsid w:val="00D74083"/>
    <w:rsid w:val="00D74C28"/>
    <w:rsid w:val="00D74EFC"/>
    <w:rsid w:val="00D74F57"/>
    <w:rsid w:val="00D750DE"/>
    <w:rsid w:val="00D75262"/>
    <w:rsid w:val="00D7528E"/>
    <w:rsid w:val="00D7556B"/>
    <w:rsid w:val="00D75AC1"/>
    <w:rsid w:val="00D75D5A"/>
    <w:rsid w:val="00D75E49"/>
    <w:rsid w:val="00D76017"/>
    <w:rsid w:val="00D76666"/>
    <w:rsid w:val="00D766C3"/>
    <w:rsid w:val="00D768A4"/>
    <w:rsid w:val="00D76C9B"/>
    <w:rsid w:val="00D7768A"/>
    <w:rsid w:val="00D77910"/>
    <w:rsid w:val="00D7795A"/>
    <w:rsid w:val="00D77C63"/>
    <w:rsid w:val="00D77EB8"/>
    <w:rsid w:val="00D80E41"/>
    <w:rsid w:val="00D80F83"/>
    <w:rsid w:val="00D812E0"/>
    <w:rsid w:val="00D812E2"/>
    <w:rsid w:val="00D81358"/>
    <w:rsid w:val="00D813A2"/>
    <w:rsid w:val="00D8184B"/>
    <w:rsid w:val="00D8236B"/>
    <w:rsid w:val="00D82BE2"/>
    <w:rsid w:val="00D82CC3"/>
    <w:rsid w:val="00D82D3E"/>
    <w:rsid w:val="00D8338E"/>
    <w:rsid w:val="00D834F1"/>
    <w:rsid w:val="00D83538"/>
    <w:rsid w:val="00D83957"/>
    <w:rsid w:val="00D83AE2"/>
    <w:rsid w:val="00D83EFE"/>
    <w:rsid w:val="00D84197"/>
    <w:rsid w:val="00D84518"/>
    <w:rsid w:val="00D847CF"/>
    <w:rsid w:val="00D84EB3"/>
    <w:rsid w:val="00D859D6"/>
    <w:rsid w:val="00D85A0F"/>
    <w:rsid w:val="00D85B89"/>
    <w:rsid w:val="00D860E4"/>
    <w:rsid w:val="00D86106"/>
    <w:rsid w:val="00D863E1"/>
    <w:rsid w:val="00D86D37"/>
    <w:rsid w:val="00D86F4A"/>
    <w:rsid w:val="00D87081"/>
    <w:rsid w:val="00D871B9"/>
    <w:rsid w:val="00D8780E"/>
    <w:rsid w:val="00D8791F"/>
    <w:rsid w:val="00D90054"/>
    <w:rsid w:val="00D905A8"/>
    <w:rsid w:val="00D90765"/>
    <w:rsid w:val="00D90BEE"/>
    <w:rsid w:val="00D90DC1"/>
    <w:rsid w:val="00D91044"/>
    <w:rsid w:val="00D911FD"/>
    <w:rsid w:val="00D913EE"/>
    <w:rsid w:val="00D913F3"/>
    <w:rsid w:val="00D91457"/>
    <w:rsid w:val="00D91493"/>
    <w:rsid w:val="00D917BB"/>
    <w:rsid w:val="00D9186E"/>
    <w:rsid w:val="00D92232"/>
    <w:rsid w:val="00D92E25"/>
    <w:rsid w:val="00D93252"/>
    <w:rsid w:val="00D9396A"/>
    <w:rsid w:val="00D94285"/>
    <w:rsid w:val="00D9447B"/>
    <w:rsid w:val="00D94756"/>
    <w:rsid w:val="00D94DF5"/>
    <w:rsid w:val="00D954EE"/>
    <w:rsid w:val="00D95593"/>
    <w:rsid w:val="00D95636"/>
    <w:rsid w:val="00D95B81"/>
    <w:rsid w:val="00D96012"/>
    <w:rsid w:val="00D96119"/>
    <w:rsid w:val="00D963BB"/>
    <w:rsid w:val="00D9695F"/>
    <w:rsid w:val="00D96D8A"/>
    <w:rsid w:val="00D9747A"/>
    <w:rsid w:val="00D9751B"/>
    <w:rsid w:val="00D97A83"/>
    <w:rsid w:val="00D97C27"/>
    <w:rsid w:val="00D97ECA"/>
    <w:rsid w:val="00D97F80"/>
    <w:rsid w:val="00D97FAD"/>
    <w:rsid w:val="00DA01C5"/>
    <w:rsid w:val="00DA02AD"/>
    <w:rsid w:val="00DA047B"/>
    <w:rsid w:val="00DA0869"/>
    <w:rsid w:val="00DA09DD"/>
    <w:rsid w:val="00DA10BB"/>
    <w:rsid w:val="00DA151B"/>
    <w:rsid w:val="00DA1670"/>
    <w:rsid w:val="00DA1F5B"/>
    <w:rsid w:val="00DA2462"/>
    <w:rsid w:val="00DA278E"/>
    <w:rsid w:val="00DA2B0B"/>
    <w:rsid w:val="00DA2D48"/>
    <w:rsid w:val="00DA2E17"/>
    <w:rsid w:val="00DA2E6B"/>
    <w:rsid w:val="00DA355C"/>
    <w:rsid w:val="00DA390A"/>
    <w:rsid w:val="00DA3B74"/>
    <w:rsid w:val="00DA3DA6"/>
    <w:rsid w:val="00DA3DE7"/>
    <w:rsid w:val="00DA3ED2"/>
    <w:rsid w:val="00DA42A9"/>
    <w:rsid w:val="00DA57C5"/>
    <w:rsid w:val="00DA62AF"/>
    <w:rsid w:val="00DA638C"/>
    <w:rsid w:val="00DA6AB6"/>
    <w:rsid w:val="00DA6EF8"/>
    <w:rsid w:val="00DA70D4"/>
    <w:rsid w:val="00DA7213"/>
    <w:rsid w:val="00DA7694"/>
    <w:rsid w:val="00DA78A6"/>
    <w:rsid w:val="00DA7B7C"/>
    <w:rsid w:val="00DA7C42"/>
    <w:rsid w:val="00DA7FB3"/>
    <w:rsid w:val="00DB010F"/>
    <w:rsid w:val="00DB01DF"/>
    <w:rsid w:val="00DB04D7"/>
    <w:rsid w:val="00DB0C69"/>
    <w:rsid w:val="00DB1089"/>
    <w:rsid w:val="00DB10DC"/>
    <w:rsid w:val="00DB1515"/>
    <w:rsid w:val="00DB1CB2"/>
    <w:rsid w:val="00DB1F59"/>
    <w:rsid w:val="00DB214C"/>
    <w:rsid w:val="00DB2275"/>
    <w:rsid w:val="00DB23BB"/>
    <w:rsid w:val="00DB25DD"/>
    <w:rsid w:val="00DB2607"/>
    <w:rsid w:val="00DB2689"/>
    <w:rsid w:val="00DB26F0"/>
    <w:rsid w:val="00DB2807"/>
    <w:rsid w:val="00DB2A1B"/>
    <w:rsid w:val="00DB2BE7"/>
    <w:rsid w:val="00DB2E4D"/>
    <w:rsid w:val="00DB317E"/>
    <w:rsid w:val="00DB438F"/>
    <w:rsid w:val="00DB4FC2"/>
    <w:rsid w:val="00DB5238"/>
    <w:rsid w:val="00DB55E9"/>
    <w:rsid w:val="00DB57DD"/>
    <w:rsid w:val="00DB5859"/>
    <w:rsid w:val="00DB5B21"/>
    <w:rsid w:val="00DB5FF2"/>
    <w:rsid w:val="00DB6B65"/>
    <w:rsid w:val="00DB70E7"/>
    <w:rsid w:val="00DB7370"/>
    <w:rsid w:val="00DB7F1D"/>
    <w:rsid w:val="00DC05D7"/>
    <w:rsid w:val="00DC0C47"/>
    <w:rsid w:val="00DC0D5A"/>
    <w:rsid w:val="00DC0D99"/>
    <w:rsid w:val="00DC0E24"/>
    <w:rsid w:val="00DC10DE"/>
    <w:rsid w:val="00DC1526"/>
    <w:rsid w:val="00DC15A3"/>
    <w:rsid w:val="00DC163C"/>
    <w:rsid w:val="00DC1BFF"/>
    <w:rsid w:val="00DC1ED0"/>
    <w:rsid w:val="00DC246C"/>
    <w:rsid w:val="00DC273C"/>
    <w:rsid w:val="00DC292A"/>
    <w:rsid w:val="00DC2E82"/>
    <w:rsid w:val="00DC2FEB"/>
    <w:rsid w:val="00DC31D4"/>
    <w:rsid w:val="00DC3301"/>
    <w:rsid w:val="00DC37CA"/>
    <w:rsid w:val="00DC38D8"/>
    <w:rsid w:val="00DC3B77"/>
    <w:rsid w:val="00DC3C20"/>
    <w:rsid w:val="00DC3E44"/>
    <w:rsid w:val="00DC3EFB"/>
    <w:rsid w:val="00DC450B"/>
    <w:rsid w:val="00DC48F0"/>
    <w:rsid w:val="00DC49E4"/>
    <w:rsid w:val="00DC49ED"/>
    <w:rsid w:val="00DC49FA"/>
    <w:rsid w:val="00DC4FAA"/>
    <w:rsid w:val="00DC59EB"/>
    <w:rsid w:val="00DC5F6A"/>
    <w:rsid w:val="00DC608A"/>
    <w:rsid w:val="00DC613E"/>
    <w:rsid w:val="00DC65F1"/>
    <w:rsid w:val="00DC66DB"/>
    <w:rsid w:val="00DC6C88"/>
    <w:rsid w:val="00DC7172"/>
    <w:rsid w:val="00DC73A3"/>
    <w:rsid w:val="00DC757A"/>
    <w:rsid w:val="00DD0562"/>
    <w:rsid w:val="00DD0886"/>
    <w:rsid w:val="00DD1B1C"/>
    <w:rsid w:val="00DD2024"/>
    <w:rsid w:val="00DD2475"/>
    <w:rsid w:val="00DD2781"/>
    <w:rsid w:val="00DD2F75"/>
    <w:rsid w:val="00DD2F9E"/>
    <w:rsid w:val="00DD3B2F"/>
    <w:rsid w:val="00DD46BE"/>
    <w:rsid w:val="00DD46C7"/>
    <w:rsid w:val="00DD46F4"/>
    <w:rsid w:val="00DD47A3"/>
    <w:rsid w:val="00DD499D"/>
    <w:rsid w:val="00DD4C66"/>
    <w:rsid w:val="00DD4F0A"/>
    <w:rsid w:val="00DD511E"/>
    <w:rsid w:val="00DD5679"/>
    <w:rsid w:val="00DD57D9"/>
    <w:rsid w:val="00DD5E2A"/>
    <w:rsid w:val="00DD6033"/>
    <w:rsid w:val="00DD6275"/>
    <w:rsid w:val="00DD63EE"/>
    <w:rsid w:val="00DD64EF"/>
    <w:rsid w:val="00DD6A39"/>
    <w:rsid w:val="00DD6D01"/>
    <w:rsid w:val="00DD7504"/>
    <w:rsid w:val="00DD7684"/>
    <w:rsid w:val="00DD7941"/>
    <w:rsid w:val="00DD7C95"/>
    <w:rsid w:val="00DD7FB8"/>
    <w:rsid w:val="00DE011B"/>
    <w:rsid w:val="00DE0222"/>
    <w:rsid w:val="00DE03A8"/>
    <w:rsid w:val="00DE03FD"/>
    <w:rsid w:val="00DE10AC"/>
    <w:rsid w:val="00DE12C2"/>
    <w:rsid w:val="00DE1DC2"/>
    <w:rsid w:val="00DE2197"/>
    <w:rsid w:val="00DE2395"/>
    <w:rsid w:val="00DE24D9"/>
    <w:rsid w:val="00DE2BAA"/>
    <w:rsid w:val="00DE2BCD"/>
    <w:rsid w:val="00DE3996"/>
    <w:rsid w:val="00DE3A65"/>
    <w:rsid w:val="00DE446F"/>
    <w:rsid w:val="00DE47DA"/>
    <w:rsid w:val="00DE4890"/>
    <w:rsid w:val="00DE48A1"/>
    <w:rsid w:val="00DE48CA"/>
    <w:rsid w:val="00DE4C4E"/>
    <w:rsid w:val="00DE4FAB"/>
    <w:rsid w:val="00DE50DD"/>
    <w:rsid w:val="00DE5345"/>
    <w:rsid w:val="00DE54DE"/>
    <w:rsid w:val="00DE5907"/>
    <w:rsid w:val="00DE6602"/>
    <w:rsid w:val="00DE6794"/>
    <w:rsid w:val="00DE6C14"/>
    <w:rsid w:val="00DE6FE1"/>
    <w:rsid w:val="00DE74F5"/>
    <w:rsid w:val="00DE7745"/>
    <w:rsid w:val="00DE7BC3"/>
    <w:rsid w:val="00DE7BE8"/>
    <w:rsid w:val="00DF07E8"/>
    <w:rsid w:val="00DF0D25"/>
    <w:rsid w:val="00DF0FB1"/>
    <w:rsid w:val="00DF1291"/>
    <w:rsid w:val="00DF12D6"/>
    <w:rsid w:val="00DF1492"/>
    <w:rsid w:val="00DF17BD"/>
    <w:rsid w:val="00DF19A2"/>
    <w:rsid w:val="00DF1B50"/>
    <w:rsid w:val="00DF1B61"/>
    <w:rsid w:val="00DF1CE4"/>
    <w:rsid w:val="00DF1D16"/>
    <w:rsid w:val="00DF20CE"/>
    <w:rsid w:val="00DF3048"/>
    <w:rsid w:val="00DF3051"/>
    <w:rsid w:val="00DF343E"/>
    <w:rsid w:val="00DF36BF"/>
    <w:rsid w:val="00DF3852"/>
    <w:rsid w:val="00DF3914"/>
    <w:rsid w:val="00DF3B31"/>
    <w:rsid w:val="00DF3E28"/>
    <w:rsid w:val="00DF3FC2"/>
    <w:rsid w:val="00DF3FFA"/>
    <w:rsid w:val="00DF42A7"/>
    <w:rsid w:val="00DF4391"/>
    <w:rsid w:val="00DF4709"/>
    <w:rsid w:val="00DF4985"/>
    <w:rsid w:val="00DF4BD2"/>
    <w:rsid w:val="00DF5333"/>
    <w:rsid w:val="00DF565D"/>
    <w:rsid w:val="00DF5BB8"/>
    <w:rsid w:val="00DF6BD8"/>
    <w:rsid w:val="00DF6C8E"/>
    <w:rsid w:val="00DF6EA8"/>
    <w:rsid w:val="00DF7070"/>
    <w:rsid w:val="00DF7087"/>
    <w:rsid w:val="00DF7807"/>
    <w:rsid w:val="00DF7A97"/>
    <w:rsid w:val="00DF7B31"/>
    <w:rsid w:val="00DF7D88"/>
    <w:rsid w:val="00E0007B"/>
    <w:rsid w:val="00E0041A"/>
    <w:rsid w:val="00E005BB"/>
    <w:rsid w:val="00E0095E"/>
    <w:rsid w:val="00E015F4"/>
    <w:rsid w:val="00E017C1"/>
    <w:rsid w:val="00E019FE"/>
    <w:rsid w:val="00E01D08"/>
    <w:rsid w:val="00E02344"/>
    <w:rsid w:val="00E027E9"/>
    <w:rsid w:val="00E028EF"/>
    <w:rsid w:val="00E02A91"/>
    <w:rsid w:val="00E04804"/>
    <w:rsid w:val="00E05552"/>
    <w:rsid w:val="00E057A1"/>
    <w:rsid w:val="00E05A87"/>
    <w:rsid w:val="00E05E62"/>
    <w:rsid w:val="00E06190"/>
    <w:rsid w:val="00E06330"/>
    <w:rsid w:val="00E0689B"/>
    <w:rsid w:val="00E069AE"/>
    <w:rsid w:val="00E06ABC"/>
    <w:rsid w:val="00E06DB2"/>
    <w:rsid w:val="00E06EA6"/>
    <w:rsid w:val="00E0734A"/>
    <w:rsid w:val="00E076E9"/>
    <w:rsid w:val="00E078AA"/>
    <w:rsid w:val="00E1095B"/>
    <w:rsid w:val="00E10CE7"/>
    <w:rsid w:val="00E11E0F"/>
    <w:rsid w:val="00E1216F"/>
    <w:rsid w:val="00E12921"/>
    <w:rsid w:val="00E13023"/>
    <w:rsid w:val="00E134EE"/>
    <w:rsid w:val="00E13649"/>
    <w:rsid w:val="00E1447A"/>
    <w:rsid w:val="00E14685"/>
    <w:rsid w:val="00E14714"/>
    <w:rsid w:val="00E150C0"/>
    <w:rsid w:val="00E150FD"/>
    <w:rsid w:val="00E15388"/>
    <w:rsid w:val="00E158DB"/>
    <w:rsid w:val="00E1591F"/>
    <w:rsid w:val="00E15FC6"/>
    <w:rsid w:val="00E16377"/>
    <w:rsid w:val="00E16A55"/>
    <w:rsid w:val="00E16FFD"/>
    <w:rsid w:val="00E1700C"/>
    <w:rsid w:val="00E17217"/>
    <w:rsid w:val="00E17425"/>
    <w:rsid w:val="00E17934"/>
    <w:rsid w:val="00E17AD2"/>
    <w:rsid w:val="00E17DF9"/>
    <w:rsid w:val="00E2075F"/>
    <w:rsid w:val="00E20A94"/>
    <w:rsid w:val="00E20D99"/>
    <w:rsid w:val="00E22755"/>
    <w:rsid w:val="00E227FE"/>
    <w:rsid w:val="00E23242"/>
    <w:rsid w:val="00E23592"/>
    <w:rsid w:val="00E2368D"/>
    <w:rsid w:val="00E238A7"/>
    <w:rsid w:val="00E23D8B"/>
    <w:rsid w:val="00E246A7"/>
    <w:rsid w:val="00E246AA"/>
    <w:rsid w:val="00E24CD5"/>
    <w:rsid w:val="00E2509C"/>
    <w:rsid w:val="00E259FF"/>
    <w:rsid w:val="00E25B82"/>
    <w:rsid w:val="00E26014"/>
    <w:rsid w:val="00E26150"/>
    <w:rsid w:val="00E2789F"/>
    <w:rsid w:val="00E279A9"/>
    <w:rsid w:val="00E279D1"/>
    <w:rsid w:val="00E27D37"/>
    <w:rsid w:val="00E300B7"/>
    <w:rsid w:val="00E30339"/>
    <w:rsid w:val="00E3235B"/>
    <w:rsid w:val="00E32CA0"/>
    <w:rsid w:val="00E32DE0"/>
    <w:rsid w:val="00E32E5D"/>
    <w:rsid w:val="00E32F37"/>
    <w:rsid w:val="00E33007"/>
    <w:rsid w:val="00E331A4"/>
    <w:rsid w:val="00E331B8"/>
    <w:rsid w:val="00E33443"/>
    <w:rsid w:val="00E3377F"/>
    <w:rsid w:val="00E3394F"/>
    <w:rsid w:val="00E33990"/>
    <w:rsid w:val="00E34122"/>
    <w:rsid w:val="00E34AC0"/>
    <w:rsid w:val="00E34B3B"/>
    <w:rsid w:val="00E34C6D"/>
    <w:rsid w:val="00E34F2E"/>
    <w:rsid w:val="00E35390"/>
    <w:rsid w:val="00E37096"/>
    <w:rsid w:val="00E37A7E"/>
    <w:rsid w:val="00E37CAE"/>
    <w:rsid w:val="00E37E47"/>
    <w:rsid w:val="00E37EEE"/>
    <w:rsid w:val="00E40323"/>
    <w:rsid w:val="00E40845"/>
    <w:rsid w:val="00E41196"/>
    <w:rsid w:val="00E4176B"/>
    <w:rsid w:val="00E4197C"/>
    <w:rsid w:val="00E43089"/>
    <w:rsid w:val="00E43DC5"/>
    <w:rsid w:val="00E4420E"/>
    <w:rsid w:val="00E443CE"/>
    <w:rsid w:val="00E44F10"/>
    <w:rsid w:val="00E45477"/>
    <w:rsid w:val="00E456B4"/>
    <w:rsid w:val="00E4582D"/>
    <w:rsid w:val="00E45A08"/>
    <w:rsid w:val="00E45D1F"/>
    <w:rsid w:val="00E46363"/>
    <w:rsid w:val="00E46449"/>
    <w:rsid w:val="00E4686F"/>
    <w:rsid w:val="00E46A4F"/>
    <w:rsid w:val="00E471B8"/>
    <w:rsid w:val="00E47BDC"/>
    <w:rsid w:val="00E50149"/>
    <w:rsid w:val="00E50323"/>
    <w:rsid w:val="00E50882"/>
    <w:rsid w:val="00E50AAE"/>
    <w:rsid w:val="00E50C75"/>
    <w:rsid w:val="00E50D5A"/>
    <w:rsid w:val="00E50DEF"/>
    <w:rsid w:val="00E510E9"/>
    <w:rsid w:val="00E5140F"/>
    <w:rsid w:val="00E51895"/>
    <w:rsid w:val="00E51B4D"/>
    <w:rsid w:val="00E51CF4"/>
    <w:rsid w:val="00E51D2C"/>
    <w:rsid w:val="00E51D50"/>
    <w:rsid w:val="00E51F04"/>
    <w:rsid w:val="00E51F26"/>
    <w:rsid w:val="00E52992"/>
    <w:rsid w:val="00E52A25"/>
    <w:rsid w:val="00E52B20"/>
    <w:rsid w:val="00E52CB9"/>
    <w:rsid w:val="00E52F40"/>
    <w:rsid w:val="00E53088"/>
    <w:rsid w:val="00E53A7C"/>
    <w:rsid w:val="00E548EA"/>
    <w:rsid w:val="00E54A5E"/>
    <w:rsid w:val="00E55045"/>
    <w:rsid w:val="00E55476"/>
    <w:rsid w:val="00E55616"/>
    <w:rsid w:val="00E55789"/>
    <w:rsid w:val="00E557A5"/>
    <w:rsid w:val="00E558E2"/>
    <w:rsid w:val="00E55966"/>
    <w:rsid w:val="00E55A86"/>
    <w:rsid w:val="00E55C07"/>
    <w:rsid w:val="00E55CD5"/>
    <w:rsid w:val="00E55E84"/>
    <w:rsid w:val="00E55FC8"/>
    <w:rsid w:val="00E560AF"/>
    <w:rsid w:val="00E56970"/>
    <w:rsid w:val="00E56F8B"/>
    <w:rsid w:val="00E56FC4"/>
    <w:rsid w:val="00E577F5"/>
    <w:rsid w:val="00E57A5E"/>
    <w:rsid w:val="00E57B51"/>
    <w:rsid w:val="00E57E79"/>
    <w:rsid w:val="00E600B9"/>
    <w:rsid w:val="00E60318"/>
    <w:rsid w:val="00E604AE"/>
    <w:rsid w:val="00E60AD6"/>
    <w:rsid w:val="00E60ED8"/>
    <w:rsid w:val="00E612C6"/>
    <w:rsid w:val="00E612ED"/>
    <w:rsid w:val="00E617A1"/>
    <w:rsid w:val="00E61B05"/>
    <w:rsid w:val="00E61F8E"/>
    <w:rsid w:val="00E620F2"/>
    <w:rsid w:val="00E630BE"/>
    <w:rsid w:val="00E63391"/>
    <w:rsid w:val="00E6347B"/>
    <w:rsid w:val="00E6384D"/>
    <w:rsid w:val="00E63919"/>
    <w:rsid w:val="00E63CA9"/>
    <w:rsid w:val="00E64054"/>
    <w:rsid w:val="00E64075"/>
    <w:rsid w:val="00E6437E"/>
    <w:rsid w:val="00E644C9"/>
    <w:rsid w:val="00E64538"/>
    <w:rsid w:val="00E645B5"/>
    <w:rsid w:val="00E64CE8"/>
    <w:rsid w:val="00E653C5"/>
    <w:rsid w:val="00E654DC"/>
    <w:rsid w:val="00E65949"/>
    <w:rsid w:val="00E65B8E"/>
    <w:rsid w:val="00E65C88"/>
    <w:rsid w:val="00E66022"/>
    <w:rsid w:val="00E66470"/>
    <w:rsid w:val="00E666BD"/>
    <w:rsid w:val="00E66B52"/>
    <w:rsid w:val="00E66E5F"/>
    <w:rsid w:val="00E67128"/>
    <w:rsid w:val="00E676CF"/>
    <w:rsid w:val="00E679BB"/>
    <w:rsid w:val="00E67BAE"/>
    <w:rsid w:val="00E70157"/>
    <w:rsid w:val="00E7024B"/>
    <w:rsid w:val="00E703F4"/>
    <w:rsid w:val="00E70676"/>
    <w:rsid w:val="00E70863"/>
    <w:rsid w:val="00E70CE3"/>
    <w:rsid w:val="00E70DFA"/>
    <w:rsid w:val="00E70FA5"/>
    <w:rsid w:val="00E721BE"/>
    <w:rsid w:val="00E72409"/>
    <w:rsid w:val="00E7320E"/>
    <w:rsid w:val="00E735DD"/>
    <w:rsid w:val="00E738A3"/>
    <w:rsid w:val="00E7393B"/>
    <w:rsid w:val="00E73A85"/>
    <w:rsid w:val="00E73D76"/>
    <w:rsid w:val="00E73EA5"/>
    <w:rsid w:val="00E74650"/>
    <w:rsid w:val="00E74A2F"/>
    <w:rsid w:val="00E74E8D"/>
    <w:rsid w:val="00E74EE3"/>
    <w:rsid w:val="00E751E5"/>
    <w:rsid w:val="00E752FA"/>
    <w:rsid w:val="00E7680C"/>
    <w:rsid w:val="00E768C5"/>
    <w:rsid w:val="00E77099"/>
    <w:rsid w:val="00E771C0"/>
    <w:rsid w:val="00E77233"/>
    <w:rsid w:val="00E77259"/>
    <w:rsid w:val="00E77278"/>
    <w:rsid w:val="00E77713"/>
    <w:rsid w:val="00E77801"/>
    <w:rsid w:val="00E77D6C"/>
    <w:rsid w:val="00E8082F"/>
    <w:rsid w:val="00E80DE4"/>
    <w:rsid w:val="00E80E8B"/>
    <w:rsid w:val="00E81D4A"/>
    <w:rsid w:val="00E82BB6"/>
    <w:rsid w:val="00E82CE8"/>
    <w:rsid w:val="00E8394A"/>
    <w:rsid w:val="00E83AC5"/>
    <w:rsid w:val="00E842C1"/>
    <w:rsid w:val="00E8497C"/>
    <w:rsid w:val="00E84D57"/>
    <w:rsid w:val="00E85114"/>
    <w:rsid w:val="00E86BA9"/>
    <w:rsid w:val="00E9000F"/>
    <w:rsid w:val="00E90362"/>
    <w:rsid w:val="00E909E8"/>
    <w:rsid w:val="00E9130E"/>
    <w:rsid w:val="00E913E4"/>
    <w:rsid w:val="00E914FB"/>
    <w:rsid w:val="00E91A95"/>
    <w:rsid w:val="00E91D12"/>
    <w:rsid w:val="00E93001"/>
    <w:rsid w:val="00E931F6"/>
    <w:rsid w:val="00E935BC"/>
    <w:rsid w:val="00E9375C"/>
    <w:rsid w:val="00E937B5"/>
    <w:rsid w:val="00E93BFF"/>
    <w:rsid w:val="00E941C0"/>
    <w:rsid w:val="00E9429D"/>
    <w:rsid w:val="00E94338"/>
    <w:rsid w:val="00E9466D"/>
    <w:rsid w:val="00E94829"/>
    <w:rsid w:val="00E94A1C"/>
    <w:rsid w:val="00E94D17"/>
    <w:rsid w:val="00E94EE3"/>
    <w:rsid w:val="00E950C5"/>
    <w:rsid w:val="00E9535B"/>
    <w:rsid w:val="00E95406"/>
    <w:rsid w:val="00E95C33"/>
    <w:rsid w:val="00E9648B"/>
    <w:rsid w:val="00E96936"/>
    <w:rsid w:val="00E96B4D"/>
    <w:rsid w:val="00E970F6"/>
    <w:rsid w:val="00E975C6"/>
    <w:rsid w:val="00E97B5C"/>
    <w:rsid w:val="00E97BE1"/>
    <w:rsid w:val="00EA0DC1"/>
    <w:rsid w:val="00EA11CA"/>
    <w:rsid w:val="00EA1878"/>
    <w:rsid w:val="00EA1A92"/>
    <w:rsid w:val="00EA1C51"/>
    <w:rsid w:val="00EA1DD3"/>
    <w:rsid w:val="00EA24BD"/>
    <w:rsid w:val="00EA31F2"/>
    <w:rsid w:val="00EA34E7"/>
    <w:rsid w:val="00EA36B6"/>
    <w:rsid w:val="00EA388C"/>
    <w:rsid w:val="00EA4781"/>
    <w:rsid w:val="00EA47A1"/>
    <w:rsid w:val="00EA4BEA"/>
    <w:rsid w:val="00EA5670"/>
    <w:rsid w:val="00EA58E4"/>
    <w:rsid w:val="00EA5DFC"/>
    <w:rsid w:val="00EA6080"/>
    <w:rsid w:val="00EA63E2"/>
    <w:rsid w:val="00EA6760"/>
    <w:rsid w:val="00EA6CE0"/>
    <w:rsid w:val="00EA79AC"/>
    <w:rsid w:val="00EB0434"/>
    <w:rsid w:val="00EB0DC6"/>
    <w:rsid w:val="00EB11F9"/>
    <w:rsid w:val="00EB1237"/>
    <w:rsid w:val="00EB19B5"/>
    <w:rsid w:val="00EB1D30"/>
    <w:rsid w:val="00EB1F2A"/>
    <w:rsid w:val="00EB26BA"/>
    <w:rsid w:val="00EB28BD"/>
    <w:rsid w:val="00EB2BFC"/>
    <w:rsid w:val="00EB2EE8"/>
    <w:rsid w:val="00EB3C7A"/>
    <w:rsid w:val="00EB3D6C"/>
    <w:rsid w:val="00EB4060"/>
    <w:rsid w:val="00EB4238"/>
    <w:rsid w:val="00EB4769"/>
    <w:rsid w:val="00EB4887"/>
    <w:rsid w:val="00EB4EC2"/>
    <w:rsid w:val="00EB51BA"/>
    <w:rsid w:val="00EB5578"/>
    <w:rsid w:val="00EB56F7"/>
    <w:rsid w:val="00EB60DF"/>
    <w:rsid w:val="00EB6451"/>
    <w:rsid w:val="00EB69FB"/>
    <w:rsid w:val="00EB6A3B"/>
    <w:rsid w:val="00EB6EDD"/>
    <w:rsid w:val="00EB71A4"/>
    <w:rsid w:val="00EB73CF"/>
    <w:rsid w:val="00EB747A"/>
    <w:rsid w:val="00EB7508"/>
    <w:rsid w:val="00EB76DB"/>
    <w:rsid w:val="00EB7706"/>
    <w:rsid w:val="00EB7759"/>
    <w:rsid w:val="00EC03AA"/>
    <w:rsid w:val="00EC063A"/>
    <w:rsid w:val="00EC0773"/>
    <w:rsid w:val="00EC0941"/>
    <w:rsid w:val="00EC0B2D"/>
    <w:rsid w:val="00EC0B2F"/>
    <w:rsid w:val="00EC0BA7"/>
    <w:rsid w:val="00EC0C40"/>
    <w:rsid w:val="00EC0D17"/>
    <w:rsid w:val="00EC0F11"/>
    <w:rsid w:val="00EC0FA6"/>
    <w:rsid w:val="00EC0FDC"/>
    <w:rsid w:val="00EC1039"/>
    <w:rsid w:val="00EC11C4"/>
    <w:rsid w:val="00EC18AA"/>
    <w:rsid w:val="00EC2144"/>
    <w:rsid w:val="00EC21F3"/>
    <w:rsid w:val="00EC286D"/>
    <w:rsid w:val="00EC3E41"/>
    <w:rsid w:val="00EC4063"/>
    <w:rsid w:val="00EC460A"/>
    <w:rsid w:val="00EC46F7"/>
    <w:rsid w:val="00EC4820"/>
    <w:rsid w:val="00EC4CB3"/>
    <w:rsid w:val="00EC4F87"/>
    <w:rsid w:val="00EC566E"/>
    <w:rsid w:val="00EC59F7"/>
    <w:rsid w:val="00EC6286"/>
    <w:rsid w:val="00EC6B58"/>
    <w:rsid w:val="00EC6F30"/>
    <w:rsid w:val="00EC7243"/>
    <w:rsid w:val="00EC7773"/>
    <w:rsid w:val="00EC794D"/>
    <w:rsid w:val="00EC7C45"/>
    <w:rsid w:val="00ED025B"/>
    <w:rsid w:val="00ED0385"/>
    <w:rsid w:val="00ED0701"/>
    <w:rsid w:val="00ED1AD6"/>
    <w:rsid w:val="00ED1CE1"/>
    <w:rsid w:val="00ED2167"/>
    <w:rsid w:val="00ED26CA"/>
    <w:rsid w:val="00ED3419"/>
    <w:rsid w:val="00ED348F"/>
    <w:rsid w:val="00ED381B"/>
    <w:rsid w:val="00ED3984"/>
    <w:rsid w:val="00ED39C5"/>
    <w:rsid w:val="00ED3EE2"/>
    <w:rsid w:val="00ED4572"/>
    <w:rsid w:val="00ED5216"/>
    <w:rsid w:val="00ED5228"/>
    <w:rsid w:val="00ED5442"/>
    <w:rsid w:val="00ED5CB8"/>
    <w:rsid w:val="00ED688B"/>
    <w:rsid w:val="00ED69B9"/>
    <w:rsid w:val="00ED6F19"/>
    <w:rsid w:val="00ED75A9"/>
    <w:rsid w:val="00ED75F1"/>
    <w:rsid w:val="00EE01AC"/>
    <w:rsid w:val="00EE0351"/>
    <w:rsid w:val="00EE06CD"/>
    <w:rsid w:val="00EE0E00"/>
    <w:rsid w:val="00EE1237"/>
    <w:rsid w:val="00EE1287"/>
    <w:rsid w:val="00EE1F10"/>
    <w:rsid w:val="00EE2207"/>
    <w:rsid w:val="00EE292E"/>
    <w:rsid w:val="00EE2D8E"/>
    <w:rsid w:val="00EE3234"/>
    <w:rsid w:val="00EE342F"/>
    <w:rsid w:val="00EE34BA"/>
    <w:rsid w:val="00EE38C2"/>
    <w:rsid w:val="00EE4195"/>
    <w:rsid w:val="00EE4387"/>
    <w:rsid w:val="00EE4556"/>
    <w:rsid w:val="00EE47E6"/>
    <w:rsid w:val="00EE4F22"/>
    <w:rsid w:val="00EE559D"/>
    <w:rsid w:val="00EE560E"/>
    <w:rsid w:val="00EE5688"/>
    <w:rsid w:val="00EE5C15"/>
    <w:rsid w:val="00EE5C8A"/>
    <w:rsid w:val="00EE5E1B"/>
    <w:rsid w:val="00EE5ED4"/>
    <w:rsid w:val="00EE7050"/>
    <w:rsid w:val="00EE7D58"/>
    <w:rsid w:val="00EF000F"/>
    <w:rsid w:val="00EF0655"/>
    <w:rsid w:val="00EF105A"/>
    <w:rsid w:val="00EF10CD"/>
    <w:rsid w:val="00EF1271"/>
    <w:rsid w:val="00EF12C1"/>
    <w:rsid w:val="00EF13E6"/>
    <w:rsid w:val="00EF1E9D"/>
    <w:rsid w:val="00EF21F0"/>
    <w:rsid w:val="00EF29E5"/>
    <w:rsid w:val="00EF2ED1"/>
    <w:rsid w:val="00EF37F5"/>
    <w:rsid w:val="00EF3A31"/>
    <w:rsid w:val="00EF3B1C"/>
    <w:rsid w:val="00EF3BE8"/>
    <w:rsid w:val="00EF402E"/>
    <w:rsid w:val="00EF4363"/>
    <w:rsid w:val="00EF4421"/>
    <w:rsid w:val="00EF449C"/>
    <w:rsid w:val="00EF48A5"/>
    <w:rsid w:val="00EF4D44"/>
    <w:rsid w:val="00EF4EB2"/>
    <w:rsid w:val="00EF4FA5"/>
    <w:rsid w:val="00EF5659"/>
    <w:rsid w:val="00EF56A5"/>
    <w:rsid w:val="00EF56C4"/>
    <w:rsid w:val="00EF5D3A"/>
    <w:rsid w:val="00EF5EAD"/>
    <w:rsid w:val="00EF5FA6"/>
    <w:rsid w:val="00EF5FE7"/>
    <w:rsid w:val="00EF61AE"/>
    <w:rsid w:val="00EF63E3"/>
    <w:rsid w:val="00EF6ADC"/>
    <w:rsid w:val="00EF6C67"/>
    <w:rsid w:val="00EF701B"/>
    <w:rsid w:val="00EF7710"/>
    <w:rsid w:val="00EF7833"/>
    <w:rsid w:val="00EF79EE"/>
    <w:rsid w:val="00EF7A60"/>
    <w:rsid w:val="00EF7D4A"/>
    <w:rsid w:val="00F00252"/>
    <w:rsid w:val="00F00AA5"/>
    <w:rsid w:val="00F01286"/>
    <w:rsid w:val="00F012C9"/>
    <w:rsid w:val="00F0142B"/>
    <w:rsid w:val="00F01700"/>
    <w:rsid w:val="00F019D5"/>
    <w:rsid w:val="00F01CF7"/>
    <w:rsid w:val="00F0201C"/>
    <w:rsid w:val="00F02AE4"/>
    <w:rsid w:val="00F02F93"/>
    <w:rsid w:val="00F03516"/>
    <w:rsid w:val="00F036EF"/>
    <w:rsid w:val="00F037E0"/>
    <w:rsid w:val="00F03DA0"/>
    <w:rsid w:val="00F0462D"/>
    <w:rsid w:val="00F048E8"/>
    <w:rsid w:val="00F049AA"/>
    <w:rsid w:val="00F04A27"/>
    <w:rsid w:val="00F05088"/>
    <w:rsid w:val="00F06377"/>
    <w:rsid w:val="00F06DD1"/>
    <w:rsid w:val="00F06EB8"/>
    <w:rsid w:val="00F07245"/>
    <w:rsid w:val="00F076D9"/>
    <w:rsid w:val="00F10015"/>
    <w:rsid w:val="00F100ED"/>
    <w:rsid w:val="00F10509"/>
    <w:rsid w:val="00F10F8E"/>
    <w:rsid w:val="00F110A5"/>
    <w:rsid w:val="00F113D6"/>
    <w:rsid w:val="00F1152B"/>
    <w:rsid w:val="00F118B4"/>
    <w:rsid w:val="00F11AD1"/>
    <w:rsid w:val="00F11D6A"/>
    <w:rsid w:val="00F11EE0"/>
    <w:rsid w:val="00F11F6C"/>
    <w:rsid w:val="00F11F81"/>
    <w:rsid w:val="00F12140"/>
    <w:rsid w:val="00F121F1"/>
    <w:rsid w:val="00F124CB"/>
    <w:rsid w:val="00F124E5"/>
    <w:rsid w:val="00F12A7F"/>
    <w:rsid w:val="00F12EEB"/>
    <w:rsid w:val="00F12F8B"/>
    <w:rsid w:val="00F133AE"/>
    <w:rsid w:val="00F134C1"/>
    <w:rsid w:val="00F13514"/>
    <w:rsid w:val="00F13586"/>
    <w:rsid w:val="00F135A9"/>
    <w:rsid w:val="00F13630"/>
    <w:rsid w:val="00F137D9"/>
    <w:rsid w:val="00F13CF0"/>
    <w:rsid w:val="00F14218"/>
    <w:rsid w:val="00F143CD"/>
    <w:rsid w:val="00F146EE"/>
    <w:rsid w:val="00F14D63"/>
    <w:rsid w:val="00F1524A"/>
    <w:rsid w:val="00F1556D"/>
    <w:rsid w:val="00F16342"/>
    <w:rsid w:val="00F16B34"/>
    <w:rsid w:val="00F173FA"/>
    <w:rsid w:val="00F17769"/>
    <w:rsid w:val="00F1781E"/>
    <w:rsid w:val="00F179DA"/>
    <w:rsid w:val="00F17C01"/>
    <w:rsid w:val="00F17DDD"/>
    <w:rsid w:val="00F20195"/>
    <w:rsid w:val="00F20464"/>
    <w:rsid w:val="00F2048B"/>
    <w:rsid w:val="00F207BE"/>
    <w:rsid w:val="00F20BF9"/>
    <w:rsid w:val="00F2130B"/>
    <w:rsid w:val="00F21D76"/>
    <w:rsid w:val="00F22641"/>
    <w:rsid w:val="00F22672"/>
    <w:rsid w:val="00F2341C"/>
    <w:rsid w:val="00F234FF"/>
    <w:rsid w:val="00F2370E"/>
    <w:rsid w:val="00F239F8"/>
    <w:rsid w:val="00F23A3E"/>
    <w:rsid w:val="00F24296"/>
    <w:rsid w:val="00F24442"/>
    <w:rsid w:val="00F246C1"/>
    <w:rsid w:val="00F246CF"/>
    <w:rsid w:val="00F247B2"/>
    <w:rsid w:val="00F249B6"/>
    <w:rsid w:val="00F249F6"/>
    <w:rsid w:val="00F24D03"/>
    <w:rsid w:val="00F24F32"/>
    <w:rsid w:val="00F24F96"/>
    <w:rsid w:val="00F2523D"/>
    <w:rsid w:val="00F2538B"/>
    <w:rsid w:val="00F25404"/>
    <w:rsid w:val="00F25A3F"/>
    <w:rsid w:val="00F25B15"/>
    <w:rsid w:val="00F26326"/>
    <w:rsid w:val="00F2633B"/>
    <w:rsid w:val="00F26E25"/>
    <w:rsid w:val="00F27183"/>
    <w:rsid w:val="00F27758"/>
    <w:rsid w:val="00F27B0E"/>
    <w:rsid w:val="00F27D63"/>
    <w:rsid w:val="00F30185"/>
    <w:rsid w:val="00F30C27"/>
    <w:rsid w:val="00F315B3"/>
    <w:rsid w:val="00F31673"/>
    <w:rsid w:val="00F316B6"/>
    <w:rsid w:val="00F3180F"/>
    <w:rsid w:val="00F318BD"/>
    <w:rsid w:val="00F31A52"/>
    <w:rsid w:val="00F31DA2"/>
    <w:rsid w:val="00F32196"/>
    <w:rsid w:val="00F322D8"/>
    <w:rsid w:val="00F3260A"/>
    <w:rsid w:val="00F32816"/>
    <w:rsid w:val="00F33832"/>
    <w:rsid w:val="00F33882"/>
    <w:rsid w:val="00F33B09"/>
    <w:rsid w:val="00F33D1D"/>
    <w:rsid w:val="00F33F81"/>
    <w:rsid w:val="00F34136"/>
    <w:rsid w:val="00F34212"/>
    <w:rsid w:val="00F3421F"/>
    <w:rsid w:val="00F3424A"/>
    <w:rsid w:val="00F34766"/>
    <w:rsid w:val="00F34778"/>
    <w:rsid w:val="00F34B60"/>
    <w:rsid w:val="00F35D89"/>
    <w:rsid w:val="00F35DF5"/>
    <w:rsid w:val="00F35F8B"/>
    <w:rsid w:val="00F3676B"/>
    <w:rsid w:val="00F3676F"/>
    <w:rsid w:val="00F36ABF"/>
    <w:rsid w:val="00F36CE1"/>
    <w:rsid w:val="00F370B0"/>
    <w:rsid w:val="00F37455"/>
    <w:rsid w:val="00F37695"/>
    <w:rsid w:val="00F37DA5"/>
    <w:rsid w:val="00F3BE22"/>
    <w:rsid w:val="00F40146"/>
    <w:rsid w:val="00F408AE"/>
    <w:rsid w:val="00F40974"/>
    <w:rsid w:val="00F40C34"/>
    <w:rsid w:val="00F4115B"/>
    <w:rsid w:val="00F415E9"/>
    <w:rsid w:val="00F41C30"/>
    <w:rsid w:val="00F41E76"/>
    <w:rsid w:val="00F41F49"/>
    <w:rsid w:val="00F4206B"/>
    <w:rsid w:val="00F4213F"/>
    <w:rsid w:val="00F4250F"/>
    <w:rsid w:val="00F4254B"/>
    <w:rsid w:val="00F426B9"/>
    <w:rsid w:val="00F4290E"/>
    <w:rsid w:val="00F42B8E"/>
    <w:rsid w:val="00F43108"/>
    <w:rsid w:val="00F43EDD"/>
    <w:rsid w:val="00F44233"/>
    <w:rsid w:val="00F442F5"/>
    <w:rsid w:val="00F4547B"/>
    <w:rsid w:val="00F45492"/>
    <w:rsid w:val="00F456CE"/>
    <w:rsid w:val="00F4593C"/>
    <w:rsid w:val="00F45B45"/>
    <w:rsid w:val="00F468EC"/>
    <w:rsid w:val="00F47242"/>
    <w:rsid w:val="00F47413"/>
    <w:rsid w:val="00F47D3E"/>
    <w:rsid w:val="00F500DF"/>
    <w:rsid w:val="00F502F8"/>
    <w:rsid w:val="00F508F7"/>
    <w:rsid w:val="00F50F33"/>
    <w:rsid w:val="00F51852"/>
    <w:rsid w:val="00F518BE"/>
    <w:rsid w:val="00F51AAE"/>
    <w:rsid w:val="00F51C00"/>
    <w:rsid w:val="00F51FF4"/>
    <w:rsid w:val="00F520AC"/>
    <w:rsid w:val="00F5330C"/>
    <w:rsid w:val="00F533F0"/>
    <w:rsid w:val="00F5360E"/>
    <w:rsid w:val="00F541F6"/>
    <w:rsid w:val="00F54B42"/>
    <w:rsid w:val="00F54D75"/>
    <w:rsid w:val="00F5508A"/>
    <w:rsid w:val="00F551E8"/>
    <w:rsid w:val="00F55CDB"/>
    <w:rsid w:val="00F56C76"/>
    <w:rsid w:val="00F56E34"/>
    <w:rsid w:val="00F56EC3"/>
    <w:rsid w:val="00F56FEA"/>
    <w:rsid w:val="00F571D6"/>
    <w:rsid w:val="00F57624"/>
    <w:rsid w:val="00F577F6"/>
    <w:rsid w:val="00F57AE9"/>
    <w:rsid w:val="00F57E75"/>
    <w:rsid w:val="00F60213"/>
    <w:rsid w:val="00F606CD"/>
    <w:rsid w:val="00F6080F"/>
    <w:rsid w:val="00F60C7B"/>
    <w:rsid w:val="00F60F57"/>
    <w:rsid w:val="00F6150D"/>
    <w:rsid w:val="00F615E1"/>
    <w:rsid w:val="00F61692"/>
    <w:rsid w:val="00F616AB"/>
    <w:rsid w:val="00F619D4"/>
    <w:rsid w:val="00F61AFD"/>
    <w:rsid w:val="00F61B87"/>
    <w:rsid w:val="00F6208A"/>
    <w:rsid w:val="00F620E1"/>
    <w:rsid w:val="00F62A71"/>
    <w:rsid w:val="00F62B55"/>
    <w:rsid w:val="00F62BD9"/>
    <w:rsid w:val="00F62EAE"/>
    <w:rsid w:val="00F63421"/>
    <w:rsid w:val="00F63445"/>
    <w:rsid w:val="00F634E5"/>
    <w:rsid w:val="00F6362D"/>
    <w:rsid w:val="00F637F1"/>
    <w:rsid w:val="00F63C51"/>
    <w:rsid w:val="00F63D64"/>
    <w:rsid w:val="00F63F0D"/>
    <w:rsid w:val="00F64041"/>
    <w:rsid w:val="00F64403"/>
    <w:rsid w:val="00F64759"/>
    <w:rsid w:val="00F64927"/>
    <w:rsid w:val="00F64CA5"/>
    <w:rsid w:val="00F64F25"/>
    <w:rsid w:val="00F65246"/>
    <w:rsid w:val="00F6570B"/>
    <w:rsid w:val="00F65A6C"/>
    <w:rsid w:val="00F65B4C"/>
    <w:rsid w:val="00F671BD"/>
    <w:rsid w:val="00F67B8D"/>
    <w:rsid w:val="00F67D7C"/>
    <w:rsid w:val="00F70297"/>
    <w:rsid w:val="00F702BE"/>
    <w:rsid w:val="00F70954"/>
    <w:rsid w:val="00F70E08"/>
    <w:rsid w:val="00F7111A"/>
    <w:rsid w:val="00F718A9"/>
    <w:rsid w:val="00F71930"/>
    <w:rsid w:val="00F71A2B"/>
    <w:rsid w:val="00F71B75"/>
    <w:rsid w:val="00F71E19"/>
    <w:rsid w:val="00F71FC0"/>
    <w:rsid w:val="00F720BB"/>
    <w:rsid w:val="00F72193"/>
    <w:rsid w:val="00F7222E"/>
    <w:rsid w:val="00F7224F"/>
    <w:rsid w:val="00F72E06"/>
    <w:rsid w:val="00F730C6"/>
    <w:rsid w:val="00F73391"/>
    <w:rsid w:val="00F73A4E"/>
    <w:rsid w:val="00F73B7F"/>
    <w:rsid w:val="00F73D6C"/>
    <w:rsid w:val="00F73F8E"/>
    <w:rsid w:val="00F74210"/>
    <w:rsid w:val="00F74B75"/>
    <w:rsid w:val="00F74B99"/>
    <w:rsid w:val="00F750E0"/>
    <w:rsid w:val="00F7518E"/>
    <w:rsid w:val="00F75829"/>
    <w:rsid w:val="00F759CD"/>
    <w:rsid w:val="00F75DC3"/>
    <w:rsid w:val="00F762E0"/>
    <w:rsid w:val="00F769DB"/>
    <w:rsid w:val="00F76AA1"/>
    <w:rsid w:val="00F76B31"/>
    <w:rsid w:val="00F76CB6"/>
    <w:rsid w:val="00F76E7D"/>
    <w:rsid w:val="00F777B5"/>
    <w:rsid w:val="00F77968"/>
    <w:rsid w:val="00F77B8F"/>
    <w:rsid w:val="00F77EFD"/>
    <w:rsid w:val="00F80139"/>
    <w:rsid w:val="00F80275"/>
    <w:rsid w:val="00F80372"/>
    <w:rsid w:val="00F80E5D"/>
    <w:rsid w:val="00F81D91"/>
    <w:rsid w:val="00F824FE"/>
    <w:rsid w:val="00F825A8"/>
    <w:rsid w:val="00F83201"/>
    <w:rsid w:val="00F83467"/>
    <w:rsid w:val="00F8383F"/>
    <w:rsid w:val="00F842B8"/>
    <w:rsid w:val="00F844E5"/>
    <w:rsid w:val="00F846FD"/>
    <w:rsid w:val="00F84C80"/>
    <w:rsid w:val="00F8506D"/>
    <w:rsid w:val="00F850E5"/>
    <w:rsid w:val="00F85151"/>
    <w:rsid w:val="00F85159"/>
    <w:rsid w:val="00F855AC"/>
    <w:rsid w:val="00F858F5"/>
    <w:rsid w:val="00F85C89"/>
    <w:rsid w:val="00F86CFA"/>
    <w:rsid w:val="00F873B0"/>
    <w:rsid w:val="00F87488"/>
    <w:rsid w:val="00F87BA1"/>
    <w:rsid w:val="00F87CE6"/>
    <w:rsid w:val="00F87F56"/>
    <w:rsid w:val="00F904EC"/>
    <w:rsid w:val="00F90FA1"/>
    <w:rsid w:val="00F9108D"/>
    <w:rsid w:val="00F91103"/>
    <w:rsid w:val="00F9130B"/>
    <w:rsid w:val="00F913C4"/>
    <w:rsid w:val="00F91483"/>
    <w:rsid w:val="00F91E56"/>
    <w:rsid w:val="00F9202F"/>
    <w:rsid w:val="00F923D1"/>
    <w:rsid w:val="00F9307C"/>
    <w:rsid w:val="00F933ED"/>
    <w:rsid w:val="00F934DD"/>
    <w:rsid w:val="00F9352E"/>
    <w:rsid w:val="00F93866"/>
    <w:rsid w:val="00F93876"/>
    <w:rsid w:val="00F93DF3"/>
    <w:rsid w:val="00F948CB"/>
    <w:rsid w:val="00F94F40"/>
    <w:rsid w:val="00F94FC9"/>
    <w:rsid w:val="00F94FD7"/>
    <w:rsid w:val="00F95170"/>
    <w:rsid w:val="00F954A0"/>
    <w:rsid w:val="00F954E6"/>
    <w:rsid w:val="00F95E16"/>
    <w:rsid w:val="00F963E6"/>
    <w:rsid w:val="00F96613"/>
    <w:rsid w:val="00F96912"/>
    <w:rsid w:val="00F96CE3"/>
    <w:rsid w:val="00F97730"/>
    <w:rsid w:val="00F9790B"/>
    <w:rsid w:val="00F97A91"/>
    <w:rsid w:val="00FA00DC"/>
    <w:rsid w:val="00FA0393"/>
    <w:rsid w:val="00FA07DB"/>
    <w:rsid w:val="00FA0C32"/>
    <w:rsid w:val="00FA0F03"/>
    <w:rsid w:val="00FA115C"/>
    <w:rsid w:val="00FA1392"/>
    <w:rsid w:val="00FA1A02"/>
    <w:rsid w:val="00FA1D37"/>
    <w:rsid w:val="00FA2C56"/>
    <w:rsid w:val="00FA3839"/>
    <w:rsid w:val="00FA3958"/>
    <w:rsid w:val="00FA4071"/>
    <w:rsid w:val="00FA45BC"/>
    <w:rsid w:val="00FA4A76"/>
    <w:rsid w:val="00FA4BC5"/>
    <w:rsid w:val="00FA4D35"/>
    <w:rsid w:val="00FA4E03"/>
    <w:rsid w:val="00FA4F3D"/>
    <w:rsid w:val="00FA51BF"/>
    <w:rsid w:val="00FA52DE"/>
    <w:rsid w:val="00FA5463"/>
    <w:rsid w:val="00FA5CB1"/>
    <w:rsid w:val="00FA69D7"/>
    <w:rsid w:val="00FA6C0A"/>
    <w:rsid w:val="00FA73BF"/>
    <w:rsid w:val="00FA7897"/>
    <w:rsid w:val="00FA7B2D"/>
    <w:rsid w:val="00FA7CC8"/>
    <w:rsid w:val="00FB0593"/>
    <w:rsid w:val="00FB05DF"/>
    <w:rsid w:val="00FB09E1"/>
    <w:rsid w:val="00FB0A21"/>
    <w:rsid w:val="00FB0BF3"/>
    <w:rsid w:val="00FB0DAA"/>
    <w:rsid w:val="00FB1B3F"/>
    <w:rsid w:val="00FB1DF6"/>
    <w:rsid w:val="00FB1EE0"/>
    <w:rsid w:val="00FB2144"/>
    <w:rsid w:val="00FB2CF2"/>
    <w:rsid w:val="00FB305C"/>
    <w:rsid w:val="00FB308C"/>
    <w:rsid w:val="00FB319A"/>
    <w:rsid w:val="00FB34E9"/>
    <w:rsid w:val="00FB3DBD"/>
    <w:rsid w:val="00FB40BF"/>
    <w:rsid w:val="00FB4300"/>
    <w:rsid w:val="00FB460C"/>
    <w:rsid w:val="00FB51A4"/>
    <w:rsid w:val="00FB56C0"/>
    <w:rsid w:val="00FB57DD"/>
    <w:rsid w:val="00FB5836"/>
    <w:rsid w:val="00FB595F"/>
    <w:rsid w:val="00FB5B90"/>
    <w:rsid w:val="00FB5BAA"/>
    <w:rsid w:val="00FB5D08"/>
    <w:rsid w:val="00FB5F00"/>
    <w:rsid w:val="00FB6271"/>
    <w:rsid w:val="00FB629B"/>
    <w:rsid w:val="00FB6415"/>
    <w:rsid w:val="00FB68B7"/>
    <w:rsid w:val="00FB6FC2"/>
    <w:rsid w:val="00FB7462"/>
    <w:rsid w:val="00FC0125"/>
    <w:rsid w:val="00FC05F1"/>
    <w:rsid w:val="00FC0617"/>
    <w:rsid w:val="00FC0FE2"/>
    <w:rsid w:val="00FC117D"/>
    <w:rsid w:val="00FC119F"/>
    <w:rsid w:val="00FC1295"/>
    <w:rsid w:val="00FC1F58"/>
    <w:rsid w:val="00FC2177"/>
    <w:rsid w:val="00FC231D"/>
    <w:rsid w:val="00FC2355"/>
    <w:rsid w:val="00FC236D"/>
    <w:rsid w:val="00FC2474"/>
    <w:rsid w:val="00FC2816"/>
    <w:rsid w:val="00FC2920"/>
    <w:rsid w:val="00FC2DCA"/>
    <w:rsid w:val="00FC34E6"/>
    <w:rsid w:val="00FC3A54"/>
    <w:rsid w:val="00FC3A6D"/>
    <w:rsid w:val="00FC4303"/>
    <w:rsid w:val="00FC4BD0"/>
    <w:rsid w:val="00FC588D"/>
    <w:rsid w:val="00FC5E3A"/>
    <w:rsid w:val="00FC5FD1"/>
    <w:rsid w:val="00FC61CC"/>
    <w:rsid w:val="00FC6233"/>
    <w:rsid w:val="00FC630D"/>
    <w:rsid w:val="00FC6564"/>
    <w:rsid w:val="00FC6E1C"/>
    <w:rsid w:val="00FC6E26"/>
    <w:rsid w:val="00FC7044"/>
    <w:rsid w:val="00FC7179"/>
    <w:rsid w:val="00FC7D60"/>
    <w:rsid w:val="00FD0166"/>
    <w:rsid w:val="00FD07AB"/>
    <w:rsid w:val="00FD0DB1"/>
    <w:rsid w:val="00FD196F"/>
    <w:rsid w:val="00FD1A71"/>
    <w:rsid w:val="00FD1FF0"/>
    <w:rsid w:val="00FD23E8"/>
    <w:rsid w:val="00FD27DC"/>
    <w:rsid w:val="00FD2A7E"/>
    <w:rsid w:val="00FD30BE"/>
    <w:rsid w:val="00FD35D5"/>
    <w:rsid w:val="00FD3BE0"/>
    <w:rsid w:val="00FD3E42"/>
    <w:rsid w:val="00FD432F"/>
    <w:rsid w:val="00FD4330"/>
    <w:rsid w:val="00FD4395"/>
    <w:rsid w:val="00FD46A4"/>
    <w:rsid w:val="00FD4AE4"/>
    <w:rsid w:val="00FD4CA0"/>
    <w:rsid w:val="00FD4DB5"/>
    <w:rsid w:val="00FD4EEA"/>
    <w:rsid w:val="00FD5195"/>
    <w:rsid w:val="00FD55FB"/>
    <w:rsid w:val="00FD5C04"/>
    <w:rsid w:val="00FD5D3C"/>
    <w:rsid w:val="00FD62EA"/>
    <w:rsid w:val="00FD6345"/>
    <w:rsid w:val="00FD67FE"/>
    <w:rsid w:val="00FD6800"/>
    <w:rsid w:val="00FD694E"/>
    <w:rsid w:val="00FD6A88"/>
    <w:rsid w:val="00FD6B89"/>
    <w:rsid w:val="00FD6CB3"/>
    <w:rsid w:val="00FD6CE2"/>
    <w:rsid w:val="00FD6E3E"/>
    <w:rsid w:val="00FD6F64"/>
    <w:rsid w:val="00FD7359"/>
    <w:rsid w:val="00FD7395"/>
    <w:rsid w:val="00FD74AE"/>
    <w:rsid w:val="00FD7947"/>
    <w:rsid w:val="00FD7C6B"/>
    <w:rsid w:val="00FE088E"/>
    <w:rsid w:val="00FE0B81"/>
    <w:rsid w:val="00FE0D3E"/>
    <w:rsid w:val="00FE10A1"/>
    <w:rsid w:val="00FE10F6"/>
    <w:rsid w:val="00FE180F"/>
    <w:rsid w:val="00FE1DCD"/>
    <w:rsid w:val="00FE209B"/>
    <w:rsid w:val="00FE2499"/>
    <w:rsid w:val="00FE2667"/>
    <w:rsid w:val="00FE306F"/>
    <w:rsid w:val="00FE316C"/>
    <w:rsid w:val="00FE3A42"/>
    <w:rsid w:val="00FE4722"/>
    <w:rsid w:val="00FE495D"/>
    <w:rsid w:val="00FE4C64"/>
    <w:rsid w:val="00FE4E5E"/>
    <w:rsid w:val="00FE4F9A"/>
    <w:rsid w:val="00FE5244"/>
    <w:rsid w:val="00FE5404"/>
    <w:rsid w:val="00FE5578"/>
    <w:rsid w:val="00FE55CC"/>
    <w:rsid w:val="00FE5EF0"/>
    <w:rsid w:val="00FE5F5C"/>
    <w:rsid w:val="00FE5FD7"/>
    <w:rsid w:val="00FE5FED"/>
    <w:rsid w:val="00FE6B6C"/>
    <w:rsid w:val="00FE7FA5"/>
    <w:rsid w:val="00FF0308"/>
    <w:rsid w:val="00FF0931"/>
    <w:rsid w:val="00FF0AF2"/>
    <w:rsid w:val="00FF0B2E"/>
    <w:rsid w:val="00FF0FBC"/>
    <w:rsid w:val="00FF1271"/>
    <w:rsid w:val="00FF25F8"/>
    <w:rsid w:val="00FF2CAB"/>
    <w:rsid w:val="00FF2E39"/>
    <w:rsid w:val="00FF2E6D"/>
    <w:rsid w:val="00FF2F78"/>
    <w:rsid w:val="00FF35AF"/>
    <w:rsid w:val="00FF3AD8"/>
    <w:rsid w:val="00FF42A4"/>
    <w:rsid w:val="00FF4960"/>
    <w:rsid w:val="00FF4B0D"/>
    <w:rsid w:val="00FF571B"/>
    <w:rsid w:val="00FF5B21"/>
    <w:rsid w:val="00FF5DE5"/>
    <w:rsid w:val="00FF619B"/>
    <w:rsid w:val="00FF67D4"/>
    <w:rsid w:val="00FF6E30"/>
    <w:rsid w:val="00FF6ECF"/>
    <w:rsid w:val="00FF7326"/>
    <w:rsid w:val="00FF7705"/>
    <w:rsid w:val="00FF7D63"/>
    <w:rsid w:val="0112B36B"/>
    <w:rsid w:val="011AD61C"/>
    <w:rsid w:val="012E35E2"/>
    <w:rsid w:val="01431D79"/>
    <w:rsid w:val="01853811"/>
    <w:rsid w:val="018ABA0C"/>
    <w:rsid w:val="018DE506"/>
    <w:rsid w:val="01B0368A"/>
    <w:rsid w:val="01BAD758"/>
    <w:rsid w:val="01BD5EE0"/>
    <w:rsid w:val="01C07C0D"/>
    <w:rsid w:val="01CE10F4"/>
    <w:rsid w:val="01D90BF8"/>
    <w:rsid w:val="01EE63A0"/>
    <w:rsid w:val="01F7D837"/>
    <w:rsid w:val="02096160"/>
    <w:rsid w:val="02105BF4"/>
    <w:rsid w:val="0218BAED"/>
    <w:rsid w:val="0227C7AA"/>
    <w:rsid w:val="02339F3F"/>
    <w:rsid w:val="023A9138"/>
    <w:rsid w:val="024410CA"/>
    <w:rsid w:val="0257EF9A"/>
    <w:rsid w:val="028C23F1"/>
    <w:rsid w:val="0298CAD1"/>
    <w:rsid w:val="02A7F3A8"/>
    <w:rsid w:val="02B85873"/>
    <w:rsid w:val="02C07A33"/>
    <w:rsid w:val="02F3040A"/>
    <w:rsid w:val="03274923"/>
    <w:rsid w:val="032C03E8"/>
    <w:rsid w:val="03409E00"/>
    <w:rsid w:val="034A195F"/>
    <w:rsid w:val="035F2166"/>
    <w:rsid w:val="036B6A43"/>
    <w:rsid w:val="037AB41F"/>
    <w:rsid w:val="0384114A"/>
    <w:rsid w:val="038A0D09"/>
    <w:rsid w:val="038A3401"/>
    <w:rsid w:val="038A8ABF"/>
    <w:rsid w:val="03A535B4"/>
    <w:rsid w:val="03B48B4E"/>
    <w:rsid w:val="03BA6741"/>
    <w:rsid w:val="0400F0FB"/>
    <w:rsid w:val="0408D4B2"/>
    <w:rsid w:val="040E9C0C"/>
    <w:rsid w:val="0426601C"/>
    <w:rsid w:val="0431BB2B"/>
    <w:rsid w:val="04374B80"/>
    <w:rsid w:val="0439EE85"/>
    <w:rsid w:val="04562589"/>
    <w:rsid w:val="045714A5"/>
    <w:rsid w:val="046CF0DA"/>
    <w:rsid w:val="0481FC9E"/>
    <w:rsid w:val="048DB1C0"/>
    <w:rsid w:val="04924495"/>
    <w:rsid w:val="049F3041"/>
    <w:rsid w:val="04A30C4E"/>
    <w:rsid w:val="04B795ED"/>
    <w:rsid w:val="04DEB54D"/>
    <w:rsid w:val="04EB548D"/>
    <w:rsid w:val="04EF5FBA"/>
    <w:rsid w:val="04FAF281"/>
    <w:rsid w:val="0511E3E2"/>
    <w:rsid w:val="05158EA3"/>
    <w:rsid w:val="05183BFF"/>
    <w:rsid w:val="051B8C84"/>
    <w:rsid w:val="0532D4C5"/>
    <w:rsid w:val="053FDF4B"/>
    <w:rsid w:val="05445372"/>
    <w:rsid w:val="05471A73"/>
    <w:rsid w:val="05592D65"/>
    <w:rsid w:val="056C3CA8"/>
    <w:rsid w:val="057C1631"/>
    <w:rsid w:val="0590D941"/>
    <w:rsid w:val="05D0469A"/>
    <w:rsid w:val="05F43E48"/>
    <w:rsid w:val="05F5B3E8"/>
    <w:rsid w:val="06078965"/>
    <w:rsid w:val="061572A2"/>
    <w:rsid w:val="0628E2F6"/>
    <w:rsid w:val="06360A2C"/>
    <w:rsid w:val="0653664E"/>
    <w:rsid w:val="0655370B"/>
    <w:rsid w:val="0668A693"/>
    <w:rsid w:val="067839DC"/>
    <w:rsid w:val="06783EC2"/>
    <w:rsid w:val="06876261"/>
    <w:rsid w:val="06920EE8"/>
    <w:rsid w:val="0692B551"/>
    <w:rsid w:val="069DE97E"/>
    <w:rsid w:val="06AA6CB2"/>
    <w:rsid w:val="06AC851C"/>
    <w:rsid w:val="070A9D32"/>
    <w:rsid w:val="072084E3"/>
    <w:rsid w:val="07315D6B"/>
    <w:rsid w:val="07333542"/>
    <w:rsid w:val="073AF239"/>
    <w:rsid w:val="07431497"/>
    <w:rsid w:val="07470F23"/>
    <w:rsid w:val="0748B4EA"/>
    <w:rsid w:val="07490BF3"/>
    <w:rsid w:val="0762E9B8"/>
    <w:rsid w:val="0767C2FB"/>
    <w:rsid w:val="0770752C"/>
    <w:rsid w:val="07A359C8"/>
    <w:rsid w:val="07AE10FB"/>
    <w:rsid w:val="07BA7D3F"/>
    <w:rsid w:val="07C54D7F"/>
    <w:rsid w:val="07CB2517"/>
    <w:rsid w:val="07D308CD"/>
    <w:rsid w:val="07EF36AF"/>
    <w:rsid w:val="07F5FFDD"/>
    <w:rsid w:val="0817898F"/>
    <w:rsid w:val="08225566"/>
    <w:rsid w:val="08548C90"/>
    <w:rsid w:val="085547F8"/>
    <w:rsid w:val="08678212"/>
    <w:rsid w:val="089FF113"/>
    <w:rsid w:val="08A30066"/>
    <w:rsid w:val="08A37405"/>
    <w:rsid w:val="08AE7B80"/>
    <w:rsid w:val="08B12066"/>
    <w:rsid w:val="08D9B9AC"/>
    <w:rsid w:val="08F3651D"/>
    <w:rsid w:val="090456CB"/>
    <w:rsid w:val="0907A596"/>
    <w:rsid w:val="09123C08"/>
    <w:rsid w:val="0922A8A9"/>
    <w:rsid w:val="0934EC43"/>
    <w:rsid w:val="0942FE98"/>
    <w:rsid w:val="096A9074"/>
    <w:rsid w:val="097837A8"/>
    <w:rsid w:val="09791AA3"/>
    <w:rsid w:val="098A44D9"/>
    <w:rsid w:val="0994E7DF"/>
    <w:rsid w:val="09A4B7FE"/>
    <w:rsid w:val="09A59BAA"/>
    <w:rsid w:val="09AEF3F2"/>
    <w:rsid w:val="09AFDF84"/>
    <w:rsid w:val="09BEB24A"/>
    <w:rsid w:val="09DBD5F3"/>
    <w:rsid w:val="09F55D4A"/>
    <w:rsid w:val="09FB0EBA"/>
    <w:rsid w:val="0A0E1A1A"/>
    <w:rsid w:val="0A280A35"/>
    <w:rsid w:val="0A34D7E3"/>
    <w:rsid w:val="0A3F2F49"/>
    <w:rsid w:val="0A444DE8"/>
    <w:rsid w:val="0A54DA30"/>
    <w:rsid w:val="0A5C2858"/>
    <w:rsid w:val="0A8FB19F"/>
    <w:rsid w:val="0AC3DEAF"/>
    <w:rsid w:val="0AD8F12B"/>
    <w:rsid w:val="0ADB50A0"/>
    <w:rsid w:val="0AE0A9C5"/>
    <w:rsid w:val="0AE0BDA8"/>
    <w:rsid w:val="0AF0DDCC"/>
    <w:rsid w:val="0AFAF258"/>
    <w:rsid w:val="0B1A0A0D"/>
    <w:rsid w:val="0B1EACDE"/>
    <w:rsid w:val="0B479F80"/>
    <w:rsid w:val="0B56F613"/>
    <w:rsid w:val="0B57E92B"/>
    <w:rsid w:val="0B5BAFFB"/>
    <w:rsid w:val="0B873E40"/>
    <w:rsid w:val="0B90ECC0"/>
    <w:rsid w:val="0BB3738B"/>
    <w:rsid w:val="0BF50C7D"/>
    <w:rsid w:val="0C00BA6B"/>
    <w:rsid w:val="0C3E799F"/>
    <w:rsid w:val="0C6B4DED"/>
    <w:rsid w:val="0C7C50BF"/>
    <w:rsid w:val="0C8B0675"/>
    <w:rsid w:val="0C8BF29E"/>
    <w:rsid w:val="0C8CE4CF"/>
    <w:rsid w:val="0C9228C5"/>
    <w:rsid w:val="0CA3CC14"/>
    <w:rsid w:val="0CC57BC5"/>
    <w:rsid w:val="0CCBEFE3"/>
    <w:rsid w:val="0CCD27A4"/>
    <w:rsid w:val="0CCD3301"/>
    <w:rsid w:val="0CEE5C2A"/>
    <w:rsid w:val="0CF89181"/>
    <w:rsid w:val="0CFA559A"/>
    <w:rsid w:val="0CFEBCD0"/>
    <w:rsid w:val="0D00EDBD"/>
    <w:rsid w:val="0D1844A8"/>
    <w:rsid w:val="0D28CE70"/>
    <w:rsid w:val="0D4D1C89"/>
    <w:rsid w:val="0D4D3F04"/>
    <w:rsid w:val="0D89DF39"/>
    <w:rsid w:val="0D90AA51"/>
    <w:rsid w:val="0DA8ACDC"/>
    <w:rsid w:val="0DB07678"/>
    <w:rsid w:val="0DE77608"/>
    <w:rsid w:val="0E160D2F"/>
    <w:rsid w:val="0E80DBF4"/>
    <w:rsid w:val="0E85D6B8"/>
    <w:rsid w:val="0E8BD698"/>
    <w:rsid w:val="0E9B7E48"/>
    <w:rsid w:val="0E9EE95A"/>
    <w:rsid w:val="0EADA542"/>
    <w:rsid w:val="0EBBF120"/>
    <w:rsid w:val="0EC35CA7"/>
    <w:rsid w:val="0EC68000"/>
    <w:rsid w:val="0ED78422"/>
    <w:rsid w:val="0EE6FE15"/>
    <w:rsid w:val="0EF402E1"/>
    <w:rsid w:val="0F000FAB"/>
    <w:rsid w:val="0F02B581"/>
    <w:rsid w:val="0F0AB43E"/>
    <w:rsid w:val="0F244B5B"/>
    <w:rsid w:val="0F5CF672"/>
    <w:rsid w:val="0F62F4F3"/>
    <w:rsid w:val="0F74688D"/>
    <w:rsid w:val="0FB77BD7"/>
    <w:rsid w:val="0FE29884"/>
    <w:rsid w:val="0FE9B7A3"/>
    <w:rsid w:val="1005F8AB"/>
    <w:rsid w:val="10119190"/>
    <w:rsid w:val="10172BA7"/>
    <w:rsid w:val="1018704A"/>
    <w:rsid w:val="101F2108"/>
    <w:rsid w:val="103BD62D"/>
    <w:rsid w:val="105AE10F"/>
    <w:rsid w:val="10669648"/>
    <w:rsid w:val="107286AE"/>
    <w:rsid w:val="1085AD20"/>
    <w:rsid w:val="1087770E"/>
    <w:rsid w:val="10A91BDC"/>
    <w:rsid w:val="10B4A48D"/>
    <w:rsid w:val="10D9C40D"/>
    <w:rsid w:val="110A89C6"/>
    <w:rsid w:val="113794C7"/>
    <w:rsid w:val="1137C198"/>
    <w:rsid w:val="118C3ECF"/>
    <w:rsid w:val="1191EBA3"/>
    <w:rsid w:val="11A7BE5D"/>
    <w:rsid w:val="11A8228F"/>
    <w:rsid w:val="11A89498"/>
    <w:rsid w:val="11BE7EB2"/>
    <w:rsid w:val="11C5997A"/>
    <w:rsid w:val="12008067"/>
    <w:rsid w:val="122B4C16"/>
    <w:rsid w:val="124DF87A"/>
    <w:rsid w:val="1251B844"/>
    <w:rsid w:val="1283E79B"/>
    <w:rsid w:val="1289C372"/>
    <w:rsid w:val="129DE41E"/>
    <w:rsid w:val="12BBA59B"/>
    <w:rsid w:val="12BE9089"/>
    <w:rsid w:val="12E570FA"/>
    <w:rsid w:val="130639D9"/>
    <w:rsid w:val="130A93E7"/>
    <w:rsid w:val="13134E98"/>
    <w:rsid w:val="1327ACE8"/>
    <w:rsid w:val="1339DF40"/>
    <w:rsid w:val="133D996D"/>
    <w:rsid w:val="134EDCEB"/>
    <w:rsid w:val="135306B3"/>
    <w:rsid w:val="135F902C"/>
    <w:rsid w:val="13869E30"/>
    <w:rsid w:val="139DEAA0"/>
    <w:rsid w:val="13A45760"/>
    <w:rsid w:val="13A8C2AE"/>
    <w:rsid w:val="13A93004"/>
    <w:rsid w:val="13B18B55"/>
    <w:rsid w:val="13B39EE0"/>
    <w:rsid w:val="13BFC46F"/>
    <w:rsid w:val="13C3D2C6"/>
    <w:rsid w:val="13D36194"/>
    <w:rsid w:val="13D54110"/>
    <w:rsid w:val="13D77EF5"/>
    <w:rsid w:val="13DEFD66"/>
    <w:rsid w:val="13E45A1A"/>
    <w:rsid w:val="1401C7C8"/>
    <w:rsid w:val="142D3FC5"/>
    <w:rsid w:val="144DD8B5"/>
    <w:rsid w:val="1460D1F1"/>
    <w:rsid w:val="14750070"/>
    <w:rsid w:val="147AAC5B"/>
    <w:rsid w:val="1484A2A2"/>
    <w:rsid w:val="148BE8BD"/>
    <w:rsid w:val="148EEC6E"/>
    <w:rsid w:val="14C564FB"/>
    <w:rsid w:val="14CF954F"/>
    <w:rsid w:val="150FCD31"/>
    <w:rsid w:val="15665D0B"/>
    <w:rsid w:val="156B5179"/>
    <w:rsid w:val="157FFAE0"/>
    <w:rsid w:val="1588C00E"/>
    <w:rsid w:val="158FE4BC"/>
    <w:rsid w:val="15A6A7E0"/>
    <w:rsid w:val="15ACE330"/>
    <w:rsid w:val="15AFD3B3"/>
    <w:rsid w:val="15C7E875"/>
    <w:rsid w:val="15CB49EA"/>
    <w:rsid w:val="1616726E"/>
    <w:rsid w:val="161C493B"/>
    <w:rsid w:val="1623706B"/>
    <w:rsid w:val="162DCBE9"/>
    <w:rsid w:val="1637A476"/>
    <w:rsid w:val="164E3A2F"/>
    <w:rsid w:val="16523278"/>
    <w:rsid w:val="165D25B4"/>
    <w:rsid w:val="1686D173"/>
    <w:rsid w:val="1690E89D"/>
    <w:rsid w:val="16ABD122"/>
    <w:rsid w:val="16B287F1"/>
    <w:rsid w:val="16BC7A12"/>
    <w:rsid w:val="16C8AD1E"/>
    <w:rsid w:val="16CB1D63"/>
    <w:rsid w:val="16D5BE13"/>
    <w:rsid w:val="16D5D957"/>
    <w:rsid w:val="17352ACE"/>
    <w:rsid w:val="1735AD57"/>
    <w:rsid w:val="1743EE2E"/>
    <w:rsid w:val="176024C2"/>
    <w:rsid w:val="1762F9BB"/>
    <w:rsid w:val="1793C976"/>
    <w:rsid w:val="179BA9D7"/>
    <w:rsid w:val="17A713AC"/>
    <w:rsid w:val="17C40CA4"/>
    <w:rsid w:val="17C71A53"/>
    <w:rsid w:val="17FAF2B5"/>
    <w:rsid w:val="1825E36C"/>
    <w:rsid w:val="1833904A"/>
    <w:rsid w:val="1839CA53"/>
    <w:rsid w:val="18445C04"/>
    <w:rsid w:val="184ACBF7"/>
    <w:rsid w:val="18783541"/>
    <w:rsid w:val="1884B202"/>
    <w:rsid w:val="189C495A"/>
    <w:rsid w:val="18ABE3E4"/>
    <w:rsid w:val="18C5CC9E"/>
    <w:rsid w:val="18C8BFDD"/>
    <w:rsid w:val="192FA8B8"/>
    <w:rsid w:val="19416294"/>
    <w:rsid w:val="19500E43"/>
    <w:rsid w:val="1950A9A7"/>
    <w:rsid w:val="19656CAB"/>
    <w:rsid w:val="19861183"/>
    <w:rsid w:val="19868722"/>
    <w:rsid w:val="19C7349C"/>
    <w:rsid w:val="19CCB4BC"/>
    <w:rsid w:val="19FF7485"/>
    <w:rsid w:val="1A05D12C"/>
    <w:rsid w:val="1A21EE3F"/>
    <w:rsid w:val="1A398110"/>
    <w:rsid w:val="1A67FAE3"/>
    <w:rsid w:val="1A6DE720"/>
    <w:rsid w:val="1A6E8930"/>
    <w:rsid w:val="1A712C89"/>
    <w:rsid w:val="1A7BC570"/>
    <w:rsid w:val="1A7D43B2"/>
    <w:rsid w:val="1A87AE0A"/>
    <w:rsid w:val="1A93D6C4"/>
    <w:rsid w:val="1AA570EC"/>
    <w:rsid w:val="1AB02E05"/>
    <w:rsid w:val="1AB50EFA"/>
    <w:rsid w:val="1ACD2BCB"/>
    <w:rsid w:val="1AF9E25B"/>
    <w:rsid w:val="1B0BCDF9"/>
    <w:rsid w:val="1B10F3CA"/>
    <w:rsid w:val="1B1812D4"/>
    <w:rsid w:val="1B25A39B"/>
    <w:rsid w:val="1B27C101"/>
    <w:rsid w:val="1B2A4D34"/>
    <w:rsid w:val="1B434503"/>
    <w:rsid w:val="1B6CE490"/>
    <w:rsid w:val="1B716BA1"/>
    <w:rsid w:val="1B809BB9"/>
    <w:rsid w:val="1B83972D"/>
    <w:rsid w:val="1B943457"/>
    <w:rsid w:val="1B9F40B6"/>
    <w:rsid w:val="1BA0C9F5"/>
    <w:rsid w:val="1BECB248"/>
    <w:rsid w:val="1BED0BA2"/>
    <w:rsid w:val="1BEF1C7F"/>
    <w:rsid w:val="1C00D9F6"/>
    <w:rsid w:val="1C0984DF"/>
    <w:rsid w:val="1C0B5D7D"/>
    <w:rsid w:val="1C3456E9"/>
    <w:rsid w:val="1C78EDB7"/>
    <w:rsid w:val="1C892ECC"/>
    <w:rsid w:val="1C9EE69D"/>
    <w:rsid w:val="1CAB5346"/>
    <w:rsid w:val="1CD6F1BE"/>
    <w:rsid w:val="1CDAC2A1"/>
    <w:rsid w:val="1CE2EEC9"/>
    <w:rsid w:val="1CE5E52B"/>
    <w:rsid w:val="1CF60C52"/>
    <w:rsid w:val="1CF8E1C6"/>
    <w:rsid w:val="1CFB7F6A"/>
    <w:rsid w:val="1D060C4C"/>
    <w:rsid w:val="1D113077"/>
    <w:rsid w:val="1D1A7698"/>
    <w:rsid w:val="1D6CB6F6"/>
    <w:rsid w:val="1D718EC6"/>
    <w:rsid w:val="1D84FFAE"/>
    <w:rsid w:val="1DE3464B"/>
    <w:rsid w:val="1DE363A4"/>
    <w:rsid w:val="1DFC0F14"/>
    <w:rsid w:val="1E117777"/>
    <w:rsid w:val="1E149F3E"/>
    <w:rsid w:val="1E4E82E0"/>
    <w:rsid w:val="1E7EBF2A"/>
    <w:rsid w:val="1E95ED19"/>
    <w:rsid w:val="1EC2CB23"/>
    <w:rsid w:val="1EC7E3BB"/>
    <w:rsid w:val="1ED590CC"/>
    <w:rsid w:val="1EEC756C"/>
    <w:rsid w:val="1EF39967"/>
    <w:rsid w:val="1EF6DEFD"/>
    <w:rsid w:val="1F301B9F"/>
    <w:rsid w:val="1F30865F"/>
    <w:rsid w:val="1F37EADA"/>
    <w:rsid w:val="1F397650"/>
    <w:rsid w:val="1F7F3405"/>
    <w:rsid w:val="1F809D0A"/>
    <w:rsid w:val="1F923070"/>
    <w:rsid w:val="1FA4496C"/>
    <w:rsid w:val="1FA859E8"/>
    <w:rsid w:val="1FD3EEB2"/>
    <w:rsid w:val="1FD67005"/>
    <w:rsid w:val="1FF2FDB8"/>
    <w:rsid w:val="20157D3F"/>
    <w:rsid w:val="201F5ECD"/>
    <w:rsid w:val="205DDB45"/>
    <w:rsid w:val="206498D4"/>
    <w:rsid w:val="20807CE2"/>
    <w:rsid w:val="20816597"/>
    <w:rsid w:val="20A3653B"/>
    <w:rsid w:val="20A7539A"/>
    <w:rsid w:val="20CD978F"/>
    <w:rsid w:val="20DCF5E3"/>
    <w:rsid w:val="20ECD7B1"/>
    <w:rsid w:val="20ED78CB"/>
    <w:rsid w:val="20F88A55"/>
    <w:rsid w:val="20FAC6FD"/>
    <w:rsid w:val="2116BC62"/>
    <w:rsid w:val="21174E71"/>
    <w:rsid w:val="211DC504"/>
    <w:rsid w:val="212B8DD6"/>
    <w:rsid w:val="21420D58"/>
    <w:rsid w:val="21455D5F"/>
    <w:rsid w:val="214666C6"/>
    <w:rsid w:val="217479A4"/>
    <w:rsid w:val="2174EFB9"/>
    <w:rsid w:val="2189801B"/>
    <w:rsid w:val="21B71851"/>
    <w:rsid w:val="21BA26A0"/>
    <w:rsid w:val="21C8FE11"/>
    <w:rsid w:val="21E4A13D"/>
    <w:rsid w:val="21FB3756"/>
    <w:rsid w:val="2262A8D7"/>
    <w:rsid w:val="2278596A"/>
    <w:rsid w:val="22795468"/>
    <w:rsid w:val="2281DA86"/>
    <w:rsid w:val="228BB838"/>
    <w:rsid w:val="229FA131"/>
    <w:rsid w:val="22B2843B"/>
    <w:rsid w:val="22D9DE6C"/>
    <w:rsid w:val="22DE3733"/>
    <w:rsid w:val="22FFC1B7"/>
    <w:rsid w:val="2301C9E8"/>
    <w:rsid w:val="2303C1A0"/>
    <w:rsid w:val="231BCD60"/>
    <w:rsid w:val="231E457F"/>
    <w:rsid w:val="2335A610"/>
    <w:rsid w:val="23380D01"/>
    <w:rsid w:val="2342BAE3"/>
    <w:rsid w:val="234C5B4E"/>
    <w:rsid w:val="2372BC6F"/>
    <w:rsid w:val="237588FD"/>
    <w:rsid w:val="23773179"/>
    <w:rsid w:val="2379942B"/>
    <w:rsid w:val="239A2F3D"/>
    <w:rsid w:val="23C3AE33"/>
    <w:rsid w:val="23D1F00A"/>
    <w:rsid w:val="23E4B8C1"/>
    <w:rsid w:val="23ECCAE9"/>
    <w:rsid w:val="23FF2CF8"/>
    <w:rsid w:val="240980F3"/>
    <w:rsid w:val="241F50DE"/>
    <w:rsid w:val="2420FAFC"/>
    <w:rsid w:val="242E566A"/>
    <w:rsid w:val="24399C8F"/>
    <w:rsid w:val="243C58A4"/>
    <w:rsid w:val="2448444F"/>
    <w:rsid w:val="244CD6E0"/>
    <w:rsid w:val="2467EED4"/>
    <w:rsid w:val="246EFA66"/>
    <w:rsid w:val="2489DC2C"/>
    <w:rsid w:val="24A8F6F5"/>
    <w:rsid w:val="24A9E128"/>
    <w:rsid w:val="24AA0B5B"/>
    <w:rsid w:val="24BC9E27"/>
    <w:rsid w:val="24CE4276"/>
    <w:rsid w:val="24ED28B8"/>
    <w:rsid w:val="24F3C8FE"/>
    <w:rsid w:val="25040122"/>
    <w:rsid w:val="2506F201"/>
    <w:rsid w:val="2522F43A"/>
    <w:rsid w:val="254193FE"/>
    <w:rsid w:val="254ABFF5"/>
    <w:rsid w:val="25692400"/>
    <w:rsid w:val="25765524"/>
    <w:rsid w:val="2579E496"/>
    <w:rsid w:val="257DE09D"/>
    <w:rsid w:val="257F6462"/>
    <w:rsid w:val="259B69B8"/>
    <w:rsid w:val="25C10B29"/>
    <w:rsid w:val="25C86DA0"/>
    <w:rsid w:val="25CC65AD"/>
    <w:rsid w:val="25D1299C"/>
    <w:rsid w:val="25DA7467"/>
    <w:rsid w:val="25EA8332"/>
    <w:rsid w:val="25EB3E11"/>
    <w:rsid w:val="25F18FFD"/>
    <w:rsid w:val="2628186B"/>
    <w:rsid w:val="2635821C"/>
    <w:rsid w:val="268673BC"/>
    <w:rsid w:val="26C298CA"/>
    <w:rsid w:val="26C5668B"/>
    <w:rsid w:val="26CA4C5E"/>
    <w:rsid w:val="26DEE1C1"/>
    <w:rsid w:val="26EB5D50"/>
    <w:rsid w:val="27100A83"/>
    <w:rsid w:val="2717CCEC"/>
    <w:rsid w:val="2722C494"/>
    <w:rsid w:val="272443CB"/>
    <w:rsid w:val="272B5275"/>
    <w:rsid w:val="273D58AB"/>
    <w:rsid w:val="2747A42E"/>
    <w:rsid w:val="2754D44F"/>
    <w:rsid w:val="275904CE"/>
    <w:rsid w:val="27591634"/>
    <w:rsid w:val="275B4497"/>
    <w:rsid w:val="275D1C6B"/>
    <w:rsid w:val="2765F72C"/>
    <w:rsid w:val="276AFCFF"/>
    <w:rsid w:val="276B3C17"/>
    <w:rsid w:val="277F20EC"/>
    <w:rsid w:val="2784DE61"/>
    <w:rsid w:val="2786E1F2"/>
    <w:rsid w:val="278A5EC5"/>
    <w:rsid w:val="279FDC45"/>
    <w:rsid w:val="27A9085E"/>
    <w:rsid w:val="28025978"/>
    <w:rsid w:val="280549D5"/>
    <w:rsid w:val="28161E16"/>
    <w:rsid w:val="281B7649"/>
    <w:rsid w:val="28284DF9"/>
    <w:rsid w:val="282D19B0"/>
    <w:rsid w:val="282FE195"/>
    <w:rsid w:val="283D37B4"/>
    <w:rsid w:val="285BBD30"/>
    <w:rsid w:val="286360C8"/>
    <w:rsid w:val="2872DEF9"/>
    <w:rsid w:val="28771948"/>
    <w:rsid w:val="287DAECE"/>
    <w:rsid w:val="289FE8AA"/>
    <w:rsid w:val="28A42AE0"/>
    <w:rsid w:val="28C0C5D6"/>
    <w:rsid w:val="28CE92C1"/>
    <w:rsid w:val="2910C9BD"/>
    <w:rsid w:val="29576B24"/>
    <w:rsid w:val="2967F5FC"/>
    <w:rsid w:val="29782BDE"/>
    <w:rsid w:val="297B9C28"/>
    <w:rsid w:val="299A228A"/>
    <w:rsid w:val="29EF538B"/>
    <w:rsid w:val="29F0FA4A"/>
    <w:rsid w:val="2A054E6D"/>
    <w:rsid w:val="2A19A258"/>
    <w:rsid w:val="2A28B00D"/>
    <w:rsid w:val="2A3A5088"/>
    <w:rsid w:val="2A65EA78"/>
    <w:rsid w:val="2A666FB0"/>
    <w:rsid w:val="2A7F5025"/>
    <w:rsid w:val="2A9271CB"/>
    <w:rsid w:val="2A929621"/>
    <w:rsid w:val="2A99BCA2"/>
    <w:rsid w:val="2AB399BB"/>
    <w:rsid w:val="2AB947BF"/>
    <w:rsid w:val="2ABC84DF"/>
    <w:rsid w:val="2AC64AE5"/>
    <w:rsid w:val="2ACB065F"/>
    <w:rsid w:val="2AFE3879"/>
    <w:rsid w:val="2B0FB553"/>
    <w:rsid w:val="2B1409A2"/>
    <w:rsid w:val="2B40BC82"/>
    <w:rsid w:val="2B73BA46"/>
    <w:rsid w:val="2B9EA94A"/>
    <w:rsid w:val="2BA7CC20"/>
    <w:rsid w:val="2BB5D2AB"/>
    <w:rsid w:val="2BC9B642"/>
    <w:rsid w:val="2BE0029C"/>
    <w:rsid w:val="2BE6172F"/>
    <w:rsid w:val="2BEEEC52"/>
    <w:rsid w:val="2BF82B39"/>
    <w:rsid w:val="2C023AB6"/>
    <w:rsid w:val="2C1997DE"/>
    <w:rsid w:val="2C27A18D"/>
    <w:rsid w:val="2C2B28AC"/>
    <w:rsid w:val="2C2BC8A1"/>
    <w:rsid w:val="2C308D8E"/>
    <w:rsid w:val="2C39E983"/>
    <w:rsid w:val="2C3B4951"/>
    <w:rsid w:val="2C5D3A20"/>
    <w:rsid w:val="2C68CD18"/>
    <w:rsid w:val="2C888D03"/>
    <w:rsid w:val="2C9EE0B4"/>
    <w:rsid w:val="2CA7BAEA"/>
    <w:rsid w:val="2CBE97E5"/>
    <w:rsid w:val="2CDDD0D9"/>
    <w:rsid w:val="2D023135"/>
    <w:rsid w:val="2D0300BB"/>
    <w:rsid w:val="2D0EA84F"/>
    <w:rsid w:val="2D0F7CB0"/>
    <w:rsid w:val="2D250F61"/>
    <w:rsid w:val="2D2845BC"/>
    <w:rsid w:val="2D389626"/>
    <w:rsid w:val="2D417DAD"/>
    <w:rsid w:val="2D62E9A6"/>
    <w:rsid w:val="2D7D2315"/>
    <w:rsid w:val="2D995F9A"/>
    <w:rsid w:val="2DAE5878"/>
    <w:rsid w:val="2DBF2238"/>
    <w:rsid w:val="2DD7752E"/>
    <w:rsid w:val="2DE7D626"/>
    <w:rsid w:val="2E0B26EC"/>
    <w:rsid w:val="2E1F934B"/>
    <w:rsid w:val="2E608ACF"/>
    <w:rsid w:val="2E91B77B"/>
    <w:rsid w:val="2ED793EA"/>
    <w:rsid w:val="2EDF0CCD"/>
    <w:rsid w:val="2EE0A88F"/>
    <w:rsid w:val="2EECCD74"/>
    <w:rsid w:val="2F4FEB93"/>
    <w:rsid w:val="2F62B0F4"/>
    <w:rsid w:val="2F6CE985"/>
    <w:rsid w:val="2F72729A"/>
    <w:rsid w:val="2F74E596"/>
    <w:rsid w:val="2F7E1B0C"/>
    <w:rsid w:val="2F9E7A8E"/>
    <w:rsid w:val="2FB5CC86"/>
    <w:rsid w:val="30136967"/>
    <w:rsid w:val="3023E056"/>
    <w:rsid w:val="302B130B"/>
    <w:rsid w:val="3031FA2C"/>
    <w:rsid w:val="3041EED9"/>
    <w:rsid w:val="30493B98"/>
    <w:rsid w:val="30834C7A"/>
    <w:rsid w:val="308FCC8C"/>
    <w:rsid w:val="309775B9"/>
    <w:rsid w:val="30986C53"/>
    <w:rsid w:val="30BD440C"/>
    <w:rsid w:val="30EF8426"/>
    <w:rsid w:val="30F3B115"/>
    <w:rsid w:val="31350695"/>
    <w:rsid w:val="3142035C"/>
    <w:rsid w:val="314E9378"/>
    <w:rsid w:val="315E12C6"/>
    <w:rsid w:val="3160B8C7"/>
    <w:rsid w:val="3160C59E"/>
    <w:rsid w:val="31661F15"/>
    <w:rsid w:val="316C80A9"/>
    <w:rsid w:val="3195426A"/>
    <w:rsid w:val="31B536AE"/>
    <w:rsid w:val="31B9EF0A"/>
    <w:rsid w:val="31C55E5B"/>
    <w:rsid w:val="31CDCA8D"/>
    <w:rsid w:val="31EADB40"/>
    <w:rsid w:val="3221238B"/>
    <w:rsid w:val="3221EDEA"/>
    <w:rsid w:val="32349E0D"/>
    <w:rsid w:val="32382CCE"/>
    <w:rsid w:val="324FB2FE"/>
    <w:rsid w:val="325B6C4A"/>
    <w:rsid w:val="325EBAF9"/>
    <w:rsid w:val="328E1969"/>
    <w:rsid w:val="3296C3CD"/>
    <w:rsid w:val="3297A7A9"/>
    <w:rsid w:val="3298B051"/>
    <w:rsid w:val="329FCF12"/>
    <w:rsid w:val="32D4692A"/>
    <w:rsid w:val="330630D9"/>
    <w:rsid w:val="330B2519"/>
    <w:rsid w:val="3313571A"/>
    <w:rsid w:val="33265BDA"/>
    <w:rsid w:val="33358F61"/>
    <w:rsid w:val="3341B10F"/>
    <w:rsid w:val="3344E016"/>
    <w:rsid w:val="334A052F"/>
    <w:rsid w:val="334AB8BD"/>
    <w:rsid w:val="334EC6D0"/>
    <w:rsid w:val="33500EFB"/>
    <w:rsid w:val="337214C9"/>
    <w:rsid w:val="3372E1C4"/>
    <w:rsid w:val="33733EDC"/>
    <w:rsid w:val="3375BD87"/>
    <w:rsid w:val="337C6A17"/>
    <w:rsid w:val="33812B5A"/>
    <w:rsid w:val="338253E6"/>
    <w:rsid w:val="3386ABA1"/>
    <w:rsid w:val="33887D51"/>
    <w:rsid w:val="33A6554D"/>
    <w:rsid w:val="33E09D2D"/>
    <w:rsid w:val="33E1A052"/>
    <w:rsid w:val="3414F7AA"/>
    <w:rsid w:val="341D6580"/>
    <w:rsid w:val="3442EEAD"/>
    <w:rsid w:val="34495576"/>
    <w:rsid w:val="3453F7A4"/>
    <w:rsid w:val="345E4D33"/>
    <w:rsid w:val="348BB6D7"/>
    <w:rsid w:val="349AE4A7"/>
    <w:rsid w:val="349F7967"/>
    <w:rsid w:val="34A4BA75"/>
    <w:rsid w:val="34A5C46F"/>
    <w:rsid w:val="34BF4411"/>
    <w:rsid w:val="34D32BE1"/>
    <w:rsid w:val="34D5E760"/>
    <w:rsid w:val="34D62A5B"/>
    <w:rsid w:val="34E8D385"/>
    <w:rsid w:val="34EA3348"/>
    <w:rsid w:val="34F4F65C"/>
    <w:rsid w:val="34FB0802"/>
    <w:rsid w:val="3519C980"/>
    <w:rsid w:val="351AB4BD"/>
    <w:rsid w:val="352005B1"/>
    <w:rsid w:val="3528A65B"/>
    <w:rsid w:val="3530BC15"/>
    <w:rsid w:val="353B8234"/>
    <w:rsid w:val="3547E97A"/>
    <w:rsid w:val="354E89EE"/>
    <w:rsid w:val="358E51A5"/>
    <w:rsid w:val="358FC86C"/>
    <w:rsid w:val="35A3873F"/>
    <w:rsid w:val="35AE2D5C"/>
    <w:rsid w:val="35BAA41B"/>
    <w:rsid w:val="35C8863A"/>
    <w:rsid w:val="35E7F9B3"/>
    <w:rsid w:val="361B37D3"/>
    <w:rsid w:val="3625F55C"/>
    <w:rsid w:val="36394233"/>
    <w:rsid w:val="363CCC76"/>
    <w:rsid w:val="364933FE"/>
    <w:rsid w:val="364AE342"/>
    <w:rsid w:val="36850DBC"/>
    <w:rsid w:val="36A15827"/>
    <w:rsid w:val="36AED097"/>
    <w:rsid w:val="36B2BC43"/>
    <w:rsid w:val="36B4175A"/>
    <w:rsid w:val="36B42D6C"/>
    <w:rsid w:val="36B9ABEC"/>
    <w:rsid w:val="36BE9AB2"/>
    <w:rsid w:val="36BF2D06"/>
    <w:rsid w:val="36CB32C7"/>
    <w:rsid w:val="36D135A9"/>
    <w:rsid w:val="36E11AE1"/>
    <w:rsid w:val="36E96B93"/>
    <w:rsid w:val="371F0995"/>
    <w:rsid w:val="3729BFA1"/>
    <w:rsid w:val="376910E7"/>
    <w:rsid w:val="3769F64C"/>
    <w:rsid w:val="376C2BDE"/>
    <w:rsid w:val="376DF473"/>
    <w:rsid w:val="37790997"/>
    <w:rsid w:val="377A2A85"/>
    <w:rsid w:val="3789DFC7"/>
    <w:rsid w:val="3799A043"/>
    <w:rsid w:val="37D4DF61"/>
    <w:rsid w:val="37D9FCC0"/>
    <w:rsid w:val="38059819"/>
    <w:rsid w:val="38137D87"/>
    <w:rsid w:val="38212D30"/>
    <w:rsid w:val="383718BA"/>
    <w:rsid w:val="38378D3A"/>
    <w:rsid w:val="3847A345"/>
    <w:rsid w:val="384C5955"/>
    <w:rsid w:val="384FE7BB"/>
    <w:rsid w:val="385BF333"/>
    <w:rsid w:val="386AA178"/>
    <w:rsid w:val="38A0C324"/>
    <w:rsid w:val="38A7A469"/>
    <w:rsid w:val="38A8C75F"/>
    <w:rsid w:val="38BCD732"/>
    <w:rsid w:val="38BF131D"/>
    <w:rsid w:val="38C1296D"/>
    <w:rsid w:val="38E2DC80"/>
    <w:rsid w:val="38F9D593"/>
    <w:rsid w:val="3903802B"/>
    <w:rsid w:val="391349A4"/>
    <w:rsid w:val="3914D9F8"/>
    <w:rsid w:val="3938161D"/>
    <w:rsid w:val="39393BCF"/>
    <w:rsid w:val="395236D2"/>
    <w:rsid w:val="3974FBAA"/>
    <w:rsid w:val="398C77CE"/>
    <w:rsid w:val="398EDDD2"/>
    <w:rsid w:val="399EEBED"/>
    <w:rsid w:val="399F215C"/>
    <w:rsid w:val="39B0DA85"/>
    <w:rsid w:val="39CD04D5"/>
    <w:rsid w:val="39F544DD"/>
    <w:rsid w:val="39F9A92A"/>
    <w:rsid w:val="39FA774A"/>
    <w:rsid w:val="3A0BAAC7"/>
    <w:rsid w:val="3A18B882"/>
    <w:rsid w:val="3A35C984"/>
    <w:rsid w:val="3A3E9BB1"/>
    <w:rsid w:val="3A597154"/>
    <w:rsid w:val="3A8AA795"/>
    <w:rsid w:val="3A9B216C"/>
    <w:rsid w:val="3AAA995D"/>
    <w:rsid w:val="3AACA3B2"/>
    <w:rsid w:val="3AC2FE14"/>
    <w:rsid w:val="3AC9248A"/>
    <w:rsid w:val="3ACDED1D"/>
    <w:rsid w:val="3AD2199A"/>
    <w:rsid w:val="3B0AA95D"/>
    <w:rsid w:val="3B0F83D7"/>
    <w:rsid w:val="3B109305"/>
    <w:rsid w:val="3B15506B"/>
    <w:rsid w:val="3B25F7E4"/>
    <w:rsid w:val="3B28A79E"/>
    <w:rsid w:val="3B545BE5"/>
    <w:rsid w:val="3B69ED48"/>
    <w:rsid w:val="3B6A3D17"/>
    <w:rsid w:val="3B73A904"/>
    <w:rsid w:val="3B8A0840"/>
    <w:rsid w:val="3B8A7B02"/>
    <w:rsid w:val="3BC23085"/>
    <w:rsid w:val="3BC3FBE4"/>
    <w:rsid w:val="3BCEAF48"/>
    <w:rsid w:val="3BE42353"/>
    <w:rsid w:val="3BECA987"/>
    <w:rsid w:val="3C0F25CD"/>
    <w:rsid w:val="3C1A4378"/>
    <w:rsid w:val="3C29A70A"/>
    <w:rsid w:val="3C2C512A"/>
    <w:rsid w:val="3C35FF15"/>
    <w:rsid w:val="3C416596"/>
    <w:rsid w:val="3C4DD474"/>
    <w:rsid w:val="3C66F0BF"/>
    <w:rsid w:val="3C6BEC18"/>
    <w:rsid w:val="3C7E02B1"/>
    <w:rsid w:val="3CA5F137"/>
    <w:rsid w:val="3CB08250"/>
    <w:rsid w:val="3CB48478"/>
    <w:rsid w:val="3CBD2FBD"/>
    <w:rsid w:val="3CC841E2"/>
    <w:rsid w:val="3CD1AF4C"/>
    <w:rsid w:val="3CF1D78E"/>
    <w:rsid w:val="3D06D4F4"/>
    <w:rsid w:val="3D22DB4A"/>
    <w:rsid w:val="3D25C36A"/>
    <w:rsid w:val="3D5A0AEE"/>
    <w:rsid w:val="3D7F9732"/>
    <w:rsid w:val="3D8011AD"/>
    <w:rsid w:val="3D92053B"/>
    <w:rsid w:val="3DA47472"/>
    <w:rsid w:val="3DB14B2F"/>
    <w:rsid w:val="3DCD80E0"/>
    <w:rsid w:val="3E07953B"/>
    <w:rsid w:val="3E0B092A"/>
    <w:rsid w:val="3E1165C9"/>
    <w:rsid w:val="3E628680"/>
    <w:rsid w:val="3E6738B1"/>
    <w:rsid w:val="3E6FC560"/>
    <w:rsid w:val="3E8873B0"/>
    <w:rsid w:val="3E902DB4"/>
    <w:rsid w:val="3EAC6A0C"/>
    <w:rsid w:val="3EAEA03C"/>
    <w:rsid w:val="3EB58B5D"/>
    <w:rsid w:val="3EB91618"/>
    <w:rsid w:val="3ED93AA0"/>
    <w:rsid w:val="3EE8E6CC"/>
    <w:rsid w:val="3F21364A"/>
    <w:rsid w:val="3F660E38"/>
    <w:rsid w:val="3F6B1DD1"/>
    <w:rsid w:val="3F841B7C"/>
    <w:rsid w:val="3F931F64"/>
    <w:rsid w:val="3FA0CF0F"/>
    <w:rsid w:val="3FA38CDA"/>
    <w:rsid w:val="3FB51896"/>
    <w:rsid w:val="3FBD552C"/>
    <w:rsid w:val="3FBEF2EB"/>
    <w:rsid w:val="3FC34B94"/>
    <w:rsid w:val="3FC6FC1C"/>
    <w:rsid w:val="3FEF67DB"/>
    <w:rsid w:val="4005F1B2"/>
    <w:rsid w:val="4009EE1D"/>
    <w:rsid w:val="401A656C"/>
    <w:rsid w:val="401E5C8D"/>
    <w:rsid w:val="40203540"/>
    <w:rsid w:val="40250325"/>
    <w:rsid w:val="40262255"/>
    <w:rsid w:val="40312C90"/>
    <w:rsid w:val="404E67F7"/>
    <w:rsid w:val="404E7EFA"/>
    <w:rsid w:val="405077BC"/>
    <w:rsid w:val="406231B6"/>
    <w:rsid w:val="40A53215"/>
    <w:rsid w:val="40BF3636"/>
    <w:rsid w:val="40D51FD2"/>
    <w:rsid w:val="40DE13E2"/>
    <w:rsid w:val="411202A6"/>
    <w:rsid w:val="411E09CA"/>
    <w:rsid w:val="411E7C9B"/>
    <w:rsid w:val="413B7948"/>
    <w:rsid w:val="41411D0D"/>
    <w:rsid w:val="4145D9AB"/>
    <w:rsid w:val="4148AF77"/>
    <w:rsid w:val="414ED2A5"/>
    <w:rsid w:val="415A4B79"/>
    <w:rsid w:val="4164D50D"/>
    <w:rsid w:val="41662995"/>
    <w:rsid w:val="4166B231"/>
    <w:rsid w:val="4173BB63"/>
    <w:rsid w:val="418150BC"/>
    <w:rsid w:val="4190D6AD"/>
    <w:rsid w:val="41A4DAB4"/>
    <w:rsid w:val="41B44DC2"/>
    <w:rsid w:val="41BBA45D"/>
    <w:rsid w:val="41BBDC62"/>
    <w:rsid w:val="41CA3883"/>
    <w:rsid w:val="41D493D5"/>
    <w:rsid w:val="41DC5311"/>
    <w:rsid w:val="41E2DCD9"/>
    <w:rsid w:val="41E9E28B"/>
    <w:rsid w:val="41EC318E"/>
    <w:rsid w:val="41ED6A0D"/>
    <w:rsid w:val="41F280D6"/>
    <w:rsid w:val="4203E646"/>
    <w:rsid w:val="42152CE0"/>
    <w:rsid w:val="4221B2A5"/>
    <w:rsid w:val="422323C5"/>
    <w:rsid w:val="422FAAF1"/>
    <w:rsid w:val="423A18A7"/>
    <w:rsid w:val="424E5E65"/>
    <w:rsid w:val="427760BA"/>
    <w:rsid w:val="428CD5AC"/>
    <w:rsid w:val="42907DAE"/>
    <w:rsid w:val="42A84FDD"/>
    <w:rsid w:val="42B7D6A4"/>
    <w:rsid w:val="42D7CDC1"/>
    <w:rsid w:val="42DD3FF5"/>
    <w:rsid w:val="42F93090"/>
    <w:rsid w:val="43051469"/>
    <w:rsid w:val="430739F3"/>
    <w:rsid w:val="432E5B98"/>
    <w:rsid w:val="4335299B"/>
    <w:rsid w:val="4338F74F"/>
    <w:rsid w:val="4364C627"/>
    <w:rsid w:val="437BC70C"/>
    <w:rsid w:val="437EAD3A"/>
    <w:rsid w:val="4382EA49"/>
    <w:rsid w:val="43A65F4D"/>
    <w:rsid w:val="43ABCC64"/>
    <w:rsid w:val="43B02971"/>
    <w:rsid w:val="43B08AC1"/>
    <w:rsid w:val="43D46D62"/>
    <w:rsid w:val="43D5560C"/>
    <w:rsid w:val="43F477F5"/>
    <w:rsid w:val="43F62C52"/>
    <w:rsid w:val="44050EE7"/>
    <w:rsid w:val="441569D0"/>
    <w:rsid w:val="4426B361"/>
    <w:rsid w:val="4430CAFB"/>
    <w:rsid w:val="4439D874"/>
    <w:rsid w:val="443A6FEC"/>
    <w:rsid w:val="443FE9D7"/>
    <w:rsid w:val="44457682"/>
    <w:rsid w:val="44495FA4"/>
    <w:rsid w:val="44515A4A"/>
    <w:rsid w:val="449231E4"/>
    <w:rsid w:val="449AB94C"/>
    <w:rsid w:val="44B95664"/>
    <w:rsid w:val="44BEFF74"/>
    <w:rsid w:val="44D45BA3"/>
    <w:rsid w:val="44E0E31B"/>
    <w:rsid w:val="44E2997A"/>
    <w:rsid w:val="44E3507F"/>
    <w:rsid w:val="44E5FB72"/>
    <w:rsid w:val="44F47895"/>
    <w:rsid w:val="44F74D20"/>
    <w:rsid w:val="4505B018"/>
    <w:rsid w:val="450FFBA3"/>
    <w:rsid w:val="4529625F"/>
    <w:rsid w:val="45304B83"/>
    <w:rsid w:val="453B407C"/>
    <w:rsid w:val="4547C31E"/>
    <w:rsid w:val="455027C5"/>
    <w:rsid w:val="455E459A"/>
    <w:rsid w:val="455F1AB4"/>
    <w:rsid w:val="458AA02F"/>
    <w:rsid w:val="4592AA24"/>
    <w:rsid w:val="45988485"/>
    <w:rsid w:val="45A1D7FD"/>
    <w:rsid w:val="45AC1443"/>
    <w:rsid w:val="45AEB4BC"/>
    <w:rsid w:val="45D41273"/>
    <w:rsid w:val="45E893A2"/>
    <w:rsid w:val="4601297D"/>
    <w:rsid w:val="460B187B"/>
    <w:rsid w:val="461440B5"/>
    <w:rsid w:val="46212161"/>
    <w:rsid w:val="463DEF1D"/>
    <w:rsid w:val="4684818C"/>
    <w:rsid w:val="469930CE"/>
    <w:rsid w:val="46B57085"/>
    <w:rsid w:val="46B6FBDD"/>
    <w:rsid w:val="46BD65BF"/>
    <w:rsid w:val="46C1E497"/>
    <w:rsid w:val="46DDC3E8"/>
    <w:rsid w:val="46EA2C96"/>
    <w:rsid w:val="47069151"/>
    <w:rsid w:val="470DCEA9"/>
    <w:rsid w:val="4712BDE5"/>
    <w:rsid w:val="472C60FE"/>
    <w:rsid w:val="473EA001"/>
    <w:rsid w:val="474CA1A4"/>
    <w:rsid w:val="4762C7DD"/>
    <w:rsid w:val="4771A7A2"/>
    <w:rsid w:val="47733AEF"/>
    <w:rsid w:val="4775EA2D"/>
    <w:rsid w:val="4785DF9B"/>
    <w:rsid w:val="479244CD"/>
    <w:rsid w:val="479AAD7A"/>
    <w:rsid w:val="47C2ED6C"/>
    <w:rsid w:val="47C69EEA"/>
    <w:rsid w:val="47D264E9"/>
    <w:rsid w:val="47EF8CEC"/>
    <w:rsid w:val="47F84A0C"/>
    <w:rsid w:val="47FBA4E5"/>
    <w:rsid w:val="48059B5B"/>
    <w:rsid w:val="481691C1"/>
    <w:rsid w:val="4835AC61"/>
    <w:rsid w:val="483769DF"/>
    <w:rsid w:val="4838D3DE"/>
    <w:rsid w:val="48459DE7"/>
    <w:rsid w:val="48875DD6"/>
    <w:rsid w:val="488FF15A"/>
    <w:rsid w:val="48A565D5"/>
    <w:rsid w:val="48B6CED4"/>
    <w:rsid w:val="48B6D8C8"/>
    <w:rsid w:val="48D27B61"/>
    <w:rsid w:val="48F73E48"/>
    <w:rsid w:val="4901CE8F"/>
    <w:rsid w:val="49020D00"/>
    <w:rsid w:val="490994C0"/>
    <w:rsid w:val="490FF352"/>
    <w:rsid w:val="4927A353"/>
    <w:rsid w:val="4939CA75"/>
    <w:rsid w:val="49427661"/>
    <w:rsid w:val="4942F529"/>
    <w:rsid w:val="4943D9BA"/>
    <w:rsid w:val="495B5289"/>
    <w:rsid w:val="496234BA"/>
    <w:rsid w:val="4980CD04"/>
    <w:rsid w:val="498E0AF5"/>
    <w:rsid w:val="49AB2D1A"/>
    <w:rsid w:val="49E72144"/>
    <w:rsid w:val="49ED3137"/>
    <w:rsid w:val="49F34B93"/>
    <w:rsid w:val="4A0B0163"/>
    <w:rsid w:val="4A24410F"/>
    <w:rsid w:val="4A2719A0"/>
    <w:rsid w:val="4A3F368C"/>
    <w:rsid w:val="4A499195"/>
    <w:rsid w:val="4A591C03"/>
    <w:rsid w:val="4A6983D4"/>
    <w:rsid w:val="4A7B5E37"/>
    <w:rsid w:val="4A879478"/>
    <w:rsid w:val="4A8C21FB"/>
    <w:rsid w:val="4A9F7C3F"/>
    <w:rsid w:val="4AD2E4B7"/>
    <w:rsid w:val="4AF8915E"/>
    <w:rsid w:val="4B036F7B"/>
    <w:rsid w:val="4B385A83"/>
    <w:rsid w:val="4B41A036"/>
    <w:rsid w:val="4B42D6C4"/>
    <w:rsid w:val="4B485DD1"/>
    <w:rsid w:val="4B528B96"/>
    <w:rsid w:val="4B611D97"/>
    <w:rsid w:val="4B658215"/>
    <w:rsid w:val="4B78E869"/>
    <w:rsid w:val="4BA58D63"/>
    <w:rsid w:val="4BCA060B"/>
    <w:rsid w:val="4BD4FE2D"/>
    <w:rsid w:val="4BFE0D91"/>
    <w:rsid w:val="4C0F0067"/>
    <w:rsid w:val="4C47792B"/>
    <w:rsid w:val="4C49D98F"/>
    <w:rsid w:val="4C656B33"/>
    <w:rsid w:val="4C6D72A8"/>
    <w:rsid w:val="4C8D8A76"/>
    <w:rsid w:val="4C959711"/>
    <w:rsid w:val="4CAB537A"/>
    <w:rsid w:val="4CBCD387"/>
    <w:rsid w:val="4CCF3439"/>
    <w:rsid w:val="4CDA65CD"/>
    <w:rsid w:val="4CED5FD8"/>
    <w:rsid w:val="4CF49DFF"/>
    <w:rsid w:val="4D119A32"/>
    <w:rsid w:val="4D1322D5"/>
    <w:rsid w:val="4D3B6A1C"/>
    <w:rsid w:val="4D4563F5"/>
    <w:rsid w:val="4D5C2AB2"/>
    <w:rsid w:val="4D5DDE24"/>
    <w:rsid w:val="4D95F636"/>
    <w:rsid w:val="4DA1DF2C"/>
    <w:rsid w:val="4DA2C2E9"/>
    <w:rsid w:val="4DC6D87C"/>
    <w:rsid w:val="4DC946D0"/>
    <w:rsid w:val="4DE78935"/>
    <w:rsid w:val="4DF7E2FE"/>
    <w:rsid w:val="4E01938B"/>
    <w:rsid w:val="4E09D299"/>
    <w:rsid w:val="4E20248F"/>
    <w:rsid w:val="4E3B9550"/>
    <w:rsid w:val="4E416A6F"/>
    <w:rsid w:val="4E49DB21"/>
    <w:rsid w:val="4E6A1F12"/>
    <w:rsid w:val="4E8BE941"/>
    <w:rsid w:val="4E977FB9"/>
    <w:rsid w:val="4EB219C5"/>
    <w:rsid w:val="4EBFDC5D"/>
    <w:rsid w:val="4EC95E24"/>
    <w:rsid w:val="4ECBB77D"/>
    <w:rsid w:val="4ED4BCA8"/>
    <w:rsid w:val="4EEF7344"/>
    <w:rsid w:val="4EF35DA1"/>
    <w:rsid w:val="4F0DCBDA"/>
    <w:rsid w:val="4F22824A"/>
    <w:rsid w:val="4F2790D5"/>
    <w:rsid w:val="4F331EF9"/>
    <w:rsid w:val="4F3BBBD9"/>
    <w:rsid w:val="4F409088"/>
    <w:rsid w:val="4F498D25"/>
    <w:rsid w:val="4F4FAF28"/>
    <w:rsid w:val="4F556A90"/>
    <w:rsid w:val="4F754D7F"/>
    <w:rsid w:val="4F7F3320"/>
    <w:rsid w:val="4F8B5676"/>
    <w:rsid w:val="4F8E35F6"/>
    <w:rsid w:val="4F8F5490"/>
    <w:rsid w:val="4F92C708"/>
    <w:rsid w:val="4F935E40"/>
    <w:rsid w:val="4F98CA57"/>
    <w:rsid w:val="4FABB05F"/>
    <w:rsid w:val="4FCCC137"/>
    <w:rsid w:val="4FE4581A"/>
    <w:rsid w:val="4FF885D0"/>
    <w:rsid w:val="4FFDAE5F"/>
    <w:rsid w:val="50190A6E"/>
    <w:rsid w:val="501E8AAF"/>
    <w:rsid w:val="50307E58"/>
    <w:rsid w:val="5043F8A3"/>
    <w:rsid w:val="5079475E"/>
    <w:rsid w:val="50A921AC"/>
    <w:rsid w:val="50B6A376"/>
    <w:rsid w:val="50BC4FD4"/>
    <w:rsid w:val="50D40E6B"/>
    <w:rsid w:val="50F69D75"/>
    <w:rsid w:val="50FE8F47"/>
    <w:rsid w:val="5118A561"/>
    <w:rsid w:val="51249C36"/>
    <w:rsid w:val="51617922"/>
    <w:rsid w:val="5162DAE9"/>
    <w:rsid w:val="517DDB55"/>
    <w:rsid w:val="51B121C7"/>
    <w:rsid w:val="51C89B07"/>
    <w:rsid w:val="51DAC3E0"/>
    <w:rsid w:val="5202A227"/>
    <w:rsid w:val="521BAA85"/>
    <w:rsid w:val="5222ACD5"/>
    <w:rsid w:val="5234982F"/>
    <w:rsid w:val="52378D6D"/>
    <w:rsid w:val="524EE843"/>
    <w:rsid w:val="524FB12B"/>
    <w:rsid w:val="524FCD7F"/>
    <w:rsid w:val="52576BC7"/>
    <w:rsid w:val="5258313E"/>
    <w:rsid w:val="52659744"/>
    <w:rsid w:val="52B0BC93"/>
    <w:rsid w:val="52B191E6"/>
    <w:rsid w:val="52C5BF95"/>
    <w:rsid w:val="532621EF"/>
    <w:rsid w:val="533B8AB8"/>
    <w:rsid w:val="5351ED03"/>
    <w:rsid w:val="5369E0F0"/>
    <w:rsid w:val="537F309F"/>
    <w:rsid w:val="53847D9A"/>
    <w:rsid w:val="53889C8C"/>
    <w:rsid w:val="539390A5"/>
    <w:rsid w:val="53963C62"/>
    <w:rsid w:val="53AC7A9E"/>
    <w:rsid w:val="53B3B621"/>
    <w:rsid w:val="53B77AE6"/>
    <w:rsid w:val="53BBEE98"/>
    <w:rsid w:val="53BE79AC"/>
    <w:rsid w:val="53BE7D36"/>
    <w:rsid w:val="53CFA3B9"/>
    <w:rsid w:val="53F26A85"/>
    <w:rsid w:val="5408FF25"/>
    <w:rsid w:val="54162CEC"/>
    <w:rsid w:val="5421A4FC"/>
    <w:rsid w:val="5425CC1E"/>
    <w:rsid w:val="54590F32"/>
    <w:rsid w:val="545A9E17"/>
    <w:rsid w:val="5469E1F7"/>
    <w:rsid w:val="547B3358"/>
    <w:rsid w:val="547E0B3E"/>
    <w:rsid w:val="548F8463"/>
    <w:rsid w:val="54A21DB8"/>
    <w:rsid w:val="54D143AF"/>
    <w:rsid w:val="55038899"/>
    <w:rsid w:val="55187B69"/>
    <w:rsid w:val="55231A8C"/>
    <w:rsid w:val="5532136A"/>
    <w:rsid w:val="5549DB6F"/>
    <w:rsid w:val="558515B2"/>
    <w:rsid w:val="55A445FA"/>
    <w:rsid w:val="55B92D1B"/>
    <w:rsid w:val="55BCF204"/>
    <w:rsid w:val="55D0BE30"/>
    <w:rsid w:val="55E3F81B"/>
    <w:rsid w:val="55FC01DF"/>
    <w:rsid w:val="561F2923"/>
    <w:rsid w:val="56256AB4"/>
    <w:rsid w:val="564007E6"/>
    <w:rsid w:val="56466968"/>
    <w:rsid w:val="564BB682"/>
    <w:rsid w:val="56525DB3"/>
    <w:rsid w:val="5664576D"/>
    <w:rsid w:val="5695871A"/>
    <w:rsid w:val="569D56D0"/>
    <w:rsid w:val="56A7F546"/>
    <w:rsid w:val="56A8720D"/>
    <w:rsid w:val="56C30E37"/>
    <w:rsid w:val="56DD574A"/>
    <w:rsid w:val="56E3F422"/>
    <w:rsid w:val="56E41B60"/>
    <w:rsid w:val="57009EDB"/>
    <w:rsid w:val="570ACA16"/>
    <w:rsid w:val="571EF2CF"/>
    <w:rsid w:val="57240B29"/>
    <w:rsid w:val="573A44EC"/>
    <w:rsid w:val="573BEBE4"/>
    <w:rsid w:val="573CED56"/>
    <w:rsid w:val="575F9D7B"/>
    <w:rsid w:val="576642F9"/>
    <w:rsid w:val="57907F48"/>
    <w:rsid w:val="57B10D18"/>
    <w:rsid w:val="57C72525"/>
    <w:rsid w:val="57D64EF6"/>
    <w:rsid w:val="57E7E851"/>
    <w:rsid w:val="57F5312B"/>
    <w:rsid w:val="58007BA5"/>
    <w:rsid w:val="58135985"/>
    <w:rsid w:val="5819EA6A"/>
    <w:rsid w:val="58206180"/>
    <w:rsid w:val="58263831"/>
    <w:rsid w:val="582B534B"/>
    <w:rsid w:val="5868856C"/>
    <w:rsid w:val="587D71A5"/>
    <w:rsid w:val="58810CAF"/>
    <w:rsid w:val="5895941A"/>
    <w:rsid w:val="58A127D6"/>
    <w:rsid w:val="58A3C554"/>
    <w:rsid w:val="58B2F53F"/>
    <w:rsid w:val="58C43A25"/>
    <w:rsid w:val="58C81576"/>
    <w:rsid w:val="58D6154D"/>
    <w:rsid w:val="58D73B5B"/>
    <w:rsid w:val="58D94CDE"/>
    <w:rsid w:val="58DB43D3"/>
    <w:rsid w:val="58DE0A84"/>
    <w:rsid w:val="58F0AED3"/>
    <w:rsid w:val="591531D1"/>
    <w:rsid w:val="591958D8"/>
    <w:rsid w:val="591A47A5"/>
    <w:rsid w:val="593F2CDD"/>
    <w:rsid w:val="59669DBD"/>
    <w:rsid w:val="597A0EFC"/>
    <w:rsid w:val="5981910D"/>
    <w:rsid w:val="59A2CB42"/>
    <w:rsid w:val="59AFFA81"/>
    <w:rsid w:val="59B93C75"/>
    <w:rsid w:val="59C8B18A"/>
    <w:rsid w:val="59C93E6A"/>
    <w:rsid w:val="59F07806"/>
    <w:rsid w:val="5A01AE84"/>
    <w:rsid w:val="5A379118"/>
    <w:rsid w:val="5A393409"/>
    <w:rsid w:val="5A3FE4C7"/>
    <w:rsid w:val="5A58E7B5"/>
    <w:rsid w:val="5A691A2A"/>
    <w:rsid w:val="5A875B92"/>
    <w:rsid w:val="5A8A3888"/>
    <w:rsid w:val="5A94B72A"/>
    <w:rsid w:val="5A9D3150"/>
    <w:rsid w:val="5AB0E69A"/>
    <w:rsid w:val="5AC8A19A"/>
    <w:rsid w:val="5AD0785B"/>
    <w:rsid w:val="5AE2A841"/>
    <w:rsid w:val="5AE5D05B"/>
    <w:rsid w:val="5AEA9A74"/>
    <w:rsid w:val="5B01F8C8"/>
    <w:rsid w:val="5B10F66D"/>
    <w:rsid w:val="5B190C7B"/>
    <w:rsid w:val="5B202667"/>
    <w:rsid w:val="5B3AE282"/>
    <w:rsid w:val="5B3E9BA3"/>
    <w:rsid w:val="5B4EE5D5"/>
    <w:rsid w:val="5B650ECB"/>
    <w:rsid w:val="5B6D4C62"/>
    <w:rsid w:val="5B72C8AA"/>
    <w:rsid w:val="5B757D9C"/>
    <w:rsid w:val="5B7F52F3"/>
    <w:rsid w:val="5B900726"/>
    <w:rsid w:val="5B97BC46"/>
    <w:rsid w:val="5B9D03BC"/>
    <w:rsid w:val="5BB13465"/>
    <w:rsid w:val="5BD478E5"/>
    <w:rsid w:val="5BD6EE24"/>
    <w:rsid w:val="5BDE3B39"/>
    <w:rsid w:val="5BE4838A"/>
    <w:rsid w:val="5BFF0C3D"/>
    <w:rsid w:val="5C03F0CB"/>
    <w:rsid w:val="5C054008"/>
    <w:rsid w:val="5C07A0F9"/>
    <w:rsid w:val="5C30878B"/>
    <w:rsid w:val="5C3C8D27"/>
    <w:rsid w:val="5C60216C"/>
    <w:rsid w:val="5C65AFFC"/>
    <w:rsid w:val="5C6F7212"/>
    <w:rsid w:val="5C74F07D"/>
    <w:rsid w:val="5C7676D1"/>
    <w:rsid w:val="5CA972B9"/>
    <w:rsid w:val="5CAA6817"/>
    <w:rsid w:val="5CCA817F"/>
    <w:rsid w:val="5CCADB27"/>
    <w:rsid w:val="5CE0D8F7"/>
    <w:rsid w:val="5CE5B334"/>
    <w:rsid w:val="5CF1EB6E"/>
    <w:rsid w:val="5D0236A7"/>
    <w:rsid w:val="5D0B9CC9"/>
    <w:rsid w:val="5D1B6195"/>
    <w:rsid w:val="5D21FABB"/>
    <w:rsid w:val="5D233F65"/>
    <w:rsid w:val="5D272F84"/>
    <w:rsid w:val="5D2B17CE"/>
    <w:rsid w:val="5D5E5D2C"/>
    <w:rsid w:val="5D661E32"/>
    <w:rsid w:val="5D68F9F2"/>
    <w:rsid w:val="5D9E9A85"/>
    <w:rsid w:val="5D9F7DCE"/>
    <w:rsid w:val="5DA7764C"/>
    <w:rsid w:val="5DAA2B5A"/>
    <w:rsid w:val="5DAF9E4F"/>
    <w:rsid w:val="5DCB92B0"/>
    <w:rsid w:val="5DDAFA4D"/>
    <w:rsid w:val="5DDF876A"/>
    <w:rsid w:val="5DEAC927"/>
    <w:rsid w:val="5DF33540"/>
    <w:rsid w:val="5DF52FC3"/>
    <w:rsid w:val="5E203C1D"/>
    <w:rsid w:val="5E4AD17B"/>
    <w:rsid w:val="5E521B39"/>
    <w:rsid w:val="5E6B7BE4"/>
    <w:rsid w:val="5E6E0307"/>
    <w:rsid w:val="5E82FB99"/>
    <w:rsid w:val="5EA723C5"/>
    <w:rsid w:val="5EA9AFB3"/>
    <w:rsid w:val="5EC9DFED"/>
    <w:rsid w:val="5ED42D50"/>
    <w:rsid w:val="5EDD043E"/>
    <w:rsid w:val="5F0520B5"/>
    <w:rsid w:val="5F176E95"/>
    <w:rsid w:val="5F239619"/>
    <w:rsid w:val="5F54833F"/>
    <w:rsid w:val="5FAE9D2E"/>
    <w:rsid w:val="5FC8B225"/>
    <w:rsid w:val="5FF1A21D"/>
    <w:rsid w:val="60060D36"/>
    <w:rsid w:val="6007BAB7"/>
    <w:rsid w:val="601C9024"/>
    <w:rsid w:val="601EA46E"/>
    <w:rsid w:val="60567155"/>
    <w:rsid w:val="6057BEBD"/>
    <w:rsid w:val="6072F637"/>
    <w:rsid w:val="60817B6C"/>
    <w:rsid w:val="60A0A5FF"/>
    <w:rsid w:val="60A54BBE"/>
    <w:rsid w:val="60AD1291"/>
    <w:rsid w:val="60AEF568"/>
    <w:rsid w:val="60B9CE5C"/>
    <w:rsid w:val="60D18A60"/>
    <w:rsid w:val="60DD74B9"/>
    <w:rsid w:val="611DA718"/>
    <w:rsid w:val="61291E65"/>
    <w:rsid w:val="614D112B"/>
    <w:rsid w:val="614FB0A4"/>
    <w:rsid w:val="6154DF0E"/>
    <w:rsid w:val="617FFB77"/>
    <w:rsid w:val="61872EE3"/>
    <w:rsid w:val="6187BFFD"/>
    <w:rsid w:val="6196F76F"/>
    <w:rsid w:val="61A2E93E"/>
    <w:rsid w:val="61B71D34"/>
    <w:rsid w:val="61C6BFE7"/>
    <w:rsid w:val="61C9F3D6"/>
    <w:rsid w:val="61E40283"/>
    <w:rsid w:val="61F241B6"/>
    <w:rsid w:val="620B04E1"/>
    <w:rsid w:val="620BF21F"/>
    <w:rsid w:val="6219CB3F"/>
    <w:rsid w:val="621FA842"/>
    <w:rsid w:val="6225CAFD"/>
    <w:rsid w:val="622DCD58"/>
    <w:rsid w:val="6244EF95"/>
    <w:rsid w:val="624E9582"/>
    <w:rsid w:val="625E7A6E"/>
    <w:rsid w:val="62689A5E"/>
    <w:rsid w:val="629346B8"/>
    <w:rsid w:val="62AE6624"/>
    <w:rsid w:val="630C10B0"/>
    <w:rsid w:val="6319A99B"/>
    <w:rsid w:val="631E8A81"/>
    <w:rsid w:val="634ED497"/>
    <w:rsid w:val="63882048"/>
    <w:rsid w:val="63B6E2D7"/>
    <w:rsid w:val="63C6EDF2"/>
    <w:rsid w:val="63CD9EB0"/>
    <w:rsid w:val="63DBD85E"/>
    <w:rsid w:val="63EEFFF7"/>
    <w:rsid w:val="63F7D0B0"/>
    <w:rsid w:val="641DC49E"/>
    <w:rsid w:val="642407C0"/>
    <w:rsid w:val="64423B36"/>
    <w:rsid w:val="644F6AEA"/>
    <w:rsid w:val="64742FE7"/>
    <w:rsid w:val="64C77FC7"/>
    <w:rsid w:val="64C95763"/>
    <w:rsid w:val="64D7EF56"/>
    <w:rsid w:val="651B7B3B"/>
    <w:rsid w:val="651F7ED4"/>
    <w:rsid w:val="6523C2A1"/>
    <w:rsid w:val="65323A5F"/>
    <w:rsid w:val="653F47E3"/>
    <w:rsid w:val="653FBF4B"/>
    <w:rsid w:val="6548454F"/>
    <w:rsid w:val="65621518"/>
    <w:rsid w:val="657874E0"/>
    <w:rsid w:val="658C3F87"/>
    <w:rsid w:val="65A4DA87"/>
    <w:rsid w:val="65D6FDC1"/>
    <w:rsid w:val="65E16ECB"/>
    <w:rsid w:val="65E20439"/>
    <w:rsid w:val="65E210BE"/>
    <w:rsid w:val="65EC606A"/>
    <w:rsid w:val="65EEE8EC"/>
    <w:rsid w:val="65F0A3F5"/>
    <w:rsid w:val="65F5C7C5"/>
    <w:rsid w:val="660081DE"/>
    <w:rsid w:val="661D1034"/>
    <w:rsid w:val="66345E0D"/>
    <w:rsid w:val="6646EBB8"/>
    <w:rsid w:val="6647D0B9"/>
    <w:rsid w:val="664F688C"/>
    <w:rsid w:val="6655EE07"/>
    <w:rsid w:val="665E6A80"/>
    <w:rsid w:val="66675DB9"/>
    <w:rsid w:val="66A0CD9C"/>
    <w:rsid w:val="66D4B1C3"/>
    <w:rsid w:val="66D996E5"/>
    <w:rsid w:val="66E6C90A"/>
    <w:rsid w:val="67053F72"/>
    <w:rsid w:val="670FCDE2"/>
    <w:rsid w:val="6723886E"/>
    <w:rsid w:val="672BC439"/>
    <w:rsid w:val="67308C3B"/>
    <w:rsid w:val="67422F8E"/>
    <w:rsid w:val="675A38A0"/>
    <w:rsid w:val="678DFC45"/>
    <w:rsid w:val="67A07F45"/>
    <w:rsid w:val="67A1CAF2"/>
    <w:rsid w:val="67A7AAEE"/>
    <w:rsid w:val="67D220CA"/>
    <w:rsid w:val="67D68EA6"/>
    <w:rsid w:val="67EE021D"/>
    <w:rsid w:val="6800C945"/>
    <w:rsid w:val="6805B97B"/>
    <w:rsid w:val="681DB398"/>
    <w:rsid w:val="681E0185"/>
    <w:rsid w:val="6824F8D4"/>
    <w:rsid w:val="6834574A"/>
    <w:rsid w:val="683581D7"/>
    <w:rsid w:val="684262B6"/>
    <w:rsid w:val="6844E8ED"/>
    <w:rsid w:val="6871CF9B"/>
    <w:rsid w:val="687356D8"/>
    <w:rsid w:val="6877FA95"/>
    <w:rsid w:val="6882AD0E"/>
    <w:rsid w:val="68EE6333"/>
    <w:rsid w:val="68FD68A4"/>
    <w:rsid w:val="697A7CCD"/>
    <w:rsid w:val="69952330"/>
    <w:rsid w:val="69A633A2"/>
    <w:rsid w:val="69A74A65"/>
    <w:rsid w:val="69CC3CF0"/>
    <w:rsid w:val="6A4765ED"/>
    <w:rsid w:val="6A4FBFE7"/>
    <w:rsid w:val="6A7D00E6"/>
    <w:rsid w:val="6A8D0930"/>
    <w:rsid w:val="6AA3FF48"/>
    <w:rsid w:val="6ABC34A5"/>
    <w:rsid w:val="6AD3E935"/>
    <w:rsid w:val="6ADAAD35"/>
    <w:rsid w:val="6AE029C0"/>
    <w:rsid w:val="6AE3CDF8"/>
    <w:rsid w:val="6AE84AC3"/>
    <w:rsid w:val="6AFE1268"/>
    <w:rsid w:val="6AFFDA29"/>
    <w:rsid w:val="6B14E62E"/>
    <w:rsid w:val="6B2C1132"/>
    <w:rsid w:val="6B2C240C"/>
    <w:rsid w:val="6B48D0C8"/>
    <w:rsid w:val="6B7B03BA"/>
    <w:rsid w:val="6B80721E"/>
    <w:rsid w:val="6B8370F5"/>
    <w:rsid w:val="6B9F103C"/>
    <w:rsid w:val="6BABDAED"/>
    <w:rsid w:val="6BBE0013"/>
    <w:rsid w:val="6BCB3225"/>
    <w:rsid w:val="6BEB9048"/>
    <w:rsid w:val="6BF2AB85"/>
    <w:rsid w:val="6C211B88"/>
    <w:rsid w:val="6C2A115A"/>
    <w:rsid w:val="6C512F68"/>
    <w:rsid w:val="6C58E69A"/>
    <w:rsid w:val="6C5B0348"/>
    <w:rsid w:val="6C77C7C4"/>
    <w:rsid w:val="6C7C112F"/>
    <w:rsid w:val="6C7ED57F"/>
    <w:rsid w:val="6C8A4751"/>
    <w:rsid w:val="6C9501FF"/>
    <w:rsid w:val="6CA3B7D1"/>
    <w:rsid w:val="6CBEF46B"/>
    <w:rsid w:val="6CC92D4C"/>
    <w:rsid w:val="6CCF386D"/>
    <w:rsid w:val="6CE20466"/>
    <w:rsid w:val="6CF24D46"/>
    <w:rsid w:val="6D026061"/>
    <w:rsid w:val="6D147928"/>
    <w:rsid w:val="6D43AA5C"/>
    <w:rsid w:val="6D691C07"/>
    <w:rsid w:val="6D76B1B7"/>
    <w:rsid w:val="6D8D0836"/>
    <w:rsid w:val="6D9F9D9E"/>
    <w:rsid w:val="6DAD2786"/>
    <w:rsid w:val="6DB7D917"/>
    <w:rsid w:val="6DB9A3B5"/>
    <w:rsid w:val="6DC6EA1D"/>
    <w:rsid w:val="6DCFF51F"/>
    <w:rsid w:val="6DE677DB"/>
    <w:rsid w:val="6DF6D4CE"/>
    <w:rsid w:val="6DFF6EE3"/>
    <w:rsid w:val="6E21FC3B"/>
    <w:rsid w:val="6E2DBFDC"/>
    <w:rsid w:val="6E601050"/>
    <w:rsid w:val="6E651150"/>
    <w:rsid w:val="6E6E0388"/>
    <w:rsid w:val="6E7089FD"/>
    <w:rsid w:val="6EA1D5B9"/>
    <w:rsid w:val="6EB0D8FA"/>
    <w:rsid w:val="6EB1629E"/>
    <w:rsid w:val="6EB433AD"/>
    <w:rsid w:val="6ECC5BFB"/>
    <w:rsid w:val="6ED48272"/>
    <w:rsid w:val="6EF23EBD"/>
    <w:rsid w:val="6EFCB2E5"/>
    <w:rsid w:val="6F04EC68"/>
    <w:rsid w:val="6F1A7B9A"/>
    <w:rsid w:val="6F1FE8BD"/>
    <w:rsid w:val="6F3594D9"/>
    <w:rsid w:val="6F3D3111"/>
    <w:rsid w:val="6F3EEE70"/>
    <w:rsid w:val="6F8FFEEC"/>
    <w:rsid w:val="6F948C37"/>
    <w:rsid w:val="6FAD2A8C"/>
    <w:rsid w:val="6FDBA46E"/>
    <w:rsid w:val="6FE70F3E"/>
    <w:rsid w:val="700486BD"/>
    <w:rsid w:val="70078FDB"/>
    <w:rsid w:val="705C7CDD"/>
    <w:rsid w:val="706351B1"/>
    <w:rsid w:val="706609CA"/>
    <w:rsid w:val="7074363F"/>
    <w:rsid w:val="70860E83"/>
    <w:rsid w:val="708ACCF8"/>
    <w:rsid w:val="708F1F2D"/>
    <w:rsid w:val="7092800C"/>
    <w:rsid w:val="709AE437"/>
    <w:rsid w:val="70AE6C51"/>
    <w:rsid w:val="70B83D72"/>
    <w:rsid w:val="70C3053D"/>
    <w:rsid w:val="70CC8EDA"/>
    <w:rsid w:val="70DA10CD"/>
    <w:rsid w:val="70EDB10C"/>
    <w:rsid w:val="70F4EFFB"/>
    <w:rsid w:val="71245C4B"/>
    <w:rsid w:val="71304979"/>
    <w:rsid w:val="71625F4B"/>
    <w:rsid w:val="7163589D"/>
    <w:rsid w:val="716B49BD"/>
    <w:rsid w:val="717F67FB"/>
    <w:rsid w:val="71955EB9"/>
    <w:rsid w:val="719E9B73"/>
    <w:rsid w:val="71A3D3AB"/>
    <w:rsid w:val="71A42ADC"/>
    <w:rsid w:val="71B46A5A"/>
    <w:rsid w:val="71C3AC60"/>
    <w:rsid w:val="72110321"/>
    <w:rsid w:val="7229D4E7"/>
    <w:rsid w:val="72310610"/>
    <w:rsid w:val="725A87B0"/>
    <w:rsid w:val="725E6622"/>
    <w:rsid w:val="726139C1"/>
    <w:rsid w:val="72963FD1"/>
    <w:rsid w:val="7297C021"/>
    <w:rsid w:val="72ACB012"/>
    <w:rsid w:val="72B8CD71"/>
    <w:rsid w:val="72E2C64E"/>
    <w:rsid w:val="72E5A972"/>
    <w:rsid w:val="73044383"/>
    <w:rsid w:val="730DE549"/>
    <w:rsid w:val="730E2934"/>
    <w:rsid w:val="7367F202"/>
    <w:rsid w:val="73687958"/>
    <w:rsid w:val="738D7209"/>
    <w:rsid w:val="7395CBB2"/>
    <w:rsid w:val="73B9BFE2"/>
    <w:rsid w:val="73BD0645"/>
    <w:rsid w:val="7403DDA1"/>
    <w:rsid w:val="740FE9A0"/>
    <w:rsid w:val="74477592"/>
    <w:rsid w:val="745551B6"/>
    <w:rsid w:val="745B77A3"/>
    <w:rsid w:val="747FC948"/>
    <w:rsid w:val="7489B9A1"/>
    <w:rsid w:val="74933D3C"/>
    <w:rsid w:val="74A53350"/>
    <w:rsid w:val="74AD6280"/>
    <w:rsid w:val="74B96B4C"/>
    <w:rsid w:val="74BA5C15"/>
    <w:rsid w:val="74BBD1D3"/>
    <w:rsid w:val="74C46268"/>
    <w:rsid w:val="74CD5996"/>
    <w:rsid w:val="74DCB01F"/>
    <w:rsid w:val="74DD5457"/>
    <w:rsid w:val="74E54AC3"/>
    <w:rsid w:val="74EBF5BA"/>
    <w:rsid w:val="7503AC8C"/>
    <w:rsid w:val="7517FC5C"/>
    <w:rsid w:val="7524BA07"/>
    <w:rsid w:val="754088A5"/>
    <w:rsid w:val="75488ACA"/>
    <w:rsid w:val="754DF5BE"/>
    <w:rsid w:val="757BEC94"/>
    <w:rsid w:val="7583A58A"/>
    <w:rsid w:val="75906AAB"/>
    <w:rsid w:val="75B98148"/>
    <w:rsid w:val="75BA7955"/>
    <w:rsid w:val="75C19CDB"/>
    <w:rsid w:val="75C83E02"/>
    <w:rsid w:val="75ED6FD1"/>
    <w:rsid w:val="75F6FAC0"/>
    <w:rsid w:val="75FED067"/>
    <w:rsid w:val="75FFBF84"/>
    <w:rsid w:val="760DA87F"/>
    <w:rsid w:val="760FB011"/>
    <w:rsid w:val="7616394E"/>
    <w:rsid w:val="76180254"/>
    <w:rsid w:val="761E52F8"/>
    <w:rsid w:val="76212490"/>
    <w:rsid w:val="7622C7A5"/>
    <w:rsid w:val="76255034"/>
    <w:rsid w:val="762F5CEC"/>
    <w:rsid w:val="7674340C"/>
    <w:rsid w:val="767E1F9A"/>
    <w:rsid w:val="769B6F8E"/>
    <w:rsid w:val="769CA88D"/>
    <w:rsid w:val="76A2C35A"/>
    <w:rsid w:val="76A7C2FC"/>
    <w:rsid w:val="76B688B7"/>
    <w:rsid w:val="76C45702"/>
    <w:rsid w:val="76E346CA"/>
    <w:rsid w:val="76EBAB16"/>
    <w:rsid w:val="76EE780D"/>
    <w:rsid w:val="76F14B78"/>
    <w:rsid w:val="770DA5CE"/>
    <w:rsid w:val="7728B957"/>
    <w:rsid w:val="773684A7"/>
    <w:rsid w:val="773EE975"/>
    <w:rsid w:val="776EAC30"/>
    <w:rsid w:val="77965A77"/>
    <w:rsid w:val="779D6251"/>
    <w:rsid w:val="77B67139"/>
    <w:rsid w:val="77C14650"/>
    <w:rsid w:val="77CED40F"/>
    <w:rsid w:val="77CF78A4"/>
    <w:rsid w:val="77D9E809"/>
    <w:rsid w:val="77DD3E57"/>
    <w:rsid w:val="77EC8282"/>
    <w:rsid w:val="77F6B93D"/>
    <w:rsid w:val="7819E452"/>
    <w:rsid w:val="781DF487"/>
    <w:rsid w:val="7832F208"/>
    <w:rsid w:val="78374718"/>
    <w:rsid w:val="7841ED96"/>
    <w:rsid w:val="78439E03"/>
    <w:rsid w:val="78457F0B"/>
    <w:rsid w:val="78520354"/>
    <w:rsid w:val="785AB84D"/>
    <w:rsid w:val="78732FA1"/>
    <w:rsid w:val="789857B5"/>
    <w:rsid w:val="7899166B"/>
    <w:rsid w:val="789D1CA2"/>
    <w:rsid w:val="78B6A87A"/>
    <w:rsid w:val="78B70A01"/>
    <w:rsid w:val="78C84127"/>
    <w:rsid w:val="78D74EC4"/>
    <w:rsid w:val="790B9AF4"/>
    <w:rsid w:val="7938374A"/>
    <w:rsid w:val="79403A79"/>
    <w:rsid w:val="794282E0"/>
    <w:rsid w:val="7947DB2F"/>
    <w:rsid w:val="7957F7BA"/>
    <w:rsid w:val="795A5CAA"/>
    <w:rsid w:val="796608C5"/>
    <w:rsid w:val="796AC941"/>
    <w:rsid w:val="7972BB5D"/>
    <w:rsid w:val="7974BF98"/>
    <w:rsid w:val="79A112F3"/>
    <w:rsid w:val="79B4924C"/>
    <w:rsid w:val="79B88327"/>
    <w:rsid w:val="79BA0C0A"/>
    <w:rsid w:val="79D42A35"/>
    <w:rsid w:val="79EFD412"/>
    <w:rsid w:val="79F3170B"/>
    <w:rsid w:val="7A258DF3"/>
    <w:rsid w:val="7A34F164"/>
    <w:rsid w:val="7A43FA28"/>
    <w:rsid w:val="7A52B2BF"/>
    <w:rsid w:val="7A5FA08C"/>
    <w:rsid w:val="7A676DEB"/>
    <w:rsid w:val="7A78E5B2"/>
    <w:rsid w:val="7A7E8A65"/>
    <w:rsid w:val="7A81B477"/>
    <w:rsid w:val="7AB41846"/>
    <w:rsid w:val="7ACF2D5B"/>
    <w:rsid w:val="7ADBAFA5"/>
    <w:rsid w:val="7ADFAABE"/>
    <w:rsid w:val="7AE4EC58"/>
    <w:rsid w:val="7AE9228D"/>
    <w:rsid w:val="7AF1B34E"/>
    <w:rsid w:val="7AF62D0B"/>
    <w:rsid w:val="7B088794"/>
    <w:rsid w:val="7B16E2BB"/>
    <w:rsid w:val="7B2FDC48"/>
    <w:rsid w:val="7B382CD2"/>
    <w:rsid w:val="7B498632"/>
    <w:rsid w:val="7B54AF93"/>
    <w:rsid w:val="7B79EE64"/>
    <w:rsid w:val="7B931BF8"/>
    <w:rsid w:val="7C0169F6"/>
    <w:rsid w:val="7C0FC778"/>
    <w:rsid w:val="7C15A8D6"/>
    <w:rsid w:val="7C307A84"/>
    <w:rsid w:val="7C393BFD"/>
    <w:rsid w:val="7C6566CB"/>
    <w:rsid w:val="7C7B7B1F"/>
    <w:rsid w:val="7C93C0E0"/>
    <w:rsid w:val="7CA680D3"/>
    <w:rsid w:val="7CAA203F"/>
    <w:rsid w:val="7CB0B6E8"/>
    <w:rsid w:val="7CB6BF1B"/>
    <w:rsid w:val="7CD8EF96"/>
    <w:rsid w:val="7CE43D91"/>
    <w:rsid w:val="7CEDD110"/>
    <w:rsid w:val="7CF4366C"/>
    <w:rsid w:val="7CF578C1"/>
    <w:rsid w:val="7D05E426"/>
    <w:rsid w:val="7D13CA54"/>
    <w:rsid w:val="7D274F5C"/>
    <w:rsid w:val="7D341AD9"/>
    <w:rsid w:val="7D44AF2C"/>
    <w:rsid w:val="7D78688E"/>
    <w:rsid w:val="7D8BD238"/>
    <w:rsid w:val="7D94416D"/>
    <w:rsid w:val="7D9EF479"/>
    <w:rsid w:val="7DAF47C8"/>
    <w:rsid w:val="7DE6278A"/>
    <w:rsid w:val="7DF07E40"/>
    <w:rsid w:val="7DF139F5"/>
    <w:rsid w:val="7E01F9B6"/>
    <w:rsid w:val="7E056D5E"/>
    <w:rsid w:val="7E060887"/>
    <w:rsid w:val="7E1663B4"/>
    <w:rsid w:val="7E17738A"/>
    <w:rsid w:val="7E38C628"/>
    <w:rsid w:val="7E5A6B3A"/>
    <w:rsid w:val="7E839FBE"/>
    <w:rsid w:val="7E8F0BEF"/>
    <w:rsid w:val="7EA544C4"/>
    <w:rsid w:val="7F1FE25B"/>
    <w:rsid w:val="7F252786"/>
    <w:rsid w:val="7F2FA7AD"/>
    <w:rsid w:val="7F3259A4"/>
    <w:rsid w:val="7F448972"/>
    <w:rsid w:val="7F45BE57"/>
    <w:rsid w:val="7F4D0CA0"/>
    <w:rsid w:val="7F57EADE"/>
    <w:rsid w:val="7F5E84F0"/>
    <w:rsid w:val="7F78B783"/>
    <w:rsid w:val="7F89D865"/>
    <w:rsid w:val="7F8EF54C"/>
    <w:rsid w:val="7FD942A3"/>
    <w:rsid w:val="7FF9E458"/>
    <w:rsid w:val="7FFB899F"/>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A461B2"/>
  <w15:docId w15:val="{F870C159-F529-4D7B-ADAE-533A7F8E5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D4C15"/>
    <w:pPr>
      <w:spacing w:after="0" w:line="240" w:lineRule="auto"/>
    </w:pPr>
    <w:rPr>
      <w:rFonts w:ascii="Times New Roman" w:eastAsia="Times New Roman" w:hAnsi="Times New Roman" w:cs="Times New Roman"/>
      <w:sz w:val="24"/>
      <w:szCs w:val="24"/>
      <w:lang w:eastAsia="lt-LT"/>
    </w:rPr>
  </w:style>
  <w:style w:type="paragraph" w:styleId="Heading1">
    <w:name w:val="heading 1"/>
    <w:basedOn w:val="Normal"/>
    <w:next w:val="Normal"/>
    <w:link w:val="Heading1Char2"/>
    <w:qFormat/>
    <w:rsid w:val="003D4C15"/>
    <w:pPr>
      <w:jc w:val="both"/>
      <w:outlineLvl w:val="0"/>
    </w:pPr>
    <w:rPr>
      <w:b/>
      <w:sz w:val="22"/>
      <w:szCs w:val="22"/>
      <w:u w:val="single"/>
    </w:rPr>
  </w:style>
  <w:style w:type="paragraph" w:styleId="Heading2">
    <w:name w:val="heading 2"/>
    <w:basedOn w:val="Normal"/>
    <w:next w:val="Normal"/>
    <w:link w:val="Heading2Char"/>
    <w:autoRedefine/>
    <w:uiPriority w:val="9"/>
    <w:unhideWhenUsed/>
    <w:qFormat/>
    <w:rsid w:val="00E64054"/>
    <w:pPr>
      <w:shd w:val="clear" w:color="auto" w:fill="FFFFFF"/>
      <w:jc w:val="both"/>
      <w:outlineLvl w:val="1"/>
    </w:pPr>
    <w:rPr>
      <w:rFonts w:asciiTheme="minorHAnsi" w:eastAsia="Calibri" w:hAnsiTheme="minorHAnsi" w:cstheme="minorHAnsi"/>
      <w:i/>
      <w:iCs/>
      <w:sz w:val="22"/>
      <w:szCs w:val="22"/>
      <w:shd w:val="clear" w:color="auto" w:fill="FFFFFF"/>
      <w:lang w:eastAsia="en-US"/>
    </w:rPr>
  </w:style>
  <w:style w:type="paragraph" w:styleId="Heading3">
    <w:name w:val="heading 3"/>
    <w:basedOn w:val="Normal"/>
    <w:next w:val="Normal"/>
    <w:link w:val="Heading3Char"/>
    <w:uiPriority w:val="9"/>
    <w:unhideWhenUsed/>
    <w:rsid w:val="003D4C15"/>
    <w:pPr>
      <w:jc w:val="both"/>
      <w:outlineLvl w:val="2"/>
    </w:pPr>
    <w:rPr>
      <w:i/>
      <w:sz w:val="22"/>
      <w:szCs w:val="22"/>
    </w:rPr>
  </w:style>
  <w:style w:type="paragraph" w:styleId="Heading4">
    <w:name w:val="heading 4"/>
    <w:basedOn w:val="Normal"/>
    <w:next w:val="Normal"/>
    <w:link w:val="Heading4Char"/>
    <w:uiPriority w:val="9"/>
    <w:unhideWhenUsed/>
    <w:rsid w:val="003D4C15"/>
    <w:pPr>
      <w:keepNext/>
      <w:ind w:firstLine="720"/>
      <w:jc w:val="both"/>
      <w:outlineLvl w:val="3"/>
    </w:pPr>
    <w:rPr>
      <w:b/>
      <w:bCs/>
      <w:sz w:val="22"/>
      <w:szCs w:val="28"/>
      <w:u w:val="single"/>
    </w:rPr>
  </w:style>
  <w:style w:type="paragraph" w:styleId="Heading5">
    <w:name w:val="heading 5"/>
    <w:basedOn w:val="Normal"/>
    <w:next w:val="Normal"/>
    <w:link w:val="Heading5Char"/>
    <w:uiPriority w:val="9"/>
    <w:unhideWhenUsed/>
    <w:rsid w:val="003D4C15"/>
    <w:pPr>
      <w:jc w:val="both"/>
      <w:outlineLvl w:val="4"/>
    </w:pPr>
    <w:rPr>
      <w:bCs/>
      <w:i/>
      <w:iCs/>
      <w:sz w:val="2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2">
    <w:name w:val="Heading 1 Char2"/>
    <w:basedOn w:val="DefaultParagraphFont"/>
    <w:link w:val="Heading1"/>
    <w:qFormat/>
    <w:rsid w:val="003D4C15"/>
    <w:rPr>
      <w:rFonts w:ascii="Times New Roman" w:eastAsia="Times New Roman" w:hAnsi="Times New Roman" w:cs="Times New Roman"/>
      <w:b/>
      <w:u w:val="single"/>
      <w:lang w:eastAsia="lt-LT"/>
    </w:rPr>
  </w:style>
  <w:style w:type="character" w:customStyle="1" w:styleId="Heading2Char">
    <w:name w:val="Heading 2 Char"/>
    <w:basedOn w:val="DefaultParagraphFont"/>
    <w:link w:val="Heading2"/>
    <w:uiPriority w:val="9"/>
    <w:rsid w:val="00E64054"/>
    <w:rPr>
      <w:rFonts w:eastAsia="Calibri" w:cstheme="minorHAnsi"/>
      <w:i/>
      <w:iCs/>
      <w:shd w:val="clear" w:color="auto" w:fill="FFFFFF"/>
    </w:rPr>
  </w:style>
  <w:style w:type="character" w:customStyle="1" w:styleId="Heading3Char">
    <w:name w:val="Heading 3 Char"/>
    <w:basedOn w:val="DefaultParagraphFont"/>
    <w:link w:val="Heading3"/>
    <w:uiPriority w:val="9"/>
    <w:rsid w:val="003D4C15"/>
    <w:rPr>
      <w:rFonts w:ascii="Times New Roman" w:eastAsia="Times New Roman" w:hAnsi="Times New Roman" w:cs="Times New Roman"/>
      <w:i/>
      <w:lang w:eastAsia="lt-LT"/>
    </w:rPr>
  </w:style>
  <w:style w:type="character" w:customStyle="1" w:styleId="Heading4Char">
    <w:name w:val="Heading 4 Char"/>
    <w:basedOn w:val="DefaultParagraphFont"/>
    <w:link w:val="Heading4"/>
    <w:uiPriority w:val="9"/>
    <w:rsid w:val="003D4C15"/>
    <w:rPr>
      <w:rFonts w:ascii="Times New Roman" w:eastAsia="Times New Roman" w:hAnsi="Times New Roman" w:cs="Times New Roman"/>
      <w:b/>
      <w:bCs/>
      <w:szCs w:val="28"/>
      <w:u w:val="single"/>
      <w:lang w:eastAsia="lt-LT"/>
    </w:rPr>
  </w:style>
  <w:style w:type="character" w:customStyle="1" w:styleId="Heading5Char">
    <w:name w:val="Heading 5 Char"/>
    <w:basedOn w:val="DefaultParagraphFont"/>
    <w:link w:val="Heading5"/>
    <w:uiPriority w:val="9"/>
    <w:rsid w:val="003D4C15"/>
    <w:rPr>
      <w:rFonts w:ascii="Times New Roman" w:eastAsia="Times New Roman" w:hAnsi="Times New Roman" w:cs="Times New Roman"/>
      <w:bCs/>
      <w:i/>
      <w:iCs/>
      <w:szCs w:val="26"/>
      <w:lang w:eastAsia="lt-LT"/>
    </w:rPr>
  </w:style>
  <w:style w:type="paragraph" w:styleId="Header">
    <w:name w:val="header"/>
    <w:basedOn w:val="Normal"/>
    <w:link w:val="HeaderChar"/>
    <w:uiPriority w:val="99"/>
    <w:rsid w:val="003D4C15"/>
    <w:pPr>
      <w:tabs>
        <w:tab w:val="center" w:pos="4153"/>
        <w:tab w:val="right" w:pos="8306"/>
      </w:tabs>
    </w:pPr>
    <w:rPr>
      <w:lang w:val="en-GB" w:eastAsia="en-US"/>
    </w:rPr>
  </w:style>
  <w:style w:type="character" w:customStyle="1" w:styleId="HeaderChar">
    <w:name w:val="Header Char"/>
    <w:basedOn w:val="DefaultParagraphFont"/>
    <w:link w:val="Header"/>
    <w:uiPriority w:val="99"/>
    <w:rsid w:val="003D4C15"/>
    <w:rPr>
      <w:rFonts w:ascii="Times New Roman" w:eastAsia="Times New Roman" w:hAnsi="Times New Roman" w:cs="Times New Roman"/>
      <w:sz w:val="24"/>
      <w:szCs w:val="24"/>
      <w:lang w:val="en-GB"/>
    </w:rPr>
  </w:style>
  <w:style w:type="paragraph" w:styleId="Footer">
    <w:name w:val="footer"/>
    <w:basedOn w:val="Normal"/>
    <w:link w:val="FooterChar"/>
    <w:rsid w:val="003D4C15"/>
    <w:pPr>
      <w:tabs>
        <w:tab w:val="center" w:pos="4153"/>
        <w:tab w:val="right" w:pos="8306"/>
      </w:tabs>
    </w:pPr>
  </w:style>
  <w:style w:type="character" w:customStyle="1" w:styleId="FooterChar">
    <w:name w:val="Footer Char"/>
    <w:basedOn w:val="DefaultParagraphFont"/>
    <w:link w:val="Footer"/>
    <w:rsid w:val="003D4C15"/>
    <w:rPr>
      <w:rFonts w:ascii="Times New Roman" w:eastAsia="Times New Roman" w:hAnsi="Times New Roman" w:cs="Times New Roman"/>
      <w:sz w:val="24"/>
      <w:szCs w:val="24"/>
      <w:lang w:eastAsia="lt-LT"/>
    </w:rPr>
  </w:style>
  <w:style w:type="character" w:styleId="PageNumber">
    <w:name w:val="page number"/>
    <w:basedOn w:val="DefaultParagraphFont"/>
    <w:rsid w:val="003D4C15"/>
  </w:style>
  <w:style w:type="paragraph" w:styleId="NormalWeb">
    <w:name w:val="Normal (Web)"/>
    <w:basedOn w:val="Normal"/>
    <w:link w:val="NormalWebChar"/>
    <w:uiPriority w:val="99"/>
    <w:qFormat/>
    <w:rsid w:val="003D4C15"/>
    <w:pPr>
      <w:spacing w:before="100" w:beforeAutospacing="1" w:after="100" w:afterAutospacing="1"/>
    </w:pPr>
    <w:rPr>
      <w:lang w:val="en-US" w:eastAsia="en-US"/>
    </w:rPr>
  </w:style>
  <w:style w:type="paragraph" w:customStyle="1" w:styleId="Style12">
    <w:name w:val="Style12"/>
    <w:basedOn w:val="Normal"/>
    <w:rsid w:val="003D4C15"/>
    <w:pPr>
      <w:widowControl w:val="0"/>
      <w:autoSpaceDE w:val="0"/>
      <w:autoSpaceDN w:val="0"/>
      <w:adjustRightInd w:val="0"/>
      <w:spacing w:line="276" w:lineRule="exact"/>
      <w:ind w:firstLine="1622"/>
      <w:jc w:val="both"/>
    </w:pPr>
  </w:style>
  <w:style w:type="character" w:styleId="Hyperlink">
    <w:name w:val="Hyperlink"/>
    <w:basedOn w:val="DefaultParagraphFont"/>
    <w:uiPriority w:val="99"/>
    <w:rsid w:val="003D4C15"/>
    <w:rPr>
      <w:color w:val="0000FF"/>
      <w:u w:val="single"/>
    </w:rPr>
  </w:style>
  <w:style w:type="paragraph" w:styleId="BodyTextIndent2">
    <w:name w:val="Body Text Indent 2"/>
    <w:basedOn w:val="Normal"/>
    <w:link w:val="BodyTextIndent2Char"/>
    <w:uiPriority w:val="99"/>
    <w:rsid w:val="003D4C15"/>
    <w:pPr>
      <w:ind w:firstLine="540"/>
      <w:jc w:val="both"/>
    </w:pPr>
    <w:rPr>
      <w:bCs/>
      <w:lang w:eastAsia="en-US"/>
    </w:rPr>
  </w:style>
  <w:style w:type="character" w:customStyle="1" w:styleId="BodyTextIndent2Char">
    <w:name w:val="Body Text Indent 2 Char"/>
    <w:basedOn w:val="DefaultParagraphFont"/>
    <w:link w:val="BodyTextIndent2"/>
    <w:uiPriority w:val="99"/>
    <w:rsid w:val="003D4C15"/>
    <w:rPr>
      <w:rFonts w:ascii="Times New Roman" w:eastAsia="Times New Roman" w:hAnsi="Times New Roman" w:cs="Times New Roman"/>
      <w:bCs/>
      <w:sz w:val="24"/>
      <w:szCs w:val="24"/>
    </w:rPr>
  </w:style>
  <w:style w:type="paragraph" w:styleId="BodyText">
    <w:name w:val="Body Text"/>
    <w:basedOn w:val="Normal"/>
    <w:link w:val="BodyTextChar"/>
    <w:unhideWhenUsed/>
    <w:rsid w:val="003D4C15"/>
    <w:pPr>
      <w:spacing w:after="120"/>
    </w:pPr>
  </w:style>
  <w:style w:type="character" w:customStyle="1" w:styleId="BodyTextChar">
    <w:name w:val="Body Text Char"/>
    <w:basedOn w:val="DefaultParagraphFont"/>
    <w:link w:val="BodyText"/>
    <w:uiPriority w:val="99"/>
    <w:rsid w:val="003D4C15"/>
    <w:rPr>
      <w:rFonts w:ascii="Times New Roman" w:eastAsia="Times New Roman" w:hAnsi="Times New Roman" w:cs="Times New Roman"/>
      <w:sz w:val="24"/>
      <w:szCs w:val="24"/>
      <w:lang w:eastAsia="lt-LT"/>
    </w:rPr>
  </w:style>
  <w:style w:type="paragraph" w:styleId="HTMLPreformatted">
    <w:name w:val="HTML Preformatted"/>
    <w:basedOn w:val="Normal"/>
    <w:link w:val="HTMLPreformattedChar"/>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PreformattedChar">
    <w:name w:val="HTML Preformatted Char"/>
    <w:basedOn w:val="DefaultParagraphFont"/>
    <w:link w:val="HTMLPreformatted"/>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DefaultParagraphFont"/>
    <w:rsid w:val="003D4C15"/>
    <w:rPr>
      <w:rFonts w:ascii="Times New Roman" w:hAnsi="Times New Roman" w:cs="Times New Roman"/>
      <w:sz w:val="20"/>
      <w:szCs w:val="20"/>
    </w:rPr>
  </w:style>
  <w:style w:type="character" w:customStyle="1" w:styleId="FontStyle31">
    <w:name w:val="Font Style31"/>
    <w:basedOn w:val="DefaultParagraphFont"/>
    <w:rsid w:val="003D4C15"/>
    <w:rPr>
      <w:rFonts w:ascii="Times New Roman" w:hAnsi="Times New Roman" w:cs="Times New Roman"/>
      <w:sz w:val="22"/>
      <w:szCs w:val="22"/>
    </w:rPr>
  </w:style>
  <w:style w:type="character" w:customStyle="1" w:styleId="FontStyle21">
    <w:name w:val="Font Style21"/>
    <w:basedOn w:val="DefaultParagraphFont"/>
    <w:uiPriority w:val="99"/>
    <w:rsid w:val="003D4C15"/>
    <w:rPr>
      <w:rFonts w:ascii="Times New Roman" w:hAnsi="Times New Roman" w:cs="Times New Roman"/>
      <w:sz w:val="20"/>
      <w:szCs w:val="20"/>
    </w:rPr>
  </w:style>
  <w:style w:type="paragraph" w:styleId="DocumentMap">
    <w:name w:val="Document Map"/>
    <w:basedOn w:val="Normal"/>
    <w:link w:val="DocumentMapChar"/>
    <w:uiPriority w:val="99"/>
    <w:semiHidden/>
    <w:unhideWhenUsed/>
    <w:rsid w:val="003D4C15"/>
    <w:rPr>
      <w:rFonts w:ascii="Tahoma" w:hAnsi="Tahoma" w:cs="Tahoma"/>
      <w:sz w:val="16"/>
      <w:szCs w:val="16"/>
    </w:rPr>
  </w:style>
  <w:style w:type="character" w:customStyle="1" w:styleId="DocumentMapChar">
    <w:name w:val="Document Map Char"/>
    <w:basedOn w:val="DefaultParagraphFont"/>
    <w:link w:val="DocumentMap"/>
    <w:uiPriority w:val="99"/>
    <w:semiHidden/>
    <w:rsid w:val="003D4C15"/>
    <w:rPr>
      <w:rFonts w:ascii="Tahoma" w:eastAsia="Times New Roman" w:hAnsi="Tahoma" w:cs="Tahoma"/>
      <w:sz w:val="16"/>
      <w:szCs w:val="16"/>
      <w:lang w:eastAsia="lt-LT"/>
    </w:rPr>
  </w:style>
  <w:style w:type="character" w:customStyle="1" w:styleId="FontStyle32">
    <w:name w:val="Font Style32"/>
    <w:basedOn w:val="DefaultParagraphFont"/>
    <w:rsid w:val="003D4C15"/>
    <w:rPr>
      <w:rFonts w:ascii="Times New Roman" w:hAnsi="Times New Roman" w:cs="Times New Roman"/>
      <w:sz w:val="20"/>
      <w:szCs w:val="20"/>
    </w:rPr>
  </w:style>
  <w:style w:type="paragraph" w:styleId="BodyTextIndent">
    <w:name w:val="Body Text Indent"/>
    <w:basedOn w:val="Normal"/>
    <w:link w:val="BodyTextIndentChar"/>
    <w:uiPriority w:val="99"/>
    <w:unhideWhenUsed/>
    <w:rsid w:val="003D4C15"/>
    <w:pPr>
      <w:spacing w:after="120"/>
      <w:ind w:left="283"/>
    </w:pPr>
  </w:style>
  <w:style w:type="character" w:customStyle="1" w:styleId="BodyTextIndentChar">
    <w:name w:val="Body Text Indent Char"/>
    <w:basedOn w:val="DefaultParagraphFont"/>
    <w:link w:val="BodyTextIndent"/>
    <w:uiPriority w:val="99"/>
    <w:rsid w:val="003D4C15"/>
    <w:rPr>
      <w:rFonts w:ascii="Times New Roman" w:eastAsia="Times New Roman" w:hAnsi="Times New Roman" w:cs="Times New Roman"/>
      <w:sz w:val="24"/>
      <w:szCs w:val="24"/>
      <w:lang w:eastAsia="lt-LT"/>
    </w:rPr>
  </w:style>
  <w:style w:type="paragraph" w:styleId="FootnoteText">
    <w:name w:val="footnote text"/>
    <w:basedOn w:val="Normal"/>
    <w:link w:val="FootnoteTextChar"/>
    <w:uiPriority w:val="99"/>
    <w:rsid w:val="003D4C15"/>
    <w:rPr>
      <w:sz w:val="20"/>
      <w:szCs w:val="20"/>
    </w:rPr>
  </w:style>
  <w:style w:type="character" w:customStyle="1" w:styleId="FootnoteTextChar">
    <w:name w:val="Footnote Text Char"/>
    <w:basedOn w:val="DefaultParagraphFont"/>
    <w:link w:val="FootnoteText"/>
    <w:uiPriority w:val="99"/>
    <w:rsid w:val="003D4C15"/>
    <w:rPr>
      <w:rFonts w:ascii="Times New Roman" w:eastAsia="Times New Roman" w:hAnsi="Times New Roman" w:cs="Times New Roman"/>
      <w:sz w:val="20"/>
      <w:szCs w:val="20"/>
      <w:lang w:eastAsia="lt-LT"/>
    </w:rPr>
  </w:style>
  <w:style w:type="character" w:styleId="FootnoteReference">
    <w:name w:val="footnote reference"/>
    <w:basedOn w:val="DefaultParagraphFont"/>
    <w:uiPriority w:val="99"/>
    <w:rsid w:val="003D4C15"/>
    <w:rPr>
      <w:vertAlign w:val="superscript"/>
    </w:rPr>
  </w:style>
  <w:style w:type="paragraph" w:styleId="TOC1">
    <w:name w:val="toc 1"/>
    <w:basedOn w:val="Normal"/>
    <w:next w:val="Normal"/>
    <w:autoRedefine/>
    <w:uiPriority w:val="39"/>
    <w:unhideWhenUsed/>
    <w:qFormat/>
    <w:rsid w:val="00322FB0"/>
    <w:pPr>
      <w:tabs>
        <w:tab w:val="right" w:leader="dot" w:pos="9921"/>
      </w:tabs>
      <w:spacing w:before="120" w:after="120"/>
      <w:jc w:val="both"/>
    </w:pPr>
    <w:rPr>
      <w:rFonts w:asciiTheme="minorHAnsi" w:hAnsiTheme="minorHAnsi"/>
      <w:b/>
      <w:bCs/>
      <w:caps/>
      <w:sz w:val="22"/>
      <w:szCs w:val="20"/>
    </w:rPr>
  </w:style>
  <w:style w:type="paragraph" w:styleId="TOC2">
    <w:name w:val="toc 2"/>
    <w:basedOn w:val="Normal"/>
    <w:next w:val="Normal"/>
    <w:autoRedefine/>
    <w:uiPriority w:val="39"/>
    <w:unhideWhenUsed/>
    <w:qFormat/>
    <w:rsid w:val="00322FB0"/>
    <w:pPr>
      <w:tabs>
        <w:tab w:val="right" w:leader="dot" w:pos="9921"/>
      </w:tabs>
      <w:ind w:left="240"/>
      <w:jc w:val="both"/>
    </w:pPr>
    <w:rPr>
      <w:rFonts w:asciiTheme="minorHAnsi" w:hAnsiTheme="minorHAnsi"/>
      <w:i/>
      <w:sz w:val="22"/>
      <w:szCs w:val="20"/>
    </w:rPr>
  </w:style>
  <w:style w:type="paragraph" w:styleId="TOC3">
    <w:name w:val="toc 3"/>
    <w:basedOn w:val="Normal"/>
    <w:next w:val="Normal"/>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OC4">
    <w:name w:val="toc 4"/>
    <w:basedOn w:val="Normal"/>
    <w:next w:val="Normal"/>
    <w:autoRedefine/>
    <w:uiPriority w:val="39"/>
    <w:unhideWhenUsed/>
    <w:rsid w:val="003D4C15"/>
    <w:pPr>
      <w:ind w:left="720"/>
    </w:pPr>
    <w:rPr>
      <w:rFonts w:ascii="Calibri" w:hAnsi="Calibri"/>
      <w:sz w:val="18"/>
      <w:szCs w:val="18"/>
    </w:rPr>
  </w:style>
  <w:style w:type="paragraph" w:styleId="NoSpacing">
    <w:name w:val="No Spacing"/>
    <w:link w:val="NoSpacingChar"/>
    <w:uiPriority w:val="1"/>
    <w:qFormat/>
    <w:rsid w:val="003D4C15"/>
    <w:pPr>
      <w:spacing w:after="0" w:line="240" w:lineRule="auto"/>
    </w:pPr>
    <w:rPr>
      <w:rFonts w:ascii="Calibri" w:eastAsia="Times New Roman" w:hAnsi="Calibri" w:cs="Times New Roman"/>
    </w:rPr>
  </w:style>
  <w:style w:type="character" w:customStyle="1" w:styleId="NoSpacingChar">
    <w:name w:val="No Spacing Char"/>
    <w:basedOn w:val="DefaultParagraphFont"/>
    <w:link w:val="NoSpacing"/>
    <w:uiPriority w:val="1"/>
    <w:rsid w:val="003D4C15"/>
    <w:rPr>
      <w:rFonts w:ascii="Calibri" w:eastAsia="Times New Roman" w:hAnsi="Calibri" w:cs="Times New Roman"/>
    </w:rPr>
  </w:style>
  <w:style w:type="paragraph" w:styleId="BalloonText">
    <w:name w:val="Balloon Text"/>
    <w:basedOn w:val="Normal"/>
    <w:link w:val="BalloonTextChar"/>
    <w:uiPriority w:val="99"/>
    <w:semiHidden/>
    <w:unhideWhenUsed/>
    <w:rsid w:val="003D4C15"/>
    <w:rPr>
      <w:rFonts w:ascii="Tahoma" w:hAnsi="Tahoma" w:cs="Tahoma"/>
      <w:sz w:val="16"/>
      <w:szCs w:val="16"/>
    </w:rPr>
  </w:style>
  <w:style w:type="character" w:customStyle="1" w:styleId="BalloonTextChar">
    <w:name w:val="Balloon Text Char"/>
    <w:basedOn w:val="DefaultParagraphFont"/>
    <w:link w:val="BalloonText"/>
    <w:uiPriority w:val="99"/>
    <w:semiHidden/>
    <w:rsid w:val="003D4C15"/>
    <w:rPr>
      <w:rFonts w:ascii="Tahoma" w:eastAsia="Times New Roman" w:hAnsi="Tahoma" w:cs="Tahoma"/>
      <w:sz w:val="16"/>
      <w:szCs w:val="16"/>
      <w:lang w:eastAsia="lt-LT"/>
    </w:rPr>
  </w:style>
  <w:style w:type="character" w:styleId="FollowedHyperlink">
    <w:name w:val="FollowedHyperlink"/>
    <w:basedOn w:val="DefaultParagraphFont"/>
    <w:uiPriority w:val="99"/>
    <w:semiHidden/>
    <w:unhideWhenUsed/>
    <w:rsid w:val="003D4C15"/>
    <w:rPr>
      <w:color w:val="800080"/>
      <w:u w:val="single"/>
    </w:rPr>
  </w:style>
  <w:style w:type="paragraph" w:styleId="TOC5">
    <w:name w:val="toc 5"/>
    <w:basedOn w:val="Normal"/>
    <w:next w:val="Normal"/>
    <w:autoRedefine/>
    <w:uiPriority w:val="39"/>
    <w:unhideWhenUsed/>
    <w:rsid w:val="003D4C15"/>
    <w:pPr>
      <w:ind w:left="960"/>
    </w:pPr>
    <w:rPr>
      <w:rFonts w:ascii="Calibri" w:hAnsi="Calibri"/>
      <w:sz w:val="18"/>
      <w:szCs w:val="18"/>
    </w:rPr>
  </w:style>
  <w:style w:type="character" w:styleId="Emphasis">
    <w:name w:val="Emphasis"/>
    <w:basedOn w:val="DefaultParagraphFont"/>
    <w:qFormat/>
    <w:rsid w:val="003D4C15"/>
    <w:rPr>
      <w:rFonts w:ascii="Times New Roman" w:hAnsi="Times New Roman"/>
      <w:i/>
      <w:iCs/>
      <w:sz w:val="22"/>
    </w:rPr>
  </w:style>
  <w:style w:type="character" w:customStyle="1" w:styleId="Pagrindinistekstas11">
    <w:name w:val="Pagrindinis tekstas (11)_"/>
    <w:basedOn w:val="DefaultParagraphFont"/>
    <w:link w:val="Pagrindinistekstas110"/>
    <w:rsid w:val="003D4C15"/>
    <w:rPr>
      <w:sz w:val="23"/>
      <w:szCs w:val="23"/>
      <w:shd w:val="clear" w:color="auto" w:fill="FFFFFF"/>
    </w:rPr>
  </w:style>
  <w:style w:type="paragraph" w:customStyle="1" w:styleId="Pagrindinistekstas110">
    <w:name w:val="Pagrindinis tekstas (11)"/>
    <w:basedOn w:val="Normal"/>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CommentText">
    <w:name w:val="annotation text"/>
    <w:basedOn w:val="Normal"/>
    <w:link w:val="CommentTextChar"/>
    <w:uiPriority w:val="99"/>
    <w:unhideWhenUsed/>
    <w:rsid w:val="003D4C15"/>
    <w:pPr>
      <w:spacing w:after="200" w:line="276" w:lineRule="auto"/>
    </w:pPr>
    <w:rPr>
      <w:rFonts w:ascii="Calibri" w:eastAsia="Calibri" w:hAnsi="Calibri"/>
      <w:sz w:val="20"/>
      <w:szCs w:val="20"/>
      <w:lang w:eastAsia="en-US"/>
    </w:rPr>
  </w:style>
  <w:style w:type="character" w:customStyle="1" w:styleId="CommentTextChar">
    <w:name w:val="Comment Text Char"/>
    <w:basedOn w:val="DefaultParagraphFont"/>
    <w:link w:val="CommentText"/>
    <w:uiPriority w:val="99"/>
    <w:rsid w:val="003D4C15"/>
    <w:rPr>
      <w:rFonts w:ascii="Calibri" w:eastAsia="Calibri" w:hAnsi="Calibri" w:cs="Times New Roman"/>
      <w:sz w:val="20"/>
      <w:szCs w:val="20"/>
    </w:rPr>
  </w:style>
  <w:style w:type="paragraph" w:styleId="BodyTextIndent3">
    <w:name w:val="Body Text Indent 3"/>
    <w:basedOn w:val="Normal"/>
    <w:link w:val="BodyTextIndent3Char"/>
    <w:uiPriority w:val="99"/>
    <w:unhideWhenUsed/>
    <w:rsid w:val="003D4C15"/>
    <w:pPr>
      <w:spacing w:after="120"/>
      <w:ind w:left="283"/>
    </w:pPr>
    <w:rPr>
      <w:sz w:val="16"/>
      <w:szCs w:val="16"/>
    </w:rPr>
  </w:style>
  <w:style w:type="character" w:customStyle="1" w:styleId="BodyTextIndent3Char">
    <w:name w:val="Body Text Indent 3 Char"/>
    <w:basedOn w:val="DefaultParagraphFont"/>
    <w:link w:val="BodyTextIndent3"/>
    <w:uiPriority w:val="99"/>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OCHeading">
    <w:name w:val="TOC Heading"/>
    <w:basedOn w:val="Heading1"/>
    <w:next w:val="Normal"/>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DefaultParagraphFont"/>
    <w:uiPriority w:val="99"/>
    <w:rsid w:val="003D4C15"/>
    <w:rPr>
      <w:rFonts w:ascii="Times New Roman" w:hAnsi="Times New Roman" w:cs="Times New Roman"/>
      <w:spacing w:val="0"/>
      <w:sz w:val="22"/>
      <w:szCs w:val="22"/>
      <w:u w:val="single"/>
    </w:rPr>
  </w:style>
  <w:style w:type="character" w:customStyle="1" w:styleId="statymonr">
    <w:name w:val="statymonr"/>
    <w:basedOn w:val="DefaultParagraphFont"/>
    <w:uiPriority w:val="99"/>
    <w:rsid w:val="003D4C15"/>
  </w:style>
  <w:style w:type="character" w:customStyle="1" w:styleId="typewriter">
    <w:name w:val="typewriter"/>
    <w:basedOn w:val="DefaultParagraphFont"/>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ListParagraph">
    <w:name w:val="List Paragraph"/>
    <w:aliases w:val="Table of contents numbered,List Paragraph21,Lentele,List Paragraph2,ERP-List Paragraph,List Paragraph11,Bullet EY,Buletai,lp1,Bullet 1,Use Case List Paragraph,Numbering,List Paragraph111,Paragraph,List Paragraph Red"/>
    <w:basedOn w:val="Normal"/>
    <w:link w:val="ListParagraphChar"/>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DefaultParagraphFont"/>
    <w:rsid w:val="003D4C15"/>
  </w:style>
  <w:style w:type="character" w:customStyle="1" w:styleId="FontStyle61">
    <w:name w:val="Font Style61"/>
    <w:basedOn w:val="DefaultParagraphFont"/>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DefaultParagraphFont"/>
    <w:rsid w:val="003D4C15"/>
    <w:rPr>
      <w:rFonts w:ascii="Microsoft Sans Serif" w:hAnsi="Microsoft Sans Serif" w:cs="Microsoft Sans Serif" w:hint="default"/>
      <w:sz w:val="20"/>
      <w:szCs w:val="20"/>
    </w:rPr>
  </w:style>
  <w:style w:type="character" w:customStyle="1" w:styleId="FontStyle47">
    <w:name w:val="Font Style47"/>
    <w:basedOn w:val="DefaultParagraphFont"/>
    <w:uiPriority w:val="99"/>
    <w:rsid w:val="003D4C15"/>
    <w:rPr>
      <w:rFonts w:ascii="Times New Roman" w:hAnsi="Times New Roman" w:cs="Times New Roman"/>
      <w:sz w:val="22"/>
      <w:szCs w:val="22"/>
    </w:rPr>
  </w:style>
  <w:style w:type="character" w:customStyle="1" w:styleId="FontStyle26">
    <w:name w:val="Font Style26"/>
    <w:basedOn w:val="DefaultParagraphFont"/>
    <w:rsid w:val="003D4C15"/>
    <w:rPr>
      <w:rFonts w:ascii="Times New Roman" w:hAnsi="Times New Roman" w:cs="Times New Roman"/>
      <w:i/>
      <w:iCs/>
      <w:sz w:val="22"/>
      <w:szCs w:val="22"/>
    </w:rPr>
  </w:style>
  <w:style w:type="character" w:customStyle="1" w:styleId="FontStyle22">
    <w:name w:val="Font Style22"/>
    <w:basedOn w:val="DefaultParagraphFont"/>
    <w:uiPriority w:val="99"/>
    <w:rsid w:val="003D4C15"/>
    <w:rPr>
      <w:rFonts w:ascii="Times New Roman" w:hAnsi="Times New Roman" w:cs="Times New Roman"/>
      <w:i/>
      <w:iCs/>
      <w:sz w:val="20"/>
      <w:szCs w:val="20"/>
    </w:rPr>
  </w:style>
  <w:style w:type="character" w:customStyle="1" w:styleId="FontStyle23">
    <w:name w:val="Font Style23"/>
    <w:basedOn w:val="DefaultParagraphFont"/>
    <w:uiPriority w:val="99"/>
    <w:rsid w:val="003D4C15"/>
    <w:rPr>
      <w:rFonts w:ascii="Times New Roman" w:hAnsi="Times New Roman" w:cs="Times New Roman"/>
      <w:b/>
      <w:bCs/>
      <w:sz w:val="22"/>
      <w:szCs w:val="22"/>
    </w:rPr>
  </w:style>
  <w:style w:type="paragraph" w:customStyle="1" w:styleId="tajtip">
    <w:name w:val="tajtip"/>
    <w:basedOn w:val="Normal"/>
    <w:rsid w:val="003D4C15"/>
    <w:pPr>
      <w:spacing w:before="100" w:beforeAutospacing="1" w:after="100" w:afterAutospacing="1"/>
    </w:pPr>
  </w:style>
  <w:style w:type="character" w:styleId="Strong">
    <w:name w:val="Strong"/>
    <w:uiPriority w:val="22"/>
    <w:qFormat/>
    <w:rsid w:val="003D4C15"/>
    <w:rPr>
      <w:b/>
      <w:bCs/>
    </w:rPr>
  </w:style>
  <w:style w:type="character" w:customStyle="1" w:styleId="dnr">
    <w:name w:val="dnr"/>
    <w:basedOn w:val="DefaultParagraphFont"/>
    <w:rsid w:val="003D4C15"/>
  </w:style>
  <w:style w:type="character" w:customStyle="1" w:styleId="apple-style-span">
    <w:name w:val="apple-style-span"/>
    <w:basedOn w:val="DefaultParagraphFont"/>
    <w:rsid w:val="003D4C15"/>
  </w:style>
  <w:style w:type="paragraph" w:customStyle="1" w:styleId="bodytext0">
    <w:name w:val="bodytext"/>
    <w:basedOn w:val="Normal"/>
    <w:uiPriority w:val="99"/>
    <w:rsid w:val="003D4C15"/>
    <w:pPr>
      <w:spacing w:before="100" w:beforeAutospacing="1" w:after="100" w:afterAutospacing="1"/>
    </w:pPr>
  </w:style>
  <w:style w:type="character" w:customStyle="1" w:styleId="quatationtext">
    <w:name w:val="quatation_text"/>
    <w:basedOn w:val="DefaultParagraphFont"/>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DefaultParagraphFont"/>
    <w:rsid w:val="003D4C15"/>
    <w:rPr>
      <w:rFonts w:ascii="Times New Roman" w:hAnsi="Times New Roman" w:cs="Times New Roman"/>
      <w:sz w:val="20"/>
      <w:szCs w:val="20"/>
    </w:rPr>
  </w:style>
  <w:style w:type="character" w:customStyle="1" w:styleId="FontStyle11">
    <w:name w:val="Font Style11"/>
    <w:basedOn w:val="DefaultParagraphFont"/>
    <w:rsid w:val="003D4C15"/>
    <w:rPr>
      <w:rFonts w:ascii="Times New Roman" w:hAnsi="Times New Roman" w:cs="Times New Roman"/>
      <w:sz w:val="22"/>
      <w:szCs w:val="22"/>
    </w:rPr>
  </w:style>
  <w:style w:type="paragraph" w:customStyle="1" w:styleId="ListParagraph1">
    <w:name w:val="List Paragraph1"/>
    <w:basedOn w:val="Normal"/>
    <w:rsid w:val="003D4C15"/>
    <w:pPr>
      <w:spacing w:after="200" w:line="276" w:lineRule="auto"/>
      <w:ind w:left="720"/>
      <w:contextualSpacing/>
    </w:pPr>
    <w:rPr>
      <w:rFonts w:eastAsia="Calibri"/>
      <w:szCs w:val="22"/>
      <w:lang w:eastAsia="en-US"/>
    </w:rPr>
  </w:style>
  <w:style w:type="character" w:customStyle="1" w:styleId="FontStyle46">
    <w:name w:val="Font Style46"/>
    <w:basedOn w:val="DefaultParagraphFont"/>
    <w:rsid w:val="003D4C15"/>
    <w:rPr>
      <w:rFonts w:ascii="Times New Roman" w:hAnsi="Times New Roman" w:cs="Times New Roman"/>
      <w:b/>
      <w:bCs/>
      <w:sz w:val="20"/>
      <w:szCs w:val="20"/>
    </w:rPr>
  </w:style>
  <w:style w:type="character" w:customStyle="1" w:styleId="CharChar10">
    <w:name w:val="Char Char10"/>
    <w:basedOn w:val="DefaultParagraphFont"/>
    <w:rsid w:val="003D4C15"/>
    <w:rPr>
      <w:sz w:val="28"/>
      <w:lang w:eastAsia="en-US"/>
    </w:rPr>
  </w:style>
  <w:style w:type="character" w:customStyle="1" w:styleId="FontStyle12">
    <w:name w:val="Font Style12"/>
    <w:basedOn w:val="DefaultParagraphFont"/>
    <w:uiPriority w:val="99"/>
    <w:rsid w:val="003D4C15"/>
    <w:rPr>
      <w:rFonts w:ascii="Times New Roman" w:hAnsi="Times New Roman" w:cs="Times New Roman"/>
      <w:i/>
      <w:iCs/>
      <w:sz w:val="22"/>
      <w:szCs w:val="22"/>
    </w:rPr>
  </w:style>
  <w:style w:type="character" w:customStyle="1" w:styleId="FontStyle14">
    <w:name w:val="Font Style14"/>
    <w:basedOn w:val="DefaultParagraphFont"/>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Normal"/>
    <w:next w:val="Normal"/>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DefaultParagraphFont"/>
    <w:rsid w:val="003D4C15"/>
    <w:rPr>
      <w:rFonts w:ascii="Times New Roman" w:hAnsi="Times New Roman" w:cs="Times New Roman"/>
      <w:b/>
      <w:bCs/>
      <w:spacing w:val="0"/>
      <w:sz w:val="23"/>
      <w:szCs w:val="23"/>
    </w:rPr>
  </w:style>
  <w:style w:type="paragraph" w:styleId="TOC6">
    <w:name w:val="toc 6"/>
    <w:basedOn w:val="Normal"/>
    <w:next w:val="Normal"/>
    <w:autoRedefine/>
    <w:uiPriority w:val="39"/>
    <w:unhideWhenUsed/>
    <w:rsid w:val="003D4C15"/>
    <w:pPr>
      <w:ind w:left="1200"/>
    </w:pPr>
    <w:rPr>
      <w:rFonts w:ascii="Calibri" w:hAnsi="Calibri"/>
      <w:sz w:val="18"/>
      <w:szCs w:val="18"/>
    </w:rPr>
  </w:style>
  <w:style w:type="paragraph" w:styleId="TOC7">
    <w:name w:val="toc 7"/>
    <w:basedOn w:val="Normal"/>
    <w:next w:val="Normal"/>
    <w:autoRedefine/>
    <w:uiPriority w:val="39"/>
    <w:unhideWhenUsed/>
    <w:rsid w:val="003D4C15"/>
    <w:pPr>
      <w:ind w:left="1440"/>
    </w:pPr>
    <w:rPr>
      <w:rFonts w:ascii="Calibri" w:hAnsi="Calibri"/>
      <w:sz w:val="18"/>
      <w:szCs w:val="18"/>
    </w:rPr>
  </w:style>
  <w:style w:type="paragraph" w:styleId="TOC8">
    <w:name w:val="toc 8"/>
    <w:basedOn w:val="Normal"/>
    <w:next w:val="Normal"/>
    <w:autoRedefine/>
    <w:uiPriority w:val="39"/>
    <w:unhideWhenUsed/>
    <w:rsid w:val="003D4C15"/>
    <w:pPr>
      <w:ind w:left="1680"/>
    </w:pPr>
    <w:rPr>
      <w:rFonts w:ascii="Calibri" w:hAnsi="Calibri"/>
      <w:sz w:val="18"/>
      <w:szCs w:val="18"/>
    </w:rPr>
  </w:style>
  <w:style w:type="paragraph" w:styleId="TOC9">
    <w:name w:val="toc 9"/>
    <w:basedOn w:val="Normal"/>
    <w:next w:val="Normal"/>
    <w:autoRedefine/>
    <w:uiPriority w:val="39"/>
    <w:unhideWhenUsed/>
    <w:rsid w:val="003D4C15"/>
    <w:pPr>
      <w:ind w:left="1920"/>
    </w:pPr>
    <w:rPr>
      <w:rFonts w:ascii="Calibri" w:hAnsi="Calibri"/>
      <w:sz w:val="18"/>
      <w:szCs w:val="18"/>
    </w:rPr>
  </w:style>
  <w:style w:type="character" w:customStyle="1" w:styleId="FontStyle54">
    <w:name w:val="Font Style54"/>
    <w:basedOn w:val="DefaultParagraphFont"/>
    <w:uiPriority w:val="99"/>
    <w:rsid w:val="003D4C15"/>
    <w:rPr>
      <w:rFonts w:ascii="Courier New" w:hAnsi="Courier New" w:cs="Courier New"/>
      <w:sz w:val="22"/>
      <w:szCs w:val="22"/>
    </w:rPr>
  </w:style>
  <w:style w:type="character" w:customStyle="1" w:styleId="Pagrindinistekstas24">
    <w:name w:val="Pagrindinis tekstas (2)4"/>
    <w:basedOn w:val="DefaultParagraphFont"/>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DefaultParagraphFont"/>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DefaultParagraphFont"/>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DefaultParagraphFont"/>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DefaultParagraphFont"/>
    <w:rsid w:val="003D4C15"/>
    <w:rPr>
      <w:rFonts w:ascii="Arial Narrow" w:hAnsi="Arial Narrow" w:cs="Arial Narrow"/>
      <w:i/>
      <w:iCs/>
      <w:sz w:val="18"/>
      <w:szCs w:val="18"/>
    </w:rPr>
  </w:style>
  <w:style w:type="character" w:customStyle="1" w:styleId="FontStyle49">
    <w:name w:val="Font Style49"/>
    <w:basedOn w:val="DefaultParagraphFont"/>
    <w:rsid w:val="003D4C15"/>
    <w:rPr>
      <w:rFonts w:ascii="Times New Roman" w:hAnsi="Times New Roman" w:cs="Times New Roman"/>
      <w:sz w:val="20"/>
      <w:szCs w:val="20"/>
    </w:rPr>
  </w:style>
  <w:style w:type="paragraph" w:styleId="Subtitle">
    <w:name w:val="Subtitle"/>
    <w:basedOn w:val="Normal"/>
    <w:next w:val="Normal"/>
    <w:link w:val="SubtitleChar"/>
    <w:qFormat/>
    <w:rsid w:val="003D4C15"/>
    <w:pPr>
      <w:spacing w:after="60"/>
      <w:jc w:val="center"/>
      <w:outlineLvl w:val="1"/>
    </w:pPr>
    <w:rPr>
      <w:rFonts w:ascii="Cambria" w:hAnsi="Cambria"/>
    </w:rPr>
  </w:style>
  <w:style w:type="character" w:customStyle="1" w:styleId="SubtitleChar">
    <w:name w:val="Subtitle Char"/>
    <w:basedOn w:val="DefaultParagraphFont"/>
    <w:link w:val="Subtitle"/>
    <w:rsid w:val="003D4C15"/>
    <w:rPr>
      <w:rFonts w:ascii="Cambria" w:eastAsia="Times New Roman" w:hAnsi="Cambria" w:cs="Times New Roman"/>
      <w:sz w:val="24"/>
      <w:szCs w:val="24"/>
      <w:lang w:eastAsia="lt-LT"/>
    </w:rPr>
  </w:style>
  <w:style w:type="paragraph" w:styleId="Index1">
    <w:name w:val="index 1"/>
    <w:basedOn w:val="Normal"/>
    <w:next w:val="Normal"/>
    <w:autoRedefine/>
    <w:uiPriority w:val="99"/>
    <w:semiHidden/>
    <w:unhideWhenUsed/>
    <w:rsid w:val="003D4C15"/>
    <w:pPr>
      <w:ind w:left="240" w:hanging="240"/>
    </w:pPr>
  </w:style>
  <w:style w:type="character" w:customStyle="1" w:styleId="normal-h">
    <w:name w:val="normal-h"/>
    <w:basedOn w:val="DefaultParagraphFont"/>
    <w:rsid w:val="003D4C15"/>
  </w:style>
  <w:style w:type="paragraph" w:customStyle="1" w:styleId="Sraopastraipa1">
    <w:name w:val="Sąrašo pastraipa1"/>
    <w:basedOn w:val="Normal"/>
    <w:rsid w:val="003D4C15"/>
    <w:pPr>
      <w:ind w:left="720"/>
    </w:pPr>
    <w:rPr>
      <w:rFonts w:eastAsia="Calibri"/>
      <w:sz w:val="20"/>
      <w:szCs w:val="20"/>
      <w:lang w:eastAsia="en-US"/>
    </w:rPr>
  </w:style>
  <w:style w:type="paragraph" w:customStyle="1" w:styleId="tactin">
    <w:name w:val="tactin"/>
    <w:basedOn w:val="Normal"/>
    <w:rsid w:val="003D4C15"/>
    <w:pPr>
      <w:spacing w:before="100" w:beforeAutospacing="1" w:after="100" w:afterAutospacing="1"/>
    </w:pPr>
  </w:style>
  <w:style w:type="character" w:customStyle="1" w:styleId="Pagrindinistekstas7">
    <w:name w:val="Pagrindinis tekstas (7)_"/>
    <w:basedOn w:val="DefaultParagraphFont"/>
    <w:link w:val="Pagrindinistekstas71"/>
    <w:rsid w:val="003D4C15"/>
    <w:rPr>
      <w:shd w:val="clear" w:color="auto" w:fill="FFFFFF"/>
    </w:rPr>
  </w:style>
  <w:style w:type="paragraph" w:customStyle="1" w:styleId="Pagrindinistekstas71">
    <w:name w:val="Pagrindinis tekstas (7)1"/>
    <w:basedOn w:val="Normal"/>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DefaultParagraphFont"/>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DefaultParagraphFont"/>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
    <w:name w:val="Pagrindinis tekstas_"/>
    <w:basedOn w:val="DefaultParagraphFont"/>
    <w:link w:val="Pagrindinistekstas1"/>
    <w:locked/>
    <w:rsid w:val="003D4C15"/>
    <w:rPr>
      <w:spacing w:val="4"/>
      <w:sz w:val="21"/>
      <w:szCs w:val="21"/>
      <w:shd w:val="clear" w:color="auto" w:fill="FFFFFF"/>
    </w:rPr>
  </w:style>
  <w:style w:type="paragraph" w:customStyle="1" w:styleId="Pagrindinistekstas1">
    <w:name w:val="Pagrindinis tekstas1"/>
    <w:basedOn w:val="Normal"/>
    <w:link w:val="Pagrindinistekstas"/>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DefaultParagraphFont"/>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CommentReference">
    <w:name w:val="annotation reference"/>
    <w:basedOn w:val="DefaultParagraphFont"/>
    <w:uiPriority w:val="99"/>
    <w:semiHidden/>
    <w:unhideWhenUsed/>
    <w:rsid w:val="003D4C15"/>
    <w:rPr>
      <w:sz w:val="16"/>
      <w:szCs w:val="16"/>
    </w:rPr>
  </w:style>
  <w:style w:type="paragraph" w:customStyle="1" w:styleId="Sraopastraipa2">
    <w:name w:val="Sąrašo pastraipa2"/>
    <w:basedOn w:val="Normal"/>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Normal"/>
    <w:rsid w:val="003D4C15"/>
    <w:pPr>
      <w:spacing w:before="100" w:beforeAutospacing="1" w:after="100" w:afterAutospacing="1"/>
    </w:pPr>
  </w:style>
  <w:style w:type="character" w:customStyle="1" w:styleId="clear">
    <w:name w:val="clear"/>
    <w:basedOn w:val="DefaultParagraphFont"/>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SubtleEmphasis">
    <w:name w:val="Subtle Emphasis"/>
    <w:basedOn w:val="DefaultParagraphFont"/>
    <w:uiPriority w:val="19"/>
    <w:qFormat/>
    <w:rsid w:val="003D4C15"/>
    <w:rPr>
      <w:i/>
      <w:iCs/>
      <w:color w:val="808080" w:themeColor="text1" w:themeTint="7F"/>
    </w:rPr>
  </w:style>
  <w:style w:type="paragraph" w:customStyle="1" w:styleId="Apzvalgai1">
    <w:name w:val="Apzvalgai1"/>
    <w:basedOn w:val="Heading1"/>
    <w:link w:val="Apzvalgai1Char"/>
    <w:qFormat/>
    <w:rsid w:val="003D4C15"/>
  </w:style>
  <w:style w:type="paragraph" w:customStyle="1" w:styleId="ApzvalgaiItalikas">
    <w:name w:val="Apzvalgai_Italikas"/>
    <w:basedOn w:val="Heading2"/>
    <w:link w:val="ApzvalgaiItalikasChar"/>
    <w:rsid w:val="003D4C15"/>
  </w:style>
  <w:style w:type="character" w:customStyle="1" w:styleId="Apzvalgai1Char">
    <w:name w:val="Apzvalgai1 Char"/>
    <w:basedOn w:val="Heading1Char2"/>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Heading2Char"/>
    <w:link w:val="ApzvalgaiItalikas"/>
    <w:rsid w:val="003D4C15"/>
    <w:rPr>
      <w:rFonts w:ascii="Calibri" w:eastAsia="Arial Unicode MS" w:hAnsi="Calibri" w:cs="Times New Roman"/>
      <w:bCs w:val="0"/>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DefaultParagraphFont"/>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DefaultParagraphFont"/>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NormalWebChar">
    <w:name w:val="Normal (Web) Char"/>
    <w:link w:val="NormalWeb"/>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CommentSubject">
    <w:name w:val="annotation subject"/>
    <w:basedOn w:val="CommentText"/>
    <w:next w:val="CommentText"/>
    <w:link w:val="CommentSubjectChar"/>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CommentSubjectChar">
    <w:name w:val="Comment Subject Char"/>
    <w:basedOn w:val="CommentTextChar"/>
    <w:link w:val="CommentSubject"/>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Normal"/>
    <w:rsid w:val="003D4C15"/>
    <w:pPr>
      <w:spacing w:before="100" w:beforeAutospacing="1" w:after="100" w:afterAutospacing="1"/>
    </w:pPr>
  </w:style>
  <w:style w:type="character" w:customStyle="1" w:styleId="FontStyle19">
    <w:name w:val="Font Style19"/>
    <w:basedOn w:val="DefaultParagraphFont"/>
    <w:rsid w:val="003D4C15"/>
    <w:rPr>
      <w:rFonts w:ascii="Times New Roman" w:hAnsi="Times New Roman" w:cs="Times New Roman"/>
      <w:sz w:val="20"/>
      <w:szCs w:val="20"/>
    </w:rPr>
  </w:style>
  <w:style w:type="character" w:customStyle="1" w:styleId="FontStyle20">
    <w:name w:val="Font Style20"/>
    <w:basedOn w:val="DefaultParagraphFont"/>
    <w:rsid w:val="003D4C15"/>
    <w:rPr>
      <w:rFonts w:ascii="Times New Roman" w:hAnsi="Times New Roman" w:cs="Times New Roman"/>
      <w:sz w:val="22"/>
      <w:szCs w:val="22"/>
    </w:rPr>
  </w:style>
  <w:style w:type="character" w:customStyle="1" w:styleId="sfbbfee58">
    <w:name w:val="sfbbfee58"/>
    <w:basedOn w:val="DefaultParagraphFont"/>
    <w:rsid w:val="003D4C15"/>
  </w:style>
  <w:style w:type="paragraph" w:customStyle="1" w:styleId="Style3">
    <w:name w:val="Style3"/>
    <w:basedOn w:val="Normal"/>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Normal"/>
    <w:rsid w:val="00F24296"/>
    <w:pPr>
      <w:spacing w:before="100" w:beforeAutospacing="1" w:after="100" w:afterAutospacing="1"/>
    </w:pPr>
  </w:style>
  <w:style w:type="character" w:customStyle="1" w:styleId="Neapdorotaspaminjimas1">
    <w:name w:val="Neapdorotas paminėjimas1"/>
    <w:basedOn w:val="DefaultParagraphFont"/>
    <w:uiPriority w:val="99"/>
    <w:semiHidden/>
    <w:unhideWhenUsed/>
    <w:rsid w:val="00AC73BF"/>
    <w:rPr>
      <w:color w:val="808080"/>
      <w:shd w:val="clear" w:color="auto" w:fill="E6E6E6"/>
    </w:rPr>
  </w:style>
  <w:style w:type="paragraph" w:customStyle="1" w:styleId="Style9">
    <w:name w:val="Style9"/>
    <w:basedOn w:val="Normal"/>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Normal"/>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DefaultParagraphFont"/>
    <w:uiPriority w:val="99"/>
    <w:semiHidden/>
    <w:unhideWhenUsed/>
    <w:rsid w:val="00715AA9"/>
    <w:rPr>
      <w:color w:val="808080"/>
      <w:shd w:val="clear" w:color="auto" w:fill="E6E6E6"/>
    </w:rPr>
  </w:style>
  <w:style w:type="character" w:customStyle="1" w:styleId="ListParagraphChar">
    <w:name w:val="List Paragraph Char"/>
    <w:aliases w:val="Table of contents numbered Char,List Paragraph21 Char,Lentele Char,List Paragraph2 Char,ERP-List Paragraph Char,List Paragraph11 Char,Bullet EY Char,Buletai Char,lp1 Char,Bullet 1 Char,Use Case List Paragraph Char,Numbering Char"/>
    <w:link w:val="ListParagraph"/>
    <w:uiPriority w:val="34"/>
    <w:qFormat/>
    <w:locked/>
    <w:rsid w:val="00B42228"/>
    <w:rPr>
      <w:rFonts w:ascii="Times New Roman" w:eastAsia="Calibri" w:hAnsi="Times New Roman" w:cs="Times New Roman"/>
      <w:sz w:val="24"/>
    </w:rPr>
  </w:style>
  <w:style w:type="character" w:customStyle="1" w:styleId="Bodytext2">
    <w:name w:val="Body text (2)"/>
    <w:basedOn w:val="DefaultParagraphFont"/>
    <w:uiPriority w:val="99"/>
    <w:rsid w:val="00B42228"/>
    <w:rPr>
      <w:rFonts w:ascii="Times New Roman" w:hAnsi="Times New Roman" w:cs="Times New Roman" w:hint="default"/>
      <w:shd w:val="clear" w:color="auto" w:fill="FFFFFF"/>
    </w:rPr>
  </w:style>
  <w:style w:type="character" w:customStyle="1" w:styleId="Bodytext2Bold">
    <w:name w:val="Body text (2) + Bold"/>
    <w:basedOn w:val="DefaultParagraphFont"/>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DefaultParagraphFont"/>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DefaultParagraphFont"/>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DefaultParagraphFont"/>
    <w:rsid w:val="00DB1089"/>
  </w:style>
  <w:style w:type="numbering" w:customStyle="1" w:styleId="WWNum17">
    <w:name w:val="WWNum17"/>
    <w:basedOn w:val="NoList"/>
    <w:rsid w:val="00685897"/>
    <w:pPr>
      <w:numPr>
        <w:numId w:val="1"/>
      </w:numPr>
    </w:pPr>
  </w:style>
  <w:style w:type="character" w:customStyle="1" w:styleId="UnresolvedMention2">
    <w:name w:val="Unresolved Mention2"/>
    <w:basedOn w:val="DefaultParagraphFont"/>
    <w:uiPriority w:val="99"/>
    <w:semiHidden/>
    <w:unhideWhenUsed/>
    <w:rsid w:val="005E6140"/>
    <w:rPr>
      <w:color w:val="605E5C"/>
      <w:shd w:val="clear" w:color="auto" w:fill="E1DFDD"/>
    </w:rPr>
  </w:style>
  <w:style w:type="paragraph" w:customStyle="1" w:styleId="list-paragraph">
    <w:name w:val="list-paragraph"/>
    <w:basedOn w:val="Normal"/>
    <w:rsid w:val="00BE611E"/>
    <w:pPr>
      <w:spacing w:before="100" w:beforeAutospacing="1" w:after="100" w:afterAutospacing="1"/>
    </w:pPr>
    <w:rPr>
      <w:rFonts w:eastAsiaTheme="minorEastAsia"/>
    </w:rPr>
  </w:style>
  <w:style w:type="character" w:customStyle="1" w:styleId="UnresolvedMention3">
    <w:name w:val="Unresolved Mention3"/>
    <w:basedOn w:val="DefaultParagraphFont"/>
    <w:uiPriority w:val="99"/>
    <w:semiHidden/>
    <w:unhideWhenUsed/>
    <w:rsid w:val="00B234F5"/>
    <w:rPr>
      <w:color w:val="605E5C"/>
      <w:shd w:val="clear" w:color="auto" w:fill="E1DFDD"/>
    </w:rPr>
  </w:style>
  <w:style w:type="character" w:customStyle="1" w:styleId="UnresolvedMention4">
    <w:name w:val="Unresolved Mention4"/>
    <w:basedOn w:val="DefaultParagraphFont"/>
    <w:uiPriority w:val="99"/>
    <w:semiHidden/>
    <w:unhideWhenUsed/>
    <w:rsid w:val="008D7C97"/>
    <w:rPr>
      <w:color w:val="605E5C"/>
      <w:shd w:val="clear" w:color="auto" w:fill="E1DFDD"/>
    </w:rPr>
  </w:style>
  <w:style w:type="character" w:customStyle="1" w:styleId="UnresolvedMention5">
    <w:name w:val="Unresolved Mention5"/>
    <w:basedOn w:val="DefaultParagraphFont"/>
    <w:uiPriority w:val="99"/>
    <w:semiHidden/>
    <w:unhideWhenUsed/>
    <w:rsid w:val="00983365"/>
    <w:rPr>
      <w:color w:val="605E5C"/>
      <w:shd w:val="clear" w:color="auto" w:fill="E1DFDD"/>
    </w:rPr>
  </w:style>
  <w:style w:type="character" w:customStyle="1" w:styleId="UnresolvedMention6">
    <w:name w:val="Unresolved Mention6"/>
    <w:basedOn w:val="DefaultParagraphFont"/>
    <w:uiPriority w:val="99"/>
    <w:semiHidden/>
    <w:unhideWhenUsed/>
    <w:rsid w:val="00B07866"/>
    <w:rPr>
      <w:color w:val="605E5C"/>
      <w:shd w:val="clear" w:color="auto" w:fill="E1DFDD"/>
    </w:rPr>
  </w:style>
  <w:style w:type="character" w:customStyle="1" w:styleId="UnresolvedMention7">
    <w:name w:val="Unresolved Mention7"/>
    <w:basedOn w:val="DefaultParagraphFont"/>
    <w:uiPriority w:val="99"/>
    <w:semiHidden/>
    <w:unhideWhenUsed/>
    <w:rsid w:val="00AF1D2A"/>
    <w:rPr>
      <w:color w:val="605E5C"/>
      <w:shd w:val="clear" w:color="auto" w:fill="E1DFDD"/>
    </w:rPr>
  </w:style>
  <w:style w:type="character" w:customStyle="1" w:styleId="UnresolvedMention8">
    <w:name w:val="Unresolved Mention8"/>
    <w:basedOn w:val="DefaultParagraphFont"/>
    <w:uiPriority w:val="99"/>
    <w:semiHidden/>
    <w:unhideWhenUsed/>
    <w:rsid w:val="003813D4"/>
    <w:rPr>
      <w:color w:val="605E5C"/>
      <w:shd w:val="clear" w:color="auto" w:fill="E1DFDD"/>
    </w:rPr>
  </w:style>
  <w:style w:type="numbering" w:customStyle="1" w:styleId="ImportedStyle1">
    <w:name w:val="Imported Style 1"/>
    <w:rsid w:val="00CC5129"/>
    <w:pPr>
      <w:numPr>
        <w:numId w:val="2"/>
      </w:numPr>
    </w:pPr>
  </w:style>
  <w:style w:type="character" w:customStyle="1" w:styleId="UnresolvedMention9">
    <w:name w:val="Unresolved Mention9"/>
    <w:basedOn w:val="DefaultParagraphFont"/>
    <w:uiPriority w:val="99"/>
    <w:semiHidden/>
    <w:unhideWhenUsed/>
    <w:rsid w:val="00C40C55"/>
    <w:rPr>
      <w:color w:val="605E5C"/>
      <w:shd w:val="clear" w:color="auto" w:fill="E1DFDD"/>
    </w:rPr>
  </w:style>
  <w:style w:type="character" w:customStyle="1" w:styleId="UnresolvedMention10">
    <w:name w:val="Unresolved Mention10"/>
    <w:basedOn w:val="DefaultParagraphFont"/>
    <w:uiPriority w:val="99"/>
    <w:semiHidden/>
    <w:unhideWhenUsed/>
    <w:rsid w:val="003060ED"/>
    <w:rPr>
      <w:color w:val="605E5C"/>
      <w:shd w:val="clear" w:color="auto" w:fill="E1DFDD"/>
    </w:rPr>
  </w:style>
  <w:style w:type="character" w:customStyle="1" w:styleId="UnresolvedMention11">
    <w:name w:val="Unresolved Mention11"/>
    <w:basedOn w:val="DefaultParagraphFont"/>
    <w:uiPriority w:val="99"/>
    <w:semiHidden/>
    <w:unhideWhenUsed/>
    <w:rsid w:val="00DE4C4E"/>
    <w:rPr>
      <w:color w:val="605E5C"/>
      <w:shd w:val="clear" w:color="auto" w:fill="E1DFDD"/>
    </w:rPr>
  </w:style>
  <w:style w:type="character" w:customStyle="1" w:styleId="UnresolvedMention12">
    <w:name w:val="Unresolved Mention12"/>
    <w:basedOn w:val="DefaultParagraphFont"/>
    <w:uiPriority w:val="99"/>
    <w:semiHidden/>
    <w:unhideWhenUsed/>
    <w:rsid w:val="00F6362D"/>
    <w:rPr>
      <w:color w:val="605E5C"/>
      <w:shd w:val="clear" w:color="auto" w:fill="E1DFDD"/>
    </w:rPr>
  </w:style>
  <w:style w:type="character" w:customStyle="1" w:styleId="UnresolvedMention13">
    <w:name w:val="Unresolved Mention13"/>
    <w:basedOn w:val="DefaultParagraphFont"/>
    <w:uiPriority w:val="99"/>
    <w:semiHidden/>
    <w:unhideWhenUsed/>
    <w:rsid w:val="00DE7BE8"/>
    <w:rPr>
      <w:color w:val="605E5C"/>
      <w:shd w:val="clear" w:color="auto" w:fill="E1DFDD"/>
    </w:rPr>
  </w:style>
  <w:style w:type="paragraph" w:customStyle="1" w:styleId="s30eec3f8">
    <w:name w:val="s30eec3f8"/>
    <w:basedOn w:val="Normal"/>
    <w:rsid w:val="00DE2BCD"/>
    <w:pPr>
      <w:spacing w:before="100" w:beforeAutospacing="1" w:after="100" w:afterAutospacing="1"/>
    </w:pPr>
    <w:rPr>
      <w:lang w:val="en-US" w:eastAsia="en-US"/>
    </w:rPr>
  </w:style>
  <w:style w:type="character" w:customStyle="1" w:styleId="sb8d990e2">
    <w:name w:val="sb8d990e2"/>
    <w:basedOn w:val="DefaultParagraphFont"/>
    <w:rsid w:val="00DE2BCD"/>
  </w:style>
  <w:style w:type="character" w:customStyle="1" w:styleId="UnresolvedMention14">
    <w:name w:val="Unresolved Mention14"/>
    <w:basedOn w:val="DefaultParagraphFont"/>
    <w:uiPriority w:val="99"/>
    <w:semiHidden/>
    <w:unhideWhenUsed/>
    <w:rsid w:val="006B247E"/>
    <w:rPr>
      <w:color w:val="605E5C"/>
      <w:shd w:val="clear" w:color="auto" w:fill="E1DFDD"/>
    </w:rPr>
  </w:style>
  <w:style w:type="character" w:customStyle="1" w:styleId="UnresolvedMention15">
    <w:name w:val="Unresolved Mention15"/>
    <w:basedOn w:val="DefaultParagraphFont"/>
    <w:uiPriority w:val="99"/>
    <w:semiHidden/>
    <w:unhideWhenUsed/>
    <w:rsid w:val="00AF5451"/>
    <w:rPr>
      <w:color w:val="605E5C"/>
      <w:shd w:val="clear" w:color="auto" w:fill="E1DFDD"/>
    </w:rPr>
  </w:style>
  <w:style w:type="character" w:customStyle="1" w:styleId="UnresolvedMention16">
    <w:name w:val="Unresolved Mention16"/>
    <w:basedOn w:val="DefaultParagraphFont"/>
    <w:uiPriority w:val="99"/>
    <w:semiHidden/>
    <w:unhideWhenUsed/>
    <w:rsid w:val="00071C23"/>
    <w:rPr>
      <w:color w:val="605E5C"/>
      <w:shd w:val="clear" w:color="auto" w:fill="E1DFDD"/>
    </w:rPr>
  </w:style>
  <w:style w:type="character" w:customStyle="1" w:styleId="UnresolvedMention17">
    <w:name w:val="Unresolved Mention17"/>
    <w:basedOn w:val="DefaultParagraphFont"/>
    <w:uiPriority w:val="99"/>
    <w:semiHidden/>
    <w:unhideWhenUsed/>
    <w:rsid w:val="00AF53E8"/>
    <w:rPr>
      <w:color w:val="605E5C"/>
      <w:shd w:val="clear" w:color="auto" w:fill="E1DFDD"/>
    </w:rPr>
  </w:style>
  <w:style w:type="character" w:customStyle="1" w:styleId="UnresolvedMention18">
    <w:name w:val="Unresolved Mention18"/>
    <w:basedOn w:val="DefaultParagraphFont"/>
    <w:uiPriority w:val="99"/>
    <w:semiHidden/>
    <w:unhideWhenUsed/>
    <w:rsid w:val="00EB60DF"/>
    <w:rPr>
      <w:color w:val="605E5C"/>
      <w:shd w:val="clear" w:color="auto" w:fill="E1DFDD"/>
    </w:rPr>
  </w:style>
  <w:style w:type="character" w:customStyle="1" w:styleId="UnresolvedMention19">
    <w:name w:val="Unresolved Mention19"/>
    <w:basedOn w:val="DefaultParagraphFont"/>
    <w:uiPriority w:val="99"/>
    <w:semiHidden/>
    <w:unhideWhenUsed/>
    <w:rsid w:val="00623DF9"/>
    <w:rPr>
      <w:color w:val="605E5C"/>
      <w:shd w:val="clear" w:color="auto" w:fill="E1DFDD"/>
    </w:rPr>
  </w:style>
  <w:style w:type="paragraph" w:customStyle="1" w:styleId="prastasis1">
    <w:name w:val="Įprastasis1"/>
    <w:rsid w:val="008E7687"/>
    <w:pPr>
      <w:suppressAutoHyphens/>
      <w:autoSpaceDN w:val="0"/>
      <w:spacing w:after="0" w:line="240" w:lineRule="auto"/>
      <w:ind w:firstLine="851"/>
      <w:jc w:val="both"/>
    </w:pPr>
    <w:rPr>
      <w:rFonts w:ascii="Calibri" w:eastAsia="Calibri" w:hAnsi="Calibri" w:cs="Times New Roman"/>
    </w:rPr>
  </w:style>
  <w:style w:type="character" w:customStyle="1" w:styleId="Numatytasispastraiposriftas1">
    <w:name w:val="Numatytasis pastraipos šriftas1"/>
    <w:rsid w:val="008E7687"/>
  </w:style>
  <w:style w:type="character" w:customStyle="1" w:styleId="Bodytext211">
    <w:name w:val="Body text (2) + 11"/>
    <w:aliases w:val="5 pt,Italic"/>
    <w:basedOn w:val="DefaultParagraphFont"/>
    <w:rsid w:val="005D0834"/>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DefaultParagraphFont"/>
    <w:rsid w:val="003D7A35"/>
  </w:style>
  <w:style w:type="character" w:customStyle="1" w:styleId="normaltextrun">
    <w:name w:val="normaltextrun"/>
    <w:basedOn w:val="DefaultParagraphFont"/>
    <w:rsid w:val="00284990"/>
  </w:style>
  <w:style w:type="table" w:styleId="TableGrid">
    <w:name w:val="Table Grid"/>
    <w:basedOn w:val="TableNormal"/>
    <w:uiPriority w:val="59"/>
    <w:rsid w:val="00922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niatinklio1">
    <w:name w:val="Įprastas (žiniatinklio)1"/>
    <w:basedOn w:val="Normal"/>
    <w:link w:val="prastasiniatinklioDiagrama"/>
    <w:uiPriority w:val="99"/>
    <w:unhideWhenUsed/>
    <w:rsid w:val="00B908EB"/>
    <w:pPr>
      <w:spacing w:before="100" w:beforeAutospacing="1" w:after="100" w:afterAutospacing="1"/>
    </w:pPr>
  </w:style>
  <w:style w:type="character" w:customStyle="1" w:styleId="prastasiniatinklioDiagrama">
    <w:name w:val="Įprastas (žiniatinklio) Diagrama"/>
    <w:link w:val="prastasiniatinklio1"/>
    <w:uiPriority w:val="99"/>
    <w:locked/>
    <w:rsid w:val="00B908EB"/>
    <w:rPr>
      <w:rFonts w:ascii="Times New Roman" w:eastAsia="Times New Roman" w:hAnsi="Times New Roman" w:cs="Times New Roman"/>
      <w:sz w:val="24"/>
      <w:szCs w:val="24"/>
      <w:lang w:eastAsia="lt-LT"/>
    </w:rPr>
  </w:style>
  <w:style w:type="character" w:customStyle="1" w:styleId="UnresolvedMention20">
    <w:name w:val="Unresolved Mention20"/>
    <w:basedOn w:val="DefaultParagraphFont"/>
    <w:uiPriority w:val="99"/>
    <w:semiHidden/>
    <w:unhideWhenUsed/>
    <w:rsid w:val="0072581C"/>
    <w:rPr>
      <w:color w:val="605E5C"/>
      <w:shd w:val="clear" w:color="auto" w:fill="E1DFDD"/>
    </w:rPr>
  </w:style>
  <w:style w:type="paragraph" w:customStyle="1" w:styleId="paragraph">
    <w:name w:val="paragraph"/>
    <w:basedOn w:val="Normal"/>
    <w:rsid w:val="00FD6B89"/>
    <w:pPr>
      <w:spacing w:before="100" w:beforeAutospacing="1" w:after="100" w:afterAutospacing="1"/>
    </w:pPr>
  </w:style>
  <w:style w:type="character" w:customStyle="1" w:styleId="findhit">
    <w:name w:val="findhit"/>
    <w:basedOn w:val="DefaultParagraphFont"/>
    <w:rsid w:val="00FD6B89"/>
  </w:style>
  <w:style w:type="character" w:customStyle="1" w:styleId="eop">
    <w:name w:val="eop"/>
    <w:basedOn w:val="DefaultParagraphFont"/>
    <w:rsid w:val="00FD6B89"/>
  </w:style>
  <w:style w:type="paragraph" w:customStyle="1" w:styleId="Pagrindinis">
    <w:name w:val="Pagrindinis"/>
    <w:basedOn w:val="ListParagraph"/>
    <w:link w:val="PagrindinisChar"/>
    <w:qFormat/>
    <w:rsid w:val="00057AAA"/>
    <w:pPr>
      <w:numPr>
        <w:numId w:val="3"/>
      </w:numPr>
      <w:tabs>
        <w:tab w:val="left" w:pos="360"/>
        <w:tab w:val="left" w:pos="1080"/>
      </w:tabs>
      <w:spacing w:after="0" w:line="240" w:lineRule="auto"/>
      <w:ind w:hanging="360"/>
      <w:jc w:val="both"/>
    </w:pPr>
    <w:rPr>
      <w:rFonts w:eastAsiaTheme="minorHAnsi"/>
      <w:b/>
      <w:color w:val="000000" w:themeColor="text1"/>
      <w:szCs w:val="24"/>
      <w:shd w:val="clear" w:color="auto" w:fill="FFFFFF"/>
      <w:lang w:val="en-GB"/>
    </w:rPr>
  </w:style>
  <w:style w:type="character" w:customStyle="1" w:styleId="PagrindinisChar">
    <w:name w:val="Pagrindinis Char"/>
    <w:basedOn w:val="DefaultParagraphFont"/>
    <w:link w:val="Pagrindinis"/>
    <w:rsid w:val="00057AAA"/>
    <w:rPr>
      <w:rFonts w:ascii="Times New Roman" w:hAnsi="Times New Roman" w:cs="Times New Roman"/>
      <w:b/>
      <w:color w:val="000000" w:themeColor="text1"/>
      <w:sz w:val="24"/>
      <w:szCs w:val="24"/>
      <w:lang w:val="en-GB"/>
    </w:rPr>
  </w:style>
  <w:style w:type="character" w:customStyle="1" w:styleId="plaintext">
    <w:name w:val="plain_text"/>
    <w:basedOn w:val="DefaultParagraphFont"/>
    <w:rsid w:val="00057AAA"/>
  </w:style>
  <w:style w:type="character" w:customStyle="1" w:styleId="BodyTextIndent2Char1">
    <w:name w:val="Body Text Indent 2 Char1"/>
    <w:basedOn w:val="DefaultParagraphFont"/>
    <w:uiPriority w:val="99"/>
    <w:semiHidden/>
    <w:locked/>
    <w:rsid w:val="00057AAA"/>
    <w:rPr>
      <w:rFonts w:ascii="Calibri" w:hAnsi="Calibri" w:cs="Times New Roman"/>
      <w:lang w:val="lt-LT" w:eastAsia="en-US"/>
    </w:rPr>
  </w:style>
  <w:style w:type="paragraph" w:customStyle="1" w:styleId="heading-1">
    <w:name w:val="heading-1"/>
    <w:basedOn w:val="Normal"/>
    <w:rsid w:val="00057AAA"/>
    <w:pPr>
      <w:spacing w:before="100" w:beforeAutospacing="1" w:after="100" w:afterAutospacing="1"/>
    </w:pPr>
    <w:rPr>
      <w:rFonts w:eastAsiaTheme="minorEastAsia"/>
    </w:rPr>
  </w:style>
  <w:style w:type="paragraph" w:customStyle="1" w:styleId="Normal1">
    <w:name w:val="Normal1"/>
    <w:basedOn w:val="Normal"/>
    <w:rsid w:val="00E46363"/>
    <w:pPr>
      <w:spacing w:before="100" w:beforeAutospacing="1" w:after="100" w:afterAutospacing="1"/>
    </w:pPr>
    <w:rPr>
      <w:rFonts w:eastAsiaTheme="minorEastAsia"/>
    </w:rPr>
  </w:style>
  <w:style w:type="paragraph" w:customStyle="1" w:styleId="body-text-indent-2">
    <w:name w:val="body-text-indent-2"/>
    <w:basedOn w:val="Normal"/>
    <w:rsid w:val="00E46363"/>
    <w:pPr>
      <w:spacing w:before="100" w:beforeAutospacing="1" w:after="100" w:afterAutospacing="1"/>
    </w:pPr>
    <w:rPr>
      <w:rFonts w:eastAsiaTheme="minorEastAsia"/>
    </w:rPr>
  </w:style>
  <w:style w:type="character" w:customStyle="1" w:styleId="Hyperlink1">
    <w:name w:val="Hyperlink1"/>
    <w:basedOn w:val="DefaultParagraphFont"/>
    <w:rsid w:val="00E46363"/>
  </w:style>
  <w:style w:type="character" w:customStyle="1" w:styleId="default-paragraph-font">
    <w:name w:val="default-paragraph-font"/>
    <w:basedOn w:val="DefaultParagraphFont"/>
    <w:rsid w:val="00E46363"/>
  </w:style>
  <w:style w:type="character" w:customStyle="1" w:styleId="Bodytext8MSReferenceSansSerifNotItalic">
    <w:name w:val="Body text (8) + MS Reference Sans Serif;Not Italic"/>
    <w:basedOn w:val="DefaultParagraphFont"/>
    <w:rsid w:val="00887FAE"/>
    <w:rPr>
      <w:rFonts w:ascii="MS Reference Sans Serif" w:eastAsia="MS Reference Sans Serif" w:hAnsi="MS Reference Sans Serif" w:cs="MS Reference Sans Serif"/>
      <w:i/>
      <w:iCs/>
      <w:color w:val="000000"/>
      <w:spacing w:val="0"/>
      <w:w w:val="100"/>
      <w:position w:val="0"/>
      <w:sz w:val="19"/>
      <w:szCs w:val="19"/>
      <w:shd w:val="clear" w:color="auto" w:fill="FFFFFF"/>
      <w:lang w:val="lt-LT" w:eastAsia="lt-LT" w:bidi="lt-LT"/>
    </w:rPr>
  </w:style>
  <w:style w:type="character" w:customStyle="1" w:styleId="Bodytext2Italic">
    <w:name w:val="Body text (2) + Italic"/>
    <w:basedOn w:val="DefaultParagraphFont"/>
    <w:rsid w:val="00887FAE"/>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Neapdorotaspaminjimas4">
    <w:name w:val="Neapdorotas paminėjimas4"/>
    <w:basedOn w:val="DefaultParagraphFont"/>
    <w:uiPriority w:val="99"/>
    <w:semiHidden/>
    <w:unhideWhenUsed/>
    <w:rsid w:val="00EF2ED1"/>
    <w:rPr>
      <w:color w:val="605E5C"/>
      <w:shd w:val="clear" w:color="auto" w:fill="E1DFDD"/>
    </w:rPr>
  </w:style>
  <w:style w:type="character" w:styleId="UnresolvedMention">
    <w:name w:val="Unresolved Mention"/>
    <w:basedOn w:val="DefaultParagraphFont"/>
    <w:uiPriority w:val="99"/>
    <w:semiHidden/>
    <w:unhideWhenUsed/>
    <w:rsid w:val="00E645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25179314">
      <w:bodyDiv w:val="1"/>
      <w:marLeft w:val="0"/>
      <w:marRight w:val="0"/>
      <w:marTop w:val="0"/>
      <w:marBottom w:val="0"/>
      <w:divBdr>
        <w:top w:val="none" w:sz="0" w:space="0" w:color="auto"/>
        <w:left w:val="none" w:sz="0" w:space="0" w:color="auto"/>
        <w:bottom w:val="none" w:sz="0" w:space="0" w:color="auto"/>
        <w:right w:val="none" w:sz="0" w:space="0" w:color="auto"/>
      </w:divBdr>
    </w:div>
    <w:div w:id="36391687">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1894949">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6655836">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26775741">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5271084">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0998239">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0504867">
      <w:bodyDiv w:val="1"/>
      <w:marLeft w:val="0"/>
      <w:marRight w:val="0"/>
      <w:marTop w:val="0"/>
      <w:marBottom w:val="0"/>
      <w:divBdr>
        <w:top w:val="none" w:sz="0" w:space="0" w:color="auto"/>
        <w:left w:val="none" w:sz="0" w:space="0" w:color="auto"/>
        <w:bottom w:val="none" w:sz="0" w:space="0" w:color="auto"/>
        <w:right w:val="none" w:sz="0" w:space="0" w:color="auto"/>
      </w:divBdr>
    </w:div>
    <w:div w:id="256328547">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82657013">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38392993">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4331494">
      <w:bodyDiv w:val="1"/>
      <w:marLeft w:val="0"/>
      <w:marRight w:val="0"/>
      <w:marTop w:val="0"/>
      <w:marBottom w:val="0"/>
      <w:divBdr>
        <w:top w:val="none" w:sz="0" w:space="0" w:color="auto"/>
        <w:left w:val="none" w:sz="0" w:space="0" w:color="auto"/>
        <w:bottom w:val="none" w:sz="0" w:space="0" w:color="auto"/>
        <w:right w:val="none" w:sz="0" w:space="0" w:color="auto"/>
      </w:divBdr>
      <w:divsChild>
        <w:div w:id="1815171205">
          <w:marLeft w:val="0"/>
          <w:marRight w:val="0"/>
          <w:marTop w:val="0"/>
          <w:marBottom w:val="0"/>
          <w:divBdr>
            <w:top w:val="none" w:sz="0" w:space="0" w:color="auto"/>
            <w:left w:val="none" w:sz="0" w:space="0" w:color="auto"/>
            <w:bottom w:val="none" w:sz="0" w:space="0" w:color="auto"/>
            <w:right w:val="none" w:sz="0" w:space="0" w:color="auto"/>
          </w:divBdr>
        </w:div>
        <w:div w:id="465515941">
          <w:marLeft w:val="0"/>
          <w:marRight w:val="0"/>
          <w:marTop w:val="0"/>
          <w:marBottom w:val="0"/>
          <w:divBdr>
            <w:top w:val="none" w:sz="0" w:space="0" w:color="auto"/>
            <w:left w:val="none" w:sz="0" w:space="0" w:color="auto"/>
            <w:bottom w:val="none" w:sz="0" w:space="0" w:color="auto"/>
            <w:right w:val="none" w:sz="0" w:space="0" w:color="auto"/>
          </w:divBdr>
        </w:div>
      </w:divsChild>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0926913">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3038950">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87402573">
      <w:bodyDiv w:val="1"/>
      <w:marLeft w:val="0"/>
      <w:marRight w:val="0"/>
      <w:marTop w:val="0"/>
      <w:marBottom w:val="0"/>
      <w:divBdr>
        <w:top w:val="none" w:sz="0" w:space="0" w:color="auto"/>
        <w:left w:val="none" w:sz="0" w:space="0" w:color="auto"/>
        <w:bottom w:val="none" w:sz="0" w:space="0" w:color="auto"/>
        <w:right w:val="none" w:sz="0" w:space="0" w:color="auto"/>
      </w:divBdr>
      <w:divsChild>
        <w:div w:id="650063282">
          <w:marLeft w:val="0"/>
          <w:marRight w:val="0"/>
          <w:marTop w:val="0"/>
          <w:marBottom w:val="0"/>
          <w:divBdr>
            <w:top w:val="none" w:sz="0" w:space="0" w:color="auto"/>
            <w:left w:val="none" w:sz="0" w:space="0" w:color="auto"/>
            <w:bottom w:val="none" w:sz="0" w:space="0" w:color="auto"/>
            <w:right w:val="none" w:sz="0" w:space="0" w:color="auto"/>
          </w:divBdr>
        </w:div>
        <w:div w:id="287056233">
          <w:marLeft w:val="0"/>
          <w:marRight w:val="0"/>
          <w:marTop w:val="0"/>
          <w:marBottom w:val="0"/>
          <w:divBdr>
            <w:top w:val="none" w:sz="0" w:space="0" w:color="auto"/>
            <w:left w:val="none" w:sz="0" w:space="0" w:color="auto"/>
            <w:bottom w:val="none" w:sz="0" w:space="0" w:color="auto"/>
            <w:right w:val="none" w:sz="0" w:space="0" w:color="auto"/>
          </w:divBdr>
        </w:div>
        <w:div w:id="1461459447">
          <w:marLeft w:val="0"/>
          <w:marRight w:val="0"/>
          <w:marTop w:val="0"/>
          <w:marBottom w:val="0"/>
          <w:divBdr>
            <w:top w:val="none" w:sz="0" w:space="0" w:color="auto"/>
            <w:left w:val="none" w:sz="0" w:space="0" w:color="auto"/>
            <w:bottom w:val="none" w:sz="0" w:space="0" w:color="auto"/>
            <w:right w:val="none" w:sz="0" w:space="0" w:color="auto"/>
          </w:divBdr>
        </w:div>
      </w:divsChild>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05022132">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5315806">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552913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58371331">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67423935">
      <w:bodyDiv w:val="1"/>
      <w:marLeft w:val="0"/>
      <w:marRight w:val="0"/>
      <w:marTop w:val="0"/>
      <w:marBottom w:val="0"/>
      <w:divBdr>
        <w:top w:val="none" w:sz="0" w:space="0" w:color="auto"/>
        <w:left w:val="none" w:sz="0" w:space="0" w:color="auto"/>
        <w:bottom w:val="none" w:sz="0" w:space="0" w:color="auto"/>
        <w:right w:val="none" w:sz="0" w:space="0" w:color="auto"/>
      </w:divBdr>
    </w:div>
    <w:div w:id="569119752">
      <w:bodyDiv w:val="1"/>
      <w:marLeft w:val="0"/>
      <w:marRight w:val="0"/>
      <w:marTop w:val="0"/>
      <w:marBottom w:val="0"/>
      <w:divBdr>
        <w:top w:val="none" w:sz="0" w:space="0" w:color="auto"/>
        <w:left w:val="none" w:sz="0" w:space="0" w:color="auto"/>
        <w:bottom w:val="none" w:sz="0" w:space="0" w:color="auto"/>
        <w:right w:val="none" w:sz="0" w:space="0" w:color="auto"/>
      </w:divBdr>
    </w:div>
    <w:div w:id="572198307">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48553346">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514208">
      <w:bodyDiv w:val="1"/>
      <w:marLeft w:val="0"/>
      <w:marRight w:val="0"/>
      <w:marTop w:val="0"/>
      <w:marBottom w:val="0"/>
      <w:divBdr>
        <w:top w:val="none" w:sz="0" w:space="0" w:color="auto"/>
        <w:left w:val="none" w:sz="0" w:space="0" w:color="auto"/>
        <w:bottom w:val="none" w:sz="0" w:space="0" w:color="auto"/>
        <w:right w:val="none" w:sz="0" w:space="0" w:color="auto"/>
      </w:divBdr>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04018078">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5027243">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793257656">
      <w:bodyDiv w:val="1"/>
      <w:marLeft w:val="0"/>
      <w:marRight w:val="0"/>
      <w:marTop w:val="0"/>
      <w:marBottom w:val="0"/>
      <w:divBdr>
        <w:top w:val="none" w:sz="0" w:space="0" w:color="auto"/>
        <w:left w:val="none" w:sz="0" w:space="0" w:color="auto"/>
        <w:bottom w:val="none" w:sz="0" w:space="0" w:color="auto"/>
        <w:right w:val="none" w:sz="0" w:space="0" w:color="auto"/>
      </w:divBdr>
    </w:div>
    <w:div w:id="794325667">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33179630">
      <w:bodyDiv w:val="1"/>
      <w:marLeft w:val="0"/>
      <w:marRight w:val="0"/>
      <w:marTop w:val="0"/>
      <w:marBottom w:val="0"/>
      <w:divBdr>
        <w:top w:val="none" w:sz="0" w:space="0" w:color="auto"/>
        <w:left w:val="none" w:sz="0" w:space="0" w:color="auto"/>
        <w:bottom w:val="none" w:sz="0" w:space="0" w:color="auto"/>
        <w:right w:val="none" w:sz="0" w:space="0" w:color="auto"/>
      </w:divBdr>
    </w:div>
    <w:div w:id="842010284">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78514078">
      <w:bodyDiv w:val="1"/>
      <w:marLeft w:val="0"/>
      <w:marRight w:val="0"/>
      <w:marTop w:val="0"/>
      <w:marBottom w:val="0"/>
      <w:divBdr>
        <w:top w:val="none" w:sz="0" w:space="0" w:color="auto"/>
        <w:left w:val="none" w:sz="0" w:space="0" w:color="auto"/>
        <w:bottom w:val="none" w:sz="0" w:space="0" w:color="auto"/>
        <w:right w:val="none" w:sz="0" w:space="0" w:color="auto"/>
      </w:divBdr>
    </w:div>
    <w:div w:id="88082142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2103214">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28851090">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6370834">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67198721">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87131885">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279490">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507128">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59282276">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4740419">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098719545">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2795950">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195121650">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14466847">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8007669">
      <w:bodyDiv w:val="1"/>
      <w:marLeft w:val="0"/>
      <w:marRight w:val="0"/>
      <w:marTop w:val="0"/>
      <w:marBottom w:val="0"/>
      <w:divBdr>
        <w:top w:val="none" w:sz="0" w:space="0" w:color="auto"/>
        <w:left w:val="none" w:sz="0" w:space="0" w:color="auto"/>
        <w:bottom w:val="none" w:sz="0" w:space="0" w:color="auto"/>
        <w:right w:val="none" w:sz="0" w:space="0" w:color="auto"/>
      </w:divBdr>
    </w:div>
    <w:div w:id="1239286336">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85118071">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3436547">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0451403">
      <w:bodyDiv w:val="1"/>
      <w:marLeft w:val="0"/>
      <w:marRight w:val="0"/>
      <w:marTop w:val="0"/>
      <w:marBottom w:val="0"/>
      <w:divBdr>
        <w:top w:val="none" w:sz="0" w:space="0" w:color="auto"/>
        <w:left w:val="none" w:sz="0" w:space="0" w:color="auto"/>
        <w:bottom w:val="none" w:sz="0" w:space="0" w:color="auto"/>
        <w:right w:val="none" w:sz="0" w:space="0" w:color="auto"/>
      </w:divBdr>
      <w:divsChild>
        <w:div w:id="2012756761">
          <w:marLeft w:val="0"/>
          <w:marRight w:val="0"/>
          <w:marTop w:val="0"/>
          <w:marBottom w:val="0"/>
          <w:divBdr>
            <w:top w:val="none" w:sz="0" w:space="0" w:color="auto"/>
            <w:left w:val="none" w:sz="0" w:space="0" w:color="auto"/>
            <w:bottom w:val="none" w:sz="0" w:space="0" w:color="auto"/>
            <w:right w:val="none" w:sz="0" w:space="0" w:color="auto"/>
          </w:divBdr>
        </w:div>
      </w:divsChild>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618175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27976888">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398892175">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5833276">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27577623">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3383014">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58721591">
      <w:bodyDiv w:val="1"/>
      <w:marLeft w:val="0"/>
      <w:marRight w:val="0"/>
      <w:marTop w:val="0"/>
      <w:marBottom w:val="0"/>
      <w:divBdr>
        <w:top w:val="none" w:sz="0" w:space="0" w:color="auto"/>
        <w:left w:val="none" w:sz="0" w:space="0" w:color="auto"/>
        <w:bottom w:val="none" w:sz="0" w:space="0" w:color="auto"/>
        <w:right w:val="none" w:sz="0" w:space="0" w:color="auto"/>
      </w:divBdr>
    </w:div>
    <w:div w:id="1458988136">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79493890">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89857615">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1050105">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290383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2570195">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4866217">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47927773">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764069">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694570805">
      <w:bodyDiv w:val="1"/>
      <w:marLeft w:val="0"/>
      <w:marRight w:val="0"/>
      <w:marTop w:val="0"/>
      <w:marBottom w:val="0"/>
      <w:divBdr>
        <w:top w:val="none" w:sz="0" w:space="0" w:color="auto"/>
        <w:left w:val="none" w:sz="0" w:space="0" w:color="auto"/>
        <w:bottom w:val="none" w:sz="0" w:space="0" w:color="auto"/>
        <w:right w:val="none" w:sz="0" w:space="0" w:color="auto"/>
      </w:divBdr>
    </w:div>
    <w:div w:id="170768133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69351415">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1700482">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6146250">
      <w:bodyDiv w:val="1"/>
      <w:marLeft w:val="0"/>
      <w:marRight w:val="0"/>
      <w:marTop w:val="0"/>
      <w:marBottom w:val="0"/>
      <w:divBdr>
        <w:top w:val="none" w:sz="0" w:space="0" w:color="auto"/>
        <w:left w:val="none" w:sz="0" w:space="0" w:color="auto"/>
        <w:bottom w:val="none" w:sz="0" w:space="0" w:color="auto"/>
        <w:right w:val="none" w:sz="0" w:space="0" w:color="auto"/>
      </w:divBdr>
    </w:div>
    <w:div w:id="1816216473">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1141564">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7401502">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896118777">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3636231">
      <w:bodyDiv w:val="1"/>
      <w:marLeft w:val="0"/>
      <w:marRight w:val="0"/>
      <w:marTop w:val="0"/>
      <w:marBottom w:val="0"/>
      <w:divBdr>
        <w:top w:val="none" w:sz="0" w:space="0" w:color="auto"/>
        <w:left w:val="none" w:sz="0" w:space="0" w:color="auto"/>
        <w:bottom w:val="none" w:sz="0" w:space="0" w:color="auto"/>
        <w:right w:val="none" w:sz="0" w:space="0" w:color="auto"/>
      </w:divBdr>
    </w:div>
    <w:div w:id="1924365643">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444">
      <w:bodyDiv w:val="1"/>
      <w:marLeft w:val="0"/>
      <w:marRight w:val="0"/>
      <w:marTop w:val="0"/>
      <w:marBottom w:val="0"/>
      <w:divBdr>
        <w:top w:val="none" w:sz="0" w:space="0" w:color="auto"/>
        <w:left w:val="none" w:sz="0" w:space="0" w:color="auto"/>
        <w:bottom w:val="none" w:sz="0" w:space="0" w:color="auto"/>
        <w:right w:val="none" w:sz="0" w:space="0" w:color="auto"/>
      </w:divBdr>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59945062">
      <w:bodyDiv w:val="1"/>
      <w:marLeft w:val="0"/>
      <w:marRight w:val="0"/>
      <w:marTop w:val="0"/>
      <w:marBottom w:val="0"/>
      <w:divBdr>
        <w:top w:val="none" w:sz="0" w:space="0" w:color="auto"/>
        <w:left w:val="none" w:sz="0" w:space="0" w:color="auto"/>
        <w:bottom w:val="none" w:sz="0" w:space="0" w:color="auto"/>
        <w:right w:val="none" w:sz="0" w:space="0" w:color="auto"/>
      </w:divBdr>
    </w:div>
    <w:div w:id="1963413237">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6448">
      <w:bodyDiv w:val="1"/>
      <w:marLeft w:val="0"/>
      <w:marRight w:val="0"/>
      <w:marTop w:val="0"/>
      <w:marBottom w:val="0"/>
      <w:divBdr>
        <w:top w:val="none" w:sz="0" w:space="0" w:color="auto"/>
        <w:left w:val="none" w:sz="0" w:space="0" w:color="auto"/>
        <w:bottom w:val="none" w:sz="0" w:space="0" w:color="auto"/>
        <w:right w:val="none" w:sz="0" w:space="0" w:color="auto"/>
      </w:divBdr>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1880045">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00383274">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1926504">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78674129">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1640931">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5785843">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 w:id="2123382914">
      <w:bodyDiv w:val="1"/>
      <w:marLeft w:val="0"/>
      <w:marRight w:val="0"/>
      <w:marTop w:val="0"/>
      <w:marBottom w:val="0"/>
      <w:divBdr>
        <w:top w:val="none" w:sz="0" w:space="0" w:color="auto"/>
        <w:left w:val="none" w:sz="0" w:space="0" w:color="auto"/>
        <w:bottom w:val="none" w:sz="0" w:space="0" w:color="auto"/>
        <w:right w:val="none" w:sz="0" w:space="0" w:color="auto"/>
      </w:divBdr>
    </w:div>
    <w:div w:id="214546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tar.lt/portal/lt/legalAct/b2ae4ca404e311f08e9f87c0d053bf09" TargetMode="External"/><Relationship Id="rId18" Type="http://schemas.openxmlformats.org/officeDocument/2006/relationships/hyperlink" Target="https://www.e-tar.lt/portal/lt/legalAct/b34dc0f404e311f08e9f87c0d053bf09"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e-tar.lt/portal/lt/legalAct/f2ede5f4116d11f0b164e744cdb165f2" TargetMode="External"/><Relationship Id="rId7" Type="http://schemas.openxmlformats.org/officeDocument/2006/relationships/endnotes" Target="endnotes.xml"/><Relationship Id="rId12" Type="http://schemas.openxmlformats.org/officeDocument/2006/relationships/hyperlink" Target="https://www.e-tar.lt/portal/lt/legalAct/0082eea40b2d11f08e9f87c0d053bf09" TargetMode="External"/><Relationship Id="rId17" Type="http://schemas.openxmlformats.org/officeDocument/2006/relationships/hyperlink" Target="https://e-tar.lt/portal/lt/legalAct/ed7ff9a1116d11f0b164e744cdb165f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tar.lt/portal/lt/legalAct/f5ddd9f1116d11f0b164e744cdb165f2" TargetMode="External"/><Relationship Id="rId20" Type="http://schemas.openxmlformats.org/officeDocument/2006/relationships/hyperlink" Target="https://www.e-tar.lt/portal/lt/legalAct/03a3f634067611f08e9f87c0d053bf0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teko.teismai.lt/viesasprendimupaieska/tekstas.aspx?id=97bb143f-6037-445b-ba50-cfa737da3ce7"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e-tar.lt/portal/lt/legalAct/dfe7805405ac11f08e9f87c0d053bf09" TargetMode="External"/><Relationship Id="rId23" Type="http://schemas.openxmlformats.org/officeDocument/2006/relationships/footer" Target="footer1.xml"/><Relationship Id="rId10" Type="http://schemas.openxmlformats.org/officeDocument/2006/relationships/hyperlink" Target="https://liteko.teismai.lt/viesasprendimupaieska/tekstas.aspx?id=3ed8f7a6-a23a-42c5-b881-1fa7d3b4cfc6" TargetMode="External"/><Relationship Id="rId19" Type="http://schemas.openxmlformats.org/officeDocument/2006/relationships/hyperlink" Target="https://www.e-tar.lt/portal/lt/legalAct/b809744404e311f08e9f87c0d053bf09" TargetMode="External"/><Relationship Id="rId4" Type="http://schemas.openxmlformats.org/officeDocument/2006/relationships/settings" Target="settings.xml"/><Relationship Id="rId9" Type="http://schemas.openxmlformats.org/officeDocument/2006/relationships/hyperlink" Target="https://www.e-tar.lt/portal/lt/legalAct/a39794830fdb11f08e9f87c0d053bf09" TargetMode="External"/><Relationship Id="rId14" Type="http://schemas.openxmlformats.org/officeDocument/2006/relationships/hyperlink" Target="https://www.e-tar.lt/portal/lt/legalAct/095f9be60b2d11f08e9f87c0d053bf09" TargetMode="External"/><Relationship Id="rId22"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2D2528-F996-4363-ABE8-99676723D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7839</Words>
  <Characters>58430</Characters>
  <Application>Microsoft Office Word</Application>
  <DocSecurity>0</DocSecurity>
  <Lines>486</Lines>
  <Paragraphs>132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66137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dc:creator>
  <cp:keywords/>
  <dc:description/>
  <cp:lastModifiedBy>Marius Žemaitis (Dėstytojas)</cp:lastModifiedBy>
  <cp:revision>2</cp:revision>
  <cp:lastPrinted>2025-05-16T08:15:00Z</cp:lastPrinted>
  <dcterms:created xsi:type="dcterms:W3CDTF">2025-05-15T08:53:00Z</dcterms:created>
  <dcterms:modified xsi:type="dcterms:W3CDTF">2025-05-16T08:15:00Z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bb01c8c8d2d47ece5fc2ac6dfe04739eeebc77c383d1912ed364f6633569e698</vt:lpwstr>
  </property>
</Properties>
</file>