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23140" w14:textId="77777777" w:rsidR="003D4C15" w:rsidRPr="003756A5" w:rsidRDefault="003D4C15" w:rsidP="003724AC">
      <w:pPr>
        <w:pStyle w:val="Betarp"/>
        <w:spacing w:after="240"/>
        <w:jc w:val="both"/>
        <w:rPr>
          <w:rFonts w:asciiTheme="minorHAnsi" w:hAnsiTheme="minorHAnsi" w:cstheme="minorHAnsi"/>
        </w:rPr>
      </w:pPr>
    </w:p>
    <w:p w14:paraId="07286714" w14:textId="77777777" w:rsidR="003D4C15" w:rsidRPr="003756A5" w:rsidRDefault="003D4C15" w:rsidP="003724AC">
      <w:pPr>
        <w:pStyle w:val="Betarp"/>
        <w:spacing w:after="240"/>
        <w:jc w:val="both"/>
        <w:rPr>
          <w:rFonts w:asciiTheme="minorHAnsi" w:hAnsiTheme="minorHAnsi" w:cstheme="minorHAnsi"/>
        </w:rPr>
      </w:pPr>
    </w:p>
    <w:p w14:paraId="34072370" w14:textId="77777777" w:rsidR="00A4671F" w:rsidRPr="003756A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Betarp"/>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0A2A9779">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27E32695">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2D5DAA2E">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6A40A350">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Betarp"/>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29AB0C54" w:rsidR="003D4C15" w:rsidRPr="003756A5"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4C2000">
        <w:rPr>
          <w:rFonts w:asciiTheme="minorHAnsi" w:hAnsiTheme="minorHAnsi" w:cstheme="minorHAnsi"/>
          <w:b/>
          <w:smallCaps/>
          <w:sz w:val="32"/>
          <w:szCs w:val="32"/>
          <w:u w:val="double"/>
        </w:rPr>
        <w:t>4</w:t>
      </w:r>
      <w:r w:rsidRPr="003756A5">
        <w:rPr>
          <w:rFonts w:asciiTheme="minorHAnsi" w:hAnsiTheme="minorHAnsi" w:cstheme="minorHAnsi"/>
          <w:b/>
          <w:smallCaps/>
          <w:sz w:val="32"/>
          <w:szCs w:val="32"/>
          <w:u w:val="double"/>
        </w:rPr>
        <w:t xml:space="preserve"> m. </w:t>
      </w:r>
      <w:r w:rsidR="004C2000">
        <w:rPr>
          <w:rFonts w:asciiTheme="minorHAnsi" w:hAnsiTheme="minorHAnsi" w:cstheme="minorHAnsi"/>
          <w:b/>
          <w:smallCaps/>
          <w:sz w:val="32"/>
          <w:szCs w:val="32"/>
          <w:u w:val="double"/>
        </w:rPr>
        <w:t>liepos</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4C2000">
        <w:rPr>
          <w:rFonts w:asciiTheme="minorHAnsi" w:hAnsiTheme="minorHAnsi" w:cstheme="minorHAnsi"/>
          <w:b/>
          <w:smallCaps/>
          <w:sz w:val="32"/>
          <w:szCs w:val="32"/>
          <w:u w:val="double"/>
        </w:rPr>
        <w:t>4</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AA3822">
        <w:rPr>
          <w:rFonts w:asciiTheme="minorHAnsi" w:hAnsiTheme="minorHAnsi" w:cstheme="minorHAnsi"/>
          <w:b/>
          <w:smallCaps/>
          <w:sz w:val="32"/>
          <w:szCs w:val="32"/>
          <w:u w:val="double"/>
        </w:rPr>
        <w:t>rugpjūčio 31</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47AFBE81" w14:textId="421B80CB" w:rsidR="00B308BD" w:rsidRDefault="00A364C6">
      <w:pPr>
        <w:pStyle w:val="Turinys1"/>
        <w:rPr>
          <w:rFonts w:eastAsiaTheme="minorEastAsia" w:cstheme="minorBidi"/>
          <w:b w:val="0"/>
          <w:bCs w:val="0"/>
          <w:caps w:val="0"/>
          <w:noProof/>
          <w:kern w:val="2"/>
          <w:szCs w:val="22"/>
          <w:lang w:val="en-US" w:eastAsia="en-US"/>
          <w14:ligatures w14:val="standardContextual"/>
        </w:rPr>
      </w:pPr>
      <w:r w:rsidRPr="003756A5">
        <w:rPr>
          <w:rFonts w:cstheme="minorHAnsi"/>
          <w:szCs w:val="22"/>
        </w:rPr>
        <w:fldChar w:fldCharType="begin"/>
      </w:r>
      <w:r w:rsidR="003D4C15" w:rsidRPr="00223536">
        <w:rPr>
          <w:rFonts w:cstheme="minorHAnsi"/>
          <w:szCs w:val="22"/>
        </w:rPr>
        <w:instrText xml:space="preserve"> TOC \o "1-3" \h \z \u </w:instrText>
      </w:r>
      <w:r w:rsidRPr="003756A5">
        <w:rPr>
          <w:rFonts w:cstheme="minorHAnsi"/>
          <w:szCs w:val="22"/>
        </w:rPr>
        <w:fldChar w:fldCharType="separate"/>
      </w:r>
      <w:hyperlink w:anchor="_Toc177750489" w:history="1">
        <w:r w:rsidR="00B308BD" w:rsidRPr="008855CE">
          <w:rPr>
            <w:rStyle w:val="Hipersaitas"/>
            <w:rFonts w:cstheme="minorHAnsi"/>
            <w:noProof/>
          </w:rPr>
          <w:t>I. Administracinės bylos, kylančios iš ginčų dėl teisės viešojo administravimo srityje</w:t>
        </w:r>
        <w:r w:rsidR="00B308BD">
          <w:rPr>
            <w:noProof/>
            <w:webHidden/>
          </w:rPr>
          <w:tab/>
        </w:r>
        <w:r w:rsidR="00B308BD">
          <w:rPr>
            <w:noProof/>
            <w:webHidden/>
          </w:rPr>
          <w:fldChar w:fldCharType="begin"/>
        </w:r>
        <w:r w:rsidR="00B308BD">
          <w:rPr>
            <w:noProof/>
            <w:webHidden/>
          </w:rPr>
          <w:instrText xml:space="preserve"> PAGEREF _Toc177750489 \h </w:instrText>
        </w:r>
        <w:r w:rsidR="00B308BD">
          <w:rPr>
            <w:noProof/>
            <w:webHidden/>
          </w:rPr>
        </w:r>
        <w:r w:rsidR="00B308BD">
          <w:rPr>
            <w:noProof/>
            <w:webHidden/>
          </w:rPr>
          <w:fldChar w:fldCharType="separate"/>
        </w:r>
        <w:r w:rsidR="00B308BD">
          <w:rPr>
            <w:noProof/>
            <w:webHidden/>
          </w:rPr>
          <w:t>5</w:t>
        </w:r>
        <w:r w:rsidR="00B308BD">
          <w:rPr>
            <w:noProof/>
            <w:webHidden/>
          </w:rPr>
          <w:fldChar w:fldCharType="end"/>
        </w:r>
      </w:hyperlink>
    </w:p>
    <w:p w14:paraId="3C2C269E" w14:textId="0F103B94" w:rsidR="00B308BD" w:rsidRDefault="00000000">
      <w:pPr>
        <w:pStyle w:val="Turinys1"/>
        <w:rPr>
          <w:rFonts w:eastAsiaTheme="minorEastAsia" w:cstheme="minorBidi"/>
          <w:b w:val="0"/>
          <w:bCs w:val="0"/>
          <w:caps w:val="0"/>
          <w:noProof/>
          <w:kern w:val="2"/>
          <w:szCs w:val="22"/>
          <w:lang w:val="en-US" w:eastAsia="en-US"/>
          <w14:ligatures w14:val="standardContextual"/>
        </w:rPr>
      </w:pPr>
      <w:hyperlink w:anchor="_Toc177750490" w:history="1">
        <w:r w:rsidR="00B308BD" w:rsidRPr="008855CE">
          <w:rPr>
            <w:rStyle w:val="Hipersaitas"/>
            <w:rFonts w:cstheme="minorHAnsi"/>
            <w:noProof/>
          </w:rPr>
          <w:t>5. Rinkimai, referendumai ir politinių partijų veikla</w:t>
        </w:r>
        <w:r w:rsidR="00B308BD">
          <w:rPr>
            <w:noProof/>
            <w:webHidden/>
          </w:rPr>
          <w:tab/>
        </w:r>
        <w:r w:rsidR="00B308BD">
          <w:rPr>
            <w:noProof/>
            <w:webHidden/>
          </w:rPr>
          <w:fldChar w:fldCharType="begin"/>
        </w:r>
        <w:r w:rsidR="00B308BD">
          <w:rPr>
            <w:noProof/>
            <w:webHidden/>
          </w:rPr>
          <w:instrText xml:space="preserve"> PAGEREF _Toc177750490 \h </w:instrText>
        </w:r>
        <w:r w:rsidR="00B308BD">
          <w:rPr>
            <w:noProof/>
            <w:webHidden/>
          </w:rPr>
        </w:r>
        <w:r w:rsidR="00B308BD">
          <w:rPr>
            <w:noProof/>
            <w:webHidden/>
          </w:rPr>
          <w:fldChar w:fldCharType="separate"/>
        </w:r>
        <w:r w:rsidR="00B308BD">
          <w:rPr>
            <w:noProof/>
            <w:webHidden/>
          </w:rPr>
          <w:t>5</w:t>
        </w:r>
        <w:r w:rsidR="00B308BD">
          <w:rPr>
            <w:noProof/>
            <w:webHidden/>
          </w:rPr>
          <w:fldChar w:fldCharType="end"/>
        </w:r>
      </w:hyperlink>
    </w:p>
    <w:p w14:paraId="04D24761" w14:textId="0CE17446" w:rsidR="00B308BD" w:rsidRDefault="00000000">
      <w:pPr>
        <w:pStyle w:val="Turinys2"/>
        <w:rPr>
          <w:rFonts w:eastAsiaTheme="minorEastAsia" w:cstheme="minorBidi"/>
          <w:i w:val="0"/>
          <w:noProof/>
          <w:kern w:val="2"/>
          <w:szCs w:val="22"/>
          <w:lang w:val="en-US" w:eastAsia="en-US"/>
          <w14:ligatures w14:val="standardContextual"/>
        </w:rPr>
      </w:pPr>
      <w:hyperlink w:anchor="_Toc177750491" w:history="1">
        <w:r w:rsidR="00B308BD" w:rsidRPr="008855CE">
          <w:rPr>
            <w:rStyle w:val="Hipersaitas"/>
            <w:rFonts w:eastAsia="Calibri" w:cstheme="minorHAnsi"/>
            <w:noProof/>
          </w:rPr>
          <w:t>Dėl Vyriausiosios rinkimų komisijos sprendimo, kuriuo sudarytos apygardų rinkimų komisijos, apskundimo</w:t>
        </w:r>
        <w:r w:rsidR="00B308BD">
          <w:rPr>
            <w:noProof/>
            <w:webHidden/>
          </w:rPr>
          <w:tab/>
        </w:r>
        <w:r w:rsidR="00B308BD">
          <w:rPr>
            <w:noProof/>
            <w:webHidden/>
          </w:rPr>
          <w:fldChar w:fldCharType="begin"/>
        </w:r>
        <w:r w:rsidR="00B308BD">
          <w:rPr>
            <w:noProof/>
            <w:webHidden/>
          </w:rPr>
          <w:instrText xml:space="preserve"> PAGEREF _Toc177750491 \h </w:instrText>
        </w:r>
        <w:r w:rsidR="00B308BD">
          <w:rPr>
            <w:noProof/>
            <w:webHidden/>
          </w:rPr>
        </w:r>
        <w:r w:rsidR="00B308BD">
          <w:rPr>
            <w:noProof/>
            <w:webHidden/>
          </w:rPr>
          <w:fldChar w:fldCharType="separate"/>
        </w:r>
        <w:r w:rsidR="00B308BD">
          <w:rPr>
            <w:noProof/>
            <w:webHidden/>
          </w:rPr>
          <w:t>5</w:t>
        </w:r>
        <w:r w:rsidR="00B308BD">
          <w:rPr>
            <w:noProof/>
            <w:webHidden/>
          </w:rPr>
          <w:fldChar w:fldCharType="end"/>
        </w:r>
      </w:hyperlink>
    </w:p>
    <w:p w14:paraId="12090EC3" w14:textId="6FC29656" w:rsidR="00B308BD" w:rsidRDefault="00000000">
      <w:pPr>
        <w:pStyle w:val="Turinys2"/>
        <w:rPr>
          <w:rFonts w:eastAsiaTheme="minorEastAsia" w:cstheme="minorBidi"/>
          <w:i w:val="0"/>
          <w:noProof/>
          <w:kern w:val="2"/>
          <w:szCs w:val="22"/>
          <w:lang w:val="en-US" w:eastAsia="en-US"/>
          <w14:ligatures w14:val="standardContextual"/>
        </w:rPr>
      </w:pPr>
      <w:hyperlink w:anchor="_Toc177750492" w:history="1">
        <w:r w:rsidR="00B308BD" w:rsidRPr="008855CE">
          <w:rPr>
            <w:rStyle w:val="Hipersaitas"/>
            <w:rFonts w:eastAsia="Calibri" w:cstheme="minorHAnsi"/>
            <w:noProof/>
          </w:rPr>
          <w:t>Dėl sisteminio teisės kandidatuoti ir teisės išrinkus būti parlamento nariu (užimti pareigas) vertinimo</w:t>
        </w:r>
        <w:r w:rsidR="00B308BD">
          <w:rPr>
            <w:noProof/>
            <w:webHidden/>
          </w:rPr>
          <w:tab/>
        </w:r>
        <w:r w:rsidR="00B308BD">
          <w:rPr>
            <w:noProof/>
            <w:webHidden/>
          </w:rPr>
          <w:fldChar w:fldCharType="begin"/>
        </w:r>
        <w:r w:rsidR="00B308BD">
          <w:rPr>
            <w:noProof/>
            <w:webHidden/>
          </w:rPr>
          <w:instrText xml:space="preserve"> PAGEREF _Toc177750492 \h </w:instrText>
        </w:r>
        <w:r w:rsidR="00B308BD">
          <w:rPr>
            <w:noProof/>
            <w:webHidden/>
          </w:rPr>
        </w:r>
        <w:r w:rsidR="00B308BD">
          <w:rPr>
            <w:noProof/>
            <w:webHidden/>
          </w:rPr>
          <w:fldChar w:fldCharType="separate"/>
        </w:r>
        <w:r w:rsidR="00B308BD">
          <w:rPr>
            <w:noProof/>
            <w:webHidden/>
          </w:rPr>
          <w:t>5</w:t>
        </w:r>
        <w:r w:rsidR="00B308BD">
          <w:rPr>
            <w:noProof/>
            <w:webHidden/>
          </w:rPr>
          <w:fldChar w:fldCharType="end"/>
        </w:r>
      </w:hyperlink>
    </w:p>
    <w:p w14:paraId="0087FD00" w14:textId="2A0FA2A6" w:rsidR="00B308BD" w:rsidRDefault="00000000">
      <w:pPr>
        <w:pStyle w:val="Turinys1"/>
        <w:rPr>
          <w:rFonts w:eastAsiaTheme="minorEastAsia" w:cstheme="minorBidi"/>
          <w:b w:val="0"/>
          <w:bCs w:val="0"/>
          <w:caps w:val="0"/>
          <w:noProof/>
          <w:kern w:val="2"/>
          <w:szCs w:val="22"/>
          <w:lang w:val="en-US" w:eastAsia="en-US"/>
          <w14:ligatures w14:val="standardContextual"/>
        </w:rPr>
      </w:pPr>
      <w:hyperlink w:anchor="_Toc177750493" w:history="1">
        <w:r w:rsidR="00B308BD" w:rsidRPr="008855CE">
          <w:rPr>
            <w:rStyle w:val="Hipersaitas"/>
            <w:rFonts w:cstheme="minorHAnsi"/>
            <w:noProof/>
          </w:rPr>
          <w:t>6. Sveikatos apsauga</w:t>
        </w:r>
        <w:r w:rsidR="00B308BD">
          <w:rPr>
            <w:noProof/>
            <w:webHidden/>
          </w:rPr>
          <w:tab/>
        </w:r>
        <w:r w:rsidR="00B308BD">
          <w:rPr>
            <w:noProof/>
            <w:webHidden/>
          </w:rPr>
          <w:fldChar w:fldCharType="begin"/>
        </w:r>
        <w:r w:rsidR="00B308BD">
          <w:rPr>
            <w:noProof/>
            <w:webHidden/>
          </w:rPr>
          <w:instrText xml:space="preserve"> PAGEREF _Toc177750493 \h </w:instrText>
        </w:r>
        <w:r w:rsidR="00B308BD">
          <w:rPr>
            <w:noProof/>
            <w:webHidden/>
          </w:rPr>
        </w:r>
        <w:r w:rsidR="00B308BD">
          <w:rPr>
            <w:noProof/>
            <w:webHidden/>
          </w:rPr>
          <w:fldChar w:fldCharType="separate"/>
        </w:r>
        <w:r w:rsidR="00B308BD">
          <w:rPr>
            <w:noProof/>
            <w:webHidden/>
          </w:rPr>
          <w:t>6</w:t>
        </w:r>
        <w:r w:rsidR="00B308BD">
          <w:rPr>
            <w:noProof/>
            <w:webHidden/>
          </w:rPr>
          <w:fldChar w:fldCharType="end"/>
        </w:r>
      </w:hyperlink>
    </w:p>
    <w:p w14:paraId="7C019847" w14:textId="40BB58E9" w:rsidR="00B308BD" w:rsidRDefault="00000000">
      <w:pPr>
        <w:pStyle w:val="Turinys2"/>
        <w:rPr>
          <w:rFonts w:eastAsiaTheme="minorEastAsia" w:cstheme="minorBidi"/>
          <w:i w:val="0"/>
          <w:noProof/>
          <w:kern w:val="2"/>
          <w:szCs w:val="22"/>
          <w:lang w:val="en-US" w:eastAsia="en-US"/>
          <w14:ligatures w14:val="standardContextual"/>
        </w:rPr>
      </w:pPr>
      <w:hyperlink w:anchor="_Toc177750494" w:history="1">
        <w:r w:rsidR="00B308BD" w:rsidRPr="008855CE">
          <w:rPr>
            <w:rStyle w:val="Hipersaitas"/>
            <w:rFonts w:eastAsia="Calibri" w:cstheme="minorHAnsi"/>
            <w:noProof/>
          </w:rPr>
          <w:t>Dėl privalomojo pirmosios pagalbos mokymo įgūdžių atestavimo vykdymo kontaktiniu būdu</w:t>
        </w:r>
        <w:r w:rsidR="00B308BD">
          <w:rPr>
            <w:noProof/>
            <w:webHidden/>
          </w:rPr>
          <w:tab/>
        </w:r>
        <w:r w:rsidR="00B308BD">
          <w:rPr>
            <w:noProof/>
            <w:webHidden/>
          </w:rPr>
          <w:fldChar w:fldCharType="begin"/>
        </w:r>
        <w:r w:rsidR="00B308BD">
          <w:rPr>
            <w:noProof/>
            <w:webHidden/>
          </w:rPr>
          <w:instrText xml:space="preserve"> PAGEREF _Toc177750494 \h </w:instrText>
        </w:r>
        <w:r w:rsidR="00B308BD">
          <w:rPr>
            <w:noProof/>
            <w:webHidden/>
          </w:rPr>
        </w:r>
        <w:r w:rsidR="00B308BD">
          <w:rPr>
            <w:noProof/>
            <w:webHidden/>
          </w:rPr>
          <w:fldChar w:fldCharType="separate"/>
        </w:r>
        <w:r w:rsidR="00B308BD">
          <w:rPr>
            <w:noProof/>
            <w:webHidden/>
          </w:rPr>
          <w:t>6</w:t>
        </w:r>
        <w:r w:rsidR="00B308BD">
          <w:rPr>
            <w:noProof/>
            <w:webHidden/>
          </w:rPr>
          <w:fldChar w:fldCharType="end"/>
        </w:r>
      </w:hyperlink>
    </w:p>
    <w:p w14:paraId="643BCD3C" w14:textId="6C2B5513" w:rsidR="00B308BD" w:rsidRDefault="00000000">
      <w:pPr>
        <w:pStyle w:val="Turinys2"/>
        <w:rPr>
          <w:rFonts w:eastAsiaTheme="minorEastAsia" w:cstheme="minorBidi"/>
          <w:i w:val="0"/>
          <w:noProof/>
          <w:kern w:val="2"/>
          <w:szCs w:val="22"/>
          <w:lang w:val="en-US" w:eastAsia="en-US"/>
          <w14:ligatures w14:val="standardContextual"/>
        </w:rPr>
      </w:pPr>
      <w:hyperlink w:anchor="_Toc177750495" w:history="1">
        <w:r w:rsidR="00B308BD" w:rsidRPr="008855CE">
          <w:rPr>
            <w:rStyle w:val="Hipersaitas"/>
            <w:rFonts w:eastAsia="Calibri" w:cstheme="minorHAnsi"/>
            <w:noProof/>
          </w:rPr>
          <w:t>Dėl objektyvių kliūčių įvykdyti grįžtamąją licencijuojamos veiklos priežiūrą per nustatytą 20 darbo dienų terminą</w:t>
        </w:r>
        <w:r w:rsidR="00B308BD">
          <w:rPr>
            <w:noProof/>
            <w:webHidden/>
          </w:rPr>
          <w:tab/>
        </w:r>
        <w:r w:rsidR="00B308BD">
          <w:rPr>
            <w:noProof/>
            <w:webHidden/>
          </w:rPr>
          <w:fldChar w:fldCharType="begin"/>
        </w:r>
        <w:r w:rsidR="00B308BD">
          <w:rPr>
            <w:noProof/>
            <w:webHidden/>
          </w:rPr>
          <w:instrText xml:space="preserve"> PAGEREF _Toc177750495 \h </w:instrText>
        </w:r>
        <w:r w:rsidR="00B308BD">
          <w:rPr>
            <w:noProof/>
            <w:webHidden/>
          </w:rPr>
        </w:r>
        <w:r w:rsidR="00B308BD">
          <w:rPr>
            <w:noProof/>
            <w:webHidden/>
          </w:rPr>
          <w:fldChar w:fldCharType="separate"/>
        </w:r>
        <w:r w:rsidR="00B308BD">
          <w:rPr>
            <w:noProof/>
            <w:webHidden/>
          </w:rPr>
          <w:t>6</w:t>
        </w:r>
        <w:r w:rsidR="00B308BD">
          <w:rPr>
            <w:noProof/>
            <w:webHidden/>
          </w:rPr>
          <w:fldChar w:fldCharType="end"/>
        </w:r>
      </w:hyperlink>
    </w:p>
    <w:p w14:paraId="653D5C53" w14:textId="0C9677FB" w:rsidR="00B308BD" w:rsidRDefault="00000000">
      <w:pPr>
        <w:pStyle w:val="Turinys1"/>
        <w:rPr>
          <w:rFonts w:eastAsiaTheme="minorEastAsia" w:cstheme="minorBidi"/>
          <w:b w:val="0"/>
          <w:bCs w:val="0"/>
          <w:caps w:val="0"/>
          <w:noProof/>
          <w:kern w:val="2"/>
          <w:szCs w:val="22"/>
          <w:lang w:val="en-US" w:eastAsia="en-US"/>
          <w14:ligatures w14:val="standardContextual"/>
        </w:rPr>
      </w:pPr>
      <w:hyperlink w:anchor="_Toc177750496" w:history="1">
        <w:r w:rsidR="00B308BD" w:rsidRPr="008855CE">
          <w:rPr>
            <w:rStyle w:val="Hipersaitas"/>
            <w:rFonts w:cstheme="minorHAnsi"/>
            <w:noProof/>
          </w:rPr>
          <w:t>8. Užsieniečių teisinė padėtis</w:t>
        </w:r>
        <w:r w:rsidR="00B308BD">
          <w:rPr>
            <w:noProof/>
            <w:webHidden/>
          </w:rPr>
          <w:tab/>
        </w:r>
        <w:r w:rsidR="00B308BD">
          <w:rPr>
            <w:noProof/>
            <w:webHidden/>
          </w:rPr>
          <w:fldChar w:fldCharType="begin"/>
        </w:r>
        <w:r w:rsidR="00B308BD">
          <w:rPr>
            <w:noProof/>
            <w:webHidden/>
          </w:rPr>
          <w:instrText xml:space="preserve"> PAGEREF _Toc177750496 \h </w:instrText>
        </w:r>
        <w:r w:rsidR="00B308BD">
          <w:rPr>
            <w:noProof/>
            <w:webHidden/>
          </w:rPr>
        </w:r>
        <w:r w:rsidR="00B308BD">
          <w:rPr>
            <w:noProof/>
            <w:webHidden/>
          </w:rPr>
          <w:fldChar w:fldCharType="separate"/>
        </w:r>
        <w:r w:rsidR="00B308BD">
          <w:rPr>
            <w:noProof/>
            <w:webHidden/>
          </w:rPr>
          <w:t>7</w:t>
        </w:r>
        <w:r w:rsidR="00B308BD">
          <w:rPr>
            <w:noProof/>
            <w:webHidden/>
          </w:rPr>
          <w:fldChar w:fldCharType="end"/>
        </w:r>
      </w:hyperlink>
    </w:p>
    <w:p w14:paraId="7E0BBAB5" w14:textId="5B864667" w:rsidR="00B308BD" w:rsidRDefault="00000000">
      <w:pPr>
        <w:pStyle w:val="Turinys2"/>
        <w:rPr>
          <w:rFonts w:eastAsiaTheme="minorEastAsia" w:cstheme="minorBidi"/>
          <w:i w:val="0"/>
          <w:noProof/>
          <w:kern w:val="2"/>
          <w:szCs w:val="22"/>
          <w:lang w:val="en-US" w:eastAsia="en-US"/>
          <w14:ligatures w14:val="standardContextual"/>
        </w:rPr>
      </w:pPr>
      <w:hyperlink w:anchor="_Toc177750497" w:history="1">
        <w:r w:rsidR="00B308BD" w:rsidRPr="008855CE">
          <w:rPr>
            <w:rStyle w:val="Hipersaitas"/>
            <w:rFonts w:eastAsia="Calibri" w:cstheme="minorHAnsi"/>
            <w:noProof/>
          </w:rPr>
          <w:t>Dėl sprendimo nesuteikti prieglobsčio bei išsiųsti užsienietį iš šalies, kaip kliūties pripažinti to užsieniečio, kaip Sąjungos piliečio, šeimos nario išvestinę teisę gyventi Lietuvos Respublikoje</w:t>
        </w:r>
        <w:r w:rsidR="00B308BD">
          <w:rPr>
            <w:noProof/>
            <w:webHidden/>
          </w:rPr>
          <w:tab/>
        </w:r>
        <w:r w:rsidR="00B308BD">
          <w:rPr>
            <w:noProof/>
            <w:webHidden/>
          </w:rPr>
          <w:fldChar w:fldCharType="begin"/>
        </w:r>
        <w:r w:rsidR="00B308BD">
          <w:rPr>
            <w:noProof/>
            <w:webHidden/>
          </w:rPr>
          <w:instrText xml:space="preserve"> PAGEREF _Toc177750497 \h </w:instrText>
        </w:r>
        <w:r w:rsidR="00B308BD">
          <w:rPr>
            <w:noProof/>
            <w:webHidden/>
          </w:rPr>
        </w:r>
        <w:r w:rsidR="00B308BD">
          <w:rPr>
            <w:noProof/>
            <w:webHidden/>
          </w:rPr>
          <w:fldChar w:fldCharType="separate"/>
        </w:r>
        <w:r w:rsidR="00B308BD">
          <w:rPr>
            <w:noProof/>
            <w:webHidden/>
          </w:rPr>
          <w:t>7</w:t>
        </w:r>
        <w:r w:rsidR="00B308BD">
          <w:rPr>
            <w:noProof/>
            <w:webHidden/>
          </w:rPr>
          <w:fldChar w:fldCharType="end"/>
        </w:r>
      </w:hyperlink>
    </w:p>
    <w:p w14:paraId="2306BACD" w14:textId="7AE81CDE" w:rsidR="00B308BD" w:rsidRDefault="00000000">
      <w:pPr>
        <w:pStyle w:val="Turinys2"/>
        <w:rPr>
          <w:rFonts w:eastAsiaTheme="minorEastAsia" w:cstheme="minorBidi"/>
          <w:i w:val="0"/>
          <w:noProof/>
          <w:kern w:val="2"/>
          <w:szCs w:val="22"/>
          <w:lang w:val="en-US" w:eastAsia="en-US"/>
          <w14:ligatures w14:val="standardContextual"/>
        </w:rPr>
      </w:pPr>
      <w:hyperlink w:anchor="_Toc177750498" w:history="1">
        <w:r w:rsidR="00B308BD" w:rsidRPr="008855CE">
          <w:rPr>
            <w:rStyle w:val="Hipersaitas"/>
            <w:rFonts w:eastAsia="Calibri" w:cstheme="minorHAnsi"/>
            <w:noProof/>
          </w:rPr>
          <w:t>Dėl Ribojamų priemonių nustatymo įstatymo netaikymo užsieniečiui, turėjusiam leidimą laikinai gyventi Lietuvos Respublikoje</w:t>
        </w:r>
        <w:r w:rsidR="00B308BD">
          <w:rPr>
            <w:noProof/>
            <w:webHidden/>
          </w:rPr>
          <w:tab/>
        </w:r>
        <w:r w:rsidR="00B308BD">
          <w:rPr>
            <w:noProof/>
            <w:webHidden/>
          </w:rPr>
          <w:fldChar w:fldCharType="begin"/>
        </w:r>
        <w:r w:rsidR="00B308BD">
          <w:rPr>
            <w:noProof/>
            <w:webHidden/>
          </w:rPr>
          <w:instrText xml:space="preserve"> PAGEREF _Toc177750498 \h </w:instrText>
        </w:r>
        <w:r w:rsidR="00B308BD">
          <w:rPr>
            <w:noProof/>
            <w:webHidden/>
          </w:rPr>
        </w:r>
        <w:r w:rsidR="00B308BD">
          <w:rPr>
            <w:noProof/>
            <w:webHidden/>
          </w:rPr>
          <w:fldChar w:fldCharType="separate"/>
        </w:r>
        <w:r w:rsidR="00B308BD">
          <w:rPr>
            <w:noProof/>
            <w:webHidden/>
          </w:rPr>
          <w:t>8</w:t>
        </w:r>
        <w:r w:rsidR="00B308BD">
          <w:rPr>
            <w:noProof/>
            <w:webHidden/>
          </w:rPr>
          <w:fldChar w:fldCharType="end"/>
        </w:r>
      </w:hyperlink>
    </w:p>
    <w:p w14:paraId="5439067D" w14:textId="2FBFD4B7" w:rsidR="00B308BD" w:rsidRDefault="00000000">
      <w:pPr>
        <w:pStyle w:val="Turinys2"/>
        <w:rPr>
          <w:rFonts w:eastAsiaTheme="minorEastAsia" w:cstheme="minorBidi"/>
          <w:i w:val="0"/>
          <w:noProof/>
          <w:kern w:val="2"/>
          <w:szCs w:val="22"/>
          <w:lang w:val="en-US" w:eastAsia="en-US"/>
          <w14:ligatures w14:val="standardContextual"/>
        </w:rPr>
      </w:pPr>
      <w:hyperlink w:anchor="_Toc177750499" w:history="1">
        <w:r w:rsidR="00B308BD" w:rsidRPr="008855CE">
          <w:rPr>
            <w:rStyle w:val="Hipersaitas"/>
            <w:rFonts w:eastAsia="Calibri" w:cstheme="minorHAnsi"/>
            <w:noProof/>
          </w:rPr>
          <w:t>Dėl nelegalios migracijos grėsmės, kaip atsisakymo išduoti ar pakeisti leidimą laikinai gyventi Lietuvos Respublikoje, kai užsienietė atsisako pateikti savo poziciją Rusijos karo prieš Ukrainą klausimu ir dalyvauti apklausoje nuotoliniu būdu</w:t>
        </w:r>
        <w:r w:rsidR="00B308BD">
          <w:rPr>
            <w:noProof/>
            <w:webHidden/>
          </w:rPr>
          <w:tab/>
        </w:r>
        <w:r w:rsidR="00B308BD">
          <w:rPr>
            <w:noProof/>
            <w:webHidden/>
          </w:rPr>
          <w:fldChar w:fldCharType="begin"/>
        </w:r>
        <w:r w:rsidR="00B308BD">
          <w:rPr>
            <w:noProof/>
            <w:webHidden/>
          </w:rPr>
          <w:instrText xml:space="preserve"> PAGEREF _Toc177750499 \h </w:instrText>
        </w:r>
        <w:r w:rsidR="00B308BD">
          <w:rPr>
            <w:noProof/>
            <w:webHidden/>
          </w:rPr>
        </w:r>
        <w:r w:rsidR="00B308BD">
          <w:rPr>
            <w:noProof/>
            <w:webHidden/>
          </w:rPr>
          <w:fldChar w:fldCharType="separate"/>
        </w:r>
        <w:r w:rsidR="00B308BD">
          <w:rPr>
            <w:noProof/>
            <w:webHidden/>
          </w:rPr>
          <w:t>8</w:t>
        </w:r>
        <w:r w:rsidR="00B308BD">
          <w:rPr>
            <w:noProof/>
            <w:webHidden/>
          </w:rPr>
          <w:fldChar w:fldCharType="end"/>
        </w:r>
      </w:hyperlink>
    </w:p>
    <w:p w14:paraId="2ABAD635" w14:textId="2D446A4A" w:rsidR="00B308BD" w:rsidRDefault="00000000">
      <w:pPr>
        <w:pStyle w:val="Turinys2"/>
        <w:rPr>
          <w:rFonts w:eastAsiaTheme="minorEastAsia" w:cstheme="minorBidi"/>
          <w:i w:val="0"/>
          <w:noProof/>
          <w:kern w:val="2"/>
          <w:szCs w:val="22"/>
          <w:lang w:val="en-US" w:eastAsia="en-US"/>
          <w14:ligatures w14:val="standardContextual"/>
        </w:rPr>
      </w:pPr>
      <w:hyperlink w:anchor="_Toc177750500" w:history="1">
        <w:r w:rsidR="00B308BD" w:rsidRPr="008855CE">
          <w:rPr>
            <w:rStyle w:val="Hipersaitas"/>
            <w:rFonts w:eastAsia="Calibri" w:cstheme="minorHAnsi"/>
            <w:noProof/>
          </w:rPr>
          <w:t>Dėl alternatyvios sulaikymui priemonės taikymo ir valstybės saugumo interesų įvertinimo</w:t>
        </w:r>
        <w:r w:rsidR="00B308BD">
          <w:rPr>
            <w:noProof/>
            <w:webHidden/>
          </w:rPr>
          <w:tab/>
        </w:r>
        <w:r w:rsidR="00B308BD">
          <w:rPr>
            <w:noProof/>
            <w:webHidden/>
          </w:rPr>
          <w:fldChar w:fldCharType="begin"/>
        </w:r>
        <w:r w:rsidR="00B308BD">
          <w:rPr>
            <w:noProof/>
            <w:webHidden/>
          </w:rPr>
          <w:instrText xml:space="preserve"> PAGEREF _Toc177750500 \h </w:instrText>
        </w:r>
        <w:r w:rsidR="00B308BD">
          <w:rPr>
            <w:noProof/>
            <w:webHidden/>
          </w:rPr>
        </w:r>
        <w:r w:rsidR="00B308BD">
          <w:rPr>
            <w:noProof/>
            <w:webHidden/>
          </w:rPr>
          <w:fldChar w:fldCharType="separate"/>
        </w:r>
        <w:r w:rsidR="00B308BD">
          <w:rPr>
            <w:noProof/>
            <w:webHidden/>
          </w:rPr>
          <w:t>9</w:t>
        </w:r>
        <w:r w:rsidR="00B308BD">
          <w:rPr>
            <w:noProof/>
            <w:webHidden/>
          </w:rPr>
          <w:fldChar w:fldCharType="end"/>
        </w:r>
      </w:hyperlink>
    </w:p>
    <w:p w14:paraId="5CB87F33" w14:textId="5AA0F539" w:rsidR="00B308BD" w:rsidRDefault="00000000">
      <w:pPr>
        <w:pStyle w:val="Turinys2"/>
        <w:rPr>
          <w:rFonts w:eastAsiaTheme="minorEastAsia" w:cstheme="minorBidi"/>
          <w:i w:val="0"/>
          <w:noProof/>
          <w:kern w:val="2"/>
          <w:szCs w:val="22"/>
          <w:lang w:val="en-US" w:eastAsia="en-US"/>
          <w14:ligatures w14:val="standardContextual"/>
        </w:rPr>
      </w:pPr>
      <w:hyperlink w:anchor="_Toc177750501" w:history="1">
        <w:r w:rsidR="00B308BD" w:rsidRPr="008855CE">
          <w:rPr>
            <w:rStyle w:val="Hipersaitas"/>
            <w:rFonts w:eastAsia="Calibri" w:cstheme="minorHAnsi"/>
            <w:noProof/>
          </w:rPr>
          <w:t>Dėl alternatyvios sulaikymui priemonės pakeitimo į mažiau varžančią užsienietės teises</w:t>
        </w:r>
        <w:r w:rsidR="00B308BD">
          <w:rPr>
            <w:noProof/>
            <w:webHidden/>
          </w:rPr>
          <w:tab/>
        </w:r>
        <w:r w:rsidR="00B308BD">
          <w:rPr>
            <w:noProof/>
            <w:webHidden/>
          </w:rPr>
          <w:fldChar w:fldCharType="begin"/>
        </w:r>
        <w:r w:rsidR="00B308BD">
          <w:rPr>
            <w:noProof/>
            <w:webHidden/>
          </w:rPr>
          <w:instrText xml:space="preserve"> PAGEREF _Toc177750501 \h </w:instrText>
        </w:r>
        <w:r w:rsidR="00B308BD">
          <w:rPr>
            <w:noProof/>
            <w:webHidden/>
          </w:rPr>
        </w:r>
        <w:r w:rsidR="00B308BD">
          <w:rPr>
            <w:noProof/>
            <w:webHidden/>
          </w:rPr>
          <w:fldChar w:fldCharType="separate"/>
        </w:r>
        <w:r w:rsidR="00B308BD">
          <w:rPr>
            <w:noProof/>
            <w:webHidden/>
          </w:rPr>
          <w:t>10</w:t>
        </w:r>
        <w:r w:rsidR="00B308BD">
          <w:rPr>
            <w:noProof/>
            <w:webHidden/>
          </w:rPr>
          <w:fldChar w:fldCharType="end"/>
        </w:r>
      </w:hyperlink>
    </w:p>
    <w:p w14:paraId="2CF4C077" w14:textId="500F6772" w:rsidR="00B308BD" w:rsidRDefault="00000000">
      <w:pPr>
        <w:pStyle w:val="Turinys2"/>
        <w:rPr>
          <w:rFonts w:eastAsiaTheme="minorEastAsia" w:cstheme="minorBidi"/>
          <w:i w:val="0"/>
          <w:noProof/>
          <w:kern w:val="2"/>
          <w:szCs w:val="22"/>
          <w:lang w:val="en-US" w:eastAsia="en-US"/>
          <w14:ligatures w14:val="standardContextual"/>
        </w:rPr>
      </w:pPr>
      <w:hyperlink w:anchor="_Toc177750502" w:history="1">
        <w:r w:rsidR="00B308BD" w:rsidRPr="008855CE">
          <w:rPr>
            <w:rStyle w:val="Hipersaitas"/>
            <w:rFonts w:eastAsia="Calibri" w:cstheme="minorHAnsi"/>
            <w:noProof/>
          </w:rPr>
          <w:t>Dėl Migracijos departamento pareigos detaliai vertinti aplinkybes, užkertančias kelią užsieniečio grąžinimui</w:t>
        </w:r>
        <w:r w:rsidR="00B308BD">
          <w:rPr>
            <w:noProof/>
            <w:webHidden/>
          </w:rPr>
          <w:tab/>
        </w:r>
        <w:r w:rsidR="00B308BD">
          <w:rPr>
            <w:noProof/>
            <w:webHidden/>
          </w:rPr>
          <w:fldChar w:fldCharType="begin"/>
        </w:r>
        <w:r w:rsidR="00B308BD">
          <w:rPr>
            <w:noProof/>
            <w:webHidden/>
          </w:rPr>
          <w:instrText xml:space="preserve"> PAGEREF _Toc177750502 \h </w:instrText>
        </w:r>
        <w:r w:rsidR="00B308BD">
          <w:rPr>
            <w:noProof/>
            <w:webHidden/>
          </w:rPr>
        </w:r>
        <w:r w:rsidR="00B308BD">
          <w:rPr>
            <w:noProof/>
            <w:webHidden/>
          </w:rPr>
          <w:fldChar w:fldCharType="separate"/>
        </w:r>
        <w:r w:rsidR="00B308BD">
          <w:rPr>
            <w:noProof/>
            <w:webHidden/>
          </w:rPr>
          <w:t>10</w:t>
        </w:r>
        <w:r w:rsidR="00B308BD">
          <w:rPr>
            <w:noProof/>
            <w:webHidden/>
          </w:rPr>
          <w:fldChar w:fldCharType="end"/>
        </w:r>
      </w:hyperlink>
    </w:p>
    <w:p w14:paraId="44884F26" w14:textId="6CC10B16" w:rsidR="00B308BD" w:rsidRDefault="00000000">
      <w:pPr>
        <w:pStyle w:val="Turinys2"/>
        <w:rPr>
          <w:rFonts w:eastAsiaTheme="minorEastAsia" w:cstheme="minorBidi"/>
          <w:i w:val="0"/>
          <w:noProof/>
          <w:kern w:val="2"/>
          <w:szCs w:val="22"/>
          <w:lang w:val="en-US" w:eastAsia="en-US"/>
          <w14:ligatures w14:val="standardContextual"/>
        </w:rPr>
      </w:pPr>
      <w:hyperlink w:anchor="_Toc177750503" w:history="1">
        <w:r w:rsidR="00B308BD" w:rsidRPr="008855CE">
          <w:rPr>
            <w:rStyle w:val="Hipersaitas"/>
            <w:rFonts w:eastAsia="Calibri" w:cstheme="minorHAnsi"/>
            <w:noProof/>
          </w:rPr>
          <w:t>Dėl SIS reglamente įtvirtinto reikalavimo įvertinti įvedamų perspėjimų proporcingumą</w:t>
        </w:r>
        <w:r w:rsidR="00B308BD">
          <w:rPr>
            <w:noProof/>
            <w:webHidden/>
          </w:rPr>
          <w:tab/>
        </w:r>
        <w:r w:rsidR="00B308BD">
          <w:rPr>
            <w:noProof/>
            <w:webHidden/>
          </w:rPr>
          <w:fldChar w:fldCharType="begin"/>
        </w:r>
        <w:r w:rsidR="00B308BD">
          <w:rPr>
            <w:noProof/>
            <w:webHidden/>
          </w:rPr>
          <w:instrText xml:space="preserve"> PAGEREF _Toc177750503 \h </w:instrText>
        </w:r>
        <w:r w:rsidR="00B308BD">
          <w:rPr>
            <w:noProof/>
            <w:webHidden/>
          </w:rPr>
        </w:r>
        <w:r w:rsidR="00B308BD">
          <w:rPr>
            <w:noProof/>
            <w:webHidden/>
          </w:rPr>
          <w:fldChar w:fldCharType="separate"/>
        </w:r>
        <w:r w:rsidR="00B308BD">
          <w:rPr>
            <w:noProof/>
            <w:webHidden/>
          </w:rPr>
          <w:t>12</w:t>
        </w:r>
        <w:r w:rsidR="00B308BD">
          <w:rPr>
            <w:noProof/>
            <w:webHidden/>
          </w:rPr>
          <w:fldChar w:fldCharType="end"/>
        </w:r>
      </w:hyperlink>
    </w:p>
    <w:p w14:paraId="3C514E4E" w14:textId="61332236" w:rsidR="00B308BD" w:rsidRDefault="00000000">
      <w:pPr>
        <w:pStyle w:val="Turinys2"/>
        <w:rPr>
          <w:rFonts w:eastAsiaTheme="minorEastAsia" w:cstheme="minorBidi"/>
          <w:i w:val="0"/>
          <w:noProof/>
          <w:kern w:val="2"/>
          <w:szCs w:val="22"/>
          <w:lang w:val="en-US" w:eastAsia="en-US"/>
          <w14:ligatures w14:val="standardContextual"/>
        </w:rPr>
      </w:pPr>
      <w:hyperlink w:anchor="_Toc177750504" w:history="1">
        <w:r w:rsidR="00B308BD" w:rsidRPr="008855CE">
          <w:rPr>
            <w:rStyle w:val="Hipersaitas"/>
            <w:rFonts w:eastAsia="Calibri" w:cstheme="minorHAnsi"/>
            <w:noProof/>
          </w:rPr>
          <w:t>Dėl Migracijos departamento pareigos tikrinti leidimo laikinai gyventi prašančio užsieniečio teisėto buvimo Lietuvos Respublikoje laikotarpį</w:t>
        </w:r>
        <w:r w:rsidR="00B308BD">
          <w:rPr>
            <w:noProof/>
            <w:webHidden/>
          </w:rPr>
          <w:tab/>
        </w:r>
        <w:r w:rsidR="00B308BD">
          <w:rPr>
            <w:noProof/>
            <w:webHidden/>
          </w:rPr>
          <w:fldChar w:fldCharType="begin"/>
        </w:r>
        <w:r w:rsidR="00B308BD">
          <w:rPr>
            <w:noProof/>
            <w:webHidden/>
          </w:rPr>
          <w:instrText xml:space="preserve"> PAGEREF _Toc177750504 \h </w:instrText>
        </w:r>
        <w:r w:rsidR="00B308BD">
          <w:rPr>
            <w:noProof/>
            <w:webHidden/>
          </w:rPr>
        </w:r>
        <w:r w:rsidR="00B308BD">
          <w:rPr>
            <w:noProof/>
            <w:webHidden/>
          </w:rPr>
          <w:fldChar w:fldCharType="separate"/>
        </w:r>
        <w:r w:rsidR="00B308BD">
          <w:rPr>
            <w:noProof/>
            <w:webHidden/>
          </w:rPr>
          <w:t>12</w:t>
        </w:r>
        <w:r w:rsidR="00B308BD">
          <w:rPr>
            <w:noProof/>
            <w:webHidden/>
          </w:rPr>
          <w:fldChar w:fldCharType="end"/>
        </w:r>
      </w:hyperlink>
    </w:p>
    <w:p w14:paraId="1635D696" w14:textId="374F6DD1" w:rsidR="00B308BD" w:rsidRDefault="00000000">
      <w:pPr>
        <w:pStyle w:val="Turinys1"/>
        <w:rPr>
          <w:rFonts w:eastAsiaTheme="minorEastAsia" w:cstheme="minorBidi"/>
          <w:b w:val="0"/>
          <w:bCs w:val="0"/>
          <w:caps w:val="0"/>
          <w:noProof/>
          <w:kern w:val="2"/>
          <w:szCs w:val="22"/>
          <w:lang w:val="en-US" w:eastAsia="en-US"/>
          <w14:ligatures w14:val="standardContextual"/>
        </w:rPr>
      </w:pPr>
      <w:hyperlink w:anchor="_Toc177750505" w:history="1">
        <w:r w:rsidR="00B308BD" w:rsidRPr="008855CE">
          <w:rPr>
            <w:rStyle w:val="Hipersaitas"/>
            <w:rFonts w:cstheme="minorHAnsi"/>
            <w:noProof/>
          </w:rPr>
          <w:t>9. Prieglobstis</w:t>
        </w:r>
        <w:r w:rsidR="00B308BD">
          <w:rPr>
            <w:noProof/>
            <w:webHidden/>
          </w:rPr>
          <w:tab/>
        </w:r>
        <w:r w:rsidR="00B308BD">
          <w:rPr>
            <w:noProof/>
            <w:webHidden/>
          </w:rPr>
          <w:fldChar w:fldCharType="begin"/>
        </w:r>
        <w:r w:rsidR="00B308BD">
          <w:rPr>
            <w:noProof/>
            <w:webHidden/>
          </w:rPr>
          <w:instrText xml:space="preserve"> PAGEREF _Toc177750505 \h </w:instrText>
        </w:r>
        <w:r w:rsidR="00B308BD">
          <w:rPr>
            <w:noProof/>
            <w:webHidden/>
          </w:rPr>
        </w:r>
        <w:r w:rsidR="00B308BD">
          <w:rPr>
            <w:noProof/>
            <w:webHidden/>
          </w:rPr>
          <w:fldChar w:fldCharType="separate"/>
        </w:r>
        <w:r w:rsidR="00B308BD">
          <w:rPr>
            <w:noProof/>
            <w:webHidden/>
          </w:rPr>
          <w:t>13</w:t>
        </w:r>
        <w:r w:rsidR="00B308BD">
          <w:rPr>
            <w:noProof/>
            <w:webHidden/>
          </w:rPr>
          <w:fldChar w:fldCharType="end"/>
        </w:r>
      </w:hyperlink>
    </w:p>
    <w:p w14:paraId="2A760093" w14:textId="3B3F06B7" w:rsidR="00B308BD" w:rsidRDefault="00000000">
      <w:pPr>
        <w:pStyle w:val="Turinys2"/>
        <w:rPr>
          <w:rFonts w:eastAsiaTheme="minorEastAsia" w:cstheme="minorBidi"/>
          <w:i w:val="0"/>
          <w:noProof/>
          <w:kern w:val="2"/>
          <w:szCs w:val="22"/>
          <w:lang w:val="en-US" w:eastAsia="en-US"/>
          <w14:ligatures w14:val="standardContextual"/>
        </w:rPr>
      </w:pPr>
      <w:hyperlink w:anchor="_Toc177750506" w:history="1">
        <w:r w:rsidR="00B308BD" w:rsidRPr="008855CE">
          <w:rPr>
            <w:rStyle w:val="Hipersaitas"/>
            <w:rFonts w:eastAsia="Calibri" w:cstheme="minorHAnsi"/>
            <w:noProof/>
          </w:rPr>
          <w:t>Dėl Migracijos departamento pareigos įvertinti paskesnį prieglobsčio prašymą ir priimti naują administracinį sprendimą, kai tokį prašymą užsienietis grindžia po pirminio prieglobsčio prašymo išnagrinėjimo atsiradusiomis aplinkybėmis</w:t>
        </w:r>
        <w:r w:rsidR="00B308BD">
          <w:rPr>
            <w:noProof/>
            <w:webHidden/>
          </w:rPr>
          <w:tab/>
        </w:r>
        <w:r w:rsidR="00B308BD">
          <w:rPr>
            <w:noProof/>
            <w:webHidden/>
          </w:rPr>
          <w:fldChar w:fldCharType="begin"/>
        </w:r>
        <w:r w:rsidR="00B308BD">
          <w:rPr>
            <w:noProof/>
            <w:webHidden/>
          </w:rPr>
          <w:instrText xml:space="preserve"> PAGEREF _Toc177750506 \h </w:instrText>
        </w:r>
        <w:r w:rsidR="00B308BD">
          <w:rPr>
            <w:noProof/>
            <w:webHidden/>
          </w:rPr>
        </w:r>
        <w:r w:rsidR="00B308BD">
          <w:rPr>
            <w:noProof/>
            <w:webHidden/>
          </w:rPr>
          <w:fldChar w:fldCharType="separate"/>
        </w:r>
        <w:r w:rsidR="00B308BD">
          <w:rPr>
            <w:noProof/>
            <w:webHidden/>
          </w:rPr>
          <w:t>13</w:t>
        </w:r>
        <w:r w:rsidR="00B308BD">
          <w:rPr>
            <w:noProof/>
            <w:webHidden/>
          </w:rPr>
          <w:fldChar w:fldCharType="end"/>
        </w:r>
      </w:hyperlink>
    </w:p>
    <w:p w14:paraId="0C00D734" w14:textId="50453389" w:rsidR="00B308BD" w:rsidRDefault="00000000">
      <w:pPr>
        <w:pStyle w:val="Turinys2"/>
        <w:rPr>
          <w:rFonts w:eastAsiaTheme="minorEastAsia" w:cstheme="minorBidi"/>
          <w:i w:val="0"/>
          <w:noProof/>
          <w:kern w:val="2"/>
          <w:szCs w:val="22"/>
          <w:lang w:val="en-US" w:eastAsia="en-US"/>
          <w14:ligatures w14:val="standardContextual"/>
        </w:rPr>
      </w:pPr>
      <w:hyperlink w:anchor="_Toc177750507" w:history="1">
        <w:r w:rsidR="00B308BD" w:rsidRPr="008855CE">
          <w:rPr>
            <w:rStyle w:val="Hipersaitas"/>
            <w:rFonts w:eastAsia="Calibri" w:cstheme="minorHAnsi"/>
            <w:noProof/>
          </w:rPr>
          <w:t>Dėl pareigos vertinti nepilnamečių užsieniečių prašymą suteikti prieglobstį, atsižvelgiant į jų tėvams suteiktą pabėgėlių statusą</w:t>
        </w:r>
        <w:r w:rsidR="00B308BD">
          <w:rPr>
            <w:noProof/>
            <w:webHidden/>
          </w:rPr>
          <w:tab/>
        </w:r>
        <w:r w:rsidR="00B308BD">
          <w:rPr>
            <w:noProof/>
            <w:webHidden/>
          </w:rPr>
          <w:fldChar w:fldCharType="begin"/>
        </w:r>
        <w:r w:rsidR="00B308BD">
          <w:rPr>
            <w:noProof/>
            <w:webHidden/>
          </w:rPr>
          <w:instrText xml:space="preserve"> PAGEREF _Toc177750507 \h </w:instrText>
        </w:r>
        <w:r w:rsidR="00B308BD">
          <w:rPr>
            <w:noProof/>
            <w:webHidden/>
          </w:rPr>
        </w:r>
        <w:r w:rsidR="00B308BD">
          <w:rPr>
            <w:noProof/>
            <w:webHidden/>
          </w:rPr>
          <w:fldChar w:fldCharType="separate"/>
        </w:r>
        <w:r w:rsidR="00B308BD">
          <w:rPr>
            <w:noProof/>
            <w:webHidden/>
          </w:rPr>
          <w:t>14</w:t>
        </w:r>
        <w:r w:rsidR="00B308BD">
          <w:rPr>
            <w:noProof/>
            <w:webHidden/>
          </w:rPr>
          <w:fldChar w:fldCharType="end"/>
        </w:r>
      </w:hyperlink>
    </w:p>
    <w:p w14:paraId="174CAA87" w14:textId="20AEB87B" w:rsidR="00B308BD" w:rsidRDefault="00000000">
      <w:pPr>
        <w:pStyle w:val="Turinys1"/>
        <w:rPr>
          <w:rFonts w:eastAsiaTheme="minorEastAsia" w:cstheme="minorBidi"/>
          <w:b w:val="0"/>
          <w:bCs w:val="0"/>
          <w:caps w:val="0"/>
          <w:noProof/>
          <w:kern w:val="2"/>
          <w:szCs w:val="22"/>
          <w:lang w:val="en-US" w:eastAsia="en-US"/>
          <w14:ligatures w14:val="standardContextual"/>
        </w:rPr>
      </w:pPr>
      <w:hyperlink w:anchor="_Toc177750508" w:history="1">
        <w:r w:rsidR="00B308BD" w:rsidRPr="008855CE">
          <w:rPr>
            <w:rStyle w:val="Hipersaitas"/>
            <w:rFonts w:cstheme="minorHAnsi"/>
            <w:noProof/>
          </w:rPr>
          <w:t>12. Mokesčiai, įmokos ir kiti privalomieji mokėjimai</w:t>
        </w:r>
        <w:r w:rsidR="00B308BD">
          <w:rPr>
            <w:noProof/>
            <w:webHidden/>
          </w:rPr>
          <w:tab/>
        </w:r>
        <w:r w:rsidR="00B308BD">
          <w:rPr>
            <w:noProof/>
            <w:webHidden/>
          </w:rPr>
          <w:fldChar w:fldCharType="begin"/>
        </w:r>
        <w:r w:rsidR="00B308BD">
          <w:rPr>
            <w:noProof/>
            <w:webHidden/>
          </w:rPr>
          <w:instrText xml:space="preserve"> PAGEREF _Toc177750508 \h </w:instrText>
        </w:r>
        <w:r w:rsidR="00B308BD">
          <w:rPr>
            <w:noProof/>
            <w:webHidden/>
          </w:rPr>
        </w:r>
        <w:r w:rsidR="00B308BD">
          <w:rPr>
            <w:noProof/>
            <w:webHidden/>
          </w:rPr>
          <w:fldChar w:fldCharType="separate"/>
        </w:r>
        <w:r w:rsidR="00B308BD">
          <w:rPr>
            <w:noProof/>
            <w:webHidden/>
          </w:rPr>
          <w:t>15</w:t>
        </w:r>
        <w:r w:rsidR="00B308BD">
          <w:rPr>
            <w:noProof/>
            <w:webHidden/>
          </w:rPr>
          <w:fldChar w:fldCharType="end"/>
        </w:r>
      </w:hyperlink>
    </w:p>
    <w:p w14:paraId="7336BF34" w14:textId="123C80A8" w:rsidR="00B308BD" w:rsidRDefault="00000000">
      <w:pPr>
        <w:pStyle w:val="Turinys2"/>
        <w:rPr>
          <w:rFonts w:eastAsiaTheme="minorEastAsia" w:cstheme="minorBidi"/>
          <w:i w:val="0"/>
          <w:noProof/>
          <w:kern w:val="2"/>
          <w:szCs w:val="22"/>
          <w:lang w:val="en-US" w:eastAsia="en-US"/>
          <w14:ligatures w14:val="standardContextual"/>
        </w:rPr>
      </w:pPr>
      <w:hyperlink w:anchor="_Toc177750509" w:history="1">
        <w:r w:rsidR="00B308BD" w:rsidRPr="008855CE">
          <w:rPr>
            <w:rStyle w:val="Hipersaitas"/>
            <w:rFonts w:eastAsia="Calibri" w:cstheme="minorHAnsi"/>
            <w:noProof/>
          </w:rPr>
          <w:t>Dėl atleidimo nuo pareigos mokėti mokestį už gamtos išteklius už išgautą požeminį vandenį pagal Gėlo požeminio vandens gavybos gręžinių įteisinimo laikinojo įstatymo nuostatas, kai neturint galiojančio leidimo vanduo buvo išgautas iki šio įstatymo įsigaliojimo Žemės gelmių registre įregistruotame gręžinyje</w:t>
        </w:r>
        <w:r w:rsidR="00B308BD">
          <w:rPr>
            <w:noProof/>
            <w:webHidden/>
          </w:rPr>
          <w:tab/>
        </w:r>
        <w:r w:rsidR="00B308BD">
          <w:rPr>
            <w:noProof/>
            <w:webHidden/>
          </w:rPr>
          <w:fldChar w:fldCharType="begin"/>
        </w:r>
        <w:r w:rsidR="00B308BD">
          <w:rPr>
            <w:noProof/>
            <w:webHidden/>
          </w:rPr>
          <w:instrText xml:space="preserve"> PAGEREF _Toc177750509 \h </w:instrText>
        </w:r>
        <w:r w:rsidR="00B308BD">
          <w:rPr>
            <w:noProof/>
            <w:webHidden/>
          </w:rPr>
        </w:r>
        <w:r w:rsidR="00B308BD">
          <w:rPr>
            <w:noProof/>
            <w:webHidden/>
          </w:rPr>
          <w:fldChar w:fldCharType="separate"/>
        </w:r>
        <w:r w:rsidR="00B308BD">
          <w:rPr>
            <w:noProof/>
            <w:webHidden/>
          </w:rPr>
          <w:t>15</w:t>
        </w:r>
        <w:r w:rsidR="00B308BD">
          <w:rPr>
            <w:noProof/>
            <w:webHidden/>
          </w:rPr>
          <w:fldChar w:fldCharType="end"/>
        </w:r>
      </w:hyperlink>
    </w:p>
    <w:p w14:paraId="165216A5" w14:textId="4926F6CB" w:rsidR="00B308BD" w:rsidRDefault="00000000">
      <w:pPr>
        <w:pStyle w:val="Turinys1"/>
        <w:rPr>
          <w:rFonts w:eastAsiaTheme="minorEastAsia" w:cstheme="minorBidi"/>
          <w:b w:val="0"/>
          <w:bCs w:val="0"/>
          <w:caps w:val="0"/>
          <w:noProof/>
          <w:kern w:val="2"/>
          <w:szCs w:val="22"/>
          <w:lang w:val="en-US" w:eastAsia="en-US"/>
          <w14:ligatures w14:val="standardContextual"/>
        </w:rPr>
      </w:pPr>
      <w:hyperlink w:anchor="_Toc177750510" w:history="1">
        <w:r w:rsidR="00B308BD" w:rsidRPr="008855CE">
          <w:rPr>
            <w:rStyle w:val="Hipersaitas"/>
            <w:rFonts w:cstheme="minorHAnsi"/>
            <w:noProof/>
          </w:rPr>
          <w:t>15. Žemės teisiniai santykiai</w:t>
        </w:r>
        <w:r w:rsidR="00B308BD">
          <w:rPr>
            <w:noProof/>
            <w:webHidden/>
          </w:rPr>
          <w:tab/>
        </w:r>
        <w:r w:rsidR="00B308BD">
          <w:rPr>
            <w:noProof/>
            <w:webHidden/>
          </w:rPr>
          <w:fldChar w:fldCharType="begin"/>
        </w:r>
        <w:r w:rsidR="00B308BD">
          <w:rPr>
            <w:noProof/>
            <w:webHidden/>
          </w:rPr>
          <w:instrText xml:space="preserve"> PAGEREF _Toc177750510 \h </w:instrText>
        </w:r>
        <w:r w:rsidR="00B308BD">
          <w:rPr>
            <w:noProof/>
            <w:webHidden/>
          </w:rPr>
        </w:r>
        <w:r w:rsidR="00B308BD">
          <w:rPr>
            <w:noProof/>
            <w:webHidden/>
          </w:rPr>
          <w:fldChar w:fldCharType="separate"/>
        </w:r>
        <w:r w:rsidR="00B308BD">
          <w:rPr>
            <w:noProof/>
            <w:webHidden/>
          </w:rPr>
          <w:t>16</w:t>
        </w:r>
        <w:r w:rsidR="00B308BD">
          <w:rPr>
            <w:noProof/>
            <w:webHidden/>
          </w:rPr>
          <w:fldChar w:fldCharType="end"/>
        </w:r>
      </w:hyperlink>
    </w:p>
    <w:p w14:paraId="663B6904" w14:textId="4CE027E6" w:rsidR="00B308BD" w:rsidRDefault="00000000">
      <w:pPr>
        <w:pStyle w:val="Turinys2"/>
        <w:rPr>
          <w:rFonts w:eastAsiaTheme="minorEastAsia" w:cstheme="minorBidi"/>
          <w:i w:val="0"/>
          <w:noProof/>
          <w:kern w:val="2"/>
          <w:szCs w:val="22"/>
          <w:lang w:val="en-US" w:eastAsia="en-US"/>
          <w14:ligatures w14:val="standardContextual"/>
        </w:rPr>
      </w:pPr>
      <w:hyperlink w:anchor="_Toc177750511" w:history="1">
        <w:r w:rsidR="00B308BD" w:rsidRPr="008855CE">
          <w:rPr>
            <w:rStyle w:val="Hipersaitas"/>
            <w:rFonts w:eastAsia="Calibri" w:cstheme="minorHAnsi"/>
            <w:noProof/>
          </w:rPr>
          <w:t>Dėl būtinybės pareikšti papildomą reikalavimą panaikinti galiojančią valstybinės žemės sklypo, reikalingo statiniams eksploatuoti pagal jų paskirtį, nuomos sutartį, kai yra ginčijami viešojo administravimo subjektų priimti sprendimai, kurių pagrindu šis sklypas buvo suformuotas</w:t>
        </w:r>
        <w:r w:rsidR="00B308BD">
          <w:rPr>
            <w:noProof/>
            <w:webHidden/>
          </w:rPr>
          <w:tab/>
        </w:r>
        <w:r w:rsidR="00B308BD">
          <w:rPr>
            <w:noProof/>
            <w:webHidden/>
          </w:rPr>
          <w:fldChar w:fldCharType="begin"/>
        </w:r>
        <w:r w:rsidR="00B308BD">
          <w:rPr>
            <w:noProof/>
            <w:webHidden/>
          </w:rPr>
          <w:instrText xml:space="preserve"> PAGEREF _Toc177750511 \h </w:instrText>
        </w:r>
        <w:r w:rsidR="00B308BD">
          <w:rPr>
            <w:noProof/>
            <w:webHidden/>
          </w:rPr>
        </w:r>
        <w:r w:rsidR="00B308BD">
          <w:rPr>
            <w:noProof/>
            <w:webHidden/>
          </w:rPr>
          <w:fldChar w:fldCharType="separate"/>
        </w:r>
        <w:r w:rsidR="00B308BD">
          <w:rPr>
            <w:noProof/>
            <w:webHidden/>
          </w:rPr>
          <w:t>16</w:t>
        </w:r>
        <w:r w:rsidR="00B308BD">
          <w:rPr>
            <w:noProof/>
            <w:webHidden/>
          </w:rPr>
          <w:fldChar w:fldCharType="end"/>
        </w:r>
      </w:hyperlink>
    </w:p>
    <w:p w14:paraId="1038BDAF" w14:textId="649078D3" w:rsidR="00B308BD" w:rsidRDefault="00000000">
      <w:pPr>
        <w:pStyle w:val="Turinys1"/>
        <w:rPr>
          <w:rFonts w:eastAsiaTheme="minorEastAsia" w:cstheme="minorBidi"/>
          <w:b w:val="0"/>
          <w:bCs w:val="0"/>
          <w:caps w:val="0"/>
          <w:noProof/>
          <w:kern w:val="2"/>
          <w:szCs w:val="22"/>
          <w:lang w:val="en-US" w:eastAsia="en-US"/>
          <w14:ligatures w14:val="standardContextual"/>
        </w:rPr>
      </w:pPr>
      <w:hyperlink w:anchor="_Toc177750512" w:history="1">
        <w:r w:rsidR="00B308BD" w:rsidRPr="008855CE">
          <w:rPr>
            <w:rStyle w:val="Hipersaitas"/>
            <w:rFonts w:cstheme="minorHAnsi"/>
            <w:noProof/>
          </w:rPr>
          <w:t>17. Statyba</w:t>
        </w:r>
        <w:r w:rsidR="00B308BD">
          <w:rPr>
            <w:noProof/>
            <w:webHidden/>
          </w:rPr>
          <w:tab/>
        </w:r>
        <w:r w:rsidR="00B308BD">
          <w:rPr>
            <w:noProof/>
            <w:webHidden/>
          </w:rPr>
          <w:fldChar w:fldCharType="begin"/>
        </w:r>
        <w:r w:rsidR="00B308BD">
          <w:rPr>
            <w:noProof/>
            <w:webHidden/>
          </w:rPr>
          <w:instrText xml:space="preserve"> PAGEREF _Toc177750512 \h </w:instrText>
        </w:r>
        <w:r w:rsidR="00B308BD">
          <w:rPr>
            <w:noProof/>
            <w:webHidden/>
          </w:rPr>
        </w:r>
        <w:r w:rsidR="00B308BD">
          <w:rPr>
            <w:noProof/>
            <w:webHidden/>
          </w:rPr>
          <w:fldChar w:fldCharType="separate"/>
        </w:r>
        <w:r w:rsidR="00B308BD">
          <w:rPr>
            <w:noProof/>
            <w:webHidden/>
          </w:rPr>
          <w:t>16</w:t>
        </w:r>
        <w:r w:rsidR="00B308BD">
          <w:rPr>
            <w:noProof/>
            <w:webHidden/>
          </w:rPr>
          <w:fldChar w:fldCharType="end"/>
        </w:r>
      </w:hyperlink>
    </w:p>
    <w:p w14:paraId="6BD1A662" w14:textId="28FC1ABE" w:rsidR="00B308BD" w:rsidRDefault="00000000">
      <w:pPr>
        <w:pStyle w:val="Turinys2"/>
        <w:rPr>
          <w:rFonts w:eastAsiaTheme="minorEastAsia" w:cstheme="minorBidi"/>
          <w:i w:val="0"/>
          <w:noProof/>
          <w:kern w:val="2"/>
          <w:szCs w:val="22"/>
          <w:lang w:val="en-US" w:eastAsia="en-US"/>
          <w14:ligatures w14:val="standardContextual"/>
        </w:rPr>
      </w:pPr>
      <w:hyperlink w:anchor="_Toc177750513" w:history="1">
        <w:r w:rsidR="00B308BD" w:rsidRPr="008855CE">
          <w:rPr>
            <w:rStyle w:val="Hipersaitas"/>
            <w:rFonts w:eastAsia="Calibri" w:cstheme="minorHAnsi"/>
            <w:noProof/>
          </w:rPr>
          <w:t>Dėl reikalavimo gauti besiribojančio žemės sklypo savininko sutikimą, kai mažesnis atstumas nuo statinių iki sklypo ribos nustatytas teritorijų planavimo dokumentuose</w:t>
        </w:r>
        <w:r w:rsidR="00B308BD">
          <w:rPr>
            <w:noProof/>
            <w:webHidden/>
          </w:rPr>
          <w:tab/>
        </w:r>
        <w:r w:rsidR="00B308BD">
          <w:rPr>
            <w:noProof/>
            <w:webHidden/>
          </w:rPr>
          <w:fldChar w:fldCharType="begin"/>
        </w:r>
        <w:r w:rsidR="00B308BD">
          <w:rPr>
            <w:noProof/>
            <w:webHidden/>
          </w:rPr>
          <w:instrText xml:space="preserve"> PAGEREF _Toc177750513 \h </w:instrText>
        </w:r>
        <w:r w:rsidR="00B308BD">
          <w:rPr>
            <w:noProof/>
            <w:webHidden/>
          </w:rPr>
        </w:r>
        <w:r w:rsidR="00B308BD">
          <w:rPr>
            <w:noProof/>
            <w:webHidden/>
          </w:rPr>
          <w:fldChar w:fldCharType="separate"/>
        </w:r>
        <w:r w:rsidR="00B308BD">
          <w:rPr>
            <w:noProof/>
            <w:webHidden/>
          </w:rPr>
          <w:t>16</w:t>
        </w:r>
        <w:r w:rsidR="00B308BD">
          <w:rPr>
            <w:noProof/>
            <w:webHidden/>
          </w:rPr>
          <w:fldChar w:fldCharType="end"/>
        </w:r>
      </w:hyperlink>
    </w:p>
    <w:p w14:paraId="64E8E633" w14:textId="0873130A" w:rsidR="00B308BD" w:rsidRDefault="00000000">
      <w:pPr>
        <w:pStyle w:val="Turinys1"/>
        <w:rPr>
          <w:rFonts w:eastAsiaTheme="minorEastAsia" w:cstheme="minorBidi"/>
          <w:b w:val="0"/>
          <w:bCs w:val="0"/>
          <w:caps w:val="0"/>
          <w:noProof/>
          <w:kern w:val="2"/>
          <w:szCs w:val="22"/>
          <w:lang w:val="en-US" w:eastAsia="en-US"/>
          <w14:ligatures w14:val="standardContextual"/>
        </w:rPr>
      </w:pPr>
      <w:hyperlink w:anchor="_Toc177750514" w:history="1">
        <w:r w:rsidR="00B308BD" w:rsidRPr="008855CE">
          <w:rPr>
            <w:rStyle w:val="Hipersaitas"/>
            <w:rFonts w:cstheme="minorHAnsi"/>
            <w:noProof/>
          </w:rPr>
          <w:t>20. Civilinė atsakomybė už žalą, atsiradusią dėl valdžios institucijų neteisėtų veiksmų</w:t>
        </w:r>
        <w:r w:rsidR="00B308BD">
          <w:rPr>
            <w:noProof/>
            <w:webHidden/>
          </w:rPr>
          <w:tab/>
        </w:r>
        <w:r w:rsidR="00B308BD">
          <w:rPr>
            <w:noProof/>
            <w:webHidden/>
          </w:rPr>
          <w:fldChar w:fldCharType="begin"/>
        </w:r>
        <w:r w:rsidR="00B308BD">
          <w:rPr>
            <w:noProof/>
            <w:webHidden/>
          </w:rPr>
          <w:instrText xml:space="preserve"> PAGEREF _Toc177750514 \h </w:instrText>
        </w:r>
        <w:r w:rsidR="00B308BD">
          <w:rPr>
            <w:noProof/>
            <w:webHidden/>
          </w:rPr>
        </w:r>
        <w:r w:rsidR="00B308BD">
          <w:rPr>
            <w:noProof/>
            <w:webHidden/>
          </w:rPr>
          <w:fldChar w:fldCharType="separate"/>
        </w:r>
        <w:r w:rsidR="00B308BD">
          <w:rPr>
            <w:noProof/>
            <w:webHidden/>
          </w:rPr>
          <w:t>18</w:t>
        </w:r>
        <w:r w:rsidR="00B308BD">
          <w:rPr>
            <w:noProof/>
            <w:webHidden/>
          </w:rPr>
          <w:fldChar w:fldCharType="end"/>
        </w:r>
      </w:hyperlink>
    </w:p>
    <w:p w14:paraId="55D4223F" w14:textId="646E9601" w:rsidR="00B308BD" w:rsidRDefault="00000000">
      <w:pPr>
        <w:pStyle w:val="Turinys2"/>
        <w:rPr>
          <w:rFonts w:eastAsiaTheme="minorEastAsia" w:cstheme="minorBidi"/>
          <w:i w:val="0"/>
          <w:noProof/>
          <w:kern w:val="2"/>
          <w:szCs w:val="22"/>
          <w:lang w:val="en-US" w:eastAsia="en-US"/>
          <w14:ligatures w14:val="standardContextual"/>
        </w:rPr>
      </w:pPr>
      <w:hyperlink w:anchor="_Toc177750515" w:history="1">
        <w:r w:rsidR="00B308BD" w:rsidRPr="008855CE">
          <w:rPr>
            <w:rStyle w:val="Hipersaitas"/>
            <w:rFonts w:eastAsia="Calibri" w:cstheme="minorHAnsi"/>
            <w:noProof/>
          </w:rPr>
          <w:t>Dėl neturtinės žalos, Migracijos departamentui priėmus sprendimą įpareigoti užsienietį savanoriškai išvykti į užsienio valstybę, prieš tai neišsprendus jo pateikto prašymo skubos tvarka išduoti leidimą laikinai gyventi Lietuvos Respublikoje</w:t>
        </w:r>
        <w:r w:rsidR="00B308BD">
          <w:rPr>
            <w:noProof/>
            <w:webHidden/>
          </w:rPr>
          <w:tab/>
        </w:r>
        <w:r w:rsidR="00B308BD">
          <w:rPr>
            <w:noProof/>
            <w:webHidden/>
          </w:rPr>
          <w:fldChar w:fldCharType="begin"/>
        </w:r>
        <w:r w:rsidR="00B308BD">
          <w:rPr>
            <w:noProof/>
            <w:webHidden/>
          </w:rPr>
          <w:instrText xml:space="preserve"> PAGEREF _Toc177750515 \h </w:instrText>
        </w:r>
        <w:r w:rsidR="00B308BD">
          <w:rPr>
            <w:noProof/>
            <w:webHidden/>
          </w:rPr>
        </w:r>
        <w:r w:rsidR="00B308BD">
          <w:rPr>
            <w:noProof/>
            <w:webHidden/>
          </w:rPr>
          <w:fldChar w:fldCharType="separate"/>
        </w:r>
        <w:r w:rsidR="00B308BD">
          <w:rPr>
            <w:noProof/>
            <w:webHidden/>
          </w:rPr>
          <w:t>18</w:t>
        </w:r>
        <w:r w:rsidR="00B308BD">
          <w:rPr>
            <w:noProof/>
            <w:webHidden/>
          </w:rPr>
          <w:fldChar w:fldCharType="end"/>
        </w:r>
      </w:hyperlink>
    </w:p>
    <w:p w14:paraId="46329E0F" w14:textId="55DE9472" w:rsidR="00B308BD" w:rsidRDefault="00000000">
      <w:pPr>
        <w:pStyle w:val="Turinys2"/>
        <w:rPr>
          <w:rFonts w:eastAsiaTheme="minorEastAsia" w:cstheme="minorBidi"/>
          <w:i w:val="0"/>
          <w:noProof/>
          <w:kern w:val="2"/>
          <w:szCs w:val="22"/>
          <w:lang w:val="en-US" w:eastAsia="en-US"/>
          <w14:ligatures w14:val="standardContextual"/>
        </w:rPr>
      </w:pPr>
      <w:hyperlink w:anchor="_Toc177750516" w:history="1">
        <w:r w:rsidR="00B308BD" w:rsidRPr="008855CE">
          <w:rPr>
            <w:rStyle w:val="Hipersaitas"/>
            <w:rFonts w:eastAsia="Calibri" w:cstheme="minorHAnsi"/>
            <w:noProof/>
          </w:rPr>
          <w:t>Dėl pareigos patikrinti, ar nėra atsisakymo išduoti ar pakeisti užsieniečiui leidimą gyventi pagrindų, nagrinėjant prašymą pakeisti leidimą nuolat gyventi Lietuvos Respublikoje, ir neturtinės žalos atlyginimo, pažeidus šio prašymo nagrinėjimo terminą</w:t>
        </w:r>
        <w:r w:rsidR="00B308BD">
          <w:rPr>
            <w:noProof/>
            <w:webHidden/>
          </w:rPr>
          <w:tab/>
        </w:r>
        <w:r w:rsidR="00B308BD">
          <w:rPr>
            <w:noProof/>
            <w:webHidden/>
          </w:rPr>
          <w:fldChar w:fldCharType="begin"/>
        </w:r>
        <w:r w:rsidR="00B308BD">
          <w:rPr>
            <w:noProof/>
            <w:webHidden/>
          </w:rPr>
          <w:instrText xml:space="preserve"> PAGEREF _Toc177750516 \h </w:instrText>
        </w:r>
        <w:r w:rsidR="00B308BD">
          <w:rPr>
            <w:noProof/>
            <w:webHidden/>
          </w:rPr>
        </w:r>
        <w:r w:rsidR="00B308BD">
          <w:rPr>
            <w:noProof/>
            <w:webHidden/>
          </w:rPr>
          <w:fldChar w:fldCharType="separate"/>
        </w:r>
        <w:r w:rsidR="00B308BD">
          <w:rPr>
            <w:noProof/>
            <w:webHidden/>
          </w:rPr>
          <w:t>19</w:t>
        </w:r>
        <w:r w:rsidR="00B308BD">
          <w:rPr>
            <w:noProof/>
            <w:webHidden/>
          </w:rPr>
          <w:fldChar w:fldCharType="end"/>
        </w:r>
      </w:hyperlink>
    </w:p>
    <w:p w14:paraId="1EE670C1" w14:textId="1EEBA3CF" w:rsidR="00B308BD" w:rsidRDefault="00000000">
      <w:pPr>
        <w:pStyle w:val="Turinys2"/>
        <w:rPr>
          <w:rFonts w:eastAsiaTheme="minorEastAsia" w:cstheme="minorBidi"/>
          <w:i w:val="0"/>
          <w:noProof/>
          <w:kern w:val="2"/>
          <w:szCs w:val="22"/>
          <w:lang w:val="en-US" w:eastAsia="en-US"/>
          <w14:ligatures w14:val="standardContextual"/>
        </w:rPr>
      </w:pPr>
      <w:hyperlink w:anchor="_Toc177750517" w:history="1">
        <w:r w:rsidR="00B308BD" w:rsidRPr="008855CE">
          <w:rPr>
            <w:rStyle w:val="Hipersaitas"/>
            <w:rFonts w:eastAsia="Calibri" w:cstheme="minorHAnsi"/>
            <w:noProof/>
          </w:rPr>
          <w:t>Dėl privatumo neužtikrinimo naudojantis dušais, kai tarp dušų iš šonų įrengtos pertvaros, tačiau dušai yra vieni priešais kitus ir įėjimai į juos neatitverti durimis ar užuolaidomis</w:t>
        </w:r>
        <w:r w:rsidR="00B308BD">
          <w:rPr>
            <w:noProof/>
            <w:webHidden/>
          </w:rPr>
          <w:tab/>
        </w:r>
        <w:r w:rsidR="00B308BD">
          <w:rPr>
            <w:noProof/>
            <w:webHidden/>
          </w:rPr>
          <w:fldChar w:fldCharType="begin"/>
        </w:r>
        <w:r w:rsidR="00B308BD">
          <w:rPr>
            <w:noProof/>
            <w:webHidden/>
          </w:rPr>
          <w:instrText xml:space="preserve"> PAGEREF _Toc177750517 \h </w:instrText>
        </w:r>
        <w:r w:rsidR="00B308BD">
          <w:rPr>
            <w:noProof/>
            <w:webHidden/>
          </w:rPr>
        </w:r>
        <w:r w:rsidR="00B308BD">
          <w:rPr>
            <w:noProof/>
            <w:webHidden/>
          </w:rPr>
          <w:fldChar w:fldCharType="separate"/>
        </w:r>
        <w:r w:rsidR="00B308BD">
          <w:rPr>
            <w:noProof/>
            <w:webHidden/>
          </w:rPr>
          <w:t>21</w:t>
        </w:r>
        <w:r w:rsidR="00B308BD">
          <w:rPr>
            <w:noProof/>
            <w:webHidden/>
          </w:rPr>
          <w:fldChar w:fldCharType="end"/>
        </w:r>
      </w:hyperlink>
    </w:p>
    <w:p w14:paraId="098064A6" w14:textId="2D785B1D" w:rsidR="00B308BD" w:rsidRDefault="00000000">
      <w:pPr>
        <w:pStyle w:val="Turinys1"/>
        <w:rPr>
          <w:rFonts w:eastAsiaTheme="minorEastAsia" w:cstheme="minorBidi"/>
          <w:b w:val="0"/>
          <w:bCs w:val="0"/>
          <w:caps w:val="0"/>
          <w:noProof/>
          <w:kern w:val="2"/>
          <w:szCs w:val="22"/>
          <w:lang w:val="en-US" w:eastAsia="en-US"/>
          <w14:ligatures w14:val="standardContextual"/>
        </w:rPr>
      </w:pPr>
      <w:hyperlink w:anchor="_Toc177750518" w:history="1">
        <w:r w:rsidR="00B308BD" w:rsidRPr="008855CE">
          <w:rPr>
            <w:rStyle w:val="Hipersaitas"/>
            <w:rFonts w:cstheme="minorHAnsi"/>
            <w:noProof/>
          </w:rPr>
          <w:t>37. Bausmių vykdymo ir suėmimo sąlygos</w:t>
        </w:r>
        <w:r w:rsidR="00B308BD">
          <w:rPr>
            <w:noProof/>
            <w:webHidden/>
          </w:rPr>
          <w:tab/>
        </w:r>
        <w:r w:rsidR="00B308BD">
          <w:rPr>
            <w:noProof/>
            <w:webHidden/>
          </w:rPr>
          <w:fldChar w:fldCharType="begin"/>
        </w:r>
        <w:r w:rsidR="00B308BD">
          <w:rPr>
            <w:noProof/>
            <w:webHidden/>
          </w:rPr>
          <w:instrText xml:space="preserve"> PAGEREF _Toc177750518 \h </w:instrText>
        </w:r>
        <w:r w:rsidR="00B308BD">
          <w:rPr>
            <w:noProof/>
            <w:webHidden/>
          </w:rPr>
        </w:r>
        <w:r w:rsidR="00B308BD">
          <w:rPr>
            <w:noProof/>
            <w:webHidden/>
          </w:rPr>
          <w:fldChar w:fldCharType="separate"/>
        </w:r>
        <w:r w:rsidR="00B308BD">
          <w:rPr>
            <w:noProof/>
            <w:webHidden/>
          </w:rPr>
          <w:t>21</w:t>
        </w:r>
        <w:r w:rsidR="00B308BD">
          <w:rPr>
            <w:noProof/>
            <w:webHidden/>
          </w:rPr>
          <w:fldChar w:fldCharType="end"/>
        </w:r>
      </w:hyperlink>
    </w:p>
    <w:p w14:paraId="1DA1E130" w14:textId="02B4244D" w:rsidR="00B308BD" w:rsidRDefault="00000000">
      <w:pPr>
        <w:pStyle w:val="Turinys2"/>
        <w:rPr>
          <w:rFonts w:eastAsiaTheme="minorEastAsia" w:cstheme="minorBidi"/>
          <w:i w:val="0"/>
          <w:noProof/>
          <w:kern w:val="2"/>
          <w:szCs w:val="22"/>
          <w:lang w:val="en-US" w:eastAsia="en-US"/>
          <w14:ligatures w14:val="standardContextual"/>
        </w:rPr>
      </w:pPr>
      <w:hyperlink w:anchor="_Toc177750519" w:history="1">
        <w:r w:rsidR="00B308BD" w:rsidRPr="008855CE">
          <w:rPr>
            <w:rStyle w:val="Hipersaitas"/>
            <w:rFonts w:eastAsia="Calibri" w:cstheme="minorHAnsi"/>
            <w:noProof/>
          </w:rPr>
          <w:t>Dėl nuteistųjų iki gyvos galvos teisės į trumpalaikę išvyką už pataisos įstaigos ribų</w:t>
        </w:r>
        <w:r w:rsidR="00B308BD">
          <w:rPr>
            <w:noProof/>
            <w:webHidden/>
          </w:rPr>
          <w:tab/>
        </w:r>
        <w:r w:rsidR="00B308BD">
          <w:rPr>
            <w:noProof/>
            <w:webHidden/>
          </w:rPr>
          <w:fldChar w:fldCharType="begin"/>
        </w:r>
        <w:r w:rsidR="00B308BD">
          <w:rPr>
            <w:noProof/>
            <w:webHidden/>
          </w:rPr>
          <w:instrText xml:space="preserve"> PAGEREF _Toc177750519 \h </w:instrText>
        </w:r>
        <w:r w:rsidR="00B308BD">
          <w:rPr>
            <w:noProof/>
            <w:webHidden/>
          </w:rPr>
        </w:r>
        <w:r w:rsidR="00B308BD">
          <w:rPr>
            <w:noProof/>
            <w:webHidden/>
          </w:rPr>
          <w:fldChar w:fldCharType="separate"/>
        </w:r>
        <w:r w:rsidR="00B308BD">
          <w:rPr>
            <w:noProof/>
            <w:webHidden/>
          </w:rPr>
          <w:t>21</w:t>
        </w:r>
        <w:r w:rsidR="00B308BD">
          <w:rPr>
            <w:noProof/>
            <w:webHidden/>
          </w:rPr>
          <w:fldChar w:fldCharType="end"/>
        </w:r>
      </w:hyperlink>
    </w:p>
    <w:p w14:paraId="6648C0B5" w14:textId="2BEE89C5" w:rsidR="00B308BD" w:rsidRDefault="00000000">
      <w:pPr>
        <w:pStyle w:val="Turinys1"/>
        <w:rPr>
          <w:rFonts w:eastAsiaTheme="minorEastAsia" w:cstheme="minorBidi"/>
          <w:b w:val="0"/>
          <w:bCs w:val="0"/>
          <w:caps w:val="0"/>
          <w:noProof/>
          <w:kern w:val="2"/>
          <w:szCs w:val="22"/>
          <w:lang w:val="en-US" w:eastAsia="en-US"/>
          <w14:ligatures w14:val="standardContextual"/>
        </w:rPr>
      </w:pPr>
      <w:hyperlink w:anchor="_Toc177750520" w:history="1">
        <w:r w:rsidR="00B308BD" w:rsidRPr="008855CE">
          <w:rPr>
            <w:rStyle w:val="Hipersaitas"/>
            <w:rFonts w:cstheme="minorHAnsi"/>
            <w:noProof/>
          </w:rPr>
          <w:t>II. Administracinių bylų teisena</w:t>
        </w:r>
        <w:r w:rsidR="00B308BD">
          <w:rPr>
            <w:noProof/>
            <w:webHidden/>
          </w:rPr>
          <w:tab/>
        </w:r>
        <w:r w:rsidR="00B308BD">
          <w:rPr>
            <w:noProof/>
            <w:webHidden/>
          </w:rPr>
          <w:fldChar w:fldCharType="begin"/>
        </w:r>
        <w:r w:rsidR="00B308BD">
          <w:rPr>
            <w:noProof/>
            <w:webHidden/>
          </w:rPr>
          <w:instrText xml:space="preserve"> PAGEREF _Toc177750520 \h </w:instrText>
        </w:r>
        <w:r w:rsidR="00B308BD">
          <w:rPr>
            <w:noProof/>
            <w:webHidden/>
          </w:rPr>
        </w:r>
        <w:r w:rsidR="00B308BD">
          <w:rPr>
            <w:noProof/>
            <w:webHidden/>
          </w:rPr>
          <w:fldChar w:fldCharType="separate"/>
        </w:r>
        <w:r w:rsidR="00B308BD">
          <w:rPr>
            <w:noProof/>
            <w:webHidden/>
          </w:rPr>
          <w:t>22</w:t>
        </w:r>
        <w:r w:rsidR="00B308BD">
          <w:rPr>
            <w:noProof/>
            <w:webHidden/>
          </w:rPr>
          <w:fldChar w:fldCharType="end"/>
        </w:r>
      </w:hyperlink>
    </w:p>
    <w:p w14:paraId="1015CA88" w14:textId="6C5E32AF" w:rsidR="00B308BD" w:rsidRDefault="00000000">
      <w:pPr>
        <w:pStyle w:val="Turinys1"/>
        <w:rPr>
          <w:rFonts w:eastAsiaTheme="minorEastAsia" w:cstheme="minorBidi"/>
          <w:b w:val="0"/>
          <w:bCs w:val="0"/>
          <w:caps w:val="0"/>
          <w:noProof/>
          <w:kern w:val="2"/>
          <w:szCs w:val="22"/>
          <w:lang w:val="en-US" w:eastAsia="en-US"/>
          <w14:ligatures w14:val="standardContextual"/>
        </w:rPr>
      </w:pPr>
      <w:hyperlink w:anchor="_Toc177750521" w:history="1">
        <w:r w:rsidR="00B308BD" w:rsidRPr="008855CE">
          <w:rPr>
            <w:rStyle w:val="Hipersaitas"/>
            <w:rFonts w:cstheme="minorHAnsi"/>
            <w:noProof/>
          </w:rPr>
          <w:t>43. Teisė kreiptis į teismą ir jos realizavimas</w:t>
        </w:r>
        <w:r w:rsidR="00B308BD">
          <w:rPr>
            <w:noProof/>
            <w:webHidden/>
          </w:rPr>
          <w:tab/>
        </w:r>
        <w:r w:rsidR="00B308BD">
          <w:rPr>
            <w:noProof/>
            <w:webHidden/>
          </w:rPr>
          <w:fldChar w:fldCharType="begin"/>
        </w:r>
        <w:r w:rsidR="00B308BD">
          <w:rPr>
            <w:noProof/>
            <w:webHidden/>
          </w:rPr>
          <w:instrText xml:space="preserve"> PAGEREF _Toc177750521 \h </w:instrText>
        </w:r>
        <w:r w:rsidR="00B308BD">
          <w:rPr>
            <w:noProof/>
            <w:webHidden/>
          </w:rPr>
        </w:r>
        <w:r w:rsidR="00B308BD">
          <w:rPr>
            <w:noProof/>
            <w:webHidden/>
          </w:rPr>
          <w:fldChar w:fldCharType="separate"/>
        </w:r>
        <w:r w:rsidR="00B308BD">
          <w:rPr>
            <w:noProof/>
            <w:webHidden/>
          </w:rPr>
          <w:t>22</w:t>
        </w:r>
        <w:r w:rsidR="00B308BD">
          <w:rPr>
            <w:noProof/>
            <w:webHidden/>
          </w:rPr>
          <w:fldChar w:fldCharType="end"/>
        </w:r>
      </w:hyperlink>
    </w:p>
    <w:p w14:paraId="2F0770AA" w14:textId="69C9DAA8" w:rsidR="00B308BD" w:rsidRDefault="00000000">
      <w:pPr>
        <w:pStyle w:val="Turinys2"/>
        <w:rPr>
          <w:rFonts w:eastAsiaTheme="minorEastAsia" w:cstheme="minorBidi"/>
          <w:i w:val="0"/>
          <w:noProof/>
          <w:kern w:val="2"/>
          <w:szCs w:val="22"/>
          <w:lang w:val="en-US" w:eastAsia="en-US"/>
          <w14:ligatures w14:val="standardContextual"/>
        </w:rPr>
      </w:pPr>
      <w:hyperlink w:anchor="_Toc177750522" w:history="1">
        <w:r w:rsidR="00B308BD" w:rsidRPr="008855CE">
          <w:rPr>
            <w:rStyle w:val="Hipersaitas"/>
            <w:rFonts w:eastAsia="Calibri" w:cstheme="minorHAnsi"/>
            <w:noProof/>
          </w:rPr>
          <w:t>Dėl skundo, pateikto pasibaigus terminui skundo trūkumams pašalinti, vertinimo pagal ABTĮ 33 straipsnio 1 dalies reikalavimus</w:t>
        </w:r>
        <w:r w:rsidR="00B308BD">
          <w:rPr>
            <w:noProof/>
            <w:webHidden/>
          </w:rPr>
          <w:tab/>
        </w:r>
        <w:r w:rsidR="00B308BD">
          <w:rPr>
            <w:noProof/>
            <w:webHidden/>
          </w:rPr>
          <w:fldChar w:fldCharType="begin"/>
        </w:r>
        <w:r w:rsidR="00B308BD">
          <w:rPr>
            <w:noProof/>
            <w:webHidden/>
          </w:rPr>
          <w:instrText xml:space="preserve"> PAGEREF _Toc177750522 \h </w:instrText>
        </w:r>
        <w:r w:rsidR="00B308BD">
          <w:rPr>
            <w:noProof/>
            <w:webHidden/>
          </w:rPr>
        </w:r>
        <w:r w:rsidR="00B308BD">
          <w:rPr>
            <w:noProof/>
            <w:webHidden/>
          </w:rPr>
          <w:fldChar w:fldCharType="separate"/>
        </w:r>
        <w:r w:rsidR="00B308BD">
          <w:rPr>
            <w:noProof/>
            <w:webHidden/>
          </w:rPr>
          <w:t>22</w:t>
        </w:r>
        <w:r w:rsidR="00B308BD">
          <w:rPr>
            <w:noProof/>
            <w:webHidden/>
          </w:rPr>
          <w:fldChar w:fldCharType="end"/>
        </w:r>
      </w:hyperlink>
    </w:p>
    <w:p w14:paraId="4B79F882" w14:textId="31ED4C88" w:rsidR="00B308BD" w:rsidRDefault="00000000">
      <w:pPr>
        <w:pStyle w:val="Turinys2"/>
        <w:rPr>
          <w:rFonts w:eastAsiaTheme="minorEastAsia" w:cstheme="minorBidi"/>
          <w:i w:val="0"/>
          <w:noProof/>
          <w:kern w:val="2"/>
          <w:szCs w:val="22"/>
          <w:lang w:val="en-US" w:eastAsia="en-US"/>
          <w14:ligatures w14:val="standardContextual"/>
        </w:rPr>
      </w:pPr>
      <w:hyperlink w:anchor="_Toc177750523" w:history="1">
        <w:r w:rsidR="00B308BD" w:rsidRPr="008855CE">
          <w:rPr>
            <w:rStyle w:val="Hipersaitas"/>
            <w:rFonts w:eastAsia="Calibri" w:cstheme="minorHAnsi"/>
            <w:noProof/>
          </w:rPr>
          <w:t>Dėl reikalavimo skunde pagrįsti tai, kad inicijuojama byla priskirta nagrinėti administraciniam teismui</w:t>
        </w:r>
        <w:r w:rsidR="00B308BD">
          <w:rPr>
            <w:noProof/>
            <w:webHidden/>
          </w:rPr>
          <w:tab/>
        </w:r>
        <w:r w:rsidR="00B308BD">
          <w:rPr>
            <w:noProof/>
            <w:webHidden/>
          </w:rPr>
          <w:fldChar w:fldCharType="begin"/>
        </w:r>
        <w:r w:rsidR="00B308BD">
          <w:rPr>
            <w:noProof/>
            <w:webHidden/>
          </w:rPr>
          <w:instrText xml:space="preserve"> PAGEREF _Toc177750523 \h </w:instrText>
        </w:r>
        <w:r w:rsidR="00B308BD">
          <w:rPr>
            <w:noProof/>
            <w:webHidden/>
          </w:rPr>
        </w:r>
        <w:r w:rsidR="00B308BD">
          <w:rPr>
            <w:noProof/>
            <w:webHidden/>
          </w:rPr>
          <w:fldChar w:fldCharType="separate"/>
        </w:r>
        <w:r w:rsidR="00B308BD">
          <w:rPr>
            <w:noProof/>
            <w:webHidden/>
          </w:rPr>
          <w:t>23</w:t>
        </w:r>
        <w:r w:rsidR="00B308BD">
          <w:rPr>
            <w:noProof/>
            <w:webHidden/>
          </w:rPr>
          <w:fldChar w:fldCharType="end"/>
        </w:r>
      </w:hyperlink>
    </w:p>
    <w:p w14:paraId="213F6965" w14:textId="06A2269C" w:rsidR="00B308BD" w:rsidRDefault="00000000">
      <w:pPr>
        <w:pStyle w:val="Turinys2"/>
        <w:rPr>
          <w:rFonts w:eastAsiaTheme="minorEastAsia" w:cstheme="minorBidi"/>
          <w:i w:val="0"/>
          <w:noProof/>
          <w:kern w:val="2"/>
          <w:szCs w:val="22"/>
          <w:lang w:val="en-US" w:eastAsia="en-US"/>
          <w14:ligatures w14:val="standardContextual"/>
        </w:rPr>
      </w:pPr>
      <w:hyperlink w:anchor="_Toc177750524" w:history="1">
        <w:r w:rsidR="00B308BD" w:rsidRPr="008855CE">
          <w:rPr>
            <w:rStyle w:val="Hipersaitas"/>
            <w:rFonts w:eastAsia="Calibri" w:cstheme="minorHAnsi"/>
            <w:noProof/>
          </w:rPr>
          <w:t>Dėl galimybės teismui skųsti sprendimą nepriimti pareiškėjo prašymo išduoti leidimą laikinai gyventi Lietuvos Respublikoje</w:t>
        </w:r>
        <w:r w:rsidR="00B308BD">
          <w:rPr>
            <w:noProof/>
            <w:webHidden/>
          </w:rPr>
          <w:tab/>
        </w:r>
        <w:r w:rsidR="00B308BD">
          <w:rPr>
            <w:noProof/>
            <w:webHidden/>
          </w:rPr>
          <w:fldChar w:fldCharType="begin"/>
        </w:r>
        <w:r w:rsidR="00B308BD">
          <w:rPr>
            <w:noProof/>
            <w:webHidden/>
          </w:rPr>
          <w:instrText xml:space="preserve"> PAGEREF _Toc177750524 \h </w:instrText>
        </w:r>
        <w:r w:rsidR="00B308BD">
          <w:rPr>
            <w:noProof/>
            <w:webHidden/>
          </w:rPr>
        </w:r>
        <w:r w:rsidR="00B308BD">
          <w:rPr>
            <w:noProof/>
            <w:webHidden/>
          </w:rPr>
          <w:fldChar w:fldCharType="separate"/>
        </w:r>
        <w:r w:rsidR="00B308BD">
          <w:rPr>
            <w:noProof/>
            <w:webHidden/>
          </w:rPr>
          <w:t>23</w:t>
        </w:r>
        <w:r w:rsidR="00B308BD">
          <w:rPr>
            <w:noProof/>
            <w:webHidden/>
          </w:rPr>
          <w:fldChar w:fldCharType="end"/>
        </w:r>
      </w:hyperlink>
    </w:p>
    <w:p w14:paraId="18BB1D30" w14:textId="25BAB664" w:rsidR="00B308BD" w:rsidRDefault="00000000">
      <w:pPr>
        <w:pStyle w:val="Turinys2"/>
        <w:rPr>
          <w:rFonts w:eastAsiaTheme="minorEastAsia" w:cstheme="minorBidi"/>
          <w:i w:val="0"/>
          <w:noProof/>
          <w:kern w:val="2"/>
          <w:szCs w:val="22"/>
          <w:lang w:val="en-US" w:eastAsia="en-US"/>
          <w14:ligatures w14:val="standardContextual"/>
        </w:rPr>
      </w:pPr>
      <w:hyperlink w:anchor="_Toc177750525" w:history="1">
        <w:r w:rsidR="00B308BD" w:rsidRPr="008855CE">
          <w:rPr>
            <w:rStyle w:val="Hipersaitas"/>
            <w:rFonts w:eastAsia="Calibri" w:cstheme="minorHAnsi"/>
            <w:noProof/>
          </w:rPr>
          <w:t>Dėl galimybės teisme ginčyti vaiko situacijos vertinimo anketą, nenustačius poreikio vaiko apsaugai</w:t>
        </w:r>
        <w:r w:rsidR="00B308BD">
          <w:rPr>
            <w:noProof/>
            <w:webHidden/>
          </w:rPr>
          <w:tab/>
        </w:r>
        <w:r w:rsidR="00B308BD">
          <w:rPr>
            <w:noProof/>
            <w:webHidden/>
          </w:rPr>
          <w:fldChar w:fldCharType="begin"/>
        </w:r>
        <w:r w:rsidR="00B308BD">
          <w:rPr>
            <w:noProof/>
            <w:webHidden/>
          </w:rPr>
          <w:instrText xml:space="preserve"> PAGEREF _Toc177750525 \h </w:instrText>
        </w:r>
        <w:r w:rsidR="00B308BD">
          <w:rPr>
            <w:noProof/>
            <w:webHidden/>
          </w:rPr>
        </w:r>
        <w:r w:rsidR="00B308BD">
          <w:rPr>
            <w:noProof/>
            <w:webHidden/>
          </w:rPr>
          <w:fldChar w:fldCharType="separate"/>
        </w:r>
        <w:r w:rsidR="00B308BD">
          <w:rPr>
            <w:noProof/>
            <w:webHidden/>
          </w:rPr>
          <w:t>24</w:t>
        </w:r>
        <w:r w:rsidR="00B308BD">
          <w:rPr>
            <w:noProof/>
            <w:webHidden/>
          </w:rPr>
          <w:fldChar w:fldCharType="end"/>
        </w:r>
      </w:hyperlink>
    </w:p>
    <w:p w14:paraId="5D5B7794" w14:textId="0F312F07" w:rsidR="00B308BD" w:rsidRDefault="00000000">
      <w:pPr>
        <w:pStyle w:val="Turinys2"/>
        <w:rPr>
          <w:rFonts w:eastAsiaTheme="minorEastAsia" w:cstheme="minorBidi"/>
          <w:i w:val="0"/>
          <w:noProof/>
          <w:kern w:val="2"/>
          <w:szCs w:val="22"/>
          <w:lang w:val="en-US" w:eastAsia="en-US"/>
          <w14:ligatures w14:val="standardContextual"/>
        </w:rPr>
      </w:pPr>
      <w:hyperlink w:anchor="_Toc177750526" w:history="1">
        <w:r w:rsidR="00B308BD" w:rsidRPr="008855CE">
          <w:rPr>
            <w:rStyle w:val="Hipersaitas"/>
            <w:rFonts w:eastAsia="Calibri"/>
            <w:iCs/>
            <w:noProof/>
          </w:rPr>
          <w:t>Dėl ginčo tapatumo vertinimo, kai pareiškėjas skundžiasi viešojo administravimo subjekto vilkinimu atlikti veiksmus</w:t>
        </w:r>
        <w:r w:rsidR="00B308BD">
          <w:rPr>
            <w:noProof/>
            <w:webHidden/>
          </w:rPr>
          <w:tab/>
        </w:r>
        <w:r w:rsidR="00B308BD">
          <w:rPr>
            <w:noProof/>
            <w:webHidden/>
          </w:rPr>
          <w:fldChar w:fldCharType="begin"/>
        </w:r>
        <w:r w:rsidR="00B308BD">
          <w:rPr>
            <w:noProof/>
            <w:webHidden/>
          </w:rPr>
          <w:instrText xml:space="preserve"> PAGEREF _Toc177750526 \h </w:instrText>
        </w:r>
        <w:r w:rsidR="00B308BD">
          <w:rPr>
            <w:noProof/>
            <w:webHidden/>
          </w:rPr>
        </w:r>
        <w:r w:rsidR="00B308BD">
          <w:rPr>
            <w:noProof/>
            <w:webHidden/>
          </w:rPr>
          <w:fldChar w:fldCharType="separate"/>
        </w:r>
        <w:r w:rsidR="00B308BD">
          <w:rPr>
            <w:noProof/>
            <w:webHidden/>
          </w:rPr>
          <w:t>25</w:t>
        </w:r>
        <w:r w:rsidR="00B308BD">
          <w:rPr>
            <w:noProof/>
            <w:webHidden/>
          </w:rPr>
          <w:fldChar w:fldCharType="end"/>
        </w:r>
      </w:hyperlink>
    </w:p>
    <w:p w14:paraId="19074B00" w14:textId="105C7AB8" w:rsidR="00B308BD" w:rsidRDefault="00000000">
      <w:pPr>
        <w:pStyle w:val="Turinys2"/>
        <w:rPr>
          <w:rFonts w:eastAsiaTheme="minorEastAsia" w:cstheme="minorBidi"/>
          <w:i w:val="0"/>
          <w:noProof/>
          <w:kern w:val="2"/>
          <w:szCs w:val="22"/>
          <w:lang w:val="en-US" w:eastAsia="en-US"/>
          <w14:ligatures w14:val="standardContextual"/>
        </w:rPr>
      </w:pPr>
      <w:hyperlink w:anchor="_Toc177750527" w:history="1">
        <w:r w:rsidR="00B308BD" w:rsidRPr="008855CE">
          <w:rPr>
            <w:rStyle w:val="Hipersaitas"/>
            <w:rFonts w:eastAsia="Calibri" w:cstheme="minorHAnsi"/>
            <w:noProof/>
          </w:rPr>
          <w:t>Dėl teismo pareigos išsiaiškinti, kokiu būdu buvo pateiktas prašymas išduoti leidimą laikinai gyventi, siekiant nustatyti termino kreiptis į teismą skaičiavimo pradžią</w:t>
        </w:r>
        <w:r w:rsidR="00B308BD">
          <w:rPr>
            <w:noProof/>
            <w:webHidden/>
          </w:rPr>
          <w:tab/>
        </w:r>
        <w:r w:rsidR="00B308BD">
          <w:rPr>
            <w:noProof/>
            <w:webHidden/>
          </w:rPr>
          <w:fldChar w:fldCharType="begin"/>
        </w:r>
        <w:r w:rsidR="00B308BD">
          <w:rPr>
            <w:noProof/>
            <w:webHidden/>
          </w:rPr>
          <w:instrText xml:space="preserve"> PAGEREF _Toc177750527 \h </w:instrText>
        </w:r>
        <w:r w:rsidR="00B308BD">
          <w:rPr>
            <w:noProof/>
            <w:webHidden/>
          </w:rPr>
        </w:r>
        <w:r w:rsidR="00B308BD">
          <w:rPr>
            <w:noProof/>
            <w:webHidden/>
          </w:rPr>
          <w:fldChar w:fldCharType="separate"/>
        </w:r>
        <w:r w:rsidR="00B308BD">
          <w:rPr>
            <w:noProof/>
            <w:webHidden/>
          </w:rPr>
          <w:t>26</w:t>
        </w:r>
        <w:r w:rsidR="00B308BD">
          <w:rPr>
            <w:noProof/>
            <w:webHidden/>
          </w:rPr>
          <w:fldChar w:fldCharType="end"/>
        </w:r>
      </w:hyperlink>
    </w:p>
    <w:p w14:paraId="47D4F77F" w14:textId="482EC7BC" w:rsidR="00B308BD" w:rsidRDefault="00000000">
      <w:pPr>
        <w:pStyle w:val="Turinys1"/>
        <w:rPr>
          <w:rFonts w:eastAsiaTheme="minorEastAsia" w:cstheme="minorBidi"/>
          <w:b w:val="0"/>
          <w:bCs w:val="0"/>
          <w:caps w:val="0"/>
          <w:noProof/>
          <w:kern w:val="2"/>
          <w:szCs w:val="22"/>
          <w:lang w:val="en-US" w:eastAsia="en-US"/>
          <w14:ligatures w14:val="standardContextual"/>
        </w:rPr>
      </w:pPr>
      <w:hyperlink w:anchor="_Toc177750528" w:history="1">
        <w:r w:rsidR="00B308BD" w:rsidRPr="008855CE">
          <w:rPr>
            <w:rStyle w:val="Hipersaitas"/>
            <w:rFonts w:cstheme="minorHAnsi"/>
            <w:noProof/>
          </w:rPr>
          <w:t>52. Bylos nagrinėjimo sustabdymas ir atnaujinimas</w:t>
        </w:r>
        <w:r w:rsidR="00B308BD">
          <w:rPr>
            <w:noProof/>
            <w:webHidden/>
          </w:rPr>
          <w:tab/>
        </w:r>
        <w:r w:rsidR="00B308BD">
          <w:rPr>
            <w:noProof/>
            <w:webHidden/>
          </w:rPr>
          <w:fldChar w:fldCharType="begin"/>
        </w:r>
        <w:r w:rsidR="00B308BD">
          <w:rPr>
            <w:noProof/>
            <w:webHidden/>
          </w:rPr>
          <w:instrText xml:space="preserve"> PAGEREF _Toc177750528 \h </w:instrText>
        </w:r>
        <w:r w:rsidR="00B308BD">
          <w:rPr>
            <w:noProof/>
            <w:webHidden/>
          </w:rPr>
        </w:r>
        <w:r w:rsidR="00B308BD">
          <w:rPr>
            <w:noProof/>
            <w:webHidden/>
          </w:rPr>
          <w:fldChar w:fldCharType="separate"/>
        </w:r>
        <w:r w:rsidR="00B308BD">
          <w:rPr>
            <w:noProof/>
            <w:webHidden/>
          </w:rPr>
          <w:t>26</w:t>
        </w:r>
        <w:r w:rsidR="00B308BD">
          <w:rPr>
            <w:noProof/>
            <w:webHidden/>
          </w:rPr>
          <w:fldChar w:fldCharType="end"/>
        </w:r>
      </w:hyperlink>
    </w:p>
    <w:p w14:paraId="50279B54" w14:textId="05AB05BC" w:rsidR="00B308BD" w:rsidRDefault="00000000">
      <w:pPr>
        <w:pStyle w:val="Turinys2"/>
        <w:rPr>
          <w:rFonts w:eastAsiaTheme="minorEastAsia" w:cstheme="minorBidi"/>
          <w:i w:val="0"/>
          <w:noProof/>
          <w:kern w:val="2"/>
          <w:szCs w:val="22"/>
          <w:lang w:val="en-US" w:eastAsia="en-US"/>
          <w14:ligatures w14:val="standardContextual"/>
        </w:rPr>
      </w:pPr>
      <w:hyperlink w:anchor="_Toc177750529" w:history="1">
        <w:r w:rsidR="00B308BD" w:rsidRPr="008855CE">
          <w:rPr>
            <w:rStyle w:val="Hipersaitas"/>
            <w:rFonts w:eastAsia="Calibri" w:cstheme="minorHAnsi"/>
            <w:noProof/>
          </w:rPr>
          <w:t>Dėl bylos stabdymo pagrindų pagal ABTĮ 100 straipsnio 1 dalies 13 punktą</w:t>
        </w:r>
        <w:r w:rsidR="00B308BD">
          <w:rPr>
            <w:noProof/>
            <w:webHidden/>
          </w:rPr>
          <w:tab/>
        </w:r>
        <w:r w:rsidR="00B308BD">
          <w:rPr>
            <w:noProof/>
            <w:webHidden/>
          </w:rPr>
          <w:fldChar w:fldCharType="begin"/>
        </w:r>
        <w:r w:rsidR="00B308BD">
          <w:rPr>
            <w:noProof/>
            <w:webHidden/>
          </w:rPr>
          <w:instrText xml:space="preserve"> PAGEREF _Toc177750529 \h </w:instrText>
        </w:r>
        <w:r w:rsidR="00B308BD">
          <w:rPr>
            <w:noProof/>
            <w:webHidden/>
          </w:rPr>
        </w:r>
        <w:r w:rsidR="00B308BD">
          <w:rPr>
            <w:noProof/>
            <w:webHidden/>
          </w:rPr>
          <w:fldChar w:fldCharType="separate"/>
        </w:r>
        <w:r w:rsidR="00B308BD">
          <w:rPr>
            <w:noProof/>
            <w:webHidden/>
          </w:rPr>
          <w:t>27</w:t>
        </w:r>
        <w:r w:rsidR="00B308BD">
          <w:rPr>
            <w:noProof/>
            <w:webHidden/>
          </w:rPr>
          <w:fldChar w:fldCharType="end"/>
        </w:r>
      </w:hyperlink>
    </w:p>
    <w:p w14:paraId="1A7EB757" w14:textId="6C7A0C29" w:rsidR="00B308BD" w:rsidRDefault="00000000">
      <w:pPr>
        <w:pStyle w:val="Turinys1"/>
        <w:rPr>
          <w:rFonts w:eastAsiaTheme="minorEastAsia" w:cstheme="minorBidi"/>
          <w:b w:val="0"/>
          <w:bCs w:val="0"/>
          <w:caps w:val="0"/>
          <w:noProof/>
          <w:kern w:val="2"/>
          <w:szCs w:val="22"/>
          <w:lang w:val="en-US" w:eastAsia="en-US"/>
          <w14:ligatures w14:val="standardContextual"/>
        </w:rPr>
      </w:pPr>
      <w:hyperlink w:anchor="_Toc177750530" w:history="1">
        <w:r w:rsidR="00B308BD" w:rsidRPr="008855CE">
          <w:rPr>
            <w:rStyle w:val="Hipersaitas"/>
            <w:rFonts w:cstheme="minorHAnsi"/>
            <w:noProof/>
          </w:rPr>
          <w:t>57. Bylos nagrinėjimo išlaidos</w:t>
        </w:r>
        <w:r w:rsidR="00B308BD">
          <w:rPr>
            <w:noProof/>
            <w:webHidden/>
          </w:rPr>
          <w:tab/>
        </w:r>
        <w:r w:rsidR="00B308BD">
          <w:rPr>
            <w:noProof/>
            <w:webHidden/>
          </w:rPr>
          <w:fldChar w:fldCharType="begin"/>
        </w:r>
        <w:r w:rsidR="00B308BD">
          <w:rPr>
            <w:noProof/>
            <w:webHidden/>
          </w:rPr>
          <w:instrText xml:space="preserve"> PAGEREF _Toc177750530 \h </w:instrText>
        </w:r>
        <w:r w:rsidR="00B308BD">
          <w:rPr>
            <w:noProof/>
            <w:webHidden/>
          </w:rPr>
        </w:r>
        <w:r w:rsidR="00B308BD">
          <w:rPr>
            <w:noProof/>
            <w:webHidden/>
          </w:rPr>
          <w:fldChar w:fldCharType="separate"/>
        </w:r>
        <w:r w:rsidR="00B308BD">
          <w:rPr>
            <w:noProof/>
            <w:webHidden/>
          </w:rPr>
          <w:t>27</w:t>
        </w:r>
        <w:r w:rsidR="00B308BD">
          <w:rPr>
            <w:noProof/>
            <w:webHidden/>
          </w:rPr>
          <w:fldChar w:fldCharType="end"/>
        </w:r>
      </w:hyperlink>
    </w:p>
    <w:p w14:paraId="0A4C4592" w14:textId="7674923C" w:rsidR="00B308BD" w:rsidRDefault="00000000">
      <w:pPr>
        <w:pStyle w:val="Turinys2"/>
        <w:rPr>
          <w:rFonts w:eastAsiaTheme="minorEastAsia" w:cstheme="minorBidi"/>
          <w:i w:val="0"/>
          <w:noProof/>
          <w:kern w:val="2"/>
          <w:szCs w:val="22"/>
          <w:lang w:val="en-US" w:eastAsia="en-US"/>
          <w14:ligatures w14:val="standardContextual"/>
        </w:rPr>
      </w:pPr>
      <w:hyperlink w:anchor="_Toc177750531" w:history="1">
        <w:r w:rsidR="00B308BD" w:rsidRPr="008855CE">
          <w:rPr>
            <w:rStyle w:val="Hipersaitas"/>
            <w:rFonts w:eastAsia="Calibri" w:cstheme="minorHAnsi"/>
            <w:noProof/>
          </w:rPr>
          <w:t>Dėl teismo išlaidų atlyginimo nepilnamečių prieglobsčio prašytojų atstovams pagal įstatymą nežymiai praleidus prašymo dėl teismo išlaidų atlyginimo pateikimo terminą</w:t>
        </w:r>
        <w:r w:rsidR="00B308BD">
          <w:rPr>
            <w:noProof/>
            <w:webHidden/>
          </w:rPr>
          <w:tab/>
        </w:r>
        <w:r w:rsidR="00B308BD">
          <w:rPr>
            <w:noProof/>
            <w:webHidden/>
          </w:rPr>
          <w:fldChar w:fldCharType="begin"/>
        </w:r>
        <w:r w:rsidR="00B308BD">
          <w:rPr>
            <w:noProof/>
            <w:webHidden/>
          </w:rPr>
          <w:instrText xml:space="preserve"> PAGEREF _Toc177750531 \h </w:instrText>
        </w:r>
        <w:r w:rsidR="00B308BD">
          <w:rPr>
            <w:noProof/>
            <w:webHidden/>
          </w:rPr>
        </w:r>
        <w:r w:rsidR="00B308BD">
          <w:rPr>
            <w:noProof/>
            <w:webHidden/>
          </w:rPr>
          <w:fldChar w:fldCharType="separate"/>
        </w:r>
        <w:r w:rsidR="00B308BD">
          <w:rPr>
            <w:noProof/>
            <w:webHidden/>
          </w:rPr>
          <w:t>27</w:t>
        </w:r>
        <w:r w:rsidR="00B308BD">
          <w:rPr>
            <w:noProof/>
            <w:webHidden/>
          </w:rPr>
          <w:fldChar w:fldCharType="end"/>
        </w:r>
      </w:hyperlink>
    </w:p>
    <w:p w14:paraId="2B15B806" w14:textId="2B27A6EF" w:rsidR="00B308BD" w:rsidRDefault="00000000">
      <w:pPr>
        <w:pStyle w:val="Turinys1"/>
        <w:rPr>
          <w:rFonts w:eastAsiaTheme="minorEastAsia" w:cstheme="minorBidi"/>
          <w:b w:val="0"/>
          <w:bCs w:val="0"/>
          <w:caps w:val="0"/>
          <w:noProof/>
          <w:kern w:val="2"/>
          <w:szCs w:val="22"/>
          <w:lang w:val="en-US" w:eastAsia="en-US"/>
          <w14:ligatures w14:val="standardContextual"/>
        </w:rPr>
      </w:pPr>
      <w:hyperlink w:anchor="_Toc177750532" w:history="1">
        <w:r w:rsidR="00B308BD" w:rsidRPr="008855CE">
          <w:rPr>
            <w:rStyle w:val="Hipersaitas"/>
            <w:rFonts w:cstheme="minorHAnsi"/>
            <w:noProof/>
          </w:rPr>
          <w:t>III. Specialiosios teisėjų kolegijos nutartys teismingumo bylose</w:t>
        </w:r>
        <w:r w:rsidR="00B308BD">
          <w:rPr>
            <w:noProof/>
            <w:webHidden/>
          </w:rPr>
          <w:tab/>
        </w:r>
        <w:r w:rsidR="00B308BD">
          <w:rPr>
            <w:noProof/>
            <w:webHidden/>
          </w:rPr>
          <w:fldChar w:fldCharType="begin"/>
        </w:r>
        <w:r w:rsidR="00B308BD">
          <w:rPr>
            <w:noProof/>
            <w:webHidden/>
          </w:rPr>
          <w:instrText xml:space="preserve"> PAGEREF _Toc177750532 \h </w:instrText>
        </w:r>
        <w:r w:rsidR="00B308BD">
          <w:rPr>
            <w:noProof/>
            <w:webHidden/>
          </w:rPr>
        </w:r>
        <w:r w:rsidR="00B308BD">
          <w:rPr>
            <w:noProof/>
            <w:webHidden/>
          </w:rPr>
          <w:fldChar w:fldCharType="separate"/>
        </w:r>
        <w:r w:rsidR="00B308BD">
          <w:rPr>
            <w:noProof/>
            <w:webHidden/>
          </w:rPr>
          <w:t>28</w:t>
        </w:r>
        <w:r w:rsidR="00B308BD">
          <w:rPr>
            <w:noProof/>
            <w:webHidden/>
          </w:rPr>
          <w:fldChar w:fldCharType="end"/>
        </w:r>
      </w:hyperlink>
    </w:p>
    <w:p w14:paraId="7B418AAE" w14:textId="2A8DF9C5" w:rsidR="00B308BD" w:rsidRDefault="00000000">
      <w:pPr>
        <w:pStyle w:val="Turinys2"/>
        <w:rPr>
          <w:rFonts w:eastAsiaTheme="minorEastAsia" w:cstheme="minorBidi"/>
          <w:i w:val="0"/>
          <w:noProof/>
          <w:kern w:val="2"/>
          <w:szCs w:val="22"/>
          <w:lang w:val="en-US" w:eastAsia="en-US"/>
          <w14:ligatures w14:val="standardContextual"/>
        </w:rPr>
      </w:pPr>
      <w:hyperlink w:anchor="_Toc177750533" w:history="1">
        <w:r w:rsidR="00B308BD" w:rsidRPr="008855CE">
          <w:rPr>
            <w:rStyle w:val="Hipersaitas"/>
            <w:rFonts w:eastAsia="Calibri" w:cstheme="minorHAnsi"/>
            <w:noProof/>
          </w:rPr>
          <w:t>Dėl sprendimo sulaikyti užsienietį iki 48 val. apskundimo tvarkos</w:t>
        </w:r>
        <w:r w:rsidR="00B308BD">
          <w:rPr>
            <w:noProof/>
            <w:webHidden/>
          </w:rPr>
          <w:tab/>
        </w:r>
        <w:r w:rsidR="00B308BD">
          <w:rPr>
            <w:noProof/>
            <w:webHidden/>
          </w:rPr>
          <w:fldChar w:fldCharType="begin"/>
        </w:r>
        <w:r w:rsidR="00B308BD">
          <w:rPr>
            <w:noProof/>
            <w:webHidden/>
          </w:rPr>
          <w:instrText xml:space="preserve"> PAGEREF _Toc177750533 \h </w:instrText>
        </w:r>
        <w:r w:rsidR="00B308BD">
          <w:rPr>
            <w:noProof/>
            <w:webHidden/>
          </w:rPr>
        </w:r>
        <w:r w:rsidR="00B308BD">
          <w:rPr>
            <w:noProof/>
            <w:webHidden/>
          </w:rPr>
          <w:fldChar w:fldCharType="separate"/>
        </w:r>
        <w:r w:rsidR="00B308BD">
          <w:rPr>
            <w:noProof/>
            <w:webHidden/>
          </w:rPr>
          <w:t>28</w:t>
        </w:r>
        <w:r w:rsidR="00B308BD">
          <w:rPr>
            <w:noProof/>
            <w:webHidden/>
          </w:rPr>
          <w:fldChar w:fldCharType="end"/>
        </w:r>
      </w:hyperlink>
    </w:p>
    <w:p w14:paraId="37F9A37A" w14:textId="1C722083" w:rsidR="00AA3822" w:rsidRDefault="00A364C6" w:rsidP="00AA3822">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70EEB543" w14:textId="77777777" w:rsidR="00AA3822" w:rsidRDefault="00AA3822" w:rsidP="00AA3822">
      <w:pPr>
        <w:tabs>
          <w:tab w:val="right" w:leader="dot" w:pos="9921"/>
        </w:tabs>
        <w:jc w:val="both"/>
        <w:rPr>
          <w:rFonts w:asciiTheme="minorHAnsi" w:hAnsiTheme="minorHAnsi" w:cstheme="minorHAnsi"/>
          <w:sz w:val="22"/>
          <w:szCs w:val="22"/>
        </w:rPr>
      </w:pPr>
    </w:p>
    <w:p w14:paraId="504E6223" w14:textId="77777777" w:rsidR="00AA3822" w:rsidRDefault="00AA3822" w:rsidP="00AA3822">
      <w:pPr>
        <w:tabs>
          <w:tab w:val="right" w:leader="dot" w:pos="9921"/>
        </w:tabs>
        <w:jc w:val="both"/>
        <w:rPr>
          <w:rFonts w:asciiTheme="minorHAnsi" w:hAnsiTheme="minorHAnsi" w:cstheme="minorHAnsi"/>
          <w:sz w:val="22"/>
          <w:szCs w:val="22"/>
        </w:rPr>
      </w:pPr>
    </w:p>
    <w:p w14:paraId="2D90BC13" w14:textId="77777777" w:rsidR="00AA3822" w:rsidRDefault="00AA3822" w:rsidP="00AA3822">
      <w:pPr>
        <w:tabs>
          <w:tab w:val="right" w:leader="dot" w:pos="9921"/>
        </w:tabs>
        <w:jc w:val="both"/>
        <w:rPr>
          <w:rFonts w:asciiTheme="minorHAnsi" w:hAnsiTheme="minorHAnsi" w:cstheme="minorHAnsi"/>
          <w:sz w:val="22"/>
          <w:szCs w:val="22"/>
        </w:rPr>
      </w:pPr>
    </w:p>
    <w:p w14:paraId="267F95D0" w14:textId="77777777" w:rsidR="00AA3822" w:rsidRDefault="00AA3822" w:rsidP="00AA3822">
      <w:pPr>
        <w:tabs>
          <w:tab w:val="right" w:leader="dot" w:pos="9921"/>
        </w:tabs>
        <w:jc w:val="both"/>
        <w:rPr>
          <w:rFonts w:asciiTheme="minorHAnsi" w:hAnsiTheme="minorHAnsi" w:cstheme="minorHAnsi"/>
          <w:sz w:val="22"/>
          <w:szCs w:val="22"/>
        </w:rPr>
      </w:pPr>
    </w:p>
    <w:p w14:paraId="17F9BB1F" w14:textId="77777777" w:rsidR="00AA3822" w:rsidRDefault="00AA3822" w:rsidP="00AA3822">
      <w:pPr>
        <w:tabs>
          <w:tab w:val="right" w:leader="dot" w:pos="9921"/>
        </w:tabs>
        <w:jc w:val="both"/>
        <w:rPr>
          <w:rFonts w:asciiTheme="minorHAnsi" w:hAnsiTheme="minorHAnsi" w:cstheme="minorHAnsi"/>
          <w:sz w:val="22"/>
          <w:szCs w:val="22"/>
        </w:rPr>
      </w:pPr>
    </w:p>
    <w:p w14:paraId="3A8950C1" w14:textId="77777777" w:rsidR="00AA3822" w:rsidRDefault="00AA3822" w:rsidP="00AA3822">
      <w:pPr>
        <w:tabs>
          <w:tab w:val="right" w:leader="dot" w:pos="9921"/>
        </w:tabs>
        <w:jc w:val="both"/>
        <w:rPr>
          <w:rFonts w:asciiTheme="minorHAnsi" w:hAnsiTheme="minorHAnsi" w:cstheme="minorHAnsi"/>
          <w:sz w:val="22"/>
          <w:szCs w:val="22"/>
        </w:rPr>
      </w:pPr>
    </w:p>
    <w:p w14:paraId="3375D810" w14:textId="77777777" w:rsidR="00AA3822" w:rsidRDefault="00AA3822" w:rsidP="00AA3822">
      <w:pPr>
        <w:tabs>
          <w:tab w:val="right" w:leader="dot" w:pos="9921"/>
        </w:tabs>
        <w:jc w:val="both"/>
        <w:rPr>
          <w:rFonts w:asciiTheme="minorHAnsi" w:hAnsiTheme="minorHAnsi" w:cstheme="minorHAnsi"/>
          <w:sz w:val="22"/>
          <w:szCs w:val="22"/>
        </w:rPr>
      </w:pPr>
    </w:p>
    <w:p w14:paraId="40FA4B02" w14:textId="77777777" w:rsidR="00AA3822" w:rsidRDefault="00AA3822" w:rsidP="00AA3822">
      <w:pPr>
        <w:tabs>
          <w:tab w:val="right" w:leader="dot" w:pos="9921"/>
        </w:tabs>
        <w:jc w:val="both"/>
        <w:rPr>
          <w:rFonts w:asciiTheme="minorHAnsi" w:hAnsiTheme="minorHAnsi" w:cstheme="minorHAnsi"/>
          <w:sz w:val="22"/>
          <w:szCs w:val="22"/>
        </w:rPr>
      </w:pPr>
    </w:p>
    <w:p w14:paraId="2368F4C2" w14:textId="77777777" w:rsidR="00AA3822" w:rsidRDefault="00AA3822" w:rsidP="00AA3822">
      <w:pPr>
        <w:tabs>
          <w:tab w:val="right" w:leader="dot" w:pos="9921"/>
        </w:tabs>
        <w:jc w:val="both"/>
        <w:rPr>
          <w:rFonts w:asciiTheme="minorHAnsi" w:hAnsiTheme="minorHAnsi" w:cstheme="minorHAnsi"/>
          <w:sz w:val="22"/>
          <w:szCs w:val="22"/>
        </w:rPr>
      </w:pPr>
    </w:p>
    <w:p w14:paraId="04A2CABC" w14:textId="77777777" w:rsidR="00AA3822" w:rsidRDefault="00AA3822" w:rsidP="00AA3822">
      <w:pPr>
        <w:tabs>
          <w:tab w:val="right" w:leader="dot" w:pos="9921"/>
        </w:tabs>
        <w:jc w:val="both"/>
        <w:rPr>
          <w:rFonts w:asciiTheme="minorHAnsi" w:hAnsiTheme="minorHAnsi" w:cstheme="minorHAnsi"/>
          <w:sz w:val="22"/>
          <w:szCs w:val="22"/>
        </w:rPr>
      </w:pPr>
    </w:p>
    <w:p w14:paraId="147D2A2E" w14:textId="77777777" w:rsidR="00AA3822" w:rsidRDefault="00AA3822" w:rsidP="00AA3822">
      <w:pPr>
        <w:tabs>
          <w:tab w:val="right" w:leader="dot" w:pos="9921"/>
        </w:tabs>
        <w:jc w:val="both"/>
        <w:rPr>
          <w:rFonts w:asciiTheme="minorHAnsi" w:hAnsiTheme="minorHAnsi" w:cstheme="minorHAnsi"/>
          <w:sz w:val="22"/>
          <w:szCs w:val="22"/>
        </w:rPr>
      </w:pPr>
    </w:p>
    <w:p w14:paraId="3009DE17" w14:textId="77777777" w:rsidR="00AA3822" w:rsidRDefault="00AA3822" w:rsidP="00AA3822">
      <w:pPr>
        <w:tabs>
          <w:tab w:val="right" w:leader="dot" w:pos="9921"/>
        </w:tabs>
        <w:jc w:val="both"/>
        <w:rPr>
          <w:rFonts w:asciiTheme="minorHAnsi" w:hAnsiTheme="minorHAnsi" w:cstheme="minorHAnsi"/>
          <w:sz w:val="22"/>
          <w:szCs w:val="22"/>
        </w:rPr>
      </w:pPr>
    </w:p>
    <w:p w14:paraId="7D29C2A0" w14:textId="77777777" w:rsidR="00AA3822" w:rsidRDefault="00AA3822" w:rsidP="00AA3822">
      <w:pPr>
        <w:tabs>
          <w:tab w:val="right" w:leader="dot" w:pos="9921"/>
        </w:tabs>
        <w:jc w:val="both"/>
        <w:rPr>
          <w:rFonts w:asciiTheme="minorHAnsi" w:hAnsiTheme="minorHAnsi" w:cstheme="minorHAnsi"/>
          <w:sz w:val="22"/>
          <w:szCs w:val="22"/>
        </w:rPr>
      </w:pPr>
    </w:p>
    <w:p w14:paraId="4E56B8DD" w14:textId="77777777" w:rsidR="00AA3822" w:rsidRDefault="00AA3822" w:rsidP="00AA3822">
      <w:pPr>
        <w:tabs>
          <w:tab w:val="right" w:leader="dot" w:pos="9921"/>
        </w:tabs>
        <w:jc w:val="both"/>
        <w:rPr>
          <w:rFonts w:asciiTheme="minorHAnsi" w:hAnsiTheme="minorHAnsi" w:cstheme="minorHAnsi"/>
          <w:sz w:val="22"/>
          <w:szCs w:val="22"/>
        </w:rPr>
      </w:pPr>
    </w:p>
    <w:p w14:paraId="1DD6898C" w14:textId="77777777" w:rsidR="00AA3822" w:rsidRDefault="00AA3822" w:rsidP="00AA3822">
      <w:pPr>
        <w:tabs>
          <w:tab w:val="right" w:leader="dot" w:pos="9921"/>
        </w:tabs>
        <w:jc w:val="both"/>
        <w:rPr>
          <w:rFonts w:asciiTheme="minorHAnsi" w:hAnsiTheme="minorHAnsi" w:cstheme="minorHAnsi"/>
          <w:sz w:val="22"/>
          <w:szCs w:val="22"/>
        </w:rPr>
      </w:pPr>
    </w:p>
    <w:p w14:paraId="02C841FB" w14:textId="77777777" w:rsidR="00AA3822" w:rsidRDefault="00AA3822" w:rsidP="00AA3822">
      <w:pPr>
        <w:tabs>
          <w:tab w:val="right" w:leader="dot" w:pos="9921"/>
        </w:tabs>
        <w:jc w:val="both"/>
        <w:rPr>
          <w:rFonts w:asciiTheme="minorHAnsi" w:hAnsiTheme="minorHAnsi" w:cstheme="minorHAnsi"/>
          <w:sz w:val="22"/>
          <w:szCs w:val="22"/>
        </w:rPr>
      </w:pPr>
    </w:p>
    <w:p w14:paraId="79BC071E" w14:textId="77777777" w:rsidR="00AA3822" w:rsidRDefault="00AA3822" w:rsidP="00AA3822">
      <w:pPr>
        <w:tabs>
          <w:tab w:val="right" w:leader="dot" w:pos="9921"/>
        </w:tabs>
        <w:jc w:val="both"/>
        <w:rPr>
          <w:rFonts w:asciiTheme="minorHAnsi" w:hAnsiTheme="minorHAnsi" w:cstheme="minorHAnsi"/>
          <w:sz w:val="22"/>
          <w:szCs w:val="22"/>
        </w:rPr>
      </w:pPr>
    </w:p>
    <w:p w14:paraId="28B07228" w14:textId="77777777" w:rsidR="00AA3822" w:rsidRDefault="00AA3822" w:rsidP="00AA3822">
      <w:pPr>
        <w:tabs>
          <w:tab w:val="right" w:leader="dot" w:pos="9921"/>
        </w:tabs>
        <w:jc w:val="both"/>
        <w:rPr>
          <w:rFonts w:asciiTheme="minorHAnsi" w:hAnsiTheme="minorHAnsi" w:cstheme="minorHAnsi"/>
          <w:sz w:val="22"/>
          <w:szCs w:val="22"/>
        </w:rPr>
      </w:pPr>
    </w:p>
    <w:p w14:paraId="7E83CD0A" w14:textId="77777777" w:rsidR="00AA3822" w:rsidRDefault="00AA3822" w:rsidP="00AA3822">
      <w:pPr>
        <w:tabs>
          <w:tab w:val="right" w:leader="dot" w:pos="9921"/>
        </w:tabs>
        <w:jc w:val="both"/>
        <w:rPr>
          <w:rFonts w:asciiTheme="minorHAnsi" w:hAnsiTheme="minorHAnsi" w:cstheme="minorHAnsi"/>
          <w:sz w:val="22"/>
          <w:szCs w:val="22"/>
        </w:rPr>
      </w:pPr>
    </w:p>
    <w:p w14:paraId="2AD875AB" w14:textId="77777777" w:rsidR="00AA3822" w:rsidRDefault="00AA3822" w:rsidP="00AA3822">
      <w:pPr>
        <w:tabs>
          <w:tab w:val="right" w:leader="dot" w:pos="9921"/>
        </w:tabs>
        <w:jc w:val="both"/>
        <w:rPr>
          <w:rFonts w:asciiTheme="minorHAnsi" w:hAnsiTheme="minorHAnsi" w:cstheme="minorHAnsi"/>
          <w:sz w:val="22"/>
          <w:szCs w:val="22"/>
        </w:rPr>
      </w:pPr>
    </w:p>
    <w:p w14:paraId="6A48AE9E" w14:textId="77777777" w:rsidR="00AA3822" w:rsidRDefault="00AA3822" w:rsidP="00AA3822">
      <w:pPr>
        <w:tabs>
          <w:tab w:val="right" w:leader="dot" w:pos="9921"/>
        </w:tabs>
        <w:jc w:val="both"/>
        <w:rPr>
          <w:rFonts w:asciiTheme="minorHAnsi" w:hAnsiTheme="minorHAnsi" w:cstheme="minorHAnsi"/>
          <w:sz w:val="22"/>
          <w:szCs w:val="22"/>
        </w:rPr>
      </w:pPr>
    </w:p>
    <w:p w14:paraId="52756D1D" w14:textId="77777777" w:rsidR="00AA3822" w:rsidRDefault="00AA3822" w:rsidP="00AA3822">
      <w:pPr>
        <w:tabs>
          <w:tab w:val="right" w:leader="dot" w:pos="9921"/>
        </w:tabs>
        <w:jc w:val="both"/>
        <w:rPr>
          <w:rFonts w:asciiTheme="minorHAnsi" w:hAnsiTheme="minorHAnsi" w:cstheme="minorHAnsi"/>
          <w:sz w:val="22"/>
          <w:szCs w:val="22"/>
        </w:rPr>
      </w:pPr>
    </w:p>
    <w:p w14:paraId="781C112A" w14:textId="7DE7D5C9" w:rsidR="00293CF6" w:rsidRPr="003756A5" w:rsidRDefault="00A4795D" w:rsidP="00AA3822">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lastRenderedPageBreak/>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040998EB" w14:textId="003452D1" w:rsidR="00AE0292" w:rsidRPr="00AB1DDD" w:rsidRDefault="00AE0292" w:rsidP="00F63421">
      <w:pPr>
        <w:tabs>
          <w:tab w:val="left" w:pos="1701"/>
        </w:tabs>
        <w:jc w:val="both"/>
        <w:rPr>
          <w:rFonts w:asciiTheme="minorHAnsi" w:hAnsiTheme="minorHAnsi" w:cstheme="minorHAnsi"/>
          <w:sz w:val="22"/>
          <w:szCs w:val="22"/>
        </w:rPr>
      </w:pPr>
      <w:r w:rsidRPr="00AB1DDD">
        <w:rPr>
          <w:rFonts w:asciiTheme="minorHAnsi" w:hAnsiTheme="minorHAnsi" w:cstheme="minorHAnsi"/>
          <w:b/>
          <w:bCs/>
          <w:sz w:val="22"/>
          <w:szCs w:val="22"/>
        </w:rPr>
        <w:t>ABTĮ</w:t>
      </w:r>
      <w:r w:rsidRPr="00AB1DDD">
        <w:rPr>
          <w:rFonts w:asciiTheme="minorHAnsi" w:hAnsiTheme="minorHAnsi" w:cstheme="minorHAnsi"/>
          <w:bCs/>
          <w:sz w:val="22"/>
          <w:szCs w:val="22"/>
        </w:rPr>
        <w:tab/>
      </w:r>
      <w:r w:rsidRPr="00AB1DDD">
        <w:rPr>
          <w:rFonts w:asciiTheme="minorHAnsi" w:hAnsiTheme="minorHAnsi" w:cstheme="minorHAnsi"/>
          <w:sz w:val="22"/>
          <w:szCs w:val="22"/>
        </w:rPr>
        <w:t>Lietuvos Respublikos administracinių bylų teisenos įstatymas</w:t>
      </w:r>
    </w:p>
    <w:p w14:paraId="7259DD43" w14:textId="6CFF0A77" w:rsidR="001E6054" w:rsidRDefault="001E6054" w:rsidP="00F63421">
      <w:pPr>
        <w:tabs>
          <w:tab w:val="left" w:pos="1701"/>
        </w:tabs>
        <w:jc w:val="both"/>
        <w:rPr>
          <w:rFonts w:asciiTheme="minorHAnsi" w:hAnsiTheme="minorHAnsi" w:cstheme="minorHAnsi"/>
          <w:sz w:val="22"/>
          <w:szCs w:val="22"/>
        </w:rPr>
      </w:pPr>
      <w:r w:rsidRPr="00E65FD3">
        <w:rPr>
          <w:rFonts w:asciiTheme="minorHAnsi" w:hAnsiTheme="minorHAnsi" w:cstheme="minorHAnsi"/>
          <w:b/>
          <w:bCs/>
          <w:sz w:val="22"/>
          <w:szCs w:val="22"/>
        </w:rPr>
        <w:t>ANK</w:t>
      </w:r>
      <w:r w:rsidRPr="00E65FD3">
        <w:rPr>
          <w:rFonts w:asciiTheme="minorHAnsi" w:hAnsiTheme="minorHAnsi" w:cstheme="minorHAnsi"/>
          <w:b/>
          <w:bCs/>
          <w:sz w:val="22"/>
          <w:szCs w:val="22"/>
        </w:rPr>
        <w:tab/>
      </w:r>
      <w:r w:rsidRPr="00E65FD3">
        <w:rPr>
          <w:rFonts w:asciiTheme="minorHAnsi" w:hAnsiTheme="minorHAnsi" w:cstheme="minorHAnsi"/>
          <w:sz w:val="22"/>
          <w:szCs w:val="22"/>
        </w:rPr>
        <w:t>Lietuvos Respublikos administracinių nusižengimų kodeksas</w:t>
      </w:r>
    </w:p>
    <w:p w14:paraId="1DBF38CA" w14:textId="77777777" w:rsidR="00AA3822" w:rsidRPr="00822646" w:rsidRDefault="00AA3822" w:rsidP="00AA3822">
      <w:pPr>
        <w:tabs>
          <w:tab w:val="left" w:pos="1701"/>
        </w:tabs>
        <w:rPr>
          <w:rFonts w:asciiTheme="minorHAnsi" w:hAnsiTheme="minorHAnsi" w:cstheme="minorHAnsi"/>
          <w:sz w:val="22"/>
          <w:szCs w:val="22"/>
        </w:rPr>
      </w:pPr>
      <w:r w:rsidRPr="00822646">
        <w:rPr>
          <w:rFonts w:asciiTheme="minorHAnsi" w:hAnsiTheme="minorHAnsi" w:cstheme="minorHAnsi"/>
          <w:b/>
          <w:sz w:val="22"/>
          <w:szCs w:val="22"/>
        </w:rPr>
        <w:t>BPK</w:t>
      </w:r>
      <w:r w:rsidRPr="00822646">
        <w:rPr>
          <w:rFonts w:asciiTheme="minorHAnsi" w:hAnsiTheme="minorHAnsi" w:cstheme="minorHAnsi"/>
          <w:b/>
          <w:sz w:val="22"/>
          <w:szCs w:val="22"/>
        </w:rPr>
        <w:tab/>
      </w:r>
      <w:r w:rsidRPr="00822646">
        <w:rPr>
          <w:rFonts w:asciiTheme="minorHAnsi" w:hAnsiTheme="minorHAnsi" w:cstheme="minorHAnsi"/>
          <w:sz w:val="22"/>
          <w:szCs w:val="22"/>
        </w:rPr>
        <w:t>Lietuvos Respublikos baudžiam</w:t>
      </w:r>
      <w:r>
        <w:rPr>
          <w:rFonts w:asciiTheme="minorHAnsi" w:hAnsiTheme="minorHAnsi" w:cstheme="minorHAnsi"/>
          <w:sz w:val="22"/>
          <w:szCs w:val="22"/>
        </w:rPr>
        <w:t>ojo proceso</w:t>
      </w:r>
      <w:r w:rsidRPr="00822646">
        <w:rPr>
          <w:rFonts w:asciiTheme="minorHAnsi" w:hAnsiTheme="minorHAnsi" w:cstheme="minorHAnsi"/>
          <w:sz w:val="22"/>
          <w:szCs w:val="22"/>
        </w:rPr>
        <w:t xml:space="preserve"> kodeksas</w:t>
      </w:r>
    </w:p>
    <w:p w14:paraId="23150722" w14:textId="77777777" w:rsidR="00E95C33" w:rsidRPr="00704A7F" w:rsidRDefault="00E95C33" w:rsidP="00F63421">
      <w:pPr>
        <w:tabs>
          <w:tab w:val="left" w:pos="1701"/>
        </w:tabs>
        <w:rPr>
          <w:rFonts w:asciiTheme="minorHAnsi" w:hAnsiTheme="minorHAnsi" w:cstheme="minorHAnsi"/>
          <w:sz w:val="22"/>
          <w:szCs w:val="22"/>
        </w:rPr>
      </w:pPr>
      <w:r w:rsidRPr="00704A7F">
        <w:rPr>
          <w:rFonts w:asciiTheme="minorHAnsi" w:hAnsiTheme="minorHAnsi" w:cstheme="minorHAnsi"/>
          <w:b/>
          <w:sz w:val="22"/>
          <w:szCs w:val="22"/>
        </w:rPr>
        <w:t>BVK</w:t>
      </w:r>
      <w:r w:rsidRPr="00704A7F">
        <w:rPr>
          <w:rFonts w:asciiTheme="minorHAnsi" w:hAnsiTheme="minorHAnsi" w:cstheme="minorHAnsi"/>
          <w:b/>
          <w:sz w:val="22"/>
          <w:szCs w:val="22"/>
        </w:rPr>
        <w:tab/>
      </w:r>
      <w:r w:rsidRPr="00704A7F">
        <w:rPr>
          <w:rFonts w:asciiTheme="minorHAnsi" w:hAnsiTheme="minorHAnsi" w:cstheme="minorHAnsi"/>
          <w:sz w:val="22"/>
          <w:szCs w:val="22"/>
        </w:rPr>
        <w:t>Lietuvos Respublikos bausmių vykdymo kodeksas</w:t>
      </w:r>
    </w:p>
    <w:p w14:paraId="5C8B50E8" w14:textId="6FAA82E5" w:rsidR="007B692A" w:rsidRPr="007B692A" w:rsidRDefault="007B692A" w:rsidP="00F63421">
      <w:pPr>
        <w:tabs>
          <w:tab w:val="left" w:pos="1701"/>
        </w:tabs>
        <w:jc w:val="both"/>
        <w:rPr>
          <w:rFonts w:asciiTheme="minorHAnsi" w:hAnsiTheme="minorHAnsi" w:cstheme="minorHAnsi"/>
          <w:b/>
          <w:sz w:val="22"/>
          <w:szCs w:val="22"/>
        </w:rPr>
      </w:pPr>
      <w:r w:rsidRPr="007B692A">
        <w:rPr>
          <w:rFonts w:asciiTheme="minorHAnsi" w:hAnsiTheme="minorHAnsi" w:cstheme="minorHAnsi"/>
          <w:b/>
          <w:sz w:val="22"/>
          <w:szCs w:val="22"/>
        </w:rPr>
        <w:t>EPP</w:t>
      </w:r>
      <w:r w:rsidRPr="007B692A">
        <w:rPr>
          <w:rFonts w:asciiTheme="minorHAnsi" w:hAnsiTheme="minorHAnsi" w:cstheme="minorHAnsi"/>
          <w:b/>
          <w:sz w:val="22"/>
          <w:szCs w:val="22"/>
        </w:rPr>
        <w:tab/>
      </w:r>
      <w:r w:rsidRPr="007B692A">
        <w:rPr>
          <w:rFonts w:asciiTheme="minorHAnsi" w:hAnsiTheme="minorHAnsi" w:cstheme="minorHAnsi"/>
          <w:color w:val="000000"/>
          <w:sz w:val="22"/>
          <w:szCs w:val="22"/>
          <w:shd w:val="clear" w:color="auto" w:fill="FFFFFF"/>
        </w:rPr>
        <w:t>Lietuvos teismų elektroninių paslaugų portalas</w:t>
      </w:r>
    </w:p>
    <w:p w14:paraId="4C9867C0" w14:textId="77777777" w:rsidR="00AA3822" w:rsidRPr="004B279A" w:rsidRDefault="00AA3822" w:rsidP="00AA3822">
      <w:pPr>
        <w:tabs>
          <w:tab w:val="left" w:pos="1701"/>
        </w:tabs>
        <w:jc w:val="both"/>
        <w:rPr>
          <w:rFonts w:asciiTheme="minorHAnsi" w:hAnsiTheme="minorHAnsi" w:cstheme="minorHAnsi"/>
          <w:b/>
          <w:sz w:val="22"/>
          <w:szCs w:val="22"/>
        </w:rPr>
      </w:pPr>
      <w:r w:rsidRPr="004B279A">
        <w:rPr>
          <w:rFonts w:asciiTheme="minorHAnsi" w:hAnsiTheme="minorHAnsi" w:cstheme="minorHAnsi"/>
          <w:b/>
          <w:sz w:val="22"/>
          <w:szCs w:val="22"/>
        </w:rPr>
        <w:t>ESTT</w:t>
      </w:r>
      <w:r w:rsidRPr="004B279A">
        <w:rPr>
          <w:rFonts w:asciiTheme="minorHAnsi" w:hAnsiTheme="minorHAnsi" w:cstheme="minorHAnsi"/>
          <w:b/>
          <w:sz w:val="22"/>
          <w:szCs w:val="22"/>
        </w:rPr>
        <w:tab/>
      </w:r>
      <w:r w:rsidRPr="004B279A">
        <w:rPr>
          <w:rFonts w:asciiTheme="minorHAnsi" w:hAnsiTheme="minorHAnsi" w:cstheme="minorHAnsi"/>
          <w:bCs/>
          <w:sz w:val="22"/>
          <w:szCs w:val="22"/>
        </w:rPr>
        <w:t>Europos Sąjungos Teisingumo Teismas</w:t>
      </w:r>
    </w:p>
    <w:p w14:paraId="13E66565" w14:textId="77777777" w:rsidR="00AA3822" w:rsidRPr="00E765D9" w:rsidRDefault="00AA3822" w:rsidP="00AA3822">
      <w:pPr>
        <w:tabs>
          <w:tab w:val="left" w:pos="1701"/>
        </w:tabs>
        <w:jc w:val="both"/>
        <w:rPr>
          <w:rFonts w:asciiTheme="minorHAnsi" w:hAnsiTheme="minorHAnsi" w:cstheme="minorHAnsi"/>
          <w:sz w:val="22"/>
          <w:szCs w:val="22"/>
        </w:rPr>
      </w:pPr>
      <w:r w:rsidRPr="00E765D9">
        <w:rPr>
          <w:rFonts w:asciiTheme="minorHAnsi" w:hAnsiTheme="minorHAnsi" w:cstheme="minorHAnsi"/>
          <w:b/>
          <w:sz w:val="22"/>
          <w:szCs w:val="22"/>
        </w:rPr>
        <w:t>Konvencija</w:t>
      </w:r>
      <w:r w:rsidRPr="00E765D9">
        <w:rPr>
          <w:rFonts w:asciiTheme="minorHAnsi" w:hAnsiTheme="minorHAnsi" w:cstheme="minorHAnsi"/>
          <w:bCs/>
          <w:sz w:val="22"/>
          <w:szCs w:val="22"/>
        </w:rPr>
        <w:tab/>
      </w:r>
      <w:r w:rsidRPr="00E765D9">
        <w:rPr>
          <w:rFonts w:asciiTheme="minorHAnsi" w:hAnsiTheme="minorHAnsi" w:cstheme="minorHAnsi"/>
          <w:sz w:val="22"/>
          <w:szCs w:val="22"/>
        </w:rPr>
        <w:t>Žmogaus teisių ir pagrindinių laisvių apsaugos konvencija</w:t>
      </w:r>
    </w:p>
    <w:p w14:paraId="4C6B083B" w14:textId="5A6AC808" w:rsidR="00AE0292" w:rsidRPr="00294048" w:rsidRDefault="00AE0292" w:rsidP="00F63421">
      <w:pPr>
        <w:tabs>
          <w:tab w:val="left" w:pos="1701"/>
        </w:tabs>
        <w:jc w:val="both"/>
        <w:rPr>
          <w:rFonts w:asciiTheme="minorHAnsi" w:hAnsiTheme="minorHAnsi" w:cstheme="minorHAnsi"/>
          <w:sz w:val="22"/>
          <w:szCs w:val="22"/>
        </w:rPr>
      </w:pPr>
      <w:r w:rsidRPr="00294048">
        <w:rPr>
          <w:rFonts w:asciiTheme="minorHAnsi" w:hAnsiTheme="minorHAnsi" w:cstheme="minorHAnsi"/>
          <w:b/>
          <w:sz w:val="22"/>
          <w:szCs w:val="22"/>
        </w:rPr>
        <w:t>LVAT</w:t>
      </w:r>
      <w:r w:rsidRPr="00294048">
        <w:rPr>
          <w:rFonts w:asciiTheme="minorHAnsi" w:hAnsiTheme="minorHAnsi" w:cstheme="minorHAnsi"/>
          <w:bCs/>
          <w:sz w:val="22"/>
          <w:szCs w:val="22"/>
        </w:rPr>
        <w:tab/>
      </w:r>
      <w:r w:rsidRPr="00294048">
        <w:rPr>
          <w:rFonts w:asciiTheme="minorHAnsi" w:hAnsiTheme="minorHAnsi" w:cstheme="minorHAnsi"/>
          <w:sz w:val="22"/>
          <w:szCs w:val="22"/>
        </w:rPr>
        <w:t>Lietuvos vyriausiasis administracinis teismas</w:t>
      </w:r>
    </w:p>
    <w:p w14:paraId="3C2E83DF" w14:textId="77777777" w:rsidR="00AA3822" w:rsidRPr="00957F86" w:rsidRDefault="00AA3822" w:rsidP="00AA3822">
      <w:pPr>
        <w:tabs>
          <w:tab w:val="left" w:pos="1701"/>
        </w:tabs>
        <w:jc w:val="both"/>
        <w:rPr>
          <w:rFonts w:asciiTheme="minorHAnsi" w:hAnsiTheme="minorHAnsi" w:cstheme="minorHAnsi"/>
          <w:bCs/>
          <w:sz w:val="22"/>
          <w:szCs w:val="22"/>
        </w:rPr>
      </w:pPr>
      <w:r w:rsidRPr="00957F86">
        <w:rPr>
          <w:rFonts w:asciiTheme="minorHAnsi" w:hAnsiTheme="minorHAnsi" w:cstheme="minorHAnsi"/>
          <w:b/>
          <w:sz w:val="22"/>
          <w:szCs w:val="22"/>
        </w:rPr>
        <w:t>MD</w:t>
      </w:r>
      <w:r w:rsidRPr="00957F86">
        <w:rPr>
          <w:rFonts w:asciiTheme="minorHAnsi" w:hAnsiTheme="minorHAnsi" w:cstheme="minorHAnsi"/>
          <w:bCs/>
          <w:sz w:val="22"/>
          <w:szCs w:val="22"/>
        </w:rPr>
        <w:tab/>
      </w:r>
      <w:r w:rsidRPr="00957F86">
        <w:rPr>
          <w:rStyle w:val="normaltextrun"/>
          <w:rFonts w:asciiTheme="minorHAnsi" w:hAnsiTheme="minorHAnsi" w:cstheme="minorHAnsi"/>
          <w:sz w:val="22"/>
          <w:szCs w:val="22"/>
          <w:bdr w:val="none" w:sz="0" w:space="0" w:color="auto" w:frame="1"/>
        </w:rPr>
        <w:t>Migracijos departamentas prie Lietuvos Respublikos vidaus reikalų ministerijos</w:t>
      </w:r>
    </w:p>
    <w:p w14:paraId="3BD5B922" w14:textId="77777777" w:rsidR="00AA3822" w:rsidRPr="004B279A" w:rsidRDefault="00AA3822" w:rsidP="00AA3822">
      <w:pPr>
        <w:tabs>
          <w:tab w:val="left" w:pos="1701"/>
        </w:tabs>
        <w:jc w:val="both"/>
        <w:rPr>
          <w:rFonts w:asciiTheme="minorHAnsi" w:hAnsiTheme="minorHAnsi" w:cstheme="minorHAnsi"/>
          <w:sz w:val="22"/>
          <w:szCs w:val="22"/>
        </w:rPr>
      </w:pPr>
      <w:r w:rsidRPr="004B279A">
        <w:rPr>
          <w:rFonts w:asciiTheme="minorHAnsi" w:hAnsiTheme="minorHAnsi" w:cstheme="minorHAnsi"/>
          <w:b/>
          <w:sz w:val="22"/>
          <w:szCs w:val="22"/>
        </w:rPr>
        <w:t>SESV</w:t>
      </w:r>
      <w:r w:rsidRPr="004B279A">
        <w:rPr>
          <w:rFonts w:asciiTheme="minorHAnsi" w:hAnsiTheme="minorHAnsi" w:cstheme="minorHAnsi"/>
          <w:bCs/>
          <w:sz w:val="22"/>
          <w:szCs w:val="22"/>
        </w:rPr>
        <w:tab/>
      </w:r>
      <w:r w:rsidRPr="004B279A">
        <w:rPr>
          <w:rFonts w:asciiTheme="minorHAnsi" w:hAnsiTheme="minorHAnsi" w:cstheme="minorHAnsi"/>
          <w:sz w:val="22"/>
          <w:szCs w:val="22"/>
        </w:rPr>
        <w:t>Sutartis dėl Europos Sąjungos veikimo</w:t>
      </w:r>
    </w:p>
    <w:p w14:paraId="785A0AF8" w14:textId="3D10CC95" w:rsidR="00137A24" w:rsidRPr="00F976C2" w:rsidRDefault="00137A24" w:rsidP="00F63421">
      <w:pPr>
        <w:tabs>
          <w:tab w:val="left" w:pos="1701"/>
        </w:tabs>
        <w:jc w:val="both"/>
        <w:rPr>
          <w:rFonts w:asciiTheme="minorHAnsi" w:hAnsiTheme="minorHAnsi" w:cstheme="minorHAnsi"/>
          <w:sz w:val="22"/>
          <w:szCs w:val="22"/>
        </w:rPr>
      </w:pPr>
      <w:r w:rsidRPr="00F976C2">
        <w:rPr>
          <w:rFonts w:asciiTheme="minorHAnsi" w:hAnsiTheme="minorHAnsi" w:cstheme="minorHAnsi"/>
          <w:b/>
          <w:bCs/>
          <w:sz w:val="22"/>
          <w:szCs w:val="22"/>
        </w:rPr>
        <w:t>UAB</w:t>
      </w:r>
      <w:r w:rsidRPr="00F976C2">
        <w:rPr>
          <w:rFonts w:asciiTheme="minorHAnsi" w:hAnsiTheme="minorHAnsi" w:cstheme="minorHAnsi"/>
          <w:bCs/>
          <w:sz w:val="22"/>
          <w:szCs w:val="22"/>
        </w:rPr>
        <w:tab/>
        <w:t xml:space="preserve">uždaroji </w:t>
      </w:r>
      <w:r w:rsidRPr="00F976C2">
        <w:rPr>
          <w:rFonts w:asciiTheme="minorHAnsi" w:hAnsiTheme="minorHAnsi" w:cstheme="minorHAnsi"/>
          <w:sz w:val="22"/>
          <w:szCs w:val="22"/>
        </w:rPr>
        <w:t>akcinė bendrovė</w:t>
      </w:r>
    </w:p>
    <w:p w14:paraId="6624FE8D" w14:textId="77777777" w:rsidR="007351B0" w:rsidRPr="0003186C" w:rsidRDefault="007351B0" w:rsidP="007351B0">
      <w:pPr>
        <w:tabs>
          <w:tab w:val="left" w:pos="1701"/>
        </w:tabs>
        <w:jc w:val="both"/>
        <w:rPr>
          <w:rFonts w:asciiTheme="minorHAnsi" w:hAnsiTheme="minorHAnsi" w:cstheme="minorHAnsi"/>
          <w:sz w:val="22"/>
          <w:szCs w:val="22"/>
        </w:rPr>
      </w:pPr>
      <w:r w:rsidRPr="0003186C">
        <w:rPr>
          <w:rFonts w:asciiTheme="minorHAnsi" w:hAnsiTheme="minorHAnsi" w:cstheme="minorHAnsi"/>
          <w:b/>
          <w:bCs/>
          <w:sz w:val="22"/>
          <w:szCs w:val="22"/>
        </w:rPr>
        <w:t>UTPĮ</w:t>
      </w:r>
      <w:r w:rsidRPr="0003186C">
        <w:rPr>
          <w:rFonts w:asciiTheme="minorHAnsi" w:hAnsiTheme="minorHAnsi" w:cstheme="minorHAnsi"/>
          <w:bCs/>
          <w:sz w:val="22"/>
          <w:szCs w:val="22"/>
        </w:rPr>
        <w:tab/>
        <w:t>Lietuvos Respublikos įstatymas „Dėl užsieniečių teisinės padėties“</w:t>
      </w:r>
    </w:p>
    <w:p w14:paraId="2546418B" w14:textId="2359DAB3" w:rsidR="001D44F1" w:rsidRPr="00BD5699" w:rsidRDefault="001D44F1" w:rsidP="00F63421">
      <w:pPr>
        <w:tabs>
          <w:tab w:val="left" w:pos="1701"/>
        </w:tabs>
        <w:jc w:val="both"/>
        <w:rPr>
          <w:rFonts w:asciiTheme="minorHAnsi" w:hAnsiTheme="minorHAnsi" w:cstheme="minorHAnsi"/>
          <w:b/>
          <w:sz w:val="22"/>
          <w:szCs w:val="22"/>
        </w:rPr>
      </w:pPr>
      <w:r w:rsidRPr="00BD5699">
        <w:rPr>
          <w:rFonts w:asciiTheme="minorHAnsi" w:hAnsiTheme="minorHAnsi" w:cstheme="minorHAnsi"/>
          <w:b/>
          <w:bCs/>
          <w:sz w:val="22"/>
          <w:szCs w:val="22"/>
        </w:rPr>
        <w:t>VAĮ</w:t>
      </w:r>
      <w:r w:rsidRPr="00BD5699">
        <w:rPr>
          <w:rFonts w:asciiTheme="minorHAnsi" w:hAnsiTheme="minorHAnsi" w:cstheme="minorHAnsi"/>
          <w:sz w:val="22"/>
          <w:szCs w:val="22"/>
        </w:rPr>
        <w:tab/>
        <w:t>Lietuvos Respublikos viešojo administravimo įstatymas</w:t>
      </w:r>
    </w:p>
    <w:p w14:paraId="472C96AB" w14:textId="77777777" w:rsidR="00AA3822" w:rsidRPr="001C033E" w:rsidRDefault="00AA3822" w:rsidP="00AA3822">
      <w:pPr>
        <w:tabs>
          <w:tab w:val="left" w:pos="1701"/>
        </w:tabs>
        <w:jc w:val="both"/>
        <w:rPr>
          <w:rFonts w:asciiTheme="minorHAnsi" w:hAnsiTheme="minorHAnsi" w:cstheme="minorHAnsi"/>
          <w:sz w:val="22"/>
          <w:szCs w:val="22"/>
        </w:rPr>
      </w:pPr>
      <w:r w:rsidRPr="001C033E">
        <w:rPr>
          <w:rFonts w:asciiTheme="minorHAnsi" w:hAnsiTheme="minorHAnsi" w:cstheme="minorHAnsi"/>
          <w:b/>
          <w:bCs/>
          <w:sz w:val="22"/>
          <w:szCs w:val="22"/>
        </w:rPr>
        <w:t>VSAT</w:t>
      </w:r>
      <w:r w:rsidRPr="001C033E">
        <w:rPr>
          <w:rFonts w:asciiTheme="minorHAnsi" w:hAnsiTheme="minorHAnsi" w:cstheme="minorHAnsi"/>
          <w:sz w:val="22"/>
          <w:szCs w:val="22"/>
        </w:rPr>
        <w:tab/>
      </w:r>
      <w:r w:rsidRPr="001C033E">
        <w:rPr>
          <w:rFonts w:asciiTheme="minorHAnsi" w:hAnsiTheme="minorHAnsi" w:cstheme="minorHAnsi"/>
          <w:sz w:val="22"/>
          <w:szCs w:val="22"/>
          <w:lang w:bidi="lt-LT"/>
        </w:rPr>
        <w:t>Valstybės sienos apsaugos tarnyba prie Lietuvos Respublikos vidaus reikalų ministerijos</w:t>
      </w:r>
    </w:p>
    <w:p w14:paraId="149CEC80" w14:textId="77777777" w:rsidR="00AA3822" w:rsidRPr="00A44B1C" w:rsidRDefault="00AA3822" w:rsidP="00AA3822">
      <w:pPr>
        <w:tabs>
          <w:tab w:val="left" w:pos="1701"/>
        </w:tabs>
        <w:jc w:val="both"/>
        <w:rPr>
          <w:rFonts w:asciiTheme="minorHAnsi" w:hAnsiTheme="minorHAnsi" w:cstheme="minorHAnsi"/>
          <w:sz w:val="22"/>
          <w:szCs w:val="22"/>
        </w:rPr>
      </w:pPr>
      <w:r w:rsidRPr="00A44B1C">
        <w:rPr>
          <w:rFonts w:asciiTheme="minorHAnsi" w:hAnsiTheme="minorHAnsi" w:cstheme="minorHAnsi"/>
          <w:b/>
          <w:bCs/>
          <w:sz w:val="22"/>
          <w:szCs w:val="22"/>
        </w:rPr>
        <w:t>VSD</w:t>
      </w:r>
      <w:r w:rsidRPr="00A44B1C">
        <w:rPr>
          <w:rFonts w:asciiTheme="minorHAnsi" w:hAnsiTheme="minorHAnsi" w:cstheme="minorHAnsi"/>
          <w:sz w:val="22"/>
          <w:szCs w:val="22"/>
        </w:rPr>
        <w:tab/>
      </w:r>
      <w:r w:rsidRPr="00A44B1C">
        <w:rPr>
          <w:rFonts w:asciiTheme="minorHAnsi" w:hAnsiTheme="minorHAnsi" w:cstheme="minorHAnsi"/>
          <w:sz w:val="22"/>
          <w:szCs w:val="22"/>
          <w:lang w:bidi="lt-LT"/>
        </w:rPr>
        <w:t>Lietuvos Respublikos valstybės saugumo departamentas</w:t>
      </w:r>
    </w:p>
    <w:p w14:paraId="3541C9AC" w14:textId="77777777" w:rsidR="00AA3822" w:rsidRDefault="00AA3822" w:rsidP="004701D7">
      <w:pPr>
        <w:spacing w:before="240"/>
        <w:jc w:val="both"/>
        <w:rPr>
          <w:rFonts w:asciiTheme="minorHAnsi" w:hAnsiTheme="minorHAnsi" w:cstheme="minorHAnsi"/>
          <w:b/>
          <w:sz w:val="22"/>
          <w:szCs w:val="22"/>
        </w:rPr>
      </w:pPr>
    </w:p>
    <w:p w14:paraId="6E6F07C4" w14:textId="1716A1B4"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w:t>
      </w:r>
      <w:bookmarkStart w:id="9" w:name="_Toc410389752"/>
      <w:bookmarkStart w:id="10" w:name="_Toc361146890"/>
      <w:bookmarkEnd w:id="7"/>
      <w:r w:rsidR="007D5883" w:rsidRPr="003756A5">
        <w:rPr>
          <w:rFonts w:asciiTheme="minorHAnsi" w:hAnsiTheme="minorHAnsi" w:cstheme="minorHAnsi"/>
          <w:sz w:val="22"/>
          <w:szCs w:val="22"/>
        </w:rPr>
        <w:t>nuo 2019 m. vasario 1 d. galiojanti redakcija).</w:t>
      </w:r>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1" w:name="_Toc519600852"/>
      <w:bookmarkStart w:id="12" w:name="_Toc177750489"/>
      <w:r w:rsidRPr="003756A5">
        <w:rPr>
          <w:rFonts w:asciiTheme="minorHAnsi" w:hAnsiTheme="minorHAnsi" w:cstheme="minorHAnsi"/>
        </w:rPr>
        <w:lastRenderedPageBreak/>
        <w:t>I. Administracinės bylos, kylančios iš ginčų dėl teisės viešojo administravimo srityje</w:t>
      </w:r>
      <w:bookmarkEnd w:id="11"/>
      <w:bookmarkEnd w:id="12"/>
    </w:p>
    <w:p w14:paraId="311B5742" w14:textId="7691F823" w:rsidR="00D84197" w:rsidRPr="003756A5" w:rsidRDefault="00D84197" w:rsidP="00431059">
      <w:pPr>
        <w:rPr>
          <w:rFonts w:asciiTheme="minorHAnsi" w:hAnsiTheme="minorHAnsi" w:cstheme="minorHAnsi"/>
        </w:rPr>
      </w:pPr>
    </w:p>
    <w:p w14:paraId="3890E1C5" w14:textId="77777777" w:rsidR="00AF0109" w:rsidRPr="003756A5" w:rsidRDefault="00AF0109" w:rsidP="00AF0109">
      <w:pPr>
        <w:pStyle w:val="Apzvalgai1"/>
        <w:rPr>
          <w:rFonts w:asciiTheme="minorHAnsi" w:hAnsiTheme="minorHAnsi" w:cstheme="minorHAnsi"/>
        </w:rPr>
      </w:pPr>
      <w:bookmarkStart w:id="13" w:name="_Toc52542056"/>
      <w:bookmarkStart w:id="14" w:name="_Toc177750490"/>
      <w:r w:rsidRPr="003756A5">
        <w:rPr>
          <w:rFonts w:asciiTheme="minorHAnsi" w:hAnsiTheme="minorHAnsi" w:cstheme="minorHAnsi"/>
        </w:rPr>
        <w:t>5. Rinkimai, referendumai ir politinių partijų veikla</w:t>
      </w:r>
      <w:bookmarkEnd w:id="13"/>
      <w:bookmarkEnd w:id="14"/>
    </w:p>
    <w:p w14:paraId="3DFBF3AF" w14:textId="77777777" w:rsidR="00FC3F0F" w:rsidRDefault="00FC3F0F" w:rsidP="00FC3F0F">
      <w:pPr>
        <w:pStyle w:val="Betarp"/>
        <w:ind w:firstLine="567"/>
        <w:jc w:val="both"/>
        <w:rPr>
          <w:rFonts w:cstheme="minorHAnsi"/>
          <w:b/>
          <w:bCs/>
          <w:u w:val="single"/>
        </w:rPr>
      </w:pPr>
      <w:r>
        <w:rPr>
          <w:rFonts w:cstheme="minorHAnsi"/>
          <w:b/>
          <w:bCs/>
          <w:u w:val="single"/>
        </w:rPr>
        <w:t>5.1. Seimo rinkimai</w:t>
      </w:r>
    </w:p>
    <w:p w14:paraId="05C05EB0" w14:textId="77777777" w:rsidR="00FC3F0F" w:rsidRDefault="00FC3F0F" w:rsidP="00FC3F0F">
      <w:pPr>
        <w:pStyle w:val="Betarp"/>
        <w:ind w:firstLine="567"/>
        <w:jc w:val="both"/>
        <w:rPr>
          <w:rFonts w:cstheme="minorHAnsi"/>
          <w:b/>
          <w:bCs/>
          <w:u w:val="single"/>
        </w:rPr>
      </w:pPr>
    </w:p>
    <w:p w14:paraId="3FFD3ECF" w14:textId="440E69F1" w:rsidR="00FC3F0F" w:rsidRPr="00FC3F0F" w:rsidRDefault="00FC3F0F" w:rsidP="00FC3F0F">
      <w:pPr>
        <w:jc w:val="both"/>
        <w:outlineLvl w:val="1"/>
        <w:rPr>
          <w:rFonts w:asciiTheme="minorHAnsi" w:eastAsia="Calibri" w:hAnsiTheme="minorHAnsi" w:cstheme="minorHAnsi"/>
          <w:i/>
          <w:sz w:val="22"/>
          <w:szCs w:val="22"/>
        </w:rPr>
      </w:pPr>
      <w:bookmarkStart w:id="15" w:name="_Toc177750491"/>
      <w:r w:rsidRPr="00FC3F0F">
        <w:rPr>
          <w:rFonts w:asciiTheme="minorHAnsi" w:eastAsia="Calibri" w:hAnsiTheme="minorHAnsi" w:cstheme="minorHAnsi"/>
          <w:i/>
          <w:sz w:val="22"/>
          <w:szCs w:val="22"/>
        </w:rPr>
        <w:t>Dėl Vyriausiosios rinkimų komisijos sprendimo, kuriuo sudarytos apygardų rinkimų komisijos, apskundimo</w:t>
      </w:r>
      <w:bookmarkEnd w:id="15"/>
    </w:p>
    <w:p w14:paraId="715F5FDE" w14:textId="77777777" w:rsidR="00FC3F0F" w:rsidRDefault="00FC3F0F" w:rsidP="00FC3F0F">
      <w:pPr>
        <w:pStyle w:val="Betarp"/>
        <w:ind w:firstLine="567"/>
        <w:jc w:val="both"/>
        <w:rPr>
          <w:rFonts w:cstheme="minorHAnsi"/>
        </w:rPr>
      </w:pPr>
    </w:p>
    <w:p w14:paraId="72EDAB3A" w14:textId="78032827" w:rsidR="00FC3F0F" w:rsidRDefault="00FC3F0F" w:rsidP="00FC3F0F">
      <w:pPr>
        <w:pStyle w:val="Betarp"/>
        <w:ind w:firstLine="567"/>
        <w:jc w:val="both"/>
        <w:rPr>
          <w:rFonts w:cstheme="minorHAnsi"/>
        </w:rPr>
      </w:pPr>
      <w:r w:rsidRPr="002C6C7E">
        <w:rPr>
          <w:rFonts w:cstheme="minorHAnsi"/>
        </w:rPr>
        <w:t>Lietuvos regionų partija</w:t>
      </w:r>
      <w:r>
        <w:rPr>
          <w:rFonts w:cstheme="minorHAnsi"/>
        </w:rPr>
        <w:t xml:space="preserve"> </w:t>
      </w:r>
      <w:r w:rsidRPr="00FA1C79">
        <w:rPr>
          <w:rFonts w:cstheme="minorHAnsi"/>
        </w:rPr>
        <w:t xml:space="preserve">kreipėsi į </w:t>
      </w:r>
      <w:r>
        <w:rPr>
          <w:rFonts w:cstheme="minorHAnsi"/>
        </w:rPr>
        <w:t>LVAT</w:t>
      </w:r>
      <w:r w:rsidRPr="00FA1C79">
        <w:rPr>
          <w:rFonts w:cstheme="minorHAnsi"/>
        </w:rPr>
        <w:t xml:space="preserve"> su skundu, </w:t>
      </w:r>
      <w:r>
        <w:rPr>
          <w:rFonts w:cstheme="minorHAnsi"/>
        </w:rPr>
        <w:t>prašydama</w:t>
      </w:r>
      <w:r w:rsidRPr="00FA1C79">
        <w:rPr>
          <w:rFonts w:cstheme="minorHAnsi"/>
        </w:rPr>
        <w:t xml:space="preserve"> </w:t>
      </w:r>
      <w:r w:rsidRPr="002C6C7E">
        <w:rPr>
          <w:rFonts w:cstheme="minorHAnsi"/>
        </w:rPr>
        <w:t xml:space="preserve">panaikinti Lietuvos Respublikos vyriausiosios rinkimų komisijos (toliau – VRK) sprendimą </w:t>
      </w:r>
      <w:r>
        <w:rPr>
          <w:rFonts w:cstheme="minorHAnsi"/>
        </w:rPr>
        <w:t>d</w:t>
      </w:r>
      <w:r w:rsidRPr="002C6C7E">
        <w:rPr>
          <w:rFonts w:cstheme="minorHAnsi"/>
        </w:rPr>
        <w:t>ėl apygardų rinkimų komisijų 2024 m. spalio 13 d. Lietuvos Respublikos Seimo rinkimuose sudarymo</w:t>
      </w:r>
      <w:r>
        <w:rPr>
          <w:rFonts w:cstheme="minorHAnsi"/>
        </w:rPr>
        <w:t xml:space="preserve"> </w:t>
      </w:r>
      <w:r w:rsidRPr="002C6C7E">
        <w:rPr>
          <w:rFonts w:cstheme="minorHAnsi"/>
        </w:rPr>
        <w:t xml:space="preserve">ir įpareigoti VRK </w:t>
      </w:r>
      <w:r>
        <w:rPr>
          <w:rFonts w:cstheme="minorHAnsi"/>
        </w:rPr>
        <w:t xml:space="preserve">šį klausimą svarstyti </w:t>
      </w:r>
      <w:r w:rsidRPr="002C6C7E">
        <w:rPr>
          <w:rFonts w:cstheme="minorHAnsi"/>
        </w:rPr>
        <w:t>iš naujo</w:t>
      </w:r>
      <w:r>
        <w:rPr>
          <w:rFonts w:cstheme="minorHAnsi"/>
        </w:rPr>
        <w:t>.</w:t>
      </w:r>
    </w:p>
    <w:p w14:paraId="22CEB959" w14:textId="25C28853" w:rsidR="00FC3F0F" w:rsidRDefault="00FC3F0F" w:rsidP="00FC3F0F">
      <w:pPr>
        <w:pStyle w:val="Betarp"/>
        <w:ind w:firstLine="567"/>
        <w:jc w:val="both"/>
        <w:rPr>
          <w:rFonts w:cstheme="minorHAnsi"/>
        </w:rPr>
      </w:pPr>
      <w:r>
        <w:rPr>
          <w:rFonts w:cstheme="minorHAnsi"/>
        </w:rPr>
        <w:t xml:space="preserve">LVAT pažymėjo, jog skundžiamas </w:t>
      </w:r>
      <w:r w:rsidRPr="00FB2EA8">
        <w:rPr>
          <w:rFonts w:cstheme="minorHAnsi"/>
          <w:u w:val="single"/>
        </w:rPr>
        <w:t>sprendimas dėl apygardų rinkimų komisijų sudarymo</w:t>
      </w:r>
      <w:r w:rsidRPr="00323653">
        <w:rPr>
          <w:rFonts w:cstheme="minorHAnsi"/>
        </w:rPr>
        <w:t xml:space="preserve">, </w:t>
      </w:r>
      <w:r w:rsidRPr="00FB2EA8">
        <w:rPr>
          <w:rFonts w:cstheme="minorHAnsi"/>
        </w:rPr>
        <w:t>priimtas vadovaujantis Rinkimų kodekso 32 straipsnio 1 dalies 4 punktu ir 46 straipsnio 2 dalimi</w:t>
      </w:r>
      <w:r w:rsidRPr="00C85C93">
        <w:rPr>
          <w:rFonts w:cstheme="minorHAnsi"/>
        </w:rPr>
        <w:t xml:space="preserve">, </w:t>
      </w:r>
      <w:r w:rsidRPr="00FB2EA8">
        <w:rPr>
          <w:rFonts w:cstheme="minorHAnsi"/>
          <w:u w:val="single"/>
        </w:rPr>
        <w:t>nepatenka tarp tų Rinkimų kodekso 185 straipsnio 6 dalyje nurodytų VRK sprendimų, kurie gali būti skundžiami Lietuvos vyriausiajam administraciniam teismui, kaip pirmajai instancijai</w:t>
      </w:r>
      <w:r w:rsidRPr="00EA3B84">
        <w:rPr>
          <w:rFonts w:cstheme="minorHAnsi"/>
        </w:rPr>
        <w:t>, taip pat nepatenka tarp kitų Rinkimų kodekse nustatytų išimčių (Rinkimų kodekso 125</w:t>
      </w:r>
      <w:r>
        <w:rPr>
          <w:rFonts w:cstheme="minorHAnsi"/>
        </w:rPr>
        <w:t> </w:t>
      </w:r>
      <w:r w:rsidRPr="00EA3B84">
        <w:rPr>
          <w:rFonts w:cstheme="minorHAnsi"/>
        </w:rPr>
        <w:t>str. 8 d., 175 str., 189 str. 4 d., 192 str. 2 d.), todėl pareiškėjo skundas nepriskirtinas nagrinėti Lietuvos vyriausiajam administraciniam teismui, skundas gali būti nagrinėjamas Regionų administraciniame teisme.</w:t>
      </w:r>
    </w:p>
    <w:p w14:paraId="6FA946BF" w14:textId="32F497D8" w:rsidR="00FC3F0F" w:rsidRDefault="00FC3F0F" w:rsidP="00FC3F0F">
      <w:pPr>
        <w:pStyle w:val="Betarp"/>
        <w:ind w:firstLine="567"/>
        <w:jc w:val="both"/>
        <w:rPr>
          <w:rFonts w:cstheme="minorHAnsi"/>
        </w:rPr>
      </w:pPr>
      <w:r>
        <w:rPr>
          <w:rFonts w:cstheme="minorHAnsi"/>
        </w:rPr>
        <w:t>P</w:t>
      </w:r>
      <w:r w:rsidRPr="007803D9">
        <w:rPr>
          <w:rFonts w:cstheme="minorHAnsi"/>
        </w:rPr>
        <w:t>areiškėjo skundą atsisakyta priimti</w:t>
      </w:r>
      <w:r>
        <w:rPr>
          <w:rFonts w:cstheme="minorHAnsi"/>
        </w:rPr>
        <w:t>.</w:t>
      </w:r>
    </w:p>
    <w:p w14:paraId="4C0C0F29" w14:textId="77777777" w:rsidR="00FC3F0F" w:rsidRDefault="00FC3F0F" w:rsidP="00FC3F0F">
      <w:pPr>
        <w:pStyle w:val="Betarp"/>
        <w:jc w:val="both"/>
        <w:rPr>
          <w:rFonts w:cstheme="minorHAnsi"/>
        </w:rPr>
      </w:pPr>
    </w:p>
    <w:p w14:paraId="05AE88D1" w14:textId="77777777" w:rsidR="00FC3F0F" w:rsidRPr="00E81924" w:rsidRDefault="00FC3F0F" w:rsidP="00FC3F0F">
      <w:pPr>
        <w:pStyle w:val="Betarp"/>
        <w:jc w:val="both"/>
        <w:rPr>
          <w:rFonts w:cstheme="minorHAnsi"/>
        </w:rPr>
      </w:pPr>
      <w:bookmarkStart w:id="16" w:name="_Hlk127375374"/>
      <w:r w:rsidRPr="007803D9">
        <w:rPr>
          <w:rFonts w:cstheme="minorHAnsi"/>
        </w:rPr>
        <w:t>2024 m. liepos 15 d.</w:t>
      </w:r>
      <w:r>
        <w:rPr>
          <w:rFonts w:cstheme="minorHAnsi"/>
        </w:rPr>
        <w:t xml:space="preserve"> nutartis</w:t>
      </w:r>
      <w:r w:rsidRPr="00E81924">
        <w:rPr>
          <w:rFonts w:cstheme="minorHAnsi"/>
        </w:rPr>
        <w:t xml:space="preserve"> administracinėje byloje Nr. </w:t>
      </w:r>
      <w:r w:rsidRPr="007803D9">
        <w:rPr>
          <w:rFonts w:cstheme="minorHAnsi"/>
        </w:rPr>
        <w:t>R-40-520/2024</w:t>
      </w:r>
    </w:p>
    <w:p w14:paraId="13C36324" w14:textId="77777777" w:rsidR="00FC3F0F" w:rsidRPr="00E81924" w:rsidRDefault="00FC3F0F" w:rsidP="00FC3F0F">
      <w:pPr>
        <w:pStyle w:val="Betarp"/>
        <w:jc w:val="both"/>
        <w:rPr>
          <w:rFonts w:cstheme="minorHAnsi"/>
        </w:rPr>
      </w:pPr>
      <w:r w:rsidRPr="00E81924">
        <w:rPr>
          <w:rFonts w:cstheme="minorHAnsi"/>
        </w:rPr>
        <w:t xml:space="preserve">Teisminio proceso Nr. </w:t>
      </w:r>
      <w:r w:rsidRPr="007803D9">
        <w:rPr>
          <w:rFonts w:cstheme="minorHAnsi"/>
        </w:rPr>
        <w:t>3-66-3-00049-2024-9</w:t>
      </w:r>
    </w:p>
    <w:p w14:paraId="49BF0BCF" w14:textId="77777777" w:rsidR="00FC3F0F" w:rsidRDefault="00000000" w:rsidP="00FC3F0F">
      <w:pPr>
        <w:pStyle w:val="Betarp"/>
        <w:jc w:val="both"/>
        <w:rPr>
          <w:rFonts w:cstheme="minorHAnsi"/>
          <w:color w:val="FF0000"/>
        </w:rPr>
      </w:pPr>
      <w:hyperlink r:id="rId9" w:history="1">
        <w:r w:rsidR="00FC3F0F" w:rsidRPr="001420AC">
          <w:rPr>
            <w:rStyle w:val="Hipersaitas"/>
            <w:rFonts w:cstheme="minorHAnsi"/>
          </w:rPr>
          <w:t>Prieiga internete</w:t>
        </w:r>
        <w:bookmarkEnd w:id="16"/>
      </w:hyperlink>
    </w:p>
    <w:p w14:paraId="017E95D0" w14:textId="77777777" w:rsidR="00AA3822" w:rsidRDefault="00AA3822" w:rsidP="00AA3822">
      <w:pPr>
        <w:pStyle w:val="Betarp"/>
        <w:ind w:firstLine="567"/>
        <w:jc w:val="both"/>
        <w:rPr>
          <w:rFonts w:cstheme="minorHAnsi"/>
          <w:b/>
          <w:bCs/>
          <w:u w:val="single"/>
        </w:rPr>
      </w:pPr>
    </w:p>
    <w:p w14:paraId="704607D4" w14:textId="77777777" w:rsidR="00AA3822" w:rsidRPr="00F1797D" w:rsidRDefault="00AA3822" w:rsidP="00AA3822">
      <w:pPr>
        <w:jc w:val="both"/>
        <w:outlineLvl w:val="1"/>
        <w:rPr>
          <w:rFonts w:asciiTheme="minorHAnsi" w:eastAsia="Calibri" w:hAnsiTheme="minorHAnsi" w:cstheme="minorHAnsi"/>
          <w:i/>
          <w:sz w:val="22"/>
          <w:szCs w:val="22"/>
        </w:rPr>
      </w:pPr>
      <w:bookmarkStart w:id="17" w:name="_Toc177557767"/>
      <w:bookmarkStart w:id="18" w:name="_Toc177750492"/>
      <w:r w:rsidRPr="00F1797D">
        <w:rPr>
          <w:rFonts w:asciiTheme="minorHAnsi" w:eastAsia="Calibri" w:hAnsiTheme="minorHAnsi" w:cstheme="minorHAnsi"/>
          <w:i/>
          <w:sz w:val="22"/>
          <w:szCs w:val="22"/>
        </w:rPr>
        <w:t>Dėl sisteminio teisės kandidatuoti ir teisės išrinkus būti parlamento nariu (užimti pareigas) vertinimo</w:t>
      </w:r>
      <w:bookmarkEnd w:id="17"/>
      <w:bookmarkEnd w:id="18"/>
    </w:p>
    <w:p w14:paraId="49A743DB" w14:textId="77777777" w:rsidR="00AA3822" w:rsidRDefault="00AA3822" w:rsidP="00AA3822">
      <w:pPr>
        <w:pStyle w:val="Betarp"/>
        <w:ind w:firstLine="567"/>
        <w:jc w:val="both"/>
        <w:rPr>
          <w:rFonts w:cstheme="minorHAnsi"/>
        </w:rPr>
      </w:pPr>
    </w:p>
    <w:p w14:paraId="30E306E5" w14:textId="77777777" w:rsidR="00AA3822" w:rsidRDefault="00AA3822" w:rsidP="00AA3822">
      <w:pPr>
        <w:pStyle w:val="Betarp"/>
        <w:ind w:firstLine="567"/>
        <w:jc w:val="both"/>
        <w:rPr>
          <w:rFonts w:cstheme="minorHAnsi"/>
        </w:rPr>
      </w:pPr>
      <w:r>
        <w:rPr>
          <w:rFonts w:cstheme="minorHAnsi"/>
        </w:rPr>
        <w:t>Byloje nagrinėtas ginčas, kilęs dėl</w:t>
      </w:r>
      <w:r w:rsidRPr="002C6C7E">
        <w:rPr>
          <w:rFonts w:cstheme="minorHAnsi"/>
        </w:rPr>
        <w:t xml:space="preserve"> </w:t>
      </w:r>
      <w:r>
        <w:rPr>
          <w:rFonts w:cstheme="minorHAnsi"/>
        </w:rPr>
        <w:t>V</w:t>
      </w:r>
      <w:r w:rsidRPr="002C6C7E">
        <w:rPr>
          <w:rFonts w:cstheme="minorHAnsi"/>
        </w:rPr>
        <w:t>yriausiosios rinkimų komisijos (toliau – VRK) sprendim</w:t>
      </w:r>
      <w:r>
        <w:rPr>
          <w:rFonts w:cstheme="minorHAnsi"/>
        </w:rPr>
        <w:t xml:space="preserve">o, kuriuo atsisakyta registruoti pareiškėją kandidatu į 2024 metų Seimo rinkimus dėl to, kad </w:t>
      </w:r>
      <w:r w:rsidRPr="00790F78">
        <w:rPr>
          <w:rFonts w:cstheme="minorHAnsi"/>
        </w:rPr>
        <w:t>Seimo 2023 m. gruodžio 18</w:t>
      </w:r>
      <w:r>
        <w:rPr>
          <w:rFonts w:cstheme="minorHAnsi"/>
        </w:rPr>
        <w:t> </w:t>
      </w:r>
      <w:r w:rsidRPr="00790F78">
        <w:rPr>
          <w:rFonts w:cstheme="minorHAnsi"/>
        </w:rPr>
        <w:t xml:space="preserve">d. nutarimu buvo panaikintas </w:t>
      </w:r>
      <w:r>
        <w:rPr>
          <w:rFonts w:cstheme="minorHAnsi"/>
        </w:rPr>
        <w:t>pareiškėjo turėtas</w:t>
      </w:r>
      <w:r w:rsidRPr="00790F78">
        <w:rPr>
          <w:rFonts w:cstheme="minorHAnsi"/>
        </w:rPr>
        <w:t xml:space="preserve"> Seimo nario mandatas</w:t>
      </w:r>
      <w:r>
        <w:rPr>
          <w:rFonts w:cstheme="minorHAnsi"/>
        </w:rPr>
        <w:t>, pagrįstumo ir teisėtumo.</w:t>
      </w:r>
    </w:p>
    <w:p w14:paraId="108C4CF8" w14:textId="77777777" w:rsidR="00AA3822" w:rsidRDefault="00AA3822" w:rsidP="00AA3822">
      <w:pPr>
        <w:pStyle w:val="Betarp"/>
        <w:ind w:firstLine="567"/>
        <w:jc w:val="both"/>
        <w:rPr>
          <w:rFonts w:cstheme="minorHAnsi"/>
        </w:rPr>
      </w:pPr>
      <w:r>
        <w:rPr>
          <w:rFonts w:cstheme="minorHAnsi"/>
        </w:rPr>
        <w:t xml:space="preserve">LVAT pažymėjo, jog </w:t>
      </w:r>
      <w:r w:rsidRPr="009C122B">
        <w:rPr>
          <w:rFonts w:cstheme="minorHAnsi"/>
        </w:rPr>
        <w:t>pareiškėjui pritaikytas rinkimų teisės suvaržymo pagrindas yra numatytas Konstitucijos 74 straipsnyje. Seimas 2022 m. balandžio 21 d. priėmė Konstitucijos 74</w:t>
      </w:r>
      <w:r>
        <w:rPr>
          <w:rFonts w:cstheme="minorHAnsi"/>
        </w:rPr>
        <w:t xml:space="preserve"> </w:t>
      </w:r>
      <w:r w:rsidRPr="009C122B">
        <w:rPr>
          <w:rFonts w:cstheme="minorHAnsi"/>
        </w:rPr>
        <w:t>straipsnio pakeitimo įstatymą Nr. XIV-1029, kuriuo patvirtintos naujos Konstitucijos 74 straipsnio redakcijos 2 dalyje numatyta, kad „Asmuo, kurį Seimas už šiurkštų Konstitucijos pažeidimą arba priesaikos sulaužymą apkaltos proceso tvarka pašalino iš užimamų pareigų ar panaikino jo Seimo nario mandatą, gali užimti Konstitucijoje nurodytas pareigas, kurių ėjimo pradžia pagal Konstituciją yra susieta su Konstitucijoje numatytos priesaikos davimu, kai nuo Seimo sprendimo, kuriuo jis buvo pašalintas iš užimamų pareigų ar panaikintas jo Seimo nario mandatas, yra praėję ne mažiau kaip dešimt metų“.</w:t>
      </w:r>
      <w:r w:rsidRPr="009C122B">
        <w:t xml:space="preserve"> </w:t>
      </w:r>
      <w:r w:rsidRPr="009C122B">
        <w:rPr>
          <w:rFonts w:cstheme="minorHAnsi"/>
        </w:rPr>
        <w:t xml:space="preserve">Konstitucinis </w:t>
      </w:r>
      <w:r>
        <w:rPr>
          <w:rFonts w:cstheme="minorHAnsi"/>
        </w:rPr>
        <w:t>T</w:t>
      </w:r>
      <w:r w:rsidRPr="009C122B">
        <w:rPr>
          <w:rFonts w:cstheme="minorHAnsi"/>
        </w:rPr>
        <w:t>eismas, įsigaliojus Konstitucijos 74 straipsnio pakeitimo įstatymui, koreguodamas suformuotą oficialiąją konstitucinę doktriną, pažymėjo, kad Konstitucijoje įtvirtintas toks teisinis reguliavimas, pagal kurį asmuo, kurio Seimo nario mandatas už šiurkštų Konstitucijos pažeidimą, priesaikos sulaužymą buvo panaikintas apkaltos proceso tvarka, taip pat asmuo, kuris už šiurkštų Konstitucijos pažeidimą, priesaikos sulaužymą buvo pašalintas iš Respublikos Prezidento, Konstitucinio Teismo pirmininko ir teisėjo, Aukščiausiojo Teismo pirmininko ir teisėjo, Apeliacinio teismo pirmininko ir teisėjo pareigų, pagal Konstituciją gali būti renkamas Respublikos Prezidentu, Seimo nariu, gali užimti Konstitucinio Teismo teisėjo, Aukščiausiojo Teismo teisėjo, Apeliacinio teismo teisėjo, kito teismo teisėjo, Vyriausybės nario, valstybės kontrolieriaus pareigas, t. y. gali užimti tokias Konstitucijoje nurodytas pareigas, kurių ėjimo pradžia pagal Konstituciją yra susieta su Konstitucijoje numatytos priesaikos davimu, kai nuo Seimo sprendimo, kuriuo jis buvo pašalintas iš užimamų pareigų ar panaikintas jo Seimo nario mandatas, yra praėję ne mažiau kaip dešimt metų</w:t>
      </w:r>
      <w:r>
        <w:rPr>
          <w:rFonts w:cstheme="minorHAnsi"/>
        </w:rPr>
        <w:t>.</w:t>
      </w:r>
    </w:p>
    <w:p w14:paraId="71718E66" w14:textId="77777777" w:rsidR="00AA3822" w:rsidRDefault="00AA3822" w:rsidP="00AA3822">
      <w:pPr>
        <w:pStyle w:val="Betarp"/>
        <w:ind w:firstLine="567"/>
        <w:jc w:val="both"/>
        <w:rPr>
          <w:rFonts w:cstheme="minorHAnsi"/>
        </w:rPr>
      </w:pPr>
      <w:r>
        <w:rPr>
          <w:rFonts w:cstheme="minorHAnsi"/>
        </w:rPr>
        <w:t xml:space="preserve">Byloje pažymėta, kad </w:t>
      </w:r>
      <w:r w:rsidRPr="000D410E">
        <w:rPr>
          <w:rFonts w:cstheme="minorHAnsi"/>
        </w:rPr>
        <w:t>apkalta turi tiesioginį poveikį asmens teisei būti renkamam parlamento nariu ir turi tiesiogines pasekmes teisės kandidatuoti parlamento rinkimuose įgyvendinimui. Šis teisinis draudimas, neleidžiantis būti asmeniui registruotam kandidatu Seimo rinkimuose, yra tiesioginė teisės nuostatų dėl apkaltos pasekmė, tačiau šis draudimas nėra bendras ir neribotas, taigi nelaikytinas neproporcinga sankcija, šis teisinis draudimas yra apibrėžtas – 10 metų (nuo Seimo sprendimo, kuriuo jis buvo pašalintas iš užimamų pareigų ar panaikintas jo Seimo nario mandatas). Pareiškėjui pritaikytas rinkimų teisės suvaržymo pagrindas yra numatytas Konstitucijos 74 straipsnyje, kuris įgyvendintas Rinkimų kodekso 11 straipsnio 3 dalyje.</w:t>
      </w:r>
      <w:r>
        <w:rPr>
          <w:rFonts w:cstheme="minorHAnsi"/>
        </w:rPr>
        <w:t xml:space="preserve"> </w:t>
      </w:r>
      <w:r w:rsidRPr="00DF3EAF">
        <w:rPr>
          <w:rFonts w:cstheme="minorHAnsi"/>
        </w:rPr>
        <w:t xml:space="preserve">Seimo </w:t>
      </w:r>
      <w:r>
        <w:rPr>
          <w:rFonts w:cstheme="minorHAnsi"/>
        </w:rPr>
        <w:t>n</w:t>
      </w:r>
      <w:r w:rsidRPr="00DF3EAF">
        <w:rPr>
          <w:rFonts w:cstheme="minorHAnsi"/>
        </w:rPr>
        <w:t>utarimu</w:t>
      </w:r>
      <w:r>
        <w:rPr>
          <w:rFonts w:cstheme="minorHAnsi"/>
        </w:rPr>
        <w:t xml:space="preserve"> p</w:t>
      </w:r>
      <w:r w:rsidRPr="00DF3EAF">
        <w:rPr>
          <w:rFonts w:cstheme="minorHAnsi"/>
        </w:rPr>
        <w:t xml:space="preserve">areiškėjo </w:t>
      </w:r>
      <w:r>
        <w:rPr>
          <w:rFonts w:cstheme="minorHAnsi"/>
        </w:rPr>
        <w:t xml:space="preserve">turėtas </w:t>
      </w:r>
      <w:r w:rsidRPr="00DF3EAF">
        <w:rPr>
          <w:rFonts w:cstheme="minorHAnsi"/>
        </w:rPr>
        <w:t xml:space="preserve">Seimo nario mandatas yra panaikintas apkaltos proceso tvarka ir nuo šio </w:t>
      </w:r>
      <w:r>
        <w:rPr>
          <w:rFonts w:cstheme="minorHAnsi"/>
        </w:rPr>
        <w:t>n</w:t>
      </w:r>
      <w:r w:rsidRPr="00DF3EAF">
        <w:rPr>
          <w:rFonts w:cstheme="minorHAnsi"/>
        </w:rPr>
        <w:t xml:space="preserve">utarimo nėra praėję </w:t>
      </w:r>
      <w:r w:rsidRPr="00DF3EAF">
        <w:rPr>
          <w:rFonts w:cstheme="minorHAnsi"/>
        </w:rPr>
        <w:lastRenderedPageBreak/>
        <w:t xml:space="preserve">10 metų. </w:t>
      </w:r>
      <w:r>
        <w:rPr>
          <w:rFonts w:cstheme="minorHAnsi"/>
        </w:rPr>
        <w:t>Šiomis aplinkybėmis LVAT teisėjų kolegija darė išvadą, kad</w:t>
      </w:r>
      <w:r w:rsidRPr="00DF3EAF">
        <w:rPr>
          <w:rFonts w:cstheme="minorHAnsi"/>
        </w:rPr>
        <w:t xml:space="preserve"> VRK </w:t>
      </w:r>
      <w:r>
        <w:rPr>
          <w:rFonts w:cstheme="minorHAnsi"/>
        </w:rPr>
        <w:t xml:space="preserve">skundžiamu sprendimu </w:t>
      </w:r>
      <w:r w:rsidRPr="00DF3EAF">
        <w:rPr>
          <w:rFonts w:cstheme="minorHAnsi"/>
        </w:rPr>
        <w:t>teisėtai pareiškėjo neregistravo daugiamandatėje rinkimų apygardoje, kaip neatitinkančio Rinkimų kodekso 11</w:t>
      </w:r>
      <w:r>
        <w:rPr>
          <w:rFonts w:cstheme="minorHAnsi"/>
        </w:rPr>
        <w:t> </w:t>
      </w:r>
      <w:r w:rsidRPr="00DF3EAF">
        <w:rPr>
          <w:rFonts w:cstheme="minorHAnsi"/>
        </w:rPr>
        <w:t>straipsnio 3 dalies nuostatų.</w:t>
      </w:r>
    </w:p>
    <w:p w14:paraId="2C70C3C3" w14:textId="77777777" w:rsidR="00AA3822" w:rsidRDefault="00AA3822" w:rsidP="00AA3822">
      <w:pPr>
        <w:pStyle w:val="Betarp"/>
        <w:ind w:firstLine="567"/>
        <w:jc w:val="both"/>
        <w:rPr>
          <w:rFonts w:cstheme="minorHAnsi"/>
        </w:rPr>
      </w:pPr>
      <w:r>
        <w:rPr>
          <w:rFonts w:cstheme="minorHAnsi"/>
        </w:rPr>
        <w:t xml:space="preserve">LVAT taip pat atkreipė dėmesį, kad </w:t>
      </w:r>
      <w:r w:rsidRPr="001E40B3">
        <w:rPr>
          <w:rFonts w:cstheme="minorHAnsi"/>
        </w:rPr>
        <w:t>Seimo nario pareigų ėjimo pradžia pagal Konstituciją yra susieta su Konstitucijoje numatytos priesaikos davimu. Susiklosčiusi situacija (kai Seimo nario mandatas buvo panaikintas Seimo nutarimu, nuo jo priėmimo dar nėra praėję dešimt metų) vertinta, kaip neleidžianti</w:t>
      </w:r>
      <w:r>
        <w:rPr>
          <w:rFonts w:cstheme="minorHAnsi"/>
        </w:rPr>
        <w:t>,</w:t>
      </w:r>
      <w:r w:rsidRPr="001E40B3">
        <w:rPr>
          <w:rFonts w:cstheme="minorHAnsi"/>
        </w:rPr>
        <w:t xml:space="preserve"> vadovaujantis Konstitucijos 74 straipsnio 2 dalimi, užimti Seimo nario pareigų</w:t>
      </w:r>
      <w:r>
        <w:rPr>
          <w:rFonts w:cstheme="minorHAnsi"/>
        </w:rPr>
        <w:t xml:space="preserve">. </w:t>
      </w:r>
      <w:r w:rsidRPr="000607D7">
        <w:rPr>
          <w:rFonts w:cstheme="minorHAnsi"/>
          <w:u w:val="single"/>
        </w:rPr>
        <w:t>Asmens teisės kandidatuoti ir, išrinkus, būti parlamento nariu (užimti pareigas) sąvokos (teisės) vertinamos kaip vieninga sąvoka. Asmeniui, siekiančiam įgyvendinti teisę kandidatuoti ir, išrinkus, būti parlamento nariu</w:t>
      </w:r>
      <w:r>
        <w:rPr>
          <w:rFonts w:cstheme="minorHAnsi"/>
          <w:u w:val="single"/>
        </w:rPr>
        <w:t>,</w:t>
      </w:r>
      <w:r w:rsidRPr="000607D7">
        <w:rPr>
          <w:rFonts w:cstheme="minorHAnsi"/>
          <w:u w:val="single"/>
        </w:rPr>
        <w:t xml:space="preserve"> taikomi visi įstatymuose nustatyti reikalavimai ir teisiniai draudimai, nors minėti dalykai ir įtvirtinti skirtingose teisės normose. Tai, kad </w:t>
      </w:r>
      <w:r>
        <w:rPr>
          <w:rFonts w:cstheme="minorHAnsi"/>
          <w:u w:val="single"/>
        </w:rPr>
        <w:t>aptariamu</w:t>
      </w:r>
      <w:r w:rsidRPr="000607D7">
        <w:rPr>
          <w:rFonts w:cstheme="minorHAnsi"/>
          <w:u w:val="single"/>
        </w:rPr>
        <w:t xml:space="preserve"> atveju draudimas, neleidžiantis buvusiam Seimo nariui, kurio mandatas buvo panaikintas apkaltos proceso tvarka, kandidatuoti Seimo rinkimuose, yra įtvirtintas atskiroje teisės normose, nepaneigia būtinumo jo laikytis ir taikyti konkrečiu pareiškėjo atveju</w:t>
      </w:r>
      <w:r w:rsidRPr="001E40B3">
        <w:rPr>
          <w:rFonts w:cstheme="minorHAnsi"/>
        </w:rPr>
        <w:t>.</w:t>
      </w:r>
    </w:p>
    <w:p w14:paraId="7D12C81C" w14:textId="77777777" w:rsidR="00AA3822" w:rsidRDefault="00AA3822" w:rsidP="00AA3822">
      <w:pPr>
        <w:pStyle w:val="Betarp"/>
        <w:ind w:firstLine="567"/>
        <w:jc w:val="both"/>
        <w:rPr>
          <w:rFonts w:cstheme="minorHAnsi"/>
        </w:rPr>
      </w:pPr>
      <w:r>
        <w:rPr>
          <w:rFonts w:cstheme="minorHAnsi"/>
        </w:rPr>
        <w:t>LVAT atmetė p</w:t>
      </w:r>
      <w:r w:rsidRPr="007803D9">
        <w:rPr>
          <w:rFonts w:cstheme="minorHAnsi"/>
        </w:rPr>
        <w:t>areiškėjo skundą</w:t>
      </w:r>
      <w:r>
        <w:rPr>
          <w:rFonts w:cstheme="minorHAnsi"/>
        </w:rPr>
        <w:t>.</w:t>
      </w:r>
    </w:p>
    <w:p w14:paraId="5493C3D2" w14:textId="77777777" w:rsidR="00AA3822" w:rsidRDefault="00AA3822" w:rsidP="00AA3822">
      <w:pPr>
        <w:pStyle w:val="Betarp"/>
        <w:jc w:val="both"/>
        <w:rPr>
          <w:rFonts w:cstheme="minorHAnsi"/>
        </w:rPr>
      </w:pPr>
    </w:p>
    <w:p w14:paraId="43CC2DA0" w14:textId="77777777" w:rsidR="00AA3822" w:rsidRPr="00E81924" w:rsidRDefault="00AA3822" w:rsidP="00AA3822">
      <w:pPr>
        <w:pStyle w:val="Betarp"/>
        <w:jc w:val="both"/>
        <w:rPr>
          <w:rFonts w:cstheme="minorHAnsi"/>
        </w:rPr>
      </w:pPr>
      <w:r w:rsidRPr="007803D9">
        <w:rPr>
          <w:rFonts w:cstheme="minorHAnsi"/>
        </w:rPr>
        <w:t xml:space="preserve">2024 m. </w:t>
      </w:r>
      <w:r w:rsidRPr="00902AC1">
        <w:rPr>
          <w:rFonts w:cstheme="minorHAnsi"/>
        </w:rPr>
        <w:t>rugpjūčio 29</w:t>
      </w:r>
      <w:r w:rsidRPr="007803D9">
        <w:rPr>
          <w:rFonts w:cstheme="minorHAnsi"/>
        </w:rPr>
        <w:t xml:space="preserve"> d.</w:t>
      </w:r>
      <w:r>
        <w:rPr>
          <w:rFonts w:cstheme="minorHAnsi"/>
        </w:rPr>
        <w:t xml:space="preserve"> sprendimas</w:t>
      </w:r>
      <w:r w:rsidRPr="00E81924">
        <w:rPr>
          <w:rFonts w:cstheme="minorHAnsi"/>
        </w:rPr>
        <w:t xml:space="preserve"> administracinėje byloje Nr. </w:t>
      </w:r>
      <w:r w:rsidRPr="00F44745">
        <w:rPr>
          <w:rFonts w:cstheme="minorHAnsi"/>
        </w:rPr>
        <w:t>eR-43-602/2024</w:t>
      </w:r>
    </w:p>
    <w:p w14:paraId="0AFF20E7" w14:textId="77777777" w:rsidR="00AA3822" w:rsidRPr="00E81924" w:rsidRDefault="00AA3822" w:rsidP="00AA3822">
      <w:pPr>
        <w:pStyle w:val="Betarp"/>
        <w:jc w:val="both"/>
        <w:rPr>
          <w:rFonts w:cstheme="minorHAnsi"/>
        </w:rPr>
      </w:pPr>
      <w:r w:rsidRPr="00E81924">
        <w:rPr>
          <w:rFonts w:cstheme="minorHAnsi"/>
        </w:rPr>
        <w:t xml:space="preserve">Teisminio proceso Nr. </w:t>
      </w:r>
      <w:r w:rsidRPr="00F44745">
        <w:rPr>
          <w:rFonts w:cstheme="minorHAnsi"/>
        </w:rPr>
        <w:t>3-66-3-00052-2024-3</w:t>
      </w:r>
    </w:p>
    <w:p w14:paraId="789E0638" w14:textId="77777777" w:rsidR="00AA3822" w:rsidRPr="00B43BF8" w:rsidRDefault="00000000" w:rsidP="00AA3822">
      <w:pPr>
        <w:pStyle w:val="Betarp"/>
        <w:jc w:val="both"/>
        <w:rPr>
          <w:rFonts w:cstheme="minorHAnsi"/>
        </w:rPr>
      </w:pPr>
      <w:hyperlink r:id="rId10" w:history="1">
        <w:r w:rsidR="00AA3822" w:rsidRPr="001420AC">
          <w:rPr>
            <w:rStyle w:val="Hipersaitas"/>
            <w:rFonts w:cstheme="minorHAnsi"/>
          </w:rPr>
          <w:t>Prieiga internete</w:t>
        </w:r>
      </w:hyperlink>
    </w:p>
    <w:p w14:paraId="7FAFB386" w14:textId="77777777" w:rsidR="00AF0109" w:rsidRPr="003756A5" w:rsidRDefault="00AF0109" w:rsidP="00AF0109">
      <w:pPr>
        <w:ind w:firstLine="567"/>
        <w:jc w:val="both"/>
        <w:rPr>
          <w:rFonts w:asciiTheme="minorHAnsi" w:hAnsiTheme="minorHAnsi" w:cstheme="minorHAnsi"/>
          <w:sz w:val="22"/>
          <w:szCs w:val="22"/>
        </w:rPr>
      </w:pPr>
    </w:p>
    <w:p w14:paraId="027DA4BC" w14:textId="77777777" w:rsidR="00803076" w:rsidRPr="00CD0531" w:rsidRDefault="00803076" w:rsidP="00803076">
      <w:pPr>
        <w:pStyle w:val="Apzvalgai1"/>
        <w:rPr>
          <w:rFonts w:asciiTheme="minorHAnsi" w:hAnsiTheme="minorHAnsi" w:cstheme="minorHAnsi"/>
        </w:rPr>
      </w:pPr>
      <w:bookmarkStart w:id="19" w:name="_Toc177750493"/>
      <w:bookmarkStart w:id="20" w:name="_Toc52542057"/>
      <w:r>
        <w:rPr>
          <w:rFonts w:asciiTheme="minorHAnsi" w:hAnsiTheme="minorHAnsi" w:cstheme="minorHAnsi"/>
        </w:rPr>
        <w:t>6</w:t>
      </w:r>
      <w:r w:rsidRPr="00CD0531">
        <w:rPr>
          <w:rFonts w:asciiTheme="minorHAnsi" w:hAnsiTheme="minorHAnsi" w:cstheme="minorHAnsi"/>
        </w:rPr>
        <w:t>. S</w:t>
      </w:r>
      <w:r>
        <w:rPr>
          <w:rFonts w:asciiTheme="minorHAnsi" w:hAnsiTheme="minorHAnsi" w:cstheme="minorHAnsi"/>
        </w:rPr>
        <w:t>veikatos</w:t>
      </w:r>
      <w:r w:rsidRPr="00CD0531">
        <w:rPr>
          <w:rFonts w:asciiTheme="minorHAnsi" w:hAnsiTheme="minorHAnsi" w:cstheme="minorHAnsi"/>
        </w:rPr>
        <w:t xml:space="preserve"> apsauga</w:t>
      </w:r>
      <w:bookmarkEnd w:id="19"/>
    </w:p>
    <w:p w14:paraId="29257B1E" w14:textId="77777777" w:rsidR="00803076" w:rsidRDefault="00803076" w:rsidP="00803076">
      <w:pPr>
        <w:ind w:firstLine="567"/>
        <w:jc w:val="both"/>
        <w:rPr>
          <w:rFonts w:asciiTheme="minorHAnsi" w:hAnsiTheme="minorHAnsi" w:cstheme="minorHAnsi"/>
          <w:b/>
          <w:bCs/>
          <w:iCs/>
          <w:color w:val="000000"/>
          <w:sz w:val="22"/>
          <w:szCs w:val="22"/>
          <w:u w:val="single"/>
        </w:rPr>
      </w:pPr>
      <w:r>
        <w:rPr>
          <w:rFonts w:asciiTheme="minorHAnsi" w:hAnsiTheme="minorHAnsi" w:cstheme="minorHAnsi"/>
          <w:b/>
          <w:bCs/>
          <w:iCs/>
          <w:color w:val="000000"/>
          <w:sz w:val="22"/>
          <w:szCs w:val="22"/>
          <w:u w:val="single"/>
        </w:rPr>
        <w:t>6</w:t>
      </w:r>
      <w:r w:rsidRPr="00CD0531">
        <w:rPr>
          <w:rFonts w:asciiTheme="minorHAnsi" w:hAnsiTheme="minorHAnsi" w:cstheme="minorHAnsi"/>
          <w:b/>
          <w:bCs/>
          <w:iCs/>
          <w:color w:val="000000"/>
          <w:sz w:val="22"/>
          <w:szCs w:val="22"/>
          <w:u w:val="single"/>
        </w:rPr>
        <w:t>.</w:t>
      </w:r>
      <w:r>
        <w:rPr>
          <w:rFonts w:asciiTheme="minorHAnsi" w:hAnsiTheme="minorHAnsi" w:cstheme="minorHAnsi"/>
          <w:b/>
          <w:bCs/>
          <w:iCs/>
          <w:color w:val="000000"/>
          <w:sz w:val="22"/>
          <w:szCs w:val="22"/>
          <w:u w:val="single"/>
        </w:rPr>
        <w:t>6</w:t>
      </w:r>
      <w:r w:rsidRPr="00CD0531">
        <w:rPr>
          <w:rFonts w:asciiTheme="minorHAnsi" w:hAnsiTheme="minorHAnsi" w:cstheme="minorHAnsi"/>
          <w:b/>
          <w:bCs/>
          <w:iCs/>
          <w:color w:val="000000"/>
          <w:sz w:val="22"/>
          <w:szCs w:val="22"/>
          <w:u w:val="single"/>
        </w:rPr>
        <w:t xml:space="preserve">. </w:t>
      </w:r>
      <w:r w:rsidRPr="00535C0F">
        <w:rPr>
          <w:rFonts w:asciiTheme="minorHAnsi" w:hAnsiTheme="minorHAnsi" w:cstheme="minorHAnsi"/>
          <w:b/>
          <w:bCs/>
          <w:iCs/>
          <w:color w:val="000000"/>
          <w:sz w:val="22"/>
          <w:szCs w:val="22"/>
          <w:u w:val="single"/>
        </w:rPr>
        <w:t>Kiti su sveikatos apsauga susiję klausimai</w:t>
      </w:r>
    </w:p>
    <w:p w14:paraId="1DF0F7EF" w14:textId="77777777" w:rsidR="00803076" w:rsidRPr="00CD0531" w:rsidRDefault="00803076" w:rsidP="00803076">
      <w:pPr>
        <w:jc w:val="both"/>
        <w:rPr>
          <w:rFonts w:asciiTheme="minorHAnsi" w:hAnsiTheme="minorHAnsi" w:cstheme="minorHAnsi"/>
          <w:b/>
          <w:color w:val="000000"/>
          <w:sz w:val="22"/>
          <w:szCs w:val="22"/>
          <w:u w:val="single"/>
        </w:rPr>
      </w:pPr>
    </w:p>
    <w:p w14:paraId="4064419F" w14:textId="77777777" w:rsidR="00803076" w:rsidRDefault="00803076" w:rsidP="00803076">
      <w:pPr>
        <w:jc w:val="both"/>
        <w:outlineLvl w:val="1"/>
        <w:rPr>
          <w:rFonts w:asciiTheme="minorHAnsi" w:eastAsia="Calibri" w:hAnsiTheme="minorHAnsi" w:cstheme="minorHAnsi"/>
          <w:i/>
          <w:sz w:val="22"/>
          <w:szCs w:val="22"/>
        </w:rPr>
      </w:pPr>
      <w:bookmarkStart w:id="21" w:name="_Toc149644746"/>
      <w:bookmarkStart w:id="22" w:name="_Toc177750494"/>
      <w:r w:rsidRPr="00971114">
        <w:rPr>
          <w:rFonts w:asciiTheme="minorHAnsi" w:eastAsia="Calibri" w:hAnsiTheme="minorHAnsi" w:cstheme="minorHAnsi"/>
          <w:i/>
          <w:sz w:val="22"/>
          <w:szCs w:val="22"/>
        </w:rPr>
        <w:t xml:space="preserve">Dėl </w:t>
      </w:r>
      <w:bookmarkEnd w:id="21"/>
      <w:r w:rsidRPr="00971114">
        <w:rPr>
          <w:rFonts w:asciiTheme="minorHAnsi" w:eastAsia="Calibri" w:hAnsiTheme="minorHAnsi" w:cstheme="minorHAnsi"/>
          <w:i/>
          <w:sz w:val="22"/>
          <w:szCs w:val="22"/>
        </w:rPr>
        <w:t xml:space="preserve">privalomojo pirmosios pagalbos mokymo įgūdžių atestavimo vykdymo </w:t>
      </w:r>
      <w:r>
        <w:rPr>
          <w:rFonts w:asciiTheme="minorHAnsi" w:eastAsia="Calibri" w:hAnsiTheme="minorHAnsi" w:cstheme="minorHAnsi"/>
          <w:i/>
          <w:sz w:val="22"/>
          <w:szCs w:val="22"/>
        </w:rPr>
        <w:t>kontaktiniu</w:t>
      </w:r>
      <w:r w:rsidRPr="00971114">
        <w:rPr>
          <w:rFonts w:asciiTheme="minorHAnsi" w:eastAsia="Calibri" w:hAnsiTheme="minorHAnsi" w:cstheme="minorHAnsi"/>
          <w:i/>
          <w:sz w:val="22"/>
          <w:szCs w:val="22"/>
        </w:rPr>
        <w:t xml:space="preserve"> būdu</w:t>
      </w:r>
      <w:bookmarkEnd w:id="22"/>
    </w:p>
    <w:p w14:paraId="61365AA2" w14:textId="77777777" w:rsidR="00803076" w:rsidRDefault="00803076" w:rsidP="00803076">
      <w:pPr>
        <w:jc w:val="both"/>
        <w:outlineLvl w:val="1"/>
        <w:rPr>
          <w:rFonts w:asciiTheme="minorHAnsi" w:eastAsia="Calibri" w:hAnsiTheme="minorHAnsi" w:cstheme="minorHAnsi"/>
          <w:i/>
          <w:sz w:val="22"/>
          <w:szCs w:val="22"/>
        </w:rPr>
      </w:pPr>
      <w:bookmarkStart w:id="23" w:name="_Toc177750495"/>
      <w:r>
        <w:rPr>
          <w:rFonts w:asciiTheme="minorHAnsi" w:eastAsia="Calibri" w:hAnsiTheme="minorHAnsi" w:cstheme="minorHAnsi"/>
          <w:i/>
          <w:sz w:val="22"/>
          <w:szCs w:val="22"/>
        </w:rPr>
        <w:t xml:space="preserve">Dėl </w:t>
      </w:r>
      <w:r w:rsidRPr="00A55985">
        <w:rPr>
          <w:rFonts w:asciiTheme="minorHAnsi" w:eastAsia="Calibri" w:hAnsiTheme="minorHAnsi" w:cstheme="minorHAnsi"/>
          <w:i/>
          <w:sz w:val="22"/>
          <w:szCs w:val="22"/>
        </w:rPr>
        <w:t>objektyvi</w:t>
      </w:r>
      <w:r>
        <w:rPr>
          <w:rFonts w:asciiTheme="minorHAnsi" w:eastAsia="Calibri" w:hAnsiTheme="minorHAnsi" w:cstheme="minorHAnsi"/>
          <w:i/>
          <w:sz w:val="22"/>
          <w:szCs w:val="22"/>
        </w:rPr>
        <w:t>ų</w:t>
      </w:r>
      <w:r w:rsidRPr="00A55985">
        <w:rPr>
          <w:rFonts w:asciiTheme="minorHAnsi" w:eastAsia="Calibri" w:hAnsiTheme="minorHAnsi" w:cstheme="minorHAnsi"/>
          <w:i/>
          <w:sz w:val="22"/>
          <w:szCs w:val="22"/>
        </w:rPr>
        <w:t xml:space="preserve"> kliū</w:t>
      </w:r>
      <w:r>
        <w:rPr>
          <w:rFonts w:asciiTheme="minorHAnsi" w:eastAsia="Calibri" w:hAnsiTheme="minorHAnsi" w:cstheme="minorHAnsi"/>
          <w:i/>
          <w:sz w:val="22"/>
          <w:szCs w:val="22"/>
        </w:rPr>
        <w:t>čių</w:t>
      </w:r>
      <w:r w:rsidRPr="00A55985">
        <w:rPr>
          <w:rFonts w:asciiTheme="minorHAnsi" w:eastAsia="Calibri" w:hAnsiTheme="minorHAnsi" w:cstheme="minorHAnsi"/>
          <w:i/>
          <w:sz w:val="22"/>
          <w:szCs w:val="22"/>
        </w:rPr>
        <w:t xml:space="preserve"> įvykdyti grįžtamąją </w:t>
      </w:r>
      <w:r>
        <w:rPr>
          <w:rFonts w:asciiTheme="minorHAnsi" w:eastAsia="Calibri" w:hAnsiTheme="minorHAnsi" w:cstheme="minorHAnsi"/>
          <w:i/>
          <w:sz w:val="22"/>
          <w:szCs w:val="22"/>
        </w:rPr>
        <w:t xml:space="preserve">licencijuojamos veiklos </w:t>
      </w:r>
      <w:r w:rsidRPr="00A55985">
        <w:rPr>
          <w:rFonts w:asciiTheme="minorHAnsi" w:eastAsia="Calibri" w:hAnsiTheme="minorHAnsi" w:cstheme="minorHAnsi"/>
          <w:i/>
          <w:sz w:val="22"/>
          <w:szCs w:val="22"/>
        </w:rPr>
        <w:t>priežiūrą per nustatytą 20 darbo dienų terminą</w:t>
      </w:r>
      <w:bookmarkEnd w:id="23"/>
    </w:p>
    <w:p w14:paraId="7D3FEBF0" w14:textId="77777777" w:rsidR="00803076" w:rsidRPr="004002F7" w:rsidRDefault="00803076" w:rsidP="00803076">
      <w:pPr>
        <w:jc w:val="both"/>
        <w:outlineLvl w:val="1"/>
        <w:rPr>
          <w:rFonts w:asciiTheme="minorHAnsi" w:hAnsiTheme="minorHAnsi" w:cstheme="minorHAnsi"/>
          <w:b/>
          <w:color w:val="000000"/>
          <w:sz w:val="22"/>
          <w:szCs w:val="22"/>
          <w:highlight w:val="yellow"/>
        </w:rPr>
      </w:pPr>
    </w:p>
    <w:p w14:paraId="184B5664" w14:textId="77777777" w:rsidR="00803076" w:rsidRDefault="00803076" w:rsidP="00803076">
      <w:pPr>
        <w:ind w:firstLine="567"/>
        <w:jc w:val="both"/>
        <w:rPr>
          <w:rStyle w:val="normaltextrun"/>
          <w:rFonts w:asciiTheme="minorHAnsi" w:hAnsiTheme="minorHAnsi" w:cstheme="minorHAnsi"/>
          <w:color w:val="000000"/>
          <w:sz w:val="22"/>
          <w:szCs w:val="22"/>
          <w:bdr w:val="none" w:sz="0" w:space="0" w:color="auto" w:frame="1"/>
        </w:rPr>
      </w:pPr>
      <w:r w:rsidRPr="00CD0531">
        <w:rPr>
          <w:rStyle w:val="normaltextrun"/>
          <w:rFonts w:asciiTheme="minorHAnsi" w:hAnsiTheme="minorHAnsi" w:cstheme="minorHAnsi"/>
          <w:color w:val="000000"/>
          <w:sz w:val="22"/>
          <w:szCs w:val="22"/>
          <w:bdr w:val="none" w:sz="0" w:space="0" w:color="auto" w:frame="1"/>
        </w:rPr>
        <w:t xml:space="preserve">Apžvelgiamoje byloje nagrinėtas ginčas </w:t>
      </w:r>
      <w:r w:rsidRPr="00E75729">
        <w:rPr>
          <w:rStyle w:val="normaltextrun"/>
          <w:rFonts w:asciiTheme="minorHAnsi" w:hAnsiTheme="minorHAnsi" w:cstheme="minorHAnsi"/>
          <w:color w:val="000000"/>
          <w:sz w:val="22"/>
          <w:szCs w:val="22"/>
          <w:bdr w:val="none" w:sz="0" w:space="0" w:color="auto" w:frame="1"/>
        </w:rPr>
        <w:t xml:space="preserve">dėl </w:t>
      </w:r>
      <w:r w:rsidRPr="00535C0F">
        <w:rPr>
          <w:rStyle w:val="normaltextrun"/>
          <w:rFonts w:asciiTheme="minorHAnsi" w:hAnsiTheme="minorHAnsi" w:cstheme="minorHAnsi"/>
          <w:color w:val="000000"/>
          <w:sz w:val="22"/>
          <w:szCs w:val="22"/>
          <w:bdr w:val="none" w:sz="0" w:space="0" w:color="auto" w:frame="1"/>
        </w:rPr>
        <w:t>Nacionalinio visuomenės sveiktos centro prie Sveikatos apsaugos ministerijos (toliau – NVSC) Privalomojo pirmos</w:t>
      </w:r>
      <w:r>
        <w:rPr>
          <w:rStyle w:val="normaltextrun"/>
          <w:rFonts w:asciiTheme="minorHAnsi" w:hAnsiTheme="minorHAnsi" w:cstheme="minorHAnsi"/>
          <w:color w:val="000000"/>
          <w:sz w:val="22"/>
          <w:szCs w:val="22"/>
          <w:bdr w:val="none" w:sz="0" w:space="0" w:color="auto" w:frame="1"/>
        </w:rPr>
        <w:t>ios</w:t>
      </w:r>
      <w:r w:rsidRPr="00535C0F">
        <w:rPr>
          <w:rStyle w:val="normaltextrun"/>
          <w:rFonts w:asciiTheme="minorHAnsi" w:hAnsiTheme="minorHAnsi" w:cstheme="minorHAnsi"/>
          <w:color w:val="000000"/>
          <w:sz w:val="22"/>
          <w:szCs w:val="22"/>
          <w:bdr w:val="none" w:sz="0" w:space="0" w:color="auto" w:frame="1"/>
        </w:rPr>
        <w:t xml:space="preserve"> pagalbos mokymo veiklos grįžtamosios licencijuojamos veiklos priežiūros patikrinimo akto (toliau – Aktas) dal</w:t>
      </w:r>
      <w:r>
        <w:rPr>
          <w:rStyle w:val="normaltextrun"/>
          <w:rFonts w:asciiTheme="minorHAnsi" w:hAnsiTheme="minorHAnsi" w:cstheme="minorHAnsi"/>
          <w:color w:val="000000"/>
          <w:sz w:val="22"/>
          <w:szCs w:val="22"/>
          <w:bdr w:val="none" w:sz="0" w:space="0" w:color="auto" w:frame="1"/>
        </w:rPr>
        <w:t>ies</w:t>
      </w:r>
      <w:r w:rsidRPr="00535C0F">
        <w:rPr>
          <w:rStyle w:val="normaltextrun"/>
          <w:rFonts w:asciiTheme="minorHAnsi" w:hAnsiTheme="minorHAnsi" w:cstheme="minorHAnsi"/>
          <w:color w:val="000000"/>
          <w:sz w:val="22"/>
          <w:szCs w:val="22"/>
          <w:bdr w:val="none" w:sz="0" w:space="0" w:color="auto" w:frame="1"/>
        </w:rPr>
        <w:t xml:space="preserve">, kuria </w:t>
      </w:r>
      <w:r>
        <w:rPr>
          <w:rStyle w:val="normaltextrun"/>
          <w:rFonts w:asciiTheme="minorHAnsi" w:hAnsiTheme="minorHAnsi" w:cstheme="minorHAnsi"/>
          <w:color w:val="000000"/>
          <w:sz w:val="22"/>
          <w:szCs w:val="22"/>
          <w:bdr w:val="none" w:sz="0" w:space="0" w:color="auto" w:frame="1"/>
        </w:rPr>
        <w:t>pareiškėjas</w:t>
      </w:r>
      <w:r w:rsidRPr="00535C0F">
        <w:rPr>
          <w:rStyle w:val="normaltextrun"/>
          <w:rFonts w:asciiTheme="minorHAnsi" w:hAnsiTheme="minorHAnsi" w:cstheme="minorHAnsi"/>
          <w:color w:val="000000"/>
          <w:sz w:val="22"/>
          <w:szCs w:val="22"/>
          <w:bdr w:val="none" w:sz="0" w:space="0" w:color="auto" w:frame="1"/>
        </w:rPr>
        <w:t xml:space="preserve"> įpareigotas užtikrinti privalomąjį pirmosios pagalbos įgūdžių tikrinimą ir vertinimą, atestuojamiems asmenims atliekant praktines užduotis kontaktiniu būdu</w:t>
      </w:r>
      <w:r>
        <w:rPr>
          <w:rStyle w:val="normaltextrun"/>
          <w:rFonts w:asciiTheme="minorHAnsi" w:hAnsiTheme="minorHAnsi" w:cstheme="minorHAnsi"/>
          <w:color w:val="000000"/>
          <w:sz w:val="22"/>
          <w:szCs w:val="22"/>
          <w:bdr w:val="none" w:sz="0" w:space="0" w:color="auto" w:frame="1"/>
        </w:rPr>
        <w:t>.</w:t>
      </w:r>
    </w:p>
    <w:p w14:paraId="1D3E0C14" w14:textId="4B6811B4" w:rsidR="00803076" w:rsidRDefault="00803076" w:rsidP="00803076">
      <w:pPr>
        <w:ind w:firstLine="567"/>
        <w:jc w:val="both"/>
        <w:rPr>
          <w:rStyle w:val="normaltextrun"/>
          <w:rFonts w:asciiTheme="minorHAnsi" w:hAnsiTheme="minorHAnsi" w:cstheme="minorHAnsi"/>
          <w:color w:val="000000"/>
          <w:sz w:val="22"/>
          <w:szCs w:val="22"/>
          <w:bdr w:val="none" w:sz="0" w:space="0" w:color="auto" w:frame="1"/>
        </w:rPr>
      </w:pPr>
      <w:r w:rsidRPr="00885E1A">
        <w:rPr>
          <w:rStyle w:val="normaltextrun"/>
          <w:rFonts w:asciiTheme="minorHAnsi" w:hAnsiTheme="minorHAnsi" w:cstheme="minorHAnsi"/>
          <w:color w:val="000000"/>
          <w:sz w:val="22"/>
          <w:szCs w:val="22"/>
          <w:bdr w:val="none" w:sz="0" w:space="0" w:color="auto" w:frame="1"/>
        </w:rPr>
        <w:t>Pirmosios instancijos teismas atmetė pareiškėjo skundą, konstatavęs, kad privalomojo pirmosios pagalbos mokymo atveju nėra numatyta vykdyti įgūdžių atestavimą nuotoliniu būdu, grįžtamoji priežiūra nebuvo atlikta per 20 darbo dienų dėl objektyvių ir pagrįstų priežasčių, užpildytas Aktas atitinka formos reikalavimus ir neturėjo būti pildomas grįžtamosios priežiūros vykdymo metu.</w:t>
      </w:r>
    </w:p>
    <w:p w14:paraId="70621542" w14:textId="77777777" w:rsidR="00803076" w:rsidRDefault="00803076" w:rsidP="00803076">
      <w:pPr>
        <w:ind w:firstLine="567"/>
        <w:jc w:val="both"/>
        <w:rPr>
          <w:rStyle w:val="normaltextrun"/>
          <w:rFonts w:asciiTheme="minorHAnsi" w:hAnsiTheme="minorHAnsi" w:cstheme="minorHAnsi"/>
          <w:color w:val="000000"/>
          <w:sz w:val="22"/>
          <w:szCs w:val="22"/>
          <w:bdr w:val="none" w:sz="0" w:space="0" w:color="auto" w:frame="1"/>
        </w:rPr>
      </w:pPr>
      <w:r>
        <w:rPr>
          <w:rStyle w:val="normaltextrun"/>
          <w:rFonts w:asciiTheme="minorHAnsi" w:hAnsiTheme="minorHAnsi" w:cstheme="minorHAnsi"/>
          <w:color w:val="000000"/>
          <w:sz w:val="22"/>
          <w:szCs w:val="22"/>
          <w:bdr w:val="none" w:sz="0" w:space="0" w:color="auto" w:frame="1"/>
        </w:rPr>
        <w:t xml:space="preserve">Įvertinusi aktualias </w:t>
      </w:r>
      <w:r w:rsidRPr="00885E1A">
        <w:rPr>
          <w:rStyle w:val="normaltextrun"/>
          <w:rFonts w:asciiTheme="minorHAnsi" w:hAnsiTheme="minorHAnsi" w:cstheme="minorHAnsi"/>
          <w:color w:val="000000"/>
          <w:sz w:val="22"/>
          <w:szCs w:val="22"/>
          <w:bdr w:val="none" w:sz="0" w:space="0" w:color="auto" w:frame="1"/>
        </w:rPr>
        <w:t xml:space="preserve">Lietuvos Respublikos sveikatos apsaugos ministro 2008 m. sausio 28 d. įsakymu Nr. V-69 patvirtinto Privalomųjų pirmosios pagalbos, higienos įgūdžių, alkoholio, narkotinių ir psichotropinių ar kitų psichiką veikiančių medžiagų vartojimo poveikio žmogaus sveikatai mokymų ir atestavimo tvarkos aprašo </w:t>
      </w:r>
      <w:r>
        <w:rPr>
          <w:rStyle w:val="normaltextrun"/>
          <w:rFonts w:asciiTheme="minorHAnsi" w:hAnsiTheme="minorHAnsi" w:cstheme="minorHAnsi"/>
          <w:color w:val="000000"/>
          <w:sz w:val="22"/>
          <w:szCs w:val="22"/>
          <w:bdr w:val="none" w:sz="0" w:space="0" w:color="auto" w:frame="1"/>
        </w:rPr>
        <w:t xml:space="preserve">(toliau – Tvarkos aprašas) nuostatas, </w:t>
      </w:r>
      <w:r w:rsidRPr="00CD0531">
        <w:rPr>
          <w:rStyle w:val="normaltextrun"/>
          <w:rFonts w:asciiTheme="minorHAnsi" w:hAnsiTheme="minorHAnsi" w:cstheme="minorHAnsi"/>
          <w:color w:val="000000"/>
          <w:sz w:val="22"/>
          <w:szCs w:val="22"/>
          <w:bdr w:val="none" w:sz="0" w:space="0" w:color="auto" w:frame="1"/>
        </w:rPr>
        <w:t xml:space="preserve">LVAT teisėjų kolegija pažymėjo, kad </w:t>
      </w:r>
      <w:r>
        <w:rPr>
          <w:rStyle w:val="normaltextrun"/>
          <w:rFonts w:asciiTheme="minorHAnsi" w:hAnsiTheme="minorHAnsi" w:cstheme="minorHAnsi"/>
          <w:color w:val="000000"/>
          <w:sz w:val="22"/>
          <w:szCs w:val="22"/>
          <w:bdr w:val="none" w:sz="0" w:space="0" w:color="auto" w:frame="1"/>
        </w:rPr>
        <w:t>m</w:t>
      </w:r>
      <w:r w:rsidRPr="00885E1A">
        <w:rPr>
          <w:rStyle w:val="normaltextrun"/>
          <w:rFonts w:asciiTheme="minorHAnsi" w:hAnsiTheme="minorHAnsi" w:cstheme="minorHAnsi"/>
          <w:color w:val="000000"/>
          <w:sz w:val="22"/>
          <w:szCs w:val="22"/>
          <w:bdr w:val="none" w:sz="0" w:space="0" w:color="auto" w:frame="1"/>
        </w:rPr>
        <w:t>okymas gali vykti trimis būdais: asmeniui fiziškai dalyvaujant mokymuose, mokantis savarankiškai ir nuotoliniu būdu. Tačiau</w:t>
      </w:r>
      <w:r>
        <w:rPr>
          <w:rStyle w:val="normaltextrun"/>
          <w:rFonts w:asciiTheme="minorHAnsi" w:hAnsiTheme="minorHAnsi" w:cstheme="minorHAnsi"/>
          <w:color w:val="000000"/>
          <w:sz w:val="22"/>
          <w:szCs w:val="22"/>
          <w:bdr w:val="none" w:sz="0" w:space="0" w:color="auto" w:frame="1"/>
        </w:rPr>
        <w:t xml:space="preserve"> </w:t>
      </w:r>
      <w:r w:rsidRPr="00993754">
        <w:rPr>
          <w:rStyle w:val="normaltextrun"/>
          <w:rFonts w:asciiTheme="minorHAnsi" w:hAnsiTheme="minorHAnsi" w:cstheme="minorHAnsi"/>
          <w:color w:val="000000"/>
          <w:sz w:val="22"/>
          <w:szCs w:val="22"/>
          <w:u w:val="single"/>
          <w:bdr w:val="none" w:sz="0" w:space="0" w:color="auto" w:frame="1"/>
        </w:rPr>
        <w:t>Tvarkos a</w:t>
      </w:r>
      <w:r w:rsidRPr="00885E1A">
        <w:rPr>
          <w:rStyle w:val="normaltextrun"/>
          <w:rFonts w:asciiTheme="minorHAnsi" w:hAnsiTheme="minorHAnsi" w:cstheme="minorHAnsi"/>
          <w:color w:val="000000"/>
          <w:sz w:val="22"/>
          <w:szCs w:val="22"/>
          <w:u w:val="single"/>
          <w:bdr w:val="none" w:sz="0" w:space="0" w:color="auto" w:frame="1"/>
        </w:rPr>
        <w:t>prašas nenumatė privalomojo pirmosios pagalbos mokymo įgūdžių atestavimo vykdymo nuotoliniu būdu</w:t>
      </w:r>
      <w:r w:rsidRPr="00885E1A">
        <w:rPr>
          <w:rStyle w:val="normaltextrun"/>
          <w:rFonts w:asciiTheme="minorHAnsi" w:hAnsiTheme="minorHAnsi" w:cstheme="minorHAnsi"/>
          <w:color w:val="000000"/>
          <w:sz w:val="22"/>
          <w:szCs w:val="22"/>
          <w:bdr w:val="none" w:sz="0" w:space="0" w:color="auto" w:frame="1"/>
        </w:rPr>
        <w:t>. Nors 2023 m. gegužės 1</w:t>
      </w:r>
      <w:r>
        <w:rPr>
          <w:rStyle w:val="normaltextrun"/>
          <w:rFonts w:asciiTheme="minorHAnsi" w:hAnsiTheme="minorHAnsi" w:cstheme="minorHAnsi"/>
          <w:color w:val="000000"/>
          <w:sz w:val="22"/>
          <w:szCs w:val="22"/>
          <w:bdr w:val="none" w:sz="0" w:space="0" w:color="auto" w:frame="1"/>
        </w:rPr>
        <w:t> </w:t>
      </w:r>
      <w:r w:rsidRPr="00885E1A">
        <w:rPr>
          <w:rStyle w:val="normaltextrun"/>
          <w:rFonts w:asciiTheme="minorHAnsi" w:hAnsiTheme="minorHAnsi" w:cstheme="minorHAnsi"/>
          <w:color w:val="000000"/>
          <w:sz w:val="22"/>
          <w:szCs w:val="22"/>
          <w:bdr w:val="none" w:sz="0" w:space="0" w:color="auto" w:frame="1"/>
        </w:rPr>
        <w:t xml:space="preserve">d. įsigaliojusios Tvarkos aprašo redakcijos 10 punkte </w:t>
      </w:r>
      <w:r>
        <w:rPr>
          <w:rStyle w:val="normaltextrun"/>
          <w:rFonts w:asciiTheme="minorHAnsi" w:hAnsiTheme="minorHAnsi" w:cstheme="minorHAnsi"/>
          <w:color w:val="000000"/>
          <w:sz w:val="22"/>
          <w:szCs w:val="22"/>
          <w:bdr w:val="none" w:sz="0" w:space="0" w:color="auto" w:frame="1"/>
        </w:rPr>
        <w:t xml:space="preserve">buvo </w:t>
      </w:r>
      <w:r w:rsidRPr="00971114">
        <w:rPr>
          <w:rStyle w:val="normaltextrun"/>
          <w:rFonts w:asciiTheme="minorHAnsi" w:hAnsiTheme="minorHAnsi" w:cstheme="minorHAnsi"/>
          <w:color w:val="000000"/>
          <w:sz w:val="22"/>
          <w:szCs w:val="22"/>
          <w:bdr w:val="none" w:sz="0" w:space="0" w:color="auto" w:frame="1"/>
        </w:rPr>
        <w:t>padarytas pakeitimas</w:t>
      </w:r>
      <w:r>
        <w:rPr>
          <w:rStyle w:val="normaltextrun"/>
          <w:rFonts w:asciiTheme="minorHAnsi" w:hAnsiTheme="minorHAnsi" w:cstheme="minorHAnsi"/>
          <w:color w:val="000000"/>
          <w:sz w:val="22"/>
          <w:szCs w:val="22"/>
          <w:bdr w:val="none" w:sz="0" w:space="0" w:color="auto" w:frame="1"/>
        </w:rPr>
        <w:t>,</w:t>
      </w:r>
      <w:r w:rsidRPr="00885E1A">
        <w:rPr>
          <w:rStyle w:val="normaltextrun"/>
          <w:rFonts w:asciiTheme="minorHAnsi" w:hAnsiTheme="minorHAnsi" w:cstheme="minorHAnsi"/>
          <w:color w:val="000000"/>
          <w:sz w:val="22"/>
          <w:szCs w:val="22"/>
          <w:bdr w:val="none" w:sz="0" w:space="0" w:color="auto" w:frame="1"/>
        </w:rPr>
        <w:t xml:space="preserve"> tačiau</w:t>
      </w:r>
      <w:r>
        <w:rPr>
          <w:rStyle w:val="normaltextrun"/>
          <w:rFonts w:asciiTheme="minorHAnsi" w:hAnsiTheme="minorHAnsi" w:cstheme="minorHAnsi"/>
          <w:color w:val="000000"/>
          <w:sz w:val="22"/>
          <w:szCs w:val="22"/>
          <w:bdr w:val="none" w:sz="0" w:space="0" w:color="auto" w:frame="1"/>
        </w:rPr>
        <w:t xml:space="preserve"> teisėjų kolegija pabrėžė, jog</w:t>
      </w:r>
      <w:r w:rsidRPr="00885E1A">
        <w:rPr>
          <w:rStyle w:val="normaltextrun"/>
          <w:rFonts w:asciiTheme="minorHAnsi" w:hAnsiTheme="minorHAnsi" w:cstheme="minorHAnsi"/>
          <w:color w:val="000000"/>
          <w:sz w:val="22"/>
          <w:szCs w:val="22"/>
          <w:bdr w:val="none" w:sz="0" w:space="0" w:color="auto" w:frame="1"/>
        </w:rPr>
        <w:t xml:space="preserve"> tai </w:t>
      </w:r>
      <w:r w:rsidRPr="00885E1A">
        <w:rPr>
          <w:rStyle w:val="normaltextrun"/>
          <w:rFonts w:asciiTheme="minorHAnsi" w:hAnsiTheme="minorHAnsi" w:cstheme="minorHAnsi"/>
          <w:color w:val="000000"/>
          <w:sz w:val="22"/>
          <w:szCs w:val="22"/>
          <w:u w:val="single"/>
          <w:bdr w:val="none" w:sz="0" w:space="0" w:color="auto" w:frame="1"/>
        </w:rPr>
        <w:t>nereiškia, kad pagal iki šio pakeitimo galiojusią Tvarkos aprašo redakciją buvo leista vykdyti privalomojo pirmosios pagalbos mokymo įgūdžių atestavimą nuotoliniu būdu</w:t>
      </w:r>
      <w:r w:rsidRPr="00885E1A">
        <w:rPr>
          <w:rStyle w:val="normaltextrun"/>
          <w:rFonts w:asciiTheme="minorHAnsi" w:hAnsiTheme="minorHAnsi" w:cstheme="minorHAnsi"/>
          <w:color w:val="000000"/>
          <w:sz w:val="22"/>
          <w:szCs w:val="22"/>
          <w:bdr w:val="none" w:sz="0" w:space="0" w:color="auto" w:frame="1"/>
        </w:rPr>
        <w:t>.</w:t>
      </w:r>
    </w:p>
    <w:p w14:paraId="7DD67571" w14:textId="4486B182" w:rsidR="00803076" w:rsidRPr="00971114" w:rsidRDefault="00803076" w:rsidP="4FC6488B">
      <w:pPr>
        <w:ind w:firstLine="567"/>
        <w:jc w:val="both"/>
        <w:rPr>
          <w:rStyle w:val="normaltextrun"/>
          <w:rFonts w:asciiTheme="minorHAnsi" w:hAnsiTheme="minorHAnsi" w:cstheme="minorBidi"/>
          <w:color w:val="000000" w:themeColor="text1"/>
          <w:sz w:val="22"/>
          <w:szCs w:val="22"/>
        </w:rPr>
      </w:pPr>
      <w:r w:rsidRPr="003048F3">
        <w:rPr>
          <w:rStyle w:val="normaltextrun"/>
          <w:rFonts w:asciiTheme="minorHAnsi" w:hAnsiTheme="minorHAnsi" w:cstheme="minorBidi"/>
          <w:color w:val="000000"/>
          <w:sz w:val="22"/>
          <w:szCs w:val="22"/>
          <w:bdr w:val="none" w:sz="0" w:space="0" w:color="auto" w:frame="1"/>
        </w:rPr>
        <w:t xml:space="preserve">Pareiškėjas taip pat teigė, jog </w:t>
      </w:r>
      <w:r w:rsidR="4FC6488B" w:rsidRPr="003048F3">
        <w:rPr>
          <w:rStyle w:val="normaltextrun"/>
          <w:rFonts w:asciiTheme="minorHAnsi" w:hAnsiTheme="minorHAnsi" w:cstheme="minorBidi"/>
          <w:color w:val="000000" w:themeColor="text1"/>
          <w:sz w:val="22"/>
          <w:szCs w:val="22"/>
        </w:rPr>
        <w:t>buvo</w:t>
      </w:r>
      <w:r w:rsidRPr="003048F3">
        <w:rPr>
          <w:rStyle w:val="normaltextrun"/>
          <w:rFonts w:asciiTheme="minorHAnsi" w:hAnsiTheme="minorHAnsi" w:cstheme="minorBidi"/>
          <w:color w:val="000000"/>
          <w:sz w:val="22"/>
          <w:szCs w:val="22"/>
          <w:bdr w:val="none" w:sz="0" w:space="0" w:color="auto" w:frame="1"/>
        </w:rPr>
        <w:t xml:space="preserve"> praleistas Lietuvos Respublikos sveikatos apsaugos ministro 2009 m. gruodžio 30 d. įsakymu Nr. V-1116 patvirtinto Licencijuojamos visuomenės sveikatos priežiūros veiklos priežiūros tvarkos aprašo (toliau – Priežiūros tvarka) 35 punkte nustatytas 20 darbo dienų terminas ir nebuvo objektyvių priežasčių praleisti šį terminą. </w:t>
      </w:r>
      <w:r w:rsidR="4FC6488B" w:rsidRPr="003048F3">
        <w:rPr>
          <w:rStyle w:val="normaltextrun"/>
          <w:rFonts w:asciiTheme="minorHAnsi" w:hAnsiTheme="minorHAnsi" w:cstheme="minorBidi"/>
          <w:color w:val="000000" w:themeColor="text1"/>
          <w:sz w:val="22"/>
          <w:szCs w:val="22"/>
        </w:rPr>
        <w:t>Priežiūros tvarkos 35 punkte nurodyta, jog grįžtamoji priežiūra vykdoma ne vėliau kaip per 20 darbo dienų po patikrinimo akte nurodytų pažeidimų pašalinimo termino pabaigos, išskyrus atvejus, kai dėl objektyvių priežasčių negalima įvertinti, ar ūkio subjektas pašalino pažeidimus. Nagrinėtu atveju Patikrinimo aktas buvo surašytas 2022 m. rugpjūčio 4 d. Jame nurodyta, kad pažeidimai turi būti pašalinti nedelsiant. Šiuo aspektu teisėjų kolegija vertino, kad pirmosios instancijos teismas pagrįstai pažymėjo, jog Priežiūros tvarkoje nustatytas 20 darbo dienų terminas atlikti grįžtamąją priežiūrą skaičiuotinas nuo 2022 m. rugpjūčio 4 d.</w:t>
      </w:r>
      <w:r w:rsidRPr="003048F3">
        <w:rPr>
          <w:rStyle w:val="normaltextrun"/>
          <w:rFonts w:asciiTheme="minorHAnsi" w:hAnsiTheme="minorHAnsi" w:cstheme="minorBidi"/>
          <w:color w:val="000000"/>
          <w:sz w:val="22"/>
          <w:szCs w:val="22"/>
          <w:bdr w:val="none" w:sz="0" w:space="0" w:color="auto" w:frame="1"/>
        </w:rPr>
        <w:t xml:space="preserve"> </w:t>
      </w:r>
      <w:r w:rsidR="4FC6488B" w:rsidRPr="003048F3">
        <w:rPr>
          <w:rStyle w:val="normaltextrun"/>
          <w:rFonts w:asciiTheme="minorHAnsi" w:hAnsiTheme="minorHAnsi" w:cstheme="minorBidi"/>
          <w:color w:val="000000" w:themeColor="text1"/>
          <w:sz w:val="22"/>
          <w:szCs w:val="22"/>
        </w:rPr>
        <w:t>G</w:t>
      </w:r>
      <w:r w:rsidR="009A2BBA" w:rsidRPr="003048F3">
        <w:rPr>
          <w:rStyle w:val="normaltextrun"/>
          <w:rFonts w:asciiTheme="minorHAnsi" w:hAnsiTheme="minorHAnsi" w:cstheme="minorBidi"/>
          <w:color w:val="000000"/>
          <w:sz w:val="22"/>
          <w:szCs w:val="22"/>
          <w:bdr w:val="none" w:sz="0" w:space="0" w:color="auto" w:frame="1"/>
        </w:rPr>
        <w:t>rįžtamoji priežiūra buvo atlikta 2022 m. rugsėjo 16 d., o Aktas surašytas 2022 m. rugsėjo 22 d., taigi nagrinė</w:t>
      </w:r>
      <w:r w:rsidRPr="003048F3">
        <w:rPr>
          <w:rStyle w:val="normaltextrun"/>
          <w:rFonts w:asciiTheme="minorHAnsi" w:hAnsiTheme="minorHAnsi" w:cstheme="minorBidi"/>
          <w:color w:val="000000"/>
          <w:sz w:val="22"/>
          <w:szCs w:val="22"/>
          <w:bdr w:val="none" w:sz="0" w:space="0" w:color="auto" w:frame="1"/>
        </w:rPr>
        <w:t xml:space="preserve">tu atveju grįžtamoji priežiūra buvo įvykdyta praleidus 20 darbo dienų terminą. Tačiau iš bylos </w:t>
      </w:r>
      <w:r w:rsidRPr="003048F3">
        <w:rPr>
          <w:rStyle w:val="normaltextrun"/>
          <w:rFonts w:asciiTheme="minorHAnsi" w:hAnsiTheme="minorHAnsi" w:cstheme="minorBidi"/>
          <w:color w:val="000000"/>
          <w:sz w:val="22"/>
          <w:szCs w:val="22"/>
          <w:bdr w:val="none" w:sz="0" w:space="0" w:color="auto" w:frame="1"/>
        </w:rPr>
        <w:lastRenderedPageBreak/>
        <w:t>duomenų buvo matyti, kad</w:t>
      </w:r>
      <w:r w:rsidRPr="003048F3">
        <w:rPr>
          <w:rStyle w:val="normaltextrun"/>
          <w:rFonts w:asciiTheme="minorHAnsi" w:hAnsiTheme="minorHAnsi" w:cstheme="minorBidi"/>
          <w:color w:val="000000"/>
          <w:sz w:val="22"/>
          <w:szCs w:val="22"/>
          <w:u w:val="single"/>
          <w:bdr w:val="none" w:sz="0" w:space="0" w:color="auto" w:frame="1"/>
        </w:rPr>
        <w:t xml:space="preserve"> NVSC Vilniaus departamentas, siekdamas išsiaiškinti pareiškėjo veiklos vykdymo, o</w:t>
      </w:r>
      <w:r w:rsidRPr="4FC6488B">
        <w:rPr>
          <w:rStyle w:val="normaltextrun"/>
          <w:rFonts w:asciiTheme="minorHAnsi" w:hAnsiTheme="minorHAnsi" w:cstheme="minorBidi"/>
          <w:color w:val="000000"/>
          <w:sz w:val="22"/>
          <w:szCs w:val="22"/>
          <w:u w:val="single"/>
          <w:bdr w:val="none" w:sz="0" w:space="0" w:color="auto" w:frame="1"/>
        </w:rPr>
        <w:t xml:space="preserve"> ne registracijos adresą, 2022 m. rugpjūčio 11 d. kreipėsi tiek į patį pareiškėją (jis el. laiške nurodė registracijos adresą bei laiką, kada atostogaus), tiek 2022 m. rugpjūčio 6 d. į Valstybinę akreditavimo sveikatos priežiūros veiklai tarnybą prie Sveikatos apsaugos ministerijos. Šios aplinkybės patvirtino, kad buvo objektyvios kliūtys įvykdyti grįžtamąją priežiūrą per Priežiūros tvarkoje nustatytą 20 darbo dienų terminą</w:t>
      </w:r>
      <w:r w:rsidR="4FC6488B" w:rsidRPr="4FC6488B">
        <w:rPr>
          <w:rStyle w:val="normaltextrun"/>
          <w:rFonts w:asciiTheme="minorHAnsi" w:hAnsiTheme="minorHAnsi" w:cstheme="minorBidi"/>
          <w:color w:val="000000" w:themeColor="text1"/>
          <w:sz w:val="22"/>
          <w:szCs w:val="22"/>
        </w:rPr>
        <w:t>.</w:t>
      </w:r>
    </w:p>
    <w:p w14:paraId="2764629E" w14:textId="77777777" w:rsidR="00803076" w:rsidRPr="00971114" w:rsidRDefault="00803076" w:rsidP="00803076">
      <w:pPr>
        <w:ind w:firstLine="567"/>
        <w:jc w:val="both"/>
        <w:rPr>
          <w:rStyle w:val="normaltextrun"/>
          <w:rFonts w:asciiTheme="minorHAnsi" w:hAnsiTheme="minorHAnsi" w:cstheme="minorHAnsi"/>
          <w:color w:val="000000"/>
          <w:sz w:val="22"/>
          <w:szCs w:val="22"/>
          <w:bdr w:val="none" w:sz="0" w:space="0" w:color="auto" w:frame="1"/>
        </w:rPr>
      </w:pPr>
      <w:r w:rsidRPr="00971114">
        <w:rPr>
          <w:rStyle w:val="normaltextrun"/>
          <w:rFonts w:asciiTheme="minorHAnsi" w:hAnsiTheme="minorHAnsi" w:cstheme="minorHAnsi"/>
          <w:color w:val="000000"/>
          <w:sz w:val="22"/>
          <w:szCs w:val="22"/>
          <w:bdr w:val="none" w:sz="0" w:space="0" w:color="auto" w:frame="1"/>
        </w:rPr>
        <w:t>Įvertinus tai, kad grįžtamoji priežiūra buvo atlikta 2022 m. rugsėjo 16 d., o Aktas surašytas 2022 m. rugsėjo 22 d., t. y. praėjus 4 darbo dienoms, NVSC darbuotojai užpildė jį pagal Priežiūros tvarkos 8 priede esantį nustatytos formos patikrinimo aktą</w:t>
      </w:r>
      <w:r>
        <w:rPr>
          <w:rStyle w:val="normaltextrun"/>
          <w:rFonts w:asciiTheme="minorHAnsi" w:hAnsiTheme="minorHAnsi" w:cstheme="minorHAnsi"/>
          <w:color w:val="000000"/>
          <w:sz w:val="22"/>
          <w:szCs w:val="22"/>
          <w:bdr w:val="none" w:sz="0" w:space="0" w:color="auto" w:frame="1"/>
        </w:rPr>
        <w:t xml:space="preserve">, </w:t>
      </w:r>
      <w:r w:rsidRPr="00971114">
        <w:rPr>
          <w:rStyle w:val="normaltextrun"/>
          <w:rFonts w:asciiTheme="minorHAnsi" w:hAnsiTheme="minorHAnsi" w:cstheme="minorHAnsi"/>
          <w:color w:val="000000"/>
          <w:sz w:val="22"/>
          <w:szCs w:val="22"/>
          <w:bdr w:val="none" w:sz="0" w:space="0" w:color="auto" w:frame="1"/>
        </w:rPr>
        <w:t xml:space="preserve">atmesti pareiškėjo argumentai, kad Aktas </w:t>
      </w:r>
      <w:r>
        <w:rPr>
          <w:rStyle w:val="normaltextrun"/>
          <w:rFonts w:asciiTheme="minorHAnsi" w:hAnsiTheme="minorHAnsi" w:cstheme="minorHAnsi"/>
          <w:color w:val="000000"/>
          <w:sz w:val="22"/>
          <w:szCs w:val="22"/>
          <w:bdr w:val="none" w:sz="0" w:space="0" w:color="auto" w:frame="1"/>
        </w:rPr>
        <w:t>buvo</w:t>
      </w:r>
      <w:r w:rsidRPr="00971114">
        <w:rPr>
          <w:rStyle w:val="normaltextrun"/>
          <w:rFonts w:asciiTheme="minorHAnsi" w:hAnsiTheme="minorHAnsi" w:cstheme="minorHAnsi"/>
          <w:color w:val="000000"/>
          <w:sz w:val="22"/>
          <w:szCs w:val="22"/>
          <w:bdr w:val="none" w:sz="0" w:space="0" w:color="auto" w:frame="1"/>
        </w:rPr>
        <w:t xml:space="preserve"> netinkamos formos ir užpildytas ne laiku.</w:t>
      </w:r>
    </w:p>
    <w:p w14:paraId="512816E6" w14:textId="77777777" w:rsidR="00803076" w:rsidRDefault="00803076" w:rsidP="00803076">
      <w:pPr>
        <w:ind w:firstLine="567"/>
        <w:jc w:val="both"/>
        <w:rPr>
          <w:rStyle w:val="normaltextrun"/>
          <w:rFonts w:asciiTheme="minorHAnsi" w:hAnsiTheme="minorHAnsi" w:cstheme="minorHAnsi"/>
          <w:color w:val="000000"/>
          <w:sz w:val="22"/>
          <w:szCs w:val="22"/>
          <w:bdr w:val="none" w:sz="0" w:space="0" w:color="auto" w:frame="1"/>
        </w:rPr>
      </w:pPr>
      <w:r w:rsidRPr="00971114">
        <w:rPr>
          <w:rStyle w:val="normaltextrun"/>
          <w:rFonts w:asciiTheme="minorHAnsi" w:hAnsiTheme="minorHAnsi" w:cstheme="minorHAnsi"/>
          <w:color w:val="000000"/>
          <w:sz w:val="22"/>
          <w:szCs w:val="22"/>
          <w:bdr w:val="none" w:sz="0" w:space="0" w:color="auto" w:frame="1"/>
        </w:rPr>
        <w:t>Pareiškėjas tiek skunde, tiek apeliaciniame</w:t>
      </w:r>
      <w:r w:rsidRPr="00993754">
        <w:rPr>
          <w:rStyle w:val="normaltextrun"/>
          <w:rFonts w:asciiTheme="minorHAnsi" w:hAnsiTheme="minorHAnsi" w:cstheme="minorHAnsi"/>
          <w:color w:val="000000"/>
          <w:sz w:val="22"/>
          <w:szCs w:val="22"/>
          <w:bdr w:val="none" w:sz="0" w:space="0" w:color="auto" w:frame="1"/>
        </w:rPr>
        <w:t xml:space="preserve"> skunde praš</w:t>
      </w:r>
      <w:r>
        <w:rPr>
          <w:rStyle w:val="normaltextrun"/>
          <w:rFonts w:asciiTheme="minorHAnsi" w:hAnsiTheme="minorHAnsi" w:cstheme="minorHAnsi"/>
          <w:color w:val="000000"/>
          <w:sz w:val="22"/>
          <w:szCs w:val="22"/>
          <w:bdr w:val="none" w:sz="0" w:space="0" w:color="auto" w:frame="1"/>
        </w:rPr>
        <w:t>ė</w:t>
      </w:r>
      <w:r w:rsidRPr="00993754">
        <w:rPr>
          <w:rStyle w:val="normaltextrun"/>
          <w:rFonts w:asciiTheme="minorHAnsi" w:hAnsiTheme="minorHAnsi" w:cstheme="minorHAnsi"/>
          <w:color w:val="000000"/>
          <w:sz w:val="22"/>
          <w:szCs w:val="22"/>
          <w:bdr w:val="none" w:sz="0" w:space="0" w:color="auto" w:frame="1"/>
        </w:rPr>
        <w:t xml:space="preserve"> įvertinti nuo 2023 m. gegužės 1 d. galiojanči</w:t>
      </w:r>
      <w:r>
        <w:rPr>
          <w:rStyle w:val="normaltextrun"/>
          <w:rFonts w:asciiTheme="minorHAnsi" w:hAnsiTheme="minorHAnsi" w:cstheme="minorHAnsi"/>
          <w:color w:val="000000"/>
          <w:sz w:val="22"/>
          <w:szCs w:val="22"/>
          <w:bdr w:val="none" w:sz="0" w:space="0" w:color="auto" w:frame="1"/>
        </w:rPr>
        <w:t>ą</w:t>
      </w:r>
      <w:r w:rsidRPr="00993754">
        <w:rPr>
          <w:rStyle w:val="normaltextrun"/>
          <w:rFonts w:asciiTheme="minorHAnsi" w:hAnsiTheme="minorHAnsi" w:cstheme="minorHAnsi"/>
          <w:color w:val="000000"/>
          <w:sz w:val="22"/>
          <w:szCs w:val="22"/>
          <w:bdr w:val="none" w:sz="0" w:space="0" w:color="auto" w:frame="1"/>
        </w:rPr>
        <w:t xml:space="preserve"> Tvarkos aprašo redakciją. </w:t>
      </w:r>
      <w:r>
        <w:rPr>
          <w:rStyle w:val="normaltextrun"/>
          <w:rFonts w:asciiTheme="minorHAnsi" w:hAnsiTheme="minorHAnsi" w:cstheme="minorHAnsi"/>
          <w:color w:val="000000"/>
          <w:sz w:val="22"/>
          <w:szCs w:val="22"/>
          <w:bdr w:val="none" w:sz="0" w:space="0" w:color="auto" w:frame="1"/>
        </w:rPr>
        <w:t>LVAT akcentavo</w:t>
      </w:r>
      <w:r w:rsidRPr="00993754">
        <w:rPr>
          <w:rStyle w:val="normaltextrun"/>
          <w:rFonts w:asciiTheme="minorHAnsi" w:hAnsiTheme="minorHAnsi" w:cstheme="minorHAnsi"/>
          <w:color w:val="000000"/>
          <w:sz w:val="22"/>
          <w:szCs w:val="22"/>
          <w:bdr w:val="none" w:sz="0" w:space="0" w:color="auto" w:frame="1"/>
        </w:rPr>
        <w:t>, kad byloje taikytas teisinis reguliavimas, galiojęs skundžiamo Akto priėmimo metu. Tai, kad teisinis reguliavimas buvo pakeistas nuo 2023 m. gegužės 1 d., neturi esminės reikšmės nagrinėjant šią bylą.</w:t>
      </w:r>
    </w:p>
    <w:p w14:paraId="0A0344AF" w14:textId="77777777" w:rsidR="00803076" w:rsidRDefault="00803076" w:rsidP="00803076">
      <w:pPr>
        <w:ind w:firstLine="567"/>
        <w:jc w:val="both"/>
        <w:rPr>
          <w:rStyle w:val="normaltextrun"/>
          <w:rFonts w:asciiTheme="minorHAnsi" w:hAnsiTheme="minorHAnsi" w:cstheme="minorHAnsi"/>
          <w:color w:val="000000"/>
          <w:sz w:val="22"/>
          <w:szCs w:val="22"/>
          <w:bdr w:val="none" w:sz="0" w:space="0" w:color="auto" w:frame="1"/>
        </w:rPr>
      </w:pPr>
      <w:r>
        <w:rPr>
          <w:rStyle w:val="normaltextrun"/>
          <w:rFonts w:asciiTheme="minorHAnsi" w:hAnsiTheme="minorHAnsi" w:cstheme="minorHAnsi"/>
          <w:color w:val="000000"/>
          <w:sz w:val="22"/>
          <w:szCs w:val="22"/>
          <w:bdr w:val="none" w:sz="0" w:space="0" w:color="auto" w:frame="1"/>
        </w:rPr>
        <w:t>Pareiškėjo apeliacinis skundas atmestas, o pirmosios instancijos teismo sprendimas paliktas nepakeistas.</w:t>
      </w:r>
    </w:p>
    <w:p w14:paraId="3A6E99DC" w14:textId="77777777" w:rsidR="00803076" w:rsidRPr="00CD0531" w:rsidRDefault="00803076" w:rsidP="00803076">
      <w:pPr>
        <w:ind w:firstLine="567"/>
        <w:jc w:val="both"/>
        <w:rPr>
          <w:rStyle w:val="normaltextrun"/>
          <w:rFonts w:asciiTheme="minorHAnsi" w:hAnsiTheme="minorHAnsi" w:cstheme="minorHAnsi"/>
          <w:color w:val="000000"/>
          <w:sz w:val="22"/>
          <w:szCs w:val="22"/>
          <w:bdr w:val="none" w:sz="0" w:space="0" w:color="auto" w:frame="1"/>
        </w:rPr>
      </w:pPr>
    </w:p>
    <w:p w14:paraId="40114DCF" w14:textId="77777777" w:rsidR="00803076" w:rsidRPr="00993754" w:rsidRDefault="00803076" w:rsidP="00803076">
      <w:pPr>
        <w:jc w:val="both"/>
        <w:rPr>
          <w:rFonts w:asciiTheme="minorHAnsi" w:hAnsiTheme="minorHAnsi" w:cstheme="minorHAnsi"/>
          <w:color w:val="000000"/>
          <w:sz w:val="22"/>
          <w:szCs w:val="22"/>
        </w:rPr>
      </w:pPr>
      <w:r w:rsidRPr="00993754">
        <w:rPr>
          <w:rFonts w:asciiTheme="minorHAnsi" w:hAnsiTheme="minorHAnsi" w:cstheme="minorHAnsi"/>
          <w:color w:val="000000"/>
          <w:sz w:val="22"/>
          <w:szCs w:val="22"/>
        </w:rPr>
        <w:t>2024 m. liepos 24 d. nutartis administracinėje byloje Nr. A-190-789/2024</w:t>
      </w:r>
    </w:p>
    <w:p w14:paraId="72E2E393" w14:textId="77777777" w:rsidR="00803076" w:rsidRPr="00993754" w:rsidRDefault="00803076" w:rsidP="00803076">
      <w:pPr>
        <w:jc w:val="both"/>
        <w:rPr>
          <w:rFonts w:asciiTheme="minorHAnsi" w:hAnsiTheme="minorHAnsi" w:cstheme="minorHAnsi"/>
          <w:color w:val="000000"/>
          <w:sz w:val="22"/>
          <w:szCs w:val="22"/>
        </w:rPr>
      </w:pPr>
      <w:r w:rsidRPr="00993754">
        <w:rPr>
          <w:rFonts w:asciiTheme="minorHAnsi" w:hAnsiTheme="minorHAnsi" w:cstheme="minorHAnsi"/>
          <w:color w:val="000000"/>
          <w:sz w:val="22"/>
          <w:szCs w:val="22"/>
        </w:rPr>
        <w:t>Teisminio proceso Nr. 3-61-3-04079-2022-9</w:t>
      </w:r>
    </w:p>
    <w:p w14:paraId="3B4141E3" w14:textId="2F11B9FA" w:rsidR="00803076" w:rsidRPr="003048F3" w:rsidRDefault="43323A0E" w:rsidP="003048F3">
      <w:pPr>
        <w:jc w:val="both"/>
        <w:rPr>
          <w:rStyle w:val="Hipersaitas"/>
          <w:rFonts w:asciiTheme="minorHAnsi" w:hAnsiTheme="minorHAnsi" w:cstheme="minorHAnsi"/>
          <w:sz w:val="22"/>
          <w:szCs w:val="22"/>
        </w:rPr>
      </w:pPr>
      <w:r w:rsidRPr="575ADC37">
        <w:rPr>
          <w:rFonts w:asciiTheme="minorHAnsi" w:hAnsiTheme="minorHAnsi" w:cstheme="minorHAnsi"/>
          <w:sz w:val="22"/>
          <w:szCs w:val="22"/>
        </w:rPr>
        <w:fldChar w:fldCharType="begin"/>
      </w:r>
      <w:r w:rsidR="00803076" w:rsidRPr="00AF6223">
        <w:rPr>
          <w:rFonts w:asciiTheme="minorHAnsi" w:hAnsiTheme="minorHAnsi" w:cstheme="minorHAnsi"/>
          <w:sz w:val="22"/>
          <w:szCs w:val="22"/>
        </w:rPr>
        <w:instrText>HYPERLINK "https://www.e-tar.lt/portal/lt/legalAct/0db78f104f5611efbdaea558de59136c"</w:instrText>
      </w:r>
      <w:r w:rsidRPr="575ADC37">
        <w:rPr>
          <w:rFonts w:asciiTheme="minorHAnsi" w:hAnsiTheme="minorHAnsi" w:cstheme="minorHAnsi"/>
          <w:sz w:val="22"/>
          <w:szCs w:val="22"/>
        </w:rPr>
      </w:r>
      <w:r w:rsidRPr="575ADC37">
        <w:rPr>
          <w:rFonts w:asciiTheme="minorHAnsi" w:hAnsiTheme="minorHAnsi" w:cstheme="minorHAnsi"/>
          <w:sz w:val="22"/>
          <w:szCs w:val="22"/>
        </w:rPr>
        <w:fldChar w:fldCharType="separate"/>
      </w:r>
      <w:r w:rsidR="00803076" w:rsidRPr="003048F3">
        <w:rPr>
          <w:rStyle w:val="Hipersaitas"/>
          <w:rFonts w:asciiTheme="minorHAnsi" w:hAnsiTheme="minorHAnsi" w:cstheme="minorHAnsi"/>
          <w:sz w:val="22"/>
          <w:szCs w:val="22"/>
        </w:rPr>
        <w:t>Prieiga internete</w:t>
      </w:r>
    </w:p>
    <w:p w14:paraId="20CFB1F1" w14:textId="7421CA55" w:rsidR="43323A0E" w:rsidRPr="003048F3" w:rsidRDefault="43323A0E" w:rsidP="43323A0E">
      <w:pPr>
        <w:jc w:val="both"/>
        <w:rPr>
          <w:rStyle w:val="normaltextrun"/>
          <w:rFonts w:asciiTheme="minorHAnsi" w:hAnsiTheme="minorHAnsi" w:cstheme="minorBidi"/>
          <w:color w:val="000000" w:themeColor="text1"/>
          <w:sz w:val="22"/>
          <w:szCs w:val="22"/>
          <w:highlight w:val="yellow"/>
        </w:rPr>
      </w:pPr>
      <w:r w:rsidRPr="575ADC37">
        <w:rPr>
          <w:rFonts w:asciiTheme="minorHAnsi" w:hAnsiTheme="minorHAnsi" w:cstheme="minorBidi"/>
          <w:sz w:val="22"/>
          <w:szCs w:val="22"/>
        </w:rPr>
        <w:fldChar w:fldCharType="end"/>
      </w:r>
    </w:p>
    <w:p w14:paraId="537B99AA" w14:textId="42B132E9" w:rsidR="00356685" w:rsidRPr="003756A5" w:rsidRDefault="00356685" w:rsidP="00AB718F">
      <w:pPr>
        <w:pStyle w:val="Apzvalgai1"/>
        <w:rPr>
          <w:rFonts w:asciiTheme="minorHAnsi" w:hAnsiTheme="minorHAnsi" w:cstheme="minorHAnsi"/>
        </w:rPr>
      </w:pPr>
      <w:bookmarkStart w:id="24" w:name="_Toc177750496"/>
      <w:bookmarkEnd w:id="20"/>
      <w:r w:rsidRPr="003756A5">
        <w:rPr>
          <w:rFonts w:asciiTheme="minorHAnsi" w:hAnsiTheme="minorHAnsi" w:cstheme="minorHAnsi"/>
        </w:rPr>
        <w:t>8. Užsieniečių teisinė padėtis</w:t>
      </w:r>
      <w:bookmarkEnd w:id="24"/>
    </w:p>
    <w:p w14:paraId="11AAA050" w14:textId="77777777" w:rsidR="00AA3822" w:rsidRPr="005A0EBB" w:rsidRDefault="00AA3822" w:rsidP="00AA3822">
      <w:pPr>
        <w:ind w:firstLine="567"/>
        <w:jc w:val="both"/>
        <w:rPr>
          <w:rFonts w:asciiTheme="minorHAnsi" w:hAnsiTheme="minorHAnsi" w:cstheme="minorHAnsi"/>
          <w:b/>
          <w:bCs/>
          <w:iCs/>
          <w:color w:val="000000"/>
          <w:sz w:val="22"/>
          <w:szCs w:val="22"/>
          <w:u w:val="single"/>
        </w:rPr>
      </w:pPr>
      <w:r w:rsidRPr="005A0EBB">
        <w:rPr>
          <w:rFonts w:asciiTheme="minorHAnsi" w:hAnsiTheme="minorHAnsi" w:cstheme="minorHAnsi"/>
          <w:b/>
          <w:bCs/>
          <w:iCs/>
          <w:color w:val="000000"/>
          <w:sz w:val="22"/>
          <w:szCs w:val="22"/>
          <w:u w:val="single"/>
        </w:rPr>
        <w:t>8.1. Užsieniečių atvykimas į Lietuvos Respubliką</w:t>
      </w:r>
    </w:p>
    <w:p w14:paraId="59D4DEC6" w14:textId="77777777" w:rsidR="00AA3822" w:rsidRPr="005A0EBB" w:rsidRDefault="00AA3822" w:rsidP="00AA3822">
      <w:pPr>
        <w:ind w:firstLine="1134"/>
        <w:jc w:val="both"/>
        <w:rPr>
          <w:rFonts w:asciiTheme="minorHAnsi" w:hAnsiTheme="minorHAnsi" w:cstheme="minorHAnsi"/>
          <w:b/>
          <w:bCs/>
          <w:iCs/>
          <w:color w:val="000000"/>
          <w:sz w:val="22"/>
          <w:szCs w:val="22"/>
          <w:u w:val="single"/>
        </w:rPr>
      </w:pPr>
      <w:r w:rsidRPr="005A0EBB">
        <w:rPr>
          <w:rFonts w:asciiTheme="minorHAnsi" w:hAnsiTheme="minorHAnsi" w:cstheme="minorHAnsi"/>
          <w:b/>
          <w:bCs/>
          <w:iCs/>
          <w:color w:val="000000"/>
          <w:sz w:val="22"/>
          <w:szCs w:val="22"/>
          <w:u w:val="single"/>
        </w:rPr>
        <w:t>8.1.3. Kiti su užsieniečių atvykimu į Lietuvos Respubliką susiję klausimai</w:t>
      </w:r>
    </w:p>
    <w:p w14:paraId="5C719971" w14:textId="77777777" w:rsidR="00AA3822" w:rsidRDefault="00AA3822" w:rsidP="00117768">
      <w:pPr>
        <w:ind w:firstLine="567"/>
        <w:jc w:val="both"/>
        <w:rPr>
          <w:rFonts w:asciiTheme="minorHAnsi" w:hAnsiTheme="minorHAnsi" w:cstheme="minorHAnsi"/>
          <w:b/>
          <w:bCs/>
          <w:iCs/>
          <w:color w:val="000000"/>
          <w:sz w:val="22"/>
          <w:szCs w:val="22"/>
          <w:u w:val="single"/>
        </w:rPr>
      </w:pPr>
    </w:p>
    <w:p w14:paraId="35E976A2" w14:textId="77777777" w:rsidR="00AA3822" w:rsidRPr="005A0EBB" w:rsidRDefault="00AA3822" w:rsidP="00AA3822">
      <w:pPr>
        <w:jc w:val="both"/>
        <w:outlineLvl w:val="1"/>
        <w:rPr>
          <w:rFonts w:asciiTheme="minorHAnsi" w:eastAsia="Calibri" w:hAnsiTheme="minorHAnsi" w:cstheme="minorHAnsi"/>
          <w:i/>
          <w:sz w:val="22"/>
          <w:szCs w:val="22"/>
        </w:rPr>
      </w:pPr>
      <w:bookmarkStart w:id="25" w:name="_Toc177557769"/>
      <w:bookmarkStart w:id="26" w:name="_Toc177750497"/>
      <w:r w:rsidRPr="005A0EBB">
        <w:rPr>
          <w:rFonts w:asciiTheme="minorHAnsi" w:eastAsia="Calibri" w:hAnsiTheme="minorHAnsi" w:cstheme="minorHAnsi"/>
          <w:i/>
          <w:sz w:val="22"/>
          <w:szCs w:val="22"/>
        </w:rPr>
        <w:t>Dėl sprendimo nesuteikti prieglobsčio bei išsiųsti užsienietį iš šalies</w:t>
      </w:r>
      <w:r>
        <w:rPr>
          <w:rFonts w:asciiTheme="minorHAnsi" w:eastAsia="Calibri" w:hAnsiTheme="minorHAnsi" w:cstheme="minorHAnsi"/>
          <w:i/>
          <w:sz w:val="22"/>
          <w:szCs w:val="22"/>
        </w:rPr>
        <w:t>,</w:t>
      </w:r>
      <w:r w:rsidRPr="005A0EBB">
        <w:rPr>
          <w:rFonts w:asciiTheme="minorHAnsi" w:eastAsia="Calibri" w:hAnsiTheme="minorHAnsi" w:cstheme="minorHAnsi"/>
          <w:i/>
          <w:sz w:val="22"/>
          <w:szCs w:val="22"/>
        </w:rPr>
        <w:t xml:space="preserve"> kaip kliūties pripažinti to užsieniečio</w:t>
      </w:r>
      <w:r>
        <w:rPr>
          <w:rFonts w:asciiTheme="minorHAnsi" w:eastAsia="Calibri" w:hAnsiTheme="minorHAnsi" w:cstheme="minorHAnsi"/>
          <w:i/>
          <w:sz w:val="22"/>
          <w:szCs w:val="22"/>
        </w:rPr>
        <w:t>,</w:t>
      </w:r>
      <w:r w:rsidRPr="005A0EBB">
        <w:rPr>
          <w:rFonts w:asciiTheme="minorHAnsi" w:eastAsia="Calibri" w:hAnsiTheme="minorHAnsi" w:cstheme="minorHAnsi"/>
          <w:i/>
          <w:sz w:val="22"/>
          <w:szCs w:val="22"/>
        </w:rPr>
        <w:t xml:space="preserve"> kaip Sąjungos piliečio</w:t>
      </w:r>
      <w:r>
        <w:rPr>
          <w:rFonts w:asciiTheme="minorHAnsi" w:eastAsia="Calibri" w:hAnsiTheme="minorHAnsi" w:cstheme="minorHAnsi"/>
          <w:i/>
          <w:sz w:val="22"/>
          <w:szCs w:val="22"/>
        </w:rPr>
        <w:t>,</w:t>
      </w:r>
      <w:r w:rsidRPr="005A0EBB">
        <w:rPr>
          <w:rFonts w:asciiTheme="minorHAnsi" w:eastAsia="Calibri" w:hAnsiTheme="minorHAnsi" w:cstheme="minorHAnsi"/>
          <w:i/>
          <w:sz w:val="22"/>
          <w:szCs w:val="22"/>
        </w:rPr>
        <w:t xml:space="preserve"> šeimos nario išvestinę teisę gyventi Lietuvos Respublikoje</w:t>
      </w:r>
      <w:bookmarkEnd w:id="25"/>
      <w:bookmarkEnd w:id="26"/>
    </w:p>
    <w:p w14:paraId="5878E9EF" w14:textId="77777777" w:rsidR="00AA3822" w:rsidRPr="005A0EBB" w:rsidRDefault="00AA3822" w:rsidP="00AA3822">
      <w:pPr>
        <w:ind w:firstLine="567"/>
        <w:jc w:val="both"/>
        <w:rPr>
          <w:rStyle w:val="normaltextrun"/>
          <w:rFonts w:asciiTheme="minorHAnsi" w:hAnsiTheme="minorHAnsi" w:cstheme="minorHAnsi"/>
          <w:color w:val="000000"/>
          <w:sz w:val="22"/>
          <w:szCs w:val="22"/>
          <w:bdr w:val="none" w:sz="0" w:space="0" w:color="auto" w:frame="1"/>
        </w:rPr>
      </w:pPr>
    </w:p>
    <w:p w14:paraId="31B361CC" w14:textId="77777777" w:rsidR="00AA3822" w:rsidRPr="005A0EBB" w:rsidRDefault="00AA3822" w:rsidP="00AA3822">
      <w:pPr>
        <w:ind w:firstLine="567"/>
        <w:jc w:val="both"/>
        <w:rPr>
          <w:rFonts w:asciiTheme="minorHAnsi" w:hAnsiTheme="minorHAnsi" w:cstheme="minorHAnsi"/>
          <w:color w:val="000000"/>
          <w:sz w:val="22"/>
          <w:szCs w:val="22"/>
          <w:bdr w:val="none" w:sz="0" w:space="0" w:color="auto" w:frame="1"/>
        </w:rPr>
      </w:pPr>
      <w:r w:rsidRPr="005A0EBB">
        <w:rPr>
          <w:rStyle w:val="normaltextrun"/>
          <w:rFonts w:asciiTheme="minorHAnsi" w:hAnsiTheme="minorHAnsi" w:cstheme="minorHAnsi"/>
          <w:color w:val="000000"/>
          <w:sz w:val="22"/>
          <w:szCs w:val="22"/>
          <w:bdr w:val="none" w:sz="0" w:space="0" w:color="auto" w:frame="1"/>
        </w:rPr>
        <w:t>Nagrinėtoje byloje ginčas kilo dėl M</w:t>
      </w:r>
      <w:r>
        <w:rPr>
          <w:rStyle w:val="normaltextrun"/>
          <w:rFonts w:asciiTheme="minorHAnsi" w:hAnsiTheme="minorHAnsi" w:cstheme="minorHAnsi"/>
          <w:color w:val="000000"/>
          <w:sz w:val="22"/>
          <w:szCs w:val="22"/>
          <w:bdr w:val="none" w:sz="0" w:space="0" w:color="auto" w:frame="1"/>
        </w:rPr>
        <w:t xml:space="preserve">D </w:t>
      </w:r>
      <w:r w:rsidRPr="005A0EBB">
        <w:rPr>
          <w:rStyle w:val="normaltextrun"/>
          <w:rFonts w:asciiTheme="minorHAnsi" w:hAnsiTheme="minorHAnsi" w:cstheme="minorHAnsi"/>
          <w:color w:val="000000"/>
          <w:sz w:val="22"/>
          <w:szCs w:val="22"/>
          <w:bdr w:val="none" w:sz="0" w:space="0" w:color="auto" w:frame="1"/>
        </w:rPr>
        <w:t>sprendimo, k</w:t>
      </w:r>
      <w:r w:rsidRPr="005A0EBB">
        <w:rPr>
          <w:rFonts w:asciiTheme="minorHAnsi" w:hAnsiTheme="minorHAnsi" w:cstheme="minorHAnsi"/>
          <w:color w:val="000000"/>
          <w:sz w:val="22"/>
          <w:szCs w:val="22"/>
          <w:bdr w:val="none" w:sz="0" w:space="0" w:color="auto" w:frame="1"/>
        </w:rPr>
        <w:t>uriuo netenkinti pareiškėjo prašymai.</w:t>
      </w:r>
    </w:p>
    <w:p w14:paraId="49BB9F22" w14:textId="77777777" w:rsidR="00AA3822" w:rsidRPr="005A0EBB" w:rsidRDefault="00AA3822" w:rsidP="00AA3822">
      <w:pPr>
        <w:ind w:firstLine="567"/>
        <w:jc w:val="both"/>
        <w:rPr>
          <w:rFonts w:asciiTheme="minorHAnsi" w:hAnsiTheme="minorHAnsi" w:cstheme="minorBidi"/>
          <w:color w:val="000000"/>
          <w:sz w:val="22"/>
          <w:szCs w:val="22"/>
          <w:bdr w:val="none" w:sz="0" w:space="0" w:color="auto" w:frame="1"/>
        </w:rPr>
      </w:pPr>
      <w:r w:rsidRPr="448264A3">
        <w:rPr>
          <w:rFonts w:asciiTheme="minorHAnsi" w:hAnsiTheme="minorHAnsi" w:cstheme="minorBidi"/>
          <w:color w:val="000000"/>
          <w:sz w:val="22"/>
          <w:szCs w:val="22"/>
          <w:bdr w:val="none" w:sz="0" w:space="0" w:color="auto" w:frame="1"/>
        </w:rPr>
        <w:t xml:space="preserve">Dar 2021 m. lapkričio 3 d. MD priėmė sprendimą, kuriuo atsisakyta pareiškėjui suteikti pabėgėlio statusą ir papildomą apsaugą Lietuvoje, nuspręsta išsiųsti pareiškėją iš Lietuvos, uždrausti pareiškėjui atvykti į Lietuvą 5 metus nuo jo išsiuntimo iš Lietuvos dienos, įvesti į Šengeno informacinę sistemą (toliau – SIS) perspėjimą dėl draudimo atvykti ir apsigyventi 3 metus nuo pareiškėjo išsiuntimo iš Lietuvos dienos. Po MD sprendimo priėmimo pasikeitė pareiškėjo individualios aplinkybės – pareiškėjas jau daugiau nei 2 metus gyvena Lietuvoje, </w:t>
      </w:r>
      <w:r w:rsidRPr="00DC5DBD">
        <w:rPr>
          <w:rFonts w:asciiTheme="minorHAnsi" w:hAnsiTheme="minorHAnsi" w:cstheme="minorBidi"/>
          <w:color w:val="000000"/>
          <w:sz w:val="22"/>
          <w:szCs w:val="22"/>
          <w:bdr w:val="none" w:sz="0" w:space="0" w:color="auto" w:frame="1"/>
        </w:rPr>
        <w:t>rezidavimo Lietuvoje metu susipažino ir apsigyveno kartu su Lietuvos Respublikos piliete, su kuria susituokė, jiems gimė sūnus, kuris yra Lietuvos Respublikos pilietis. Todėl pareiškėjas kreipėsi į MD, prašydamas pakeisti minėtą sprendimą dėl</w:t>
      </w:r>
      <w:r w:rsidRPr="448264A3">
        <w:rPr>
          <w:rFonts w:asciiTheme="minorHAnsi" w:hAnsiTheme="minorHAnsi" w:cstheme="minorBidi"/>
          <w:color w:val="000000"/>
          <w:sz w:val="22"/>
          <w:szCs w:val="22"/>
          <w:bdr w:val="none" w:sz="0" w:space="0" w:color="auto" w:frame="1"/>
        </w:rPr>
        <w:t xml:space="preserve"> išsiuntimo bei draudimo atvykti ir apsigyventi, t. y. panaikinti šias dalis, įskaitant išsiuntimą, į SIS įvestą perspėjimą dėl draudimo atvykti ir apsigyventi bei išbraukti duomenis apie draudimą atvykti ir apsigyventi iš SIS. MD priėmė apžvelgiamoje byloje ginčytą sprendimą.</w:t>
      </w:r>
    </w:p>
    <w:p w14:paraId="3DD4B4E4" w14:textId="77777777" w:rsidR="00AA3822" w:rsidRPr="005A0EBB" w:rsidRDefault="00AA3822" w:rsidP="00AA3822">
      <w:pPr>
        <w:ind w:firstLine="567"/>
        <w:jc w:val="both"/>
        <w:rPr>
          <w:rFonts w:asciiTheme="minorHAnsi" w:hAnsiTheme="minorHAnsi" w:cstheme="minorHAnsi"/>
          <w:color w:val="000000"/>
          <w:sz w:val="22"/>
          <w:szCs w:val="22"/>
          <w:bdr w:val="none" w:sz="0" w:space="0" w:color="auto" w:frame="1"/>
        </w:rPr>
      </w:pPr>
      <w:r w:rsidRPr="005A0EBB">
        <w:rPr>
          <w:rFonts w:asciiTheme="minorHAnsi" w:hAnsiTheme="minorHAnsi" w:cstheme="minorHAnsi"/>
          <w:color w:val="000000"/>
          <w:sz w:val="22"/>
          <w:szCs w:val="22"/>
          <w:bdr w:val="none" w:sz="0" w:space="0" w:color="auto" w:frame="1"/>
        </w:rPr>
        <w:t xml:space="preserve">Pirmosios instancijos teismas pareiškėjo skundą tenkino, nusprendęs, be kita ko, kad </w:t>
      </w:r>
      <w:r>
        <w:rPr>
          <w:rFonts w:asciiTheme="minorHAnsi" w:hAnsiTheme="minorHAnsi" w:cstheme="minorHAnsi"/>
          <w:color w:val="000000"/>
          <w:sz w:val="22"/>
          <w:szCs w:val="22"/>
          <w:bdr w:val="none" w:sz="0" w:space="0" w:color="auto" w:frame="1"/>
        </w:rPr>
        <w:t>M</w:t>
      </w:r>
      <w:r w:rsidRPr="005A0EBB">
        <w:rPr>
          <w:rFonts w:asciiTheme="minorHAnsi" w:hAnsiTheme="minorHAnsi" w:cstheme="minorHAnsi"/>
          <w:color w:val="000000"/>
          <w:sz w:val="22"/>
          <w:szCs w:val="22"/>
          <w:bdr w:val="none" w:sz="0" w:space="0" w:color="auto" w:frame="1"/>
        </w:rPr>
        <w:t xml:space="preserve">D tinkamai neatsižvelgė į pareiškėjo vaiko interesus, šeimos gyvenimą ir sveikatos būklę </w:t>
      </w:r>
      <w:r>
        <w:rPr>
          <w:rFonts w:asciiTheme="minorHAnsi" w:hAnsiTheme="minorHAnsi" w:cstheme="minorHAnsi"/>
          <w:color w:val="000000"/>
          <w:sz w:val="22"/>
          <w:szCs w:val="22"/>
          <w:bdr w:val="none" w:sz="0" w:space="0" w:color="auto" w:frame="1"/>
        </w:rPr>
        <w:t>bei</w:t>
      </w:r>
      <w:r w:rsidRPr="005A0EBB">
        <w:rPr>
          <w:rFonts w:asciiTheme="minorHAnsi" w:hAnsiTheme="minorHAnsi" w:cstheme="minorHAnsi"/>
          <w:color w:val="000000"/>
          <w:sz w:val="22"/>
          <w:szCs w:val="22"/>
          <w:bdr w:val="none" w:sz="0" w:space="0" w:color="auto" w:frame="1"/>
        </w:rPr>
        <w:t xml:space="preserve"> nepaisė negrąžinimo principo.</w:t>
      </w:r>
    </w:p>
    <w:p w14:paraId="242C6AFE" w14:textId="77777777" w:rsidR="00AA3822" w:rsidRPr="005A0EBB" w:rsidRDefault="00AA3822" w:rsidP="00AA3822">
      <w:pPr>
        <w:ind w:firstLine="567"/>
        <w:jc w:val="both"/>
        <w:rPr>
          <w:rFonts w:asciiTheme="minorHAnsi" w:hAnsiTheme="minorHAnsi" w:cstheme="minorHAnsi"/>
          <w:color w:val="000000"/>
          <w:sz w:val="22"/>
          <w:szCs w:val="22"/>
          <w:bdr w:val="none" w:sz="0" w:space="0" w:color="auto" w:frame="1"/>
        </w:rPr>
      </w:pPr>
      <w:r w:rsidRPr="005A0EBB">
        <w:rPr>
          <w:rFonts w:asciiTheme="minorHAnsi" w:hAnsiTheme="minorHAnsi" w:cstheme="minorHAnsi"/>
          <w:color w:val="000000"/>
          <w:sz w:val="22"/>
          <w:szCs w:val="22"/>
          <w:bdr w:val="none" w:sz="0" w:space="0" w:color="auto" w:frame="1"/>
        </w:rPr>
        <w:t xml:space="preserve">LVAT vertinimu, su </w:t>
      </w:r>
      <w:r>
        <w:rPr>
          <w:rFonts w:asciiTheme="minorHAnsi" w:hAnsiTheme="minorHAnsi" w:cstheme="minorHAnsi"/>
          <w:color w:val="000000"/>
          <w:sz w:val="22"/>
          <w:szCs w:val="22"/>
          <w:bdr w:val="none" w:sz="0" w:space="0" w:color="auto" w:frame="1"/>
        </w:rPr>
        <w:t>Konvencijos</w:t>
      </w:r>
      <w:r w:rsidRPr="005A0EBB">
        <w:rPr>
          <w:rFonts w:asciiTheme="minorHAnsi" w:hAnsiTheme="minorHAnsi" w:cstheme="minorHAnsi"/>
          <w:color w:val="000000"/>
          <w:sz w:val="22"/>
          <w:szCs w:val="22"/>
          <w:bdr w:val="none" w:sz="0" w:space="0" w:color="auto" w:frame="1"/>
        </w:rPr>
        <w:t xml:space="preserve"> 8 straipsniu nesuderinami ir todėl atmestini </w:t>
      </w:r>
      <w:r>
        <w:rPr>
          <w:rFonts w:asciiTheme="minorHAnsi" w:hAnsiTheme="minorHAnsi" w:cstheme="minorHAnsi"/>
          <w:color w:val="000000"/>
          <w:sz w:val="22"/>
          <w:szCs w:val="22"/>
          <w:bdr w:val="none" w:sz="0" w:space="0" w:color="auto" w:frame="1"/>
        </w:rPr>
        <w:t>M</w:t>
      </w:r>
      <w:r w:rsidRPr="005A0EBB">
        <w:rPr>
          <w:rFonts w:asciiTheme="minorHAnsi" w:hAnsiTheme="minorHAnsi" w:cstheme="minorHAnsi"/>
          <w:color w:val="000000"/>
          <w:sz w:val="22"/>
          <w:szCs w:val="22"/>
          <w:bdr w:val="none" w:sz="0" w:space="0" w:color="auto" w:frame="1"/>
        </w:rPr>
        <w:t>D apeliacinio skundo argumentai, kad pareiškėjo sutuoktinė gali pasirūpinti jų sūnumi, nesant pareiškėjui, nes Lietuvoje gyvena visa jos šeima, Lietuvoje vaikus auginančioms mamoms teikiamos socialinės garantijos ir skiriamos pašalpos.</w:t>
      </w:r>
      <w:r>
        <w:rPr>
          <w:rFonts w:asciiTheme="minorHAnsi" w:hAnsiTheme="minorHAnsi" w:cstheme="minorHAnsi"/>
          <w:color w:val="000000"/>
          <w:sz w:val="22"/>
          <w:szCs w:val="22"/>
          <w:bdr w:val="none" w:sz="0" w:space="0" w:color="auto" w:frame="1"/>
        </w:rPr>
        <w:t xml:space="preserve"> </w:t>
      </w:r>
      <w:r w:rsidRPr="005A0EBB">
        <w:rPr>
          <w:rFonts w:asciiTheme="minorHAnsi" w:hAnsiTheme="minorHAnsi" w:cstheme="minorHAnsi"/>
          <w:color w:val="000000"/>
          <w:sz w:val="22"/>
          <w:szCs w:val="22"/>
          <w:bdr w:val="none" w:sz="0" w:space="0" w:color="auto" w:frame="1"/>
        </w:rPr>
        <w:t xml:space="preserve">Toks </w:t>
      </w:r>
      <w:r>
        <w:rPr>
          <w:rFonts w:asciiTheme="minorHAnsi" w:hAnsiTheme="minorHAnsi" w:cstheme="minorHAnsi"/>
          <w:color w:val="000000"/>
          <w:sz w:val="22"/>
          <w:szCs w:val="22"/>
          <w:bdr w:val="none" w:sz="0" w:space="0" w:color="auto" w:frame="1"/>
        </w:rPr>
        <w:t>M</w:t>
      </w:r>
      <w:r w:rsidRPr="005A0EBB">
        <w:rPr>
          <w:rFonts w:asciiTheme="minorHAnsi" w:hAnsiTheme="minorHAnsi" w:cstheme="minorHAnsi"/>
          <w:color w:val="000000"/>
          <w:sz w:val="22"/>
          <w:szCs w:val="22"/>
          <w:bdr w:val="none" w:sz="0" w:space="0" w:color="auto" w:frame="1"/>
        </w:rPr>
        <w:t xml:space="preserve">D vertinimas yra paviršutiniškas ir nepakankamas konstatuoti, kad pareiškėjui taikoma priemonė yra proporcinga siekiamam tikslui, ypač atsižvelgus į tai, kad </w:t>
      </w:r>
      <w:r>
        <w:rPr>
          <w:rFonts w:asciiTheme="minorHAnsi" w:hAnsiTheme="minorHAnsi" w:cstheme="minorHAnsi"/>
          <w:color w:val="000000"/>
          <w:sz w:val="22"/>
          <w:szCs w:val="22"/>
          <w:bdr w:val="none" w:sz="0" w:space="0" w:color="auto" w:frame="1"/>
        </w:rPr>
        <w:t>šiuo</w:t>
      </w:r>
      <w:r w:rsidRPr="005A0EBB">
        <w:rPr>
          <w:rFonts w:asciiTheme="minorHAnsi" w:hAnsiTheme="minorHAnsi" w:cstheme="minorHAnsi"/>
          <w:color w:val="000000"/>
          <w:sz w:val="22"/>
          <w:szCs w:val="22"/>
          <w:bdr w:val="none" w:sz="0" w:space="0" w:color="auto" w:frame="1"/>
        </w:rPr>
        <w:t xml:space="preserve"> atveju nėra jokio</w:t>
      </w:r>
      <w:r>
        <w:rPr>
          <w:rFonts w:asciiTheme="minorHAnsi" w:hAnsiTheme="minorHAnsi" w:cstheme="minorHAnsi"/>
          <w:color w:val="000000"/>
          <w:sz w:val="22"/>
          <w:szCs w:val="22"/>
          <w:bdr w:val="none" w:sz="0" w:space="0" w:color="auto" w:frame="1"/>
        </w:rPr>
        <w:t>s</w:t>
      </w:r>
      <w:r w:rsidRPr="005A0EBB">
        <w:rPr>
          <w:rFonts w:asciiTheme="minorHAnsi" w:hAnsiTheme="minorHAnsi" w:cstheme="minorHAnsi"/>
          <w:color w:val="000000"/>
          <w:sz w:val="22"/>
          <w:szCs w:val="22"/>
          <w:bdr w:val="none" w:sz="0" w:space="0" w:color="auto" w:frame="1"/>
        </w:rPr>
        <w:t xml:space="preserve"> informacijos, </w:t>
      </w:r>
      <w:r>
        <w:rPr>
          <w:rFonts w:asciiTheme="minorHAnsi" w:hAnsiTheme="minorHAnsi" w:cstheme="minorHAnsi"/>
          <w:color w:val="000000"/>
          <w:sz w:val="22"/>
          <w:szCs w:val="22"/>
          <w:bdr w:val="none" w:sz="0" w:space="0" w:color="auto" w:frame="1"/>
        </w:rPr>
        <w:t>jog</w:t>
      </w:r>
      <w:r w:rsidRPr="005A0EBB">
        <w:rPr>
          <w:rFonts w:asciiTheme="minorHAnsi" w:hAnsiTheme="minorHAnsi" w:cstheme="minorHAnsi"/>
          <w:color w:val="000000"/>
          <w:sz w:val="22"/>
          <w:szCs w:val="22"/>
          <w:bdr w:val="none" w:sz="0" w:space="0" w:color="auto" w:frame="1"/>
        </w:rPr>
        <w:t xml:space="preserve"> pareiškėjas keltų grėsmę visuomenės saugumui ir (ar) viešajai tvarkai.</w:t>
      </w:r>
    </w:p>
    <w:p w14:paraId="571155C8" w14:textId="77777777" w:rsidR="00AA3822" w:rsidRPr="005A0EBB" w:rsidRDefault="00AA3822" w:rsidP="00AA3822">
      <w:pPr>
        <w:ind w:firstLine="567"/>
        <w:jc w:val="both"/>
        <w:rPr>
          <w:rFonts w:asciiTheme="minorHAnsi" w:hAnsiTheme="minorHAnsi" w:cstheme="minorHAnsi"/>
          <w:color w:val="000000"/>
          <w:sz w:val="22"/>
          <w:szCs w:val="22"/>
          <w:bdr w:val="none" w:sz="0" w:space="0" w:color="auto" w:frame="1"/>
        </w:rPr>
      </w:pPr>
      <w:r w:rsidRPr="005A0EBB">
        <w:rPr>
          <w:rFonts w:asciiTheme="minorHAnsi" w:hAnsiTheme="minorHAnsi" w:cstheme="minorHAnsi"/>
          <w:color w:val="000000"/>
          <w:sz w:val="22"/>
          <w:szCs w:val="22"/>
          <w:bdr w:val="none" w:sz="0" w:space="0" w:color="auto" w:frame="1"/>
        </w:rPr>
        <w:t>LVAT atkreipė dėmesį, kad pagal ESTT jurisprudenciją</w:t>
      </w:r>
      <w:r>
        <w:rPr>
          <w:rFonts w:asciiTheme="minorHAnsi" w:hAnsiTheme="minorHAnsi" w:cstheme="minorHAnsi"/>
          <w:color w:val="000000"/>
          <w:sz w:val="22"/>
          <w:szCs w:val="22"/>
          <w:bdr w:val="none" w:sz="0" w:space="0" w:color="auto" w:frame="1"/>
        </w:rPr>
        <w:t xml:space="preserve"> (</w:t>
      </w:r>
      <w:r w:rsidRPr="00430F5D">
        <w:rPr>
          <w:rFonts w:asciiTheme="minorHAnsi" w:hAnsiTheme="minorHAnsi" w:cstheme="minorHAnsi"/>
          <w:color w:val="000000"/>
          <w:sz w:val="22"/>
          <w:szCs w:val="22"/>
          <w:bdr w:val="none" w:sz="0" w:space="0" w:color="auto" w:frame="1"/>
        </w:rPr>
        <w:t>C-82/16)</w:t>
      </w:r>
      <w:r w:rsidRPr="005A0EBB">
        <w:rPr>
          <w:rFonts w:asciiTheme="minorHAnsi" w:hAnsiTheme="minorHAnsi" w:cstheme="minorHAnsi"/>
          <w:color w:val="000000"/>
          <w:sz w:val="22"/>
          <w:szCs w:val="22"/>
          <w:bdr w:val="none" w:sz="0" w:space="0" w:color="auto" w:frame="1"/>
        </w:rPr>
        <w:t xml:space="preserve"> </w:t>
      </w:r>
      <w:r w:rsidRPr="005A0EBB">
        <w:rPr>
          <w:rFonts w:asciiTheme="minorHAnsi" w:hAnsiTheme="minorHAnsi" w:cstheme="minorHAnsi"/>
          <w:color w:val="000000"/>
          <w:sz w:val="22"/>
          <w:szCs w:val="22"/>
          <w:u w:val="single"/>
          <w:bdr w:val="none" w:sz="0" w:space="0" w:color="auto" w:frame="1"/>
        </w:rPr>
        <w:t>sprendimas nesuteikti prieglobsčio ir (ar) išsiųsti iš šalies nėra ir negali būti kliūtimi išnagrinėti užsieniečio prašymą ir įvertinti, ar tarp atitinkamų trečiosios šalies piliečio ir Sąjungos piliečio yra toks priklausomumo santykis, kad šiam trečiosios šalies piliečiui iš principo turi būti suteikta išvestinė teisė gyventi šalyje pagal SESV 20 straipsnį, o jei tai būtų nustatyta – privalo panaikinti sprendimą grąžinti trečiosios šalies pilietį ir jam nustatytą draudimą atvykti į šalį arba bent jau sustabdyti jo vykdymą</w:t>
      </w:r>
      <w:r w:rsidRPr="005A0EBB">
        <w:rPr>
          <w:rFonts w:asciiTheme="minorHAnsi" w:hAnsiTheme="minorHAnsi" w:cstheme="minorHAnsi"/>
          <w:color w:val="000000"/>
          <w:sz w:val="22"/>
          <w:szCs w:val="22"/>
          <w:bdr w:val="none" w:sz="0" w:space="0" w:color="auto" w:frame="1"/>
        </w:rPr>
        <w:t>. Taip pat, kad nėra draudžiama panaikinti arba sustabdyti draudimą atvykti į šalį tuo atveju, jei sprendimas grąžinti nebuvo įvykdytas ir trečiosios šalies pilietis yra jų teritorijoje.</w:t>
      </w:r>
    </w:p>
    <w:p w14:paraId="4F14CCBF" w14:textId="77777777" w:rsidR="00AA3822" w:rsidRPr="005A0EBB" w:rsidRDefault="00AA3822" w:rsidP="00AA3822">
      <w:pPr>
        <w:ind w:firstLine="567"/>
        <w:jc w:val="both"/>
        <w:rPr>
          <w:rFonts w:asciiTheme="minorHAnsi" w:hAnsiTheme="minorHAnsi" w:cstheme="minorHAnsi"/>
          <w:color w:val="000000"/>
          <w:sz w:val="22"/>
          <w:szCs w:val="22"/>
          <w:bdr w:val="none" w:sz="0" w:space="0" w:color="auto" w:frame="1"/>
        </w:rPr>
      </w:pPr>
      <w:r w:rsidRPr="005A0EBB">
        <w:rPr>
          <w:rFonts w:asciiTheme="minorHAnsi" w:hAnsiTheme="minorHAnsi" w:cstheme="minorHAnsi"/>
          <w:color w:val="000000"/>
          <w:sz w:val="22"/>
          <w:szCs w:val="22"/>
          <w:bdr w:val="none" w:sz="0" w:space="0" w:color="auto" w:frame="1"/>
        </w:rPr>
        <w:t>Atsakovo apeliacinis skundas atmestas, pirmosios instancijos teismo sprendimas paliktas nepakeistas.</w:t>
      </w:r>
    </w:p>
    <w:p w14:paraId="6BFF9539" w14:textId="77777777" w:rsidR="00AA3822" w:rsidRPr="005A0EBB" w:rsidRDefault="00AA3822" w:rsidP="00AA3822">
      <w:pPr>
        <w:jc w:val="both"/>
        <w:rPr>
          <w:rFonts w:asciiTheme="minorHAnsi" w:hAnsiTheme="minorHAnsi" w:cstheme="minorHAnsi"/>
          <w:color w:val="000000"/>
          <w:sz w:val="22"/>
          <w:szCs w:val="22"/>
        </w:rPr>
      </w:pPr>
    </w:p>
    <w:p w14:paraId="470CA3BE" w14:textId="77777777" w:rsidR="00AA3822" w:rsidRPr="005A0EBB" w:rsidRDefault="00AA3822" w:rsidP="00AA3822">
      <w:pPr>
        <w:jc w:val="both"/>
        <w:rPr>
          <w:rFonts w:asciiTheme="minorHAnsi" w:hAnsiTheme="minorHAnsi" w:cstheme="minorHAnsi"/>
          <w:color w:val="000000"/>
          <w:sz w:val="22"/>
          <w:szCs w:val="22"/>
        </w:rPr>
      </w:pPr>
      <w:r w:rsidRPr="005A0EBB">
        <w:rPr>
          <w:rFonts w:asciiTheme="minorHAnsi" w:hAnsiTheme="minorHAnsi" w:cstheme="minorHAnsi"/>
          <w:color w:val="000000"/>
          <w:sz w:val="22"/>
          <w:szCs w:val="22"/>
        </w:rPr>
        <w:lastRenderedPageBreak/>
        <w:t>2024 m. rugpjūčio 7 d. nutartis administracinėje byloje Nr.</w:t>
      </w:r>
      <w:r>
        <w:rPr>
          <w:rFonts w:asciiTheme="minorHAnsi" w:hAnsiTheme="minorHAnsi" w:cstheme="minorHAnsi"/>
          <w:color w:val="000000"/>
          <w:sz w:val="22"/>
          <w:szCs w:val="22"/>
        </w:rPr>
        <w:t xml:space="preserve"> </w:t>
      </w:r>
      <w:r w:rsidRPr="005A0EBB">
        <w:rPr>
          <w:rFonts w:asciiTheme="minorHAnsi" w:hAnsiTheme="minorHAnsi" w:cstheme="minorHAnsi"/>
          <w:color w:val="000000"/>
          <w:sz w:val="22"/>
          <w:szCs w:val="22"/>
        </w:rPr>
        <w:t>eA-2042-662/2024</w:t>
      </w:r>
    </w:p>
    <w:p w14:paraId="4AF28990" w14:textId="77777777" w:rsidR="00AA3822" w:rsidRPr="005A0EBB" w:rsidRDefault="00AA3822" w:rsidP="00AA3822">
      <w:pPr>
        <w:jc w:val="both"/>
        <w:rPr>
          <w:rFonts w:asciiTheme="minorHAnsi" w:hAnsiTheme="minorHAnsi" w:cstheme="minorHAnsi"/>
          <w:color w:val="000000"/>
          <w:sz w:val="22"/>
          <w:szCs w:val="22"/>
        </w:rPr>
      </w:pPr>
      <w:r w:rsidRPr="005A0EBB">
        <w:rPr>
          <w:rFonts w:asciiTheme="minorHAnsi" w:hAnsiTheme="minorHAnsi" w:cstheme="minorHAnsi"/>
          <w:color w:val="000000"/>
          <w:sz w:val="22"/>
          <w:szCs w:val="22"/>
        </w:rPr>
        <w:t>Teisminio proceso Nr. 3-61-3-00983-2024-1</w:t>
      </w:r>
    </w:p>
    <w:p w14:paraId="55943579" w14:textId="77777777" w:rsidR="00AA3822" w:rsidRPr="005A0EBB" w:rsidRDefault="00000000" w:rsidP="00AA3822">
      <w:pPr>
        <w:jc w:val="both"/>
        <w:rPr>
          <w:rFonts w:asciiTheme="minorHAnsi" w:hAnsiTheme="minorHAnsi" w:cstheme="minorHAnsi"/>
          <w:sz w:val="22"/>
          <w:szCs w:val="22"/>
        </w:rPr>
      </w:pPr>
      <w:hyperlink r:id="rId11" w:history="1">
        <w:r w:rsidR="00AA3822" w:rsidRPr="005A0EBB">
          <w:rPr>
            <w:rStyle w:val="Hipersaitas"/>
            <w:rFonts w:asciiTheme="minorHAnsi" w:hAnsiTheme="minorHAnsi" w:cstheme="minorHAnsi"/>
            <w:sz w:val="22"/>
            <w:szCs w:val="22"/>
          </w:rPr>
          <w:t>Prieiga internete</w:t>
        </w:r>
      </w:hyperlink>
    </w:p>
    <w:p w14:paraId="7D74875D" w14:textId="77777777" w:rsidR="00AA3822" w:rsidRDefault="00AA3822" w:rsidP="00117768">
      <w:pPr>
        <w:ind w:firstLine="567"/>
        <w:jc w:val="both"/>
        <w:rPr>
          <w:rFonts w:asciiTheme="minorHAnsi" w:hAnsiTheme="minorHAnsi" w:cstheme="minorHAnsi"/>
          <w:b/>
          <w:bCs/>
          <w:iCs/>
          <w:color w:val="000000"/>
          <w:sz w:val="22"/>
          <w:szCs w:val="22"/>
          <w:u w:val="single"/>
        </w:rPr>
      </w:pPr>
    </w:p>
    <w:p w14:paraId="4381D397" w14:textId="0D186F5A" w:rsidR="00117768" w:rsidRPr="00117768" w:rsidRDefault="00117768" w:rsidP="00117768">
      <w:pPr>
        <w:ind w:firstLine="567"/>
        <w:jc w:val="both"/>
        <w:rPr>
          <w:rFonts w:asciiTheme="minorHAnsi" w:hAnsiTheme="minorHAnsi" w:cstheme="minorHAnsi"/>
          <w:b/>
          <w:bCs/>
          <w:iCs/>
          <w:color w:val="000000"/>
          <w:sz w:val="22"/>
          <w:szCs w:val="22"/>
          <w:u w:val="single"/>
        </w:rPr>
      </w:pPr>
      <w:r w:rsidRPr="00117768">
        <w:rPr>
          <w:rFonts w:asciiTheme="minorHAnsi" w:hAnsiTheme="minorHAnsi" w:cstheme="minorHAnsi"/>
          <w:b/>
          <w:bCs/>
          <w:iCs/>
          <w:color w:val="000000"/>
          <w:sz w:val="22"/>
          <w:szCs w:val="22"/>
          <w:u w:val="single"/>
        </w:rPr>
        <w:t>8.3. Trečiųjų šalių piliečių ir jų šeimos narių teisė apsigyventi Lietuvoje</w:t>
      </w:r>
    </w:p>
    <w:p w14:paraId="669F1062" w14:textId="77777777" w:rsidR="00117768" w:rsidRPr="00117768" w:rsidRDefault="00117768" w:rsidP="00117768">
      <w:pPr>
        <w:ind w:firstLine="1134"/>
        <w:jc w:val="both"/>
        <w:rPr>
          <w:rFonts w:asciiTheme="minorHAnsi" w:hAnsiTheme="minorHAnsi" w:cstheme="minorHAnsi"/>
          <w:b/>
          <w:bCs/>
          <w:iCs/>
          <w:color w:val="000000"/>
          <w:sz w:val="22"/>
          <w:szCs w:val="22"/>
          <w:u w:val="single"/>
        </w:rPr>
      </w:pPr>
      <w:r w:rsidRPr="00117768">
        <w:rPr>
          <w:rFonts w:asciiTheme="minorHAnsi" w:hAnsiTheme="minorHAnsi" w:cstheme="minorHAnsi"/>
          <w:b/>
          <w:bCs/>
          <w:iCs/>
          <w:color w:val="000000"/>
          <w:sz w:val="22"/>
          <w:szCs w:val="22"/>
          <w:u w:val="single"/>
        </w:rPr>
        <w:t>8.3.1. Trečiųjų šalių piliečių ir jų šeimos narių teisė laikinai gyventi Lietuvoje</w:t>
      </w:r>
    </w:p>
    <w:p w14:paraId="7F447935" w14:textId="77777777" w:rsidR="00117768" w:rsidRPr="00117768" w:rsidRDefault="00117768" w:rsidP="00117768">
      <w:pPr>
        <w:jc w:val="both"/>
        <w:rPr>
          <w:rFonts w:asciiTheme="minorHAnsi" w:hAnsiTheme="minorHAnsi" w:cstheme="minorHAnsi"/>
          <w:i/>
          <w:color w:val="000000"/>
          <w:sz w:val="22"/>
          <w:szCs w:val="22"/>
        </w:rPr>
      </w:pPr>
    </w:p>
    <w:p w14:paraId="00EADEE5" w14:textId="77777777" w:rsidR="00117768" w:rsidRPr="00117768" w:rsidRDefault="00117768" w:rsidP="00117768">
      <w:pPr>
        <w:jc w:val="both"/>
        <w:outlineLvl w:val="1"/>
        <w:rPr>
          <w:rFonts w:asciiTheme="minorHAnsi" w:eastAsia="Calibri" w:hAnsiTheme="minorHAnsi" w:cstheme="minorHAnsi"/>
          <w:i/>
          <w:sz w:val="22"/>
          <w:szCs w:val="22"/>
        </w:rPr>
      </w:pPr>
      <w:bookmarkStart w:id="27" w:name="_Toc177750498"/>
      <w:r w:rsidRPr="00117768">
        <w:rPr>
          <w:rFonts w:asciiTheme="minorHAnsi" w:eastAsia="Calibri" w:hAnsiTheme="minorHAnsi" w:cstheme="minorHAnsi"/>
          <w:i/>
          <w:sz w:val="22"/>
          <w:szCs w:val="22"/>
        </w:rPr>
        <w:t>Dėl Ribojamų priemonių nustatymo įstatymo netaikymo užsieniečiui, turėjusiam leidimą laikinai gyventi Lietuvos Respublikoje</w:t>
      </w:r>
      <w:bookmarkEnd w:id="27"/>
    </w:p>
    <w:p w14:paraId="4D759563" w14:textId="77777777" w:rsidR="00117768" w:rsidRPr="00117768" w:rsidRDefault="00117768" w:rsidP="00117768">
      <w:pPr>
        <w:ind w:firstLine="567"/>
        <w:jc w:val="both"/>
        <w:rPr>
          <w:rStyle w:val="normaltextrun"/>
          <w:rFonts w:asciiTheme="minorHAnsi" w:hAnsiTheme="minorHAnsi" w:cstheme="minorHAnsi"/>
          <w:color w:val="000000"/>
          <w:sz w:val="22"/>
          <w:szCs w:val="22"/>
          <w:bdr w:val="none" w:sz="0" w:space="0" w:color="auto" w:frame="1"/>
        </w:rPr>
      </w:pPr>
    </w:p>
    <w:p w14:paraId="32F0D886" w14:textId="5D4445D2" w:rsidR="00117768" w:rsidRPr="00117768" w:rsidRDefault="00117768" w:rsidP="00117768">
      <w:pPr>
        <w:ind w:firstLine="567"/>
        <w:jc w:val="both"/>
        <w:rPr>
          <w:rFonts w:asciiTheme="minorHAnsi" w:hAnsiTheme="minorHAnsi" w:cstheme="minorHAnsi"/>
          <w:color w:val="000000"/>
          <w:sz w:val="22"/>
          <w:szCs w:val="22"/>
          <w:bdr w:val="none" w:sz="0" w:space="0" w:color="auto" w:frame="1"/>
        </w:rPr>
      </w:pPr>
      <w:r w:rsidRPr="00117768">
        <w:rPr>
          <w:rStyle w:val="normaltextrun"/>
          <w:rFonts w:asciiTheme="minorHAnsi" w:hAnsiTheme="minorHAnsi" w:cstheme="minorHAnsi"/>
          <w:color w:val="000000"/>
          <w:sz w:val="22"/>
          <w:szCs w:val="22"/>
          <w:bdr w:val="none" w:sz="0" w:space="0" w:color="auto" w:frame="1"/>
        </w:rPr>
        <w:t>Nagrinėtoje byloje ginčas kilo dėl Migracijos departamento prie Lietuvos Respublikos vidaus reikalų ministerijos (toliau – Departamentas, atsakovas) sprendimo (toliau – Sprendimas), k</w:t>
      </w:r>
      <w:r w:rsidRPr="00117768">
        <w:rPr>
          <w:rFonts w:asciiTheme="minorHAnsi" w:hAnsiTheme="minorHAnsi" w:cstheme="minorHAnsi"/>
          <w:color w:val="000000"/>
          <w:sz w:val="22"/>
          <w:szCs w:val="22"/>
          <w:bdr w:val="none" w:sz="0" w:space="0" w:color="auto" w:frame="1"/>
        </w:rPr>
        <w:t>uriuo pripažintas netekusiu galios Departamento Vilniaus skyriaus sprendimas priimti prašymą išduoti leidimą laikinai gyventi, teisėtumas ir pagrįstumas. Sprendimas motyvuotas tuo, jog pareiškėjas yra (duomenys neskelbtini) pilietis, o remiantis 2023</w:t>
      </w:r>
      <w:r w:rsidR="007C38B0">
        <w:rPr>
          <w:rFonts w:asciiTheme="minorHAnsi" w:hAnsiTheme="minorHAnsi" w:cstheme="minorHAnsi"/>
          <w:color w:val="000000"/>
          <w:sz w:val="22"/>
          <w:szCs w:val="22"/>
          <w:bdr w:val="none" w:sz="0" w:space="0" w:color="auto" w:frame="1"/>
        </w:rPr>
        <w:t> </w:t>
      </w:r>
      <w:r w:rsidRPr="00117768">
        <w:rPr>
          <w:rFonts w:asciiTheme="minorHAnsi" w:hAnsiTheme="minorHAnsi" w:cstheme="minorHAnsi"/>
          <w:color w:val="000000"/>
          <w:sz w:val="22"/>
          <w:szCs w:val="22"/>
          <w:bdr w:val="none" w:sz="0" w:space="0" w:color="auto" w:frame="1"/>
        </w:rPr>
        <w:t>m. balandžio 20 d. Lietuvos Respublikos ribojamųjų priemonių dėl karinės agresijos prieš Ukrainą nustatymo įstatymo Nr. XIV-1888 (toliau – Ribojamų priemonių nustatymo įstatymas) nuostatomis nuo 2023 m. gegužės 3 d. sustabdytas Rusijos Federacijos piliečių prašymų išduoti leidimą laikinai gyventi Lietuvos Respublikoje priėmimas, todėl pareiškėjo prašymas neturėjo būti priimtas.</w:t>
      </w:r>
    </w:p>
    <w:p w14:paraId="5CAF5EA6" w14:textId="77777777" w:rsidR="00117768" w:rsidRPr="00117768" w:rsidRDefault="00117768" w:rsidP="09BC9A70">
      <w:pPr>
        <w:ind w:firstLine="567"/>
        <w:jc w:val="both"/>
        <w:rPr>
          <w:rFonts w:asciiTheme="minorHAnsi" w:hAnsiTheme="minorHAnsi" w:cstheme="minorBidi"/>
          <w:color w:val="000000"/>
          <w:sz w:val="22"/>
          <w:szCs w:val="22"/>
          <w:bdr w:val="none" w:sz="0" w:space="0" w:color="auto" w:frame="1"/>
        </w:rPr>
      </w:pPr>
      <w:r w:rsidRPr="09BC9A70">
        <w:rPr>
          <w:rFonts w:asciiTheme="minorHAnsi" w:hAnsiTheme="minorHAnsi" w:cstheme="minorBidi"/>
          <w:color w:val="000000"/>
          <w:sz w:val="22"/>
          <w:szCs w:val="22"/>
          <w:bdr w:val="none" w:sz="0" w:space="0" w:color="auto" w:frame="1"/>
        </w:rPr>
        <w:t>Pirmosios instancijos teismas atmetė pareiškėjo skundą konstatavęs, jog pareiškėjas yra (duomenys neskelbtini) pilietis, prašymo išduoti leidimą laikinai gyventi Lietuvos Respublikoje dieną jis neturėjo galiojančio leidimo gyventi Lietuvos Respublikoje, todėl atsakovas pagrįstai darė išvadą, kad pareiškėjo prašymas dėl leidimo laikinai gyventi Lietuvoje išdavimo negalėjo būti priimtas.</w:t>
      </w:r>
    </w:p>
    <w:p w14:paraId="4ECEFB91" w14:textId="69F5B025" w:rsidR="00117768" w:rsidRPr="00117768" w:rsidRDefault="00117768" w:rsidP="00117768">
      <w:pPr>
        <w:ind w:firstLine="567"/>
        <w:jc w:val="both"/>
        <w:rPr>
          <w:rFonts w:asciiTheme="minorHAnsi" w:hAnsiTheme="minorHAnsi" w:cstheme="minorHAnsi"/>
          <w:color w:val="000000"/>
          <w:sz w:val="22"/>
          <w:szCs w:val="22"/>
          <w:bdr w:val="none" w:sz="0" w:space="0" w:color="auto" w:frame="1"/>
        </w:rPr>
      </w:pPr>
      <w:r w:rsidRPr="00117768">
        <w:rPr>
          <w:rFonts w:asciiTheme="minorHAnsi" w:hAnsiTheme="minorHAnsi" w:cstheme="minorHAnsi"/>
          <w:color w:val="000000"/>
          <w:sz w:val="22"/>
          <w:szCs w:val="22"/>
          <w:bdr w:val="none" w:sz="0" w:space="0" w:color="auto" w:frame="1"/>
        </w:rPr>
        <w:t>LVAT vertinimu, nagrinėtu atveju buvo susidariusi specifinė situacija palyginti su specialiame įstatyme, kuris bendrai nustato atitinkamus ribojimus tam tikros valstybės piliečių prašym</w:t>
      </w:r>
      <w:r w:rsidR="008534FB">
        <w:rPr>
          <w:rFonts w:asciiTheme="minorHAnsi" w:hAnsiTheme="minorHAnsi" w:cstheme="minorHAnsi"/>
          <w:color w:val="000000"/>
          <w:sz w:val="22"/>
          <w:szCs w:val="22"/>
          <w:bdr w:val="none" w:sz="0" w:space="0" w:color="auto" w:frame="1"/>
        </w:rPr>
        <w:t>ų</w:t>
      </w:r>
      <w:r w:rsidRPr="00117768">
        <w:rPr>
          <w:rFonts w:asciiTheme="minorHAnsi" w:hAnsiTheme="minorHAnsi" w:cstheme="minorHAnsi"/>
          <w:color w:val="000000"/>
          <w:sz w:val="22"/>
          <w:szCs w:val="22"/>
          <w:bdr w:val="none" w:sz="0" w:space="0" w:color="auto" w:frame="1"/>
        </w:rPr>
        <w:t xml:space="preserve"> nagrinėjimui, suponuojamomis situacijomis, kai asmuo prieš kreipdamasis jau buvo gavęs (turėjo) atsakovo išduotą leidimą ir, gyvendamas Lietuvoje su sutuoktine (Lietuvos piliete), siekė jo tam tikro pratęsimo naujo leidimo forma.</w:t>
      </w:r>
      <w:r w:rsidR="008534FB">
        <w:rPr>
          <w:rFonts w:asciiTheme="minorHAnsi" w:hAnsiTheme="minorHAnsi" w:cstheme="minorHAnsi"/>
          <w:color w:val="000000"/>
          <w:sz w:val="22"/>
          <w:szCs w:val="22"/>
          <w:bdr w:val="none" w:sz="0" w:space="0" w:color="auto" w:frame="1"/>
        </w:rPr>
        <w:t xml:space="preserve"> </w:t>
      </w:r>
      <w:r w:rsidRPr="00117768">
        <w:rPr>
          <w:rFonts w:asciiTheme="minorHAnsi" w:hAnsiTheme="minorHAnsi" w:cstheme="minorHAnsi"/>
          <w:color w:val="000000"/>
          <w:sz w:val="22"/>
          <w:szCs w:val="22"/>
          <w:bdr w:val="none" w:sz="0" w:space="0" w:color="auto" w:frame="1"/>
        </w:rPr>
        <w:t>Atsakovas tokios situacijos specifikos neatskleidė, ją netinkamai ir neproporcingai vertindamas kaip tipinę ar eilinę asmens prašymo stabdymo situaciją, kai vėliau esmingai pakeitė savo paties atliktą pirminį asmens kreipimosi situacijos vertinimą.</w:t>
      </w:r>
      <w:r w:rsidR="008534FB">
        <w:rPr>
          <w:rFonts w:asciiTheme="minorHAnsi" w:hAnsiTheme="minorHAnsi" w:cstheme="minorHAnsi"/>
          <w:color w:val="000000"/>
          <w:sz w:val="22"/>
          <w:szCs w:val="22"/>
          <w:bdr w:val="none" w:sz="0" w:space="0" w:color="auto" w:frame="1"/>
        </w:rPr>
        <w:t xml:space="preserve"> </w:t>
      </w:r>
      <w:r w:rsidRPr="00117768">
        <w:rPr>
          <w:rFonts w:asciiTheme="minorHAnsi" w:hAnsiTheme="minorHAnsi" w:cstheme="minorHAnsi"/>
          <w:color w:val="000000"/>
          <w:sz w:val="22"/>
          <w:szCs w:val="22"/>
          <w:bdr w:val="none" w:sz="0" w:space="0" w:color="auto" w:frame="1"/>
        </w:rPr>
        <w:t xml:space="preserve">LVAT įsitikinimu, </w:t>
      </w:r>
      <w:r w:rsidRPr="00117768">
        <w:rPr>
          <w:rFonts w:asciiTheme="minorHAnsi" w:hAnsiTheme="minorHAnsi" w:cstheme="minorHAnsi"/>
          <w:color w:val="000000"/>
          <w:sz w:val="22"/>
          <w:szCs w:val="22"/>
          <w:u w:val="single"/>
          <w:bdr w:val="none" w:sz="0" w:space="0" w:color="auto" w:frame="1"/>
        </w:rPr>
        <w:t>Departamentas turėtų išsamiai įvertinti ir proporcingai kvalifikuoti skirtingas teisines situacijas, kai pagal atitinkamą įstatymą stabdomas asmenų prašymų nagrinėjimas šiems asmenims anksčiau (prieš kreipimąsi): a) neturėjus (neturint) atsakovo išduoto leidimo; b) turėjus (turint) atsakovo išduotą leidimą ir gyvenant Lietuvoje susituokus su Lietuvos valstybė</w:t>
      </w:r>
      <w:r w:rsidR="008534FB">
        <w:rPr>
          <w:rFonts w:asciiTheme="minorHAnsi" w:hAnsiTheme="minorHAnsi" w:cstheme="minorHAnsi"/>
          <w:color w:val="000000"/>
          <w:sz w:val="22"/>
          <w:szCs w:val="22"/>
          <w:u w:val="single"/>
          <w:bdr w:val="none" w:sz="0" w:space="0" w:color="auto" w:frame="1"/>
        </w:rPr>
        <w:t>s</w:t>
      </w:r>
      <w:r w:rsidRPr="00117768">
        <w:rPr>
          <w:rFonts w:asciiTheme="minorHAnsi" w:hAnsiTheme="minorHAnsi" w:cstheme="minorHAnsi"/>
          <w:color w:val="000000"/>
          <w:sz w:val="22"/>
          <w:szCs w:val="22"/>
          <w:u w:val="single"/>
          <w:bdr w:val="none" w:sz="0" w:space="0" w:color="auto" w:frame="1"/>
        </w:rPr>
        <w:t xml:space="preserve"> pilietybę turinčiu asmeniu</w:t>
      </w:r>
      <w:r w:rsidRPr="00117768">
        <w:rPr>
          <w:rFonts w:asciiTheme="minorHAnsi" w:hAnsiTheme="minorHAnsi" w:cstheme="minorHAnsi"/>
          <w:color w:val="000000"/>
          <w:sz w:val="22"/>
          <w:szCs w:val="22"/>
          <w:bdr w:val="none" w:sz="0" w:space="0" w:color="auto" w:frame="1"/>
        </w:rPr>
        <w:t>.</w:t>
      </w:r>
      <w:r w:rsidR="008534FB">
        <w:rPr>
          <w:rFonts w:asciiTheme="minorHAnsi" w:hAnsiTheme="minorHAnsi" w:cstheme="minorHAnsi"/>
          <w:color w:val="000000"/>
          <w:sz w:val="22"/>
          <w:szCs w:val="22"/>
          <w:bdr w:val="none" w:sz="0" w:space="0" w:color="auto" w:frame="1"/>
        </w:rPr>
        <w:t xml:space="preserve"> </w:t>
      </w:r>
      <w:r w:rsidRPr="00117768">
        <w:rPr>
          <w:rFonts w:asciiTheme="minorHAnsi" w:hAnsiTheme="minorHAnsi" w:cstheme="minorHAnsi"/>
          <w:color w:val="000000"/>
          <w:sz w:val="22"/>
          <w:szCs w:val="22"/>
          <w:bdr w:val="none" w:sz="0" w:space="0" w:color="auto" w:frame="1"/>
        </w:rPr>
        <w:t>Šiuo atveju Sprendime formaliai buvo nurodyta, kad atsižvelgiant į tai, jog pareiškėjas yra (duomenys neskelbtini) pilietis, o pagal Ribojamųjų priemonių nustatymo įstatymo nuostatas nuo 2023 m. gegužės 3 d. yra sustabdytas Rusijos Federacijos piliečių prašymų išduoti leidimą laikinai gyventi priėmimas, pareiškėjo prašymas negalėjo būti priimtas, tačiau atsakovas neįvertino aplinkybės, kad pareiškėjas turėjo atsakovo išduotą leidimą laikinai gyventi Lietuvoje.</w:t>
      </w:r>
    </w:p>
    <w:p w14:paraId="7595CDC7" w14:textId="77777777" w:rsidR="00117768" w:rsidRPr="00117768" w:rsidRDefault="00117768" w:rsidP="00117768">
      <w:pPr>
        <w:ind w:firstLine="567"/>
        <w:jc w:val="both"/>
        <w:rPr>
          <w:rFonts w:asciiTheme="minorHAnsi" w:hAnsiTheme="minorHAnsi" w:cstheme="minorHAnsi"/>
          <w:color w:val="000000"/>
          <w:sz w:val="22"/>
          <w:szCs w:val="22"/>
          <w:bdr w:val="none" w:sz="0" w:space="0" w:color="auto" w:frame="1"/>
        </w:rPr>
      </w:pPr>
      <w:r w:rsidRPr="00117768">
        <w:rPr>
          <w:rFonts w:asciiTheme="minorHAnsi" w:hAnsiTheme="minorHAnsi" w:cstheme="minorHAnsi"/>
          <w:color w:val="000000"/>
          <w:sz w:val="22"/>
          <w:szCs w:val="22"/>
          <w:bdr w:val="none" w:sz="0" w:space="0" w:color="auto" w:frame="1"/>
        </w:rPr>
        <w:t>Apeliacinis skundas patenkintas, pirmosios instancijos teismo sprendimas panaikintas ir priimtas naujas sprendimas, pareiškėjo skundas patenkintas, ginčytas atsakovo sprendimas panaikintas.</w:t>
      </w:r>
    </w:p>
    <w:p w14:paraId="0F043EE9" w14:textId="77777777" w:rsidR="00117768" w:rsidRPr="00117768" w:rsidRDefault="00117768" w:rsidP="00117768">
      <w:pPr>
        <w:ind w:firstLine="567"/>
        <w:jc w:val="both"/>
        <w:rPr>
          <w:rFonts w:asciiTheme="minorHAnsi" w:hAnsiTheme="minorHAnsi" w:cstheme="minorHAnsi"/>
          <w:color w:val="000000"/>
          <w:sz w:val="22"/>
          <w:szCs w:val="22"/>
          <w:bdr w:val="none" w:sz="0" w:space="0" w:color="auto" w:frame="1"/>
        </w:rPr>
      </w:pPr>
    </w:p>
    <w:p w14:paraId="30EE2E9D" w14:textId="5D3D0689" w:rsidR="00117768" w:rsidRPr="00117768" w:rsidRDefault="00117768" w:rsidP="00117768">
      <w:pPr>
        <w:jc w:val="both"/>
        <w:rPr>
          <w:rFonts w:asciiTheme="minorHAnsi" w:hAnsiTheme="minorHAnsi" w:cstheme="minorHAnsi"/>
          <w:color w:val="000000"/>
          <w:sz w:val="22"/>
          <w:szCs w:val="22"/>
        </w:rPr>
      </w:pPr>
      <w:r w:rsidRPr="00117768">
        <w:rPr>
          <w:rFonts w:asciiTheme="minorHAnsi" w:hAnsiTheme="minorHAnsi" w:cstheme="minorHAnsi"/>
          <w:color w:val="000000"/>
          <w:sz w:val="22"/>
          <w:szCs w:val="22"/>
        </w:rPr>
        <w:t>2024 m. liepos 3 d. sprendimas administracinėje byloje Nr.</w:t>
      </w:r>
      <w:r w:rsidR="00D04BF5">
        <w:rPr>
          <w:rFonts w:asciiTheme="minorHAnsi" w:hAnsiTheme="minorHAnsi" w:cstheme="minorHAnsi"/>
          <w:color w:val="000000"/>
          <w:sz w:val="22"/>
          <w:szCs w:val="22"/>
        </w:rPr>
        <w:t xml:space="preserve"> </w:t>
      </w:r>
      <w:r w:rsidRPr="00117768">
        <w:rPr>
          <w:rFonts w:asciiTheme="minorHAnsi" w:hAnsiTheme="minorHAnsi" w:cstheme="minorHAnsi"/>
          <w:color w:val="000000"/>
          <w:sz w:val="22"/>
          <w:szCs w:val="22"/>
        </w:rPr>
        <w:t>eA-1745-1188/2024</w:t>
      </w:r>
    </w:p>
    <w:p w14:paraId="3C7EF8D4" w14:textId="77777777" w:rsidR="00117768" w:rsidRPr="00117768" w:rsidRDefault="00117768" w:rsidP="00117768">
      <w:pPr>
        <w:jc w:val="both"/>
        <w:rPr>
          <w:rFonts w:asciiTheme="minorHAnsi" w:hAnsiTheme="minorHAnsi" w:cstheme="minorHAnsi"/>
          <w:color w:val="000000"/>
          <w:sz w:val="22"/>
          <w:szCs w:val="22"/>
        </w:rPr>
      </w:pPr>
      <w:r w:rsidRPr="00117768">
        <w:rPr>
          <w:rFonts w:asciiTheme="minorHAnsi" w:hAnsiTheme="minorHAnsi" w:cstheme="minorHAnsi"/>
          <w:color w:val="000000"/>
          <w:sz w:val="22"/>
          <w:szCs w:val="22"/>
        </w:rPr>
        <w:t>Teisminio proceso Nr. 3-61-3-09832-2023-2</w:t>
      </w:r>
    </w:p>
    <w:p w14:paraId="5E550497" w14:textId="0D305090" w:rsidR="00117768" w:rsidRPr="00117768" w:rsidRDefault="00117768" w:rsidP="00117768">
      <w:pPr>
        <w:jc w:val="both"/>
        <w:rPr>
          <w:rStyle w:val="Hipersaitas"/>
          <w:rFonts w:asciiTheme="minorHAnsi" w:hAnsiTheme="minorHAnsi" w:cstheme="minorHAnsi"/>
          <w:sz w:val="22"/>
          <w:szCs w:val="22"/>
        </w:rPr>
      </w:pPr>
      <w:r w:rsidRPr="00117768">
        <w:rPr>
          <w:rFonts w:asciiTheme="minorHAnsi" w:hAnsiTheme="minorHAnsi" w:cstheme="minorHAnsi"/>
          <w:sz w:val="22"/>
          <w:szCs w:val="22"/>
        </w:rPr>
        <w:fldChar w:fldCharType="begin"/>
      </w:r>
      <w:r w:rsidRPr="00117768">
        <w:rPr>
          <w:rFonts w:asciiTheme="minorHAnsi" w:hAnsiTheme="minorHAnsi" w:cstheme="minorHAnsi"/>
          <w:sz w:val="22"/>
          <w:szCs w:val="22"/>
        </w:rPr>
        <w:instrText>HYPERLINK "https://www.e-tar.lt/portal/lt/legalAct/295a6c503ed611efbdaea558de59136c"</w:instrText>
      </w:r>
      <w:r w:rsidRPr="00117768">
        <w:rPr>
          <w:rFonts w:asciiTheme="minorHAnsi" w:hAnsiTheme="minorHAnsi" w:cstheme="minorHAnsi"/>
          <w:sz w:val="22"/>
          <w:szCs w:val="22"/>
        </w:rPr>
      </w:r>
      <w:r w:rsidRPr="00117768">
        <w:rPr>
          <w:rFonts w:asciiTheme="minorHAnsi" w:hAnsiTheme="minorHAnsi" w:cstheme="minorHAnsi"/>
          <w:sz w:val="22"/>
          <w:szCs w:val="22"/>
        </w:rPr>
        <w:fldChar w:fldCharType="separate"/>
      </w:r>
      <w:r w:rsidRPr="00117768">
        <w:rPr>
          <w:rStyle w:val="Hipersaitas"/>
          <w:rFonts w:asciiTheme="minorHAnsi" w:hAnsiTheme="minorHAnsi" w:cstheme="minorHAnsi"/>
          <w:sz w:val="22"/>
          <w:szCs w:val="22"/>
        </w:rPr>
        <w:t>Prieiga internete</w:t>
      </w:r>
    </w:p>
    <w:p w14:paraId="3A8DC797" w14:textId="41E8CF6D" w:rsidR="575ADC37" w:rsidRPr="003048F3" w:rsidRDefault="00117768" w:rsidP="003048F3">
      <w:pPr>
        <w:jc w:val="both"/>
        <w:rPr>
          <w:rFonts w:asciiTheme="minorHAnsi" w:hAnsiTheme="minorHAnsi" w:cstheme="minorHAnsi"/>
          <w:sz w:val="22"/>
          <w:szCs w:val="22"/>
        </w:rPr>
      </w:pPr>
      <w:r w:rsidRPr="00117768">
        <w:rPr>
          <w:rFonts w:asciiTheme="minorHAnsi" w:hAnsiTheme="minorHAnsi" w:cstheme="minorHAnsi"/>
          <w:sz w:val="22"/>
          <w:szCs w:val="22"/>
        </w:rPr>
        <w:fldChar w:fldCharType="end"/>
      </w:r>
    </w:p>
    <w:p w14:paraId="513C7E97" w14:textId="77777777" w:rsidR="00117768" w:rsidRPr="00117768" w:rsidRDefault="00117768" w:rsidP="00117768">
      <w:pPr>
        <w:jc w:val="both"/>
        <w:outlineLvl w:val="1"/>
        <w:rPr>
          <w:rFonts w:asciiTheme="minorHAnsi" w:eastAsia="Calibri" w:hAnsiTheme="minorHAnsi" w:cstheme="minorHAnsi"/>
          <w:i/>
          <w:sz w:val="22"/>
          <w:szCs w:val="22"/>
        </w:rPr>
      </w:pPr>
      <w:bookmarkStart w:id="28" w:name="_Toc177750499"/>
      <w:r w:rsidRPr="00117768">
        <w:rPr>
          <w:rFonts w:asciiTheme="minorHAnsi" w:eastAsia="Calibri" w:hAnsiTheme="minorHAnsi" w:cstheme="minorHAnsi"/>
          <w:i/>
          <w:sz w:val="22"/>
          <w:szCs w:val="22"/>
        </w:rPr>
        <w:t>Dėl nelegalios migracijos grėsmės, kaip atsisakymo išduoti ar pakeisti leidimą laikinai gyventi Lietuvos Respublikoje, kai užsienietė atsisako pateikti savo poziciją Rusijos karo prieš Ukrainą klausimu ir dalyvauti apklausoje nuotoliniu būdu</w:t>
      </w:r>
      <w:bookmarkEnd w:id="28"/>
    </w:p>
    <w:p w14:paraId="18D15348" w14:textId="77777777" w:rsidR="00117768" w:rsidRPr="00117768" w:rsidRDefault="00117768" w:rsidP="00117768">
      <w:pPr>
        <w:ind w:firstLine="567"/>
        <w:jc w:val="both"/>
        <w:rPr>
          <w:rStyle w:val="normaltextrun"/>
          <w:rFonts w:asciiTheme="minorHAnsi" w:hAnsiTheme="minorHAnsi" w:cstheme="minorHAnsi"/>
          <w:color w:val="000000"/>
          <w:sz w:val="22"/>
          <w:szCs w:val="22"/>
          <w:highlight w:val="cyan"/>
          <w:bdr w:val="none" w:sz="0" w:space="0" w:color="auto" w:frame="1"/>
        </w:rPr>
      </w:pPr>
    </w:p>
    <w:p w14:paraId="31749E44" w14:textId="77777777" w:rsidR="00117768" w:rsidRPr="00117768" w:rsidRDefault="00117768" w:rsidP="00117768">
      <w:pPr>
        <w:ind w:firstLine="567"/>
        <w:jc w:val="both"/>
        <w:rPr>
          <w:rStyle w:val="normaltextrun"/>
          <w:rFonts w:asciiTheme="minorHAnsi" w:hAnsiTheme="minorHAnsi" w:cstheme="minorHAnsi"/>
          <w:color w:val="000000"/>
          <w:sz w:val="22"/>
          <w:szCs w:val="22"/>
          <w:bdr w:val="none" w:sz="0" w:space="0" w:color="auto" w:frame="1"/>
        </w:rPr>
      </w:pPr>
      <w:r w:rsidRPr="00117768">
        <w:rPr>
          <w:rStyle w:val="normaltextrun"/>
          <w:rFonts w:asciiTheme="minorHAnsi" w:hAnsiTheme="minorHAnsi" w:cstheme="minorHAnsi"/>
          <w:color w:val="000000"/>
          <w:sz w:val="22"/>
          <w:szCs w:val="22"/>
          <w:bdr w:val="none" w:sz="0" w:space="0" w:color="auto" w:frame="1"/>
        </w:rPr>
        <w:t xml:space="preserve">Nagrinėtoje byloje ginčas kilo dėl Migracijos departamento prie Lietuvos Respublikos vidaus reikalų ministerijos (toliau – Departamentas, atsakovas) sprendimo (toliau – Sprendimas), </w:t>
      </w:r>
      <w:r w:rsidRPr="00117768">
        <w:rPr>
          <w:rFonts w:asciiTheme="minorHAnsi" w:hAnsiTheme="minorHAnsi" w:cstheme="minorHAnsi"/>
          <w:color w:val="000000"/>
          <w:sz w:val="22"/>
          <w:szCs w:val="22"/>
          <w:bdr w:val="none" w:sz="0" w:space="0" w:color="auto" w:frame="1"/>
        </w:rPr>
        <w:t xml:space="preserve">kuriuo atsisakyta pakeisti pareiškėjos leidimą laikinai gyventi Lietuvos Respublikoje, nes yra rimtas pagrindas manyti, kad gali kilti pareiškėjos nelegalios migracijos grėsmė (UTPĮ 35 str. 1 d. 12 p.), pareiškėjai nepateikus atsakymų į klausimyno </w:t>
      </w:r>
      <w:r w:rsidRPr="00117768">
        <w:rPr>
          <w:rFonts w:asciiTheme="minorHAnsi" w:hAnsiTheme="minorHAnsi" w:cstheme="minorHAnsi"/>
          <w:color w:val="000000"/>
          <w:sz w:val="22"/>
          <w:szCs w:val="22"/>
          <w:bdr w:val="none" w:sz="0" w:space="0" w:color="auto" w:frame="1"/>
        </w:rPr>
        <w:lastRenderedPageBreak/>
        <w:t>10, 11 klausimus bei neišreiškus pozicijos dėl Rusijos karo prieš Ukrainą bei Krymo aneksijos, taip pat atsisakius būti apklausiamai asmeniškai ir nuotoliniu būdu (Aprašo</w:t>
      </w:r>
      <w:r w:rsidRPr="00117768">
        <w:rPr>
          <w:rStyle w:val="Puslapioinaosnuoroda"/>
          <w:rFonts w:asciiTheme="minorHAnsi" w:hAnsiTheme="minorHAnsi" w:cstheme="minorHAnsi"/>
          <w:color w:val="000000"/>
          <w:sz w:val="22"/>
          <w:szCs w:val="22"/>
          <w:bdr w:val="none" w:sz="0" w:space="0" w:color="auto" w:frame="1"/>
        </w:rPr>
        <w:footnoteReference w:id="1"/>
      </w:r>
      <w:r w:rsidRPr="00117768">
        <w:rPr>
          <w:rFonts w:asciiTheme="minorHAnsi" w:hAnsiTheme="minorHAnsi" w:cstheme="minorHAnsi"/>
          <w:color w:val="000000"/>
          <w:sz w:val="22"/>
          <w:szCs w:val="22"/>
          <w:bdr w:val="none" w:sz="0" w:space="0" w:color="auto" w:frame="1"/>
        </w:rPr>
        <w:t xml:space="preserve"> 80.2 p.), pagrįstumo ir teisėtumo.</w:t>
      </w:r>
    </w:p>
    <w:p w14:paraId="61E85784" w14:textId="0D24F37F" w:rsidR="00117768" w:rsidRPr="00117768" w:rsidRDefault="00117768" w:rsidP="00117768">
      <w:pPr>
        <w:ind w:firstLine="567"/>
        <w:jc w:val="both"/>
        <w:rPr>
          <w:rStyle w:val="normaltextrun"/>
          <w:rFonts w:asciiTheme="minorHAnsi" w:hAnsiTheme="minorHAnsi" w:cstheme="minorHAnsi"/>
          <w:color w:val="000000"/>
          <w:sz w:val="22"/>
          <w:szCs w:val="22"/>
          <w:bdr w:val="none" w:sz="0" w:space="0" w:color="auto" w:frame="1"/>
        </w:rPr>
      </w:pPr>
      <w:r w:rsidRPr="00117768">
        <w:rPr>
          <w:rFonts w:asciiTheme="minorHAnsi" w:hAnsiTheme="minorHAnsi" w:cstheme="minorHAnsi"/>
          <w:color w:val="000000"/>
          <w:sz w:val="22"/>
          <w:szCs w:val="22"/>
          <w:bdr w:val="none" w:sz="0" w:space="0" w:color="auto" w:frame="1"/>
        </w:rPr>
        <w:t xml:space="preserve">Pirmosios instancijos teismas atmetė pareiškėjos skundą, nusprendęs, kad pareiškėjos veiksmai (atsisakymas pateikti atsakymus į klausimyno 10, 11 klausimus bei dalyvauti internetu per </w:t>
      </w:r>
      <w:r w:rsidR="007C0891">
        <w:rPr>
          <w:rFonts w:asciiTheme="minorHAnsi" w:hAnsiTheme="minorHAnsi" w:cstheme="minorHAnsi"/>
          <w:color w:val="000000"/>
          <w:sz w:val="22"/>
          <w:szCs w:val="22"/>
          <w:bdr w:val="none" w:sz="0" w:space="0" w:color="auto" w:frame="1"/>
        </w:rPr>
        <w:t>„</w:t>
      </w:r>
      <w:r w:rsidRPr="00117768">
        <w:rPr>
          <w:rFonts w:asciiTheme="minorHAnsi" w:hAnsiTheme="minorHAnsi" w:cstheme="minorHAnsi"/>
          <w:color w:val="000000"/>
          <w:sz w:val="22"/>
          <w:szCs w:val="22"/>
          <w:bdr w:val="none" w:sz="0" w:space="0" w:color="auto" w:frame="1"/>
        </w:rPr>
        <w:t>Microsoft Teams</w:t>
      </w:r>
      <w:r w:rsidR="007C0891">
        <w:rPr>
          <w:rFonts w:asciiTheme="minorHAnsi" w:hAnsiTheme="minorHAnsi" w:cstheme="minorHAnsi"/>
          <w:color w:val="000000"/>
          <w:sz w:val="22"/>
          <w:szCs w:val="22"/>
          <w:bdr w:val="none" w:sz="0" w:space="0" w:color="auto" w:frame="1"/>
        </w:rPr>
        <w:t>“</w:t>
      </w:r>
      <w:r w:rsidRPr="00117768">
        <w:rPr>
          <w:rFonts w:asciiTheme="minorHAnsi" w:hAnsiTheme="minorHAnsi" w:cstheme="minorHAnsi"/>
          <w:color w:val="000000"/>
          <w:sz w:val="22"/>
          <w:szCs w:val="22"/>
          <w:bdr w:val="none" w:sz="0" w:space="0" w:color="auto" w:frame="1"/>
        </w:rPr>
        <w:t xml:space="preserve"> programą vykdomoje apklausoje) leidžia daryti pagrįstą išvadą, jog yra rimtas pagrindas manyti, kad gali kilti pareiškėjos nelegalios migracijos grėsmė.</w:t>
      </w:r>
    </w:p>
    <w:p w14:paraId="2972415D" w14:textId="77777777" w:rsidR="00117768" w:rsidRPr="00117768" w:rsidRDefault="00117768" w:rsidP="00117768">
      <w:pPr>
        <w:ind w:firstLine="567"/>
        <w:jc w:val="both"/>
        <w:rPr>
          <w:rFonts w:asciiTheme="minorHAnsi" w:hAnsiTheme="minorHAnsi" w:cstheme="minorHAnsi"/>
          <w:color w:val="000000"/>
          <w:sz w:val="22"/>
          <w:szCs w:val="22"/>
          <w:bdr w:val="none" w:sz="0" w:space="0" w:color="auto" w:frame="1"/>
        </w:rPr>
      </w:pPr>
      <w:r w:rsidRPr="00117768">
        <w:rPr>
          <w:rFonts w:asciiTheme="minorHAnsi" w:hAnsiTheme="minorHAnsi" w:cstheme="minorHAnsi"/>
          <w:color w:val="000000"/>
          <w:sz w:val="22"/>
          <w:szCs w:val="22"/>
          <w:bdr w:val="none" w:sz="0" w:space="0" w:color="auto" w:frame="1"/>
        </w:rPr>
        <w:t xml:space="preserve">Aprašo 80.2 punkte, be kita ko, nustatyta, kad užsieniečio atsisakymas būti apklaustam asmeniškai, atsakyti į pateiktus klausimus, užpildyti šiame papunktyje ar Aprašo 10.31 papunktyje nurodytą klausimyną, pateikti prašomą informaciją, taip pat prašomos informacijos nepateikimas, nenuoseklios arba prieštaringos informacijos ar tikrovės neatitinkančių duomenų pateikimas yra rimtas pagrindas manyti, kad gali kilti užsieniečio nelegalios migracijos grėsmė. Atsižvelgdamas į tai, LVAT darė išvadą, kad </w:t>
      </w:r>
      <w:r w:rsidRPr="00117768">
        <w:rPr>
          <w:rFonts w:asciiTheme="minorHAnsi" w:hAnsiTheme="minorHAnsi" w:cstheme="minorHAnsi"/>
          <w:color w:val="000000"/>
          <w:sz w:val="22"/>
          <w:szCs w:val="22"/>
          <w:u w:val="single"/>
          <w:bdr w:val="none" w:sz="0" w:space="0" w:color="auto" w:frame="1"/>
        </w:rPr>
        <w:t>UTPĮ 35 straipsnio 1 dalies 12 punkte įtvirtinta „rimto pagrindo manyti, kad gali kilti užsieniečio nelegalios migracijos grėsmė“ sąlyga yra siejama ir su Aprašo 80.2 punkte nurodytais veiksmais, įskaitant užsieniečio atsisakymą būti apklaustam asmeniškai bei pateikti atsakymus į klausimyną</w:t>
      </w:r>
      <w:r w:rsidRPr="00117768">
        <w:rPr>
          <w:rFonts w:asciiTheme="minorHAnsi" w:hAnsiTheme="minorHAnsi" w:cstheme="minorHAnsi"/>
          <w:color w:val="000000"/>
          <w:sz w:val="22"/>
          <w:szCs w:val="22"/>
          <w:bdr w:val="none" w:sz="0" w:space="0" w:color="auto" w:frame="1"/>
        </w:rPr>
        <w:t>.</w:t>
      </w:r>
    </w:p>
    <w:p w14:paraId="1F426188" w14:textId="6EDC2B48" w:rsidR="00117768" w:rsidRPr="00117768" w:rsidRDefault="00117768" w:rsidP="00117768">
      <w:pPr>
        <w:ind w:firstLine="567"/>
        <w:jc w:val="both"/>
        <w:rPr>
          <w:rFonts w:asciiTheme="minorHAnsi" w:hAnsiTheme="minorHAnsi" w:cstheme="minorHAnsi"/>
          <w:color w:val="000000"/>
          <w:sz w:val="22"/>
          <w:szCs w:val="22"/>
          <w:bdr w:val="none" w:sz="0" w:space="0" w:color="auto" w:frame="1"/>
        </w:rPr>
      </w:pPr>
      <w:r w:rsidRPr="00117768">
        <w:rPr>
          <w:rFonts w:asciiTheme="minorHAnsi" w:hAnsiTheme="minorHAnsi" w:cstheme="minorHAnsi"/>
          <w:color w:val="000000"/>
          <w:sz w:val="22"/>
          <w:szCs w:val="22"/>
          <w:bdr w:val="none" w:sz="0" w:space="0" w:color="auto" w:frame="1"/>
        </w:rPr>
        <w:t>LVAT sprendė, kad pareiškėja, atsisakydama atsakyti į klausimyno 10 ir 11 klausimus, taip pat dalyvauti Departamento teisėtai organizuotose apklausose, sąmoningai pasirinko nebendradarbiauti su kompetentinga Lietuvos Respublikos institucija, nesilaikyti Lietuvos Respublikos teisės aktuose nustatytos tvarkos. Tokiu būdu pareiškėja užkirto kelią Departamentui, gavus pareiškėjos atsakymus į paminėtus klausimyno klausimus, tęsti administracinę procedūrą dėl leidimo laikinai gyventi išdavimo (pakeitimo). Taigi, LVAT vertinimu, Sprendime</w:t>
      </w:r>
      <w:r w:rsidR="00700028">
        <w:rPr>
          <w:rFonts w:asciiTheme="minorHAnsi" w:hAnsiTheme="minorHAnsi" w:cstheme="minorHAnsi"/>
          <w:color w:val="000000"/>
          <w:sz w:val="22"/>
          <w:szCs w:val="22"/>
          <w:bdr w:val="none" w:sz="0" w:space="0" w:color="auto" w:frame="1"/>
        </w:rPr>
        <w:t xml:space="preserve"> </w:t>
      </w:r>
      <w:r w:rsidRPr="00117768">
        <w:rPr>
          <w:rFonts w:asciiTheme="minorHAnsi" w:hAnsiTheme="minorHAnsi" w:cstheme="minorHAnsi"/>
          <w:color w:val="000000"/>
          <w:sz w:val="22"/>
          <w:szCs w:val="22"/>
          <w:bdr w:val="none" w:sz="0" w:space="0" w:color="auto" w:frame="1"/>
        </w:rPr>
        <w:t>pagrįstai akcentuota, kad pareiškėjai nepateikus pilnai užpildyto klausimyno ir atsisakius dalyvauti apklausoje, Departamentas prarado galimybę tinkamai įvertinti pareiškėjos galbūt keliamą grėsmę valstybės saugumui. Atitinkamai, spręsta, kad Departamentas teisėtai ir pagrįstai Sprendimu atsisakė pakeisti pareiškėjos leidimą laikinai gyventi, nes yra rimtas pagrindas manyti, jog gali kilti pareiškėjos nelegalios migracijos grėsmė (</w:t>
      </w:r>
      <w:r w:rsidR="001A24FD">
        <w:rPr>
          <w:rFonts w:asciiTheme="minorHAnsi" w:hAnsiTheme="minorHAnsi" w:cstheme="minorHAnsi"/>
          <w:color w:val="000000"/>
          <w:sz w:val="22"/>
          <w:szCs w:val="22"/>
          <w:bdr w:val="none" w:sz="0" w:space="0" w:color="auto" w:frame="1"/>
        </w:rPr>
        <w:t>UTP</w:t>
      </w:r>
      <w:r w:rsidRPr="00117768">
        <w:rPr>
          <w:rFonts w:asciiTheme="minorHAnsi" w:hAnsiTheme="minorHAnsi" w:cstheme="minorHAnsi"/>
          <w:color w:val="000000"/>
          <w:sz w:val="22"/>
          <w:szCs w:val="22"/>
          <w:bdr w:val="none" w:sz="0" w:space="0" w:color="auto" w:frame="1"/>
        </w:rPr>
        <w:t>Į 35</w:t>
      </w:r>
      <w:r w:rsidR="001A24FD">
        <w:rPr>
          <w:rFonts w:asciiTheme="minorHAnsi" w:hAnsiTheme="minorHAnsi" w:cstheme="minorHAnsi"/>
          <w:color w:val="000000"/>
          <w:sz w:val="22"/>
          <w:szCs w:val="22"/>
          <w:bdr w:val="none" w:sz="0" w:space="0" w:color="auto" w:frame="1"/>
        </w:rPr>
        <w:t> </w:t>
      </w:r>
      <w:r w:rsidRPr="00117768">
        <w:rPr>
          <w:rFonts w:asciiTheme="minorHAnsi" w:hAnsiTheme="minorHAnsi" w:cstheme="minorHAnsi"/>
          <w:color w:val="000000"/>
          <w:sz w:val="22"/>
          <w:szCs w:val="22"/>
          <w:bdr w:val="none" w:sz="0" w:space="0" w:color="auto" w:frame="1"/>
        </w:rPr>
        <w:t>str. 1 d. 12 p.</w:t>
      </w:r>
      <w:r w:rsidR="001A24FD">
        <w:rPr>
          <w:rFonts w:asciiTheme="minorHAnsi" w:hAnsiTheme="minorHAnsi" w:cstheme="minorHAnsi"/>
          <w:color w:val="000000"/>
          <w:sz w:val="22"/>
          <w:szCs w:val="22"/>
          <w:bdr w:val="none" w:sz="0" w:space="0" w:color="auto" w:frame="1"/>
        </w:rPr>
        <w:t>;</w:t>
      </w:r>
      <w:r w:rsidRPr="00117768">
        <w:rPr>
          <w:rFonts w:asciiTheme="minorHAnsi" w:hAnsiTheme="minorHAnsi" w:cstheme="minorHAnsi"/>
          <w:color w:val="000000"/>
          <w:sz w:val="22"/>
          <w:szCs w:val="22"/>
          <w:bdr w:val="none" w:sz="0" w:space="0" w:color="auto" w:frame="1"/>
        </w:rPr>
        <w:t xml:space="preserve"> Aprašo 80.2 p.).</w:t>
      </w:r>
    </w:p>
    <w:p w14:paraId="50A46297" w14:textId="5A53F916" w:rsidR="00117768" w:rsidRPr="00117768" w:rsidRDefault="00CF1BB1" w:rsidP="00117768">
      <w:pPr>
        <w:ind w:firstLine="567"/>
        <w:jc w:val="both"/>
        <w:rPr>
          <w:rFonts w:asciiTheme="minorHAnsi" w:hAnsiTheme="minorHAnsi" w:cstheme="minorHAnsi"/>
          <w:color w:val="000000"/>
          <w:sz w:val="22"/>
          <w:szCs w:val="22"/>
          <w:bdr w:val="none" w:sz="0" w:space="0" w:color="auto" w:frame="1"/>
        </w:rPr>
      </w:pPr>
      <w:r>
        <w:rPr>
          <w:rFonts w:asciiTheme="minorHAnsi" w:hAnsiTheme="minorHAnsi" w:cstheme="minorHAnsi"/>
          <w:color w:val="000000"/>
          <w:sz w:val="22"/>
          <w:szCs w:val="22"/>
          <w:bdr w:val="none" w:sz="0" w:space="0" w:color="auto" w:frame="1"/>
        </w:rPr>
        <w:t>Pareiškėjos a</w:t>
      </w:r>
      <w:r w:rsidR="00117768" w:rsidRPr="00117768">
        <w:rPr>
          <w:rFonts w:asciiTheme="minorHAnsi" w:hAnsiTheme="minorHAnsi" w:cstheme="minorHAnsi"/>
          <w:color w:val="000000"/>
          <w:sz w:val="22"/>
          <w:szCs w:val="22"/>
          <w:bdr w:val="none" w:sz="0" w:space="0" w:color="auto" w:frame="1"/>
        </w:rPr>
        <w:t>peliacinis skundas atmestas, pirmosios instancijos teismo sprendimas paliktas nepakeistas.</w:t>
      </w:r>
    </w:p>
    <w:p w14:paraId="4D671FEF" w14:textId="77777777" w:rsidR="00117768" w:rsidRPr="00117768" w:rsidRDefault="00117768" w:rsidP="00117768">
      <w:pPr>
        <w:jc w:val="both"/>
        <w:rPr>
          <w:rFonts w:asciiTheme="minorHAnsi" w:hAnsiTheme="minorHAnsi" w:cstheme="minorHAnsi"/>
          <w:color w:val="000000"/>
          <w:sz w:val="22"/>
          <w:szCs w:val="22"/>
        </w:rPr>
      </w:pPr>
    </w:p>
    <w:p w14:paraId="0840EEF1" w14:textId="1FB5A4E9" w:rsidR="00117768" w:rsidRPr="00117768" w:rsidRDefault="00117768" w:rsidP="00117768">
      <w:pPr>
        <w:jc w:val="both"/>
        <w:rPr>
          <w:rFonts w:asciiTheme="minorHAnsi" w:hAnsiTheme="minorHAnsi" w:cstheme="minorHAnsi"/>
          <w:color w:val="000000"/>
          <w:sz w:val="22"/>
          <w:szCs w:val="22"/>
        </w:rPr>
      </w:pPr>
      <w:r w:rsidRPr="00117768">
        <w:rPr>
          <w:rFonts w:asciiTheme="minorHAnsi" w:hAnsiTheme="minorHAnsi" w:cstheme="minorHAnsi"/>
          <w:color w:val="000000"/>
          <w:sz w:val="22"/>
          <w:szCs w:val="22"/>
        </w:rPr>
        <w:t>2024 m. liepos 17 d. nutartis administracinėje byloje Nr.</w:t>
      </w:r>
      <w:r w:rsidR="00D04BF5">
        <w:rPr>
          <w:rFonts w:asciiTheme="minorHAnsi" w:hAnsiTheme="minorHAnsi" w:cstheme="minorHAnsi"/>
          <w:color w:val="000000"/>
          <w:sz w:val="22"/>
          <w:szCs w:val="22"/>
        </w:rPr>
        <w:t xml:space="preserve"> </w:t>
      </w:r>
      <w:r w:rsidRPr="00117768">
        <w:rPr>
          <w:rFonts w:asciiTheme="minorHAnsi" w:hAnsiTheme="minorHAnsi" w:cstheme="minorHAnsi"/>
          <w:color w:val="000000"/>
          <w:sz w:val="22"/>
          <w:szCs w:val="22"/>
        </w:rPr>
        <w:t>A-1886-968/2024</w:t>
      </w:r>
    </w:p>
    <w:p w14:paraId="3E1B423B" w14:textId="77777777" w:rsidR="00117768" w:rsidRPr="00117768" w:rsidRDefault="00117768" w:rsidP="00117768">
      <w:pPr>
        <w:jc w:val="both"/>
        <w:rPr>
          <w:rFonts w:asciiTheme="minorHAnsi" w:hAnsiTheme="minorHAnsi" w:cstheme="minorHAnsi"/>
          <w:color w:val="000000"/>
          <w:sz w:val="22"/>
          <w:szCs w:val="22"/>
        </w:rPr>
      </w:pPr>
      <w:r w:rsidRPr="00117768">
        <w:rPr>
          <w:rFonts w:asciiTheme="minorHAnsi" w:hAnsiTheme="minorHAnsi" w:cstheme="minorHAnsi"/>
          <w:color w:val="000000"/>
          <w:sz w:val="22"/>
          <w:szCs w:val="22"/>
        </w:rPr>
        <w:t>Teisminio proceso Nr. 3-61-3-00924-2024-6</w:t>
      </w:r>
    </w:p>
    <w:p w14:paraId="4C4E035E" w14:textId="04CC60F7" w:rsidR="00117768" w:rsidRPr="00117768" w:rsidRDefault="00117768" w:rsidP="00117768">
      <w:pPr>
        <w:jc w:val="both"/>
        <w:rPr>
          <w:rStyle w:val="Hipersaitas"/>
          <w:rFonts w:asciiTheme="minorHAnsi" w:hAnsiTheme="minorHAnsi" w:cstheme="minorHAnsi"/>
          <w:sz w:val="22"/>
          <w:szCs w:val="22"/>
        </w:rPr>
      </w:pPr>
      <w:r w:rsidRPr="00117768">
        <w:rPr>
          <w:rFonts w:asciiTheme="minorHAnsi" w:hAnsiTheme="minorHAnsi" w:cstheme="minorHAnsi"/>
          <w:sz w:val="22"/>
          <w:szCs w:val="22"/>
        </w:rPr>
        <w:fldChar w:fldCharType="begin"/>
      </w:r>
      <w:r w:rsidRPr="00117768">
        <w:rPr>
          <w:rFonts w:asciiTheme="minorHAnsi" w:hAnsiTheme="minorHAnsi" w:cstheme="minorHAnsi"/>
          <w:sz w:val="22"/>
          <w:szCs w:val="22"/>
        </w:rPr>
        <w:instrText>HYPERLINK "https://www.e-tar.lt/portal/lt/legalAct/04ba936049d611efbdaea558de59136c"</w:instrText>
      </w:r>
      <w:r w:rsidRPr="00117768">
        <w:rPr>
          <w:rFonts w:asciiTheme="minorHAnsi" w:hAnsiTheme="minorHAnsi" w:cstheme="minorHAnsi"/>
          <w:sz w:val="22"/>
          <w:szCs w:val="22"/>
        </w:rPr>
      </w:r>
      <w:r w:rsidRPr="00117768">
        <w:rPr>
          <w:rFonts w:asciiTheme="minorHAnsi" w:hAnsiTheme="minorHAnsi" w:cstheme="minorHAnsi"/>
          <w:sz w:val="22"/>
          <w:szCs w:val="22"/>
        </w:rPr>
        <w:fldChar w:fldCharType="separate"/>
      </w:r>
      <w:r w:rsidRPr="00117768">
        <w:rPr>
          <w:rStyle w:val="Hipersaitas"/>
          <w:rFonts w:asciiTheme="minorHAnsi" w:hAnsiTheme="minorHAnsi" w:cstheme="minorHAnsi"/>
          <w:sz w:val="22"/>
          <w:szCs w:val="22"/>
        </w:rPr>
        <w:t>Prieiga internete</w:t>
      </w:r>
    </w:p>
    <w:p w14:paraId="5EC53960" w14:textId="1B6A5DA5" w:rsidR="00117768" w:rsidRPr="003048F3" w:rsidRDefault="00117768" w:rsidP="00117768">
      <w:pPr>
        <w:jc w:val="both"/>
        <w:rPr>
          <w:rFonts w:asciiTheme="minorHAnsi" w:hAnsiTheme="minorHAnsi" w:cstheme="minorHAnsi"/>
          <w:sz w:val="22"/>
          <w:szCs w:val="22"/>
        </w:rPr>
      </w:pPr>
      <w:r w:rsidRPr="00117768">
        <w:rPr>
          <w:rFonts w:asciiTheme="minorHAnsi" w:hAnsiTheme="minorHAnsi" w:cstheme="minorHAnsi"/>
          <w:sz w:val="22"/>
          <w:szCs w:val="22"/>
        </w:rPr>
        <w:fldChar w:fldCharType="end"/>
      </w:r>
    </w:p>
    <w:p w14:paraId="4F370006" w14:textId="77777777" w:rsidR="00117768" w:rsidRPr="00117768" w:rsidRDefault="00117768" w:rsidP="00117768">
      <w:pPr>
        <w:ind w:firstLine="567"/>
        <w:jc w:val="both"/>
        <w:rPr>
          <w:rFonts w:asciiTheme="minorHAnsi" w:hAnsiTheme="minorHAnsi" w:cstheme="minorHAnsi"/>
          <w:b/>
          <w:bCs/>
          <w:iCs/>
          <w:color w:val="000000"/>
          <w:sz w:val="22"/>
          <w:szCs w:val="22"/>
          <w:u w:val="single"/>
        </w:rPr>
      </w:pPr>
      <w:r w:rsidRPr="00117768">
        <w:rPr>
          <w:rFonts w:asciiTheme="minorHAnsi" w:hAnsiTheme="minorHAnsi" w:cstheme="minorHAnsi"/>
          <w:b/>
          <w:bCs/>
          <w:iCs/>
          <w:color w:val="000000"/>
          <w:sz w:val="22"/>
          <w:szCs w:val="22"/>
          <w:u w:val="single"/>
        </w:rPr>
        <w:t>8.5. Užsieniečių sulaikymas</w:t>
      </w:r>
    </w:p>
    <w:p w14:paraId="0C08D274" w14:textId="77777777" w:rsidR="00117768" w:rsidRPr="00117768" w:rsidRDefault="00117768" w:rsidP="00117768">
      <w:pPr>
        <w:jc w:val="both"/>
        <w:rPr>
          <w:rFonts w:asciiTheme="minorHAnsi" w:hAnsiTheme="minorHAnsi" w:cstheme="minorHAnsi"/>
          <w:i/>
          <w:color w:val="000000"/>
          <w:sz w:val="22"/>
          <w:szCs w:val="22"/>
        </w:rPr>
      </w:pPr>
    </w:p>
    <w:p w14:paraId="12DBC2E8" w14:textId="7BDD1FE7" w:rsidR="00117768" w:rsidRDefault="00117768" w:rsidP="00B308BD">
      <w:pPr>
        <w:jc w:val="both"/>
        <w:outlineLvl w:val="1"/>
        <w:rPr>
          <w:rFonts w:asciiTheme="minorHAnsi" w:eastAsia="Calibri" w:hAnsiTheme="minorHAnsi" w:cstheme="minorHAnsi"/>
          <w:i/>
          <w:sz w:val="22"/>
          <w:szCs w:val="22"/>
        </w:rPr>
      </w:pPr>
      <w:bookmarkStart w:id="29" w:name="_Toc177750500"/>
      <w:r w:rsidRPr="005D1A62">
        <w:rPr>
          <w:rFonts w:asciiTheme="minorHAnsi" w:eastAsia="Calibri" w:hAnsiTheme="minorHAnsi" w:cstheme="minorHAnsi"/>
          <w:i/>
          <w:sz w:val="22"/>
          <w:szCs w:val="22"/>
        </w:rPr>
        <w:t xml:space="preserve">Dėl </w:t>
      </w:r>
      <w:r w:rsidR="00B308BD" w:rsidRPr="00B308BD">
        <w:rPr>
          <w:rFonts w:asciiTheme="minorHAnsi" w:eastAsia="Calibri" w:hAnsiTheme="minorHAnsi" w:cstheme="minorHAnsi"/>
          <w:i/>
          <w:sz w:val="22"/>
          <w:szCs w:val="22"/>
        </w:rPr>
        <w:t>alternatyvios sulaikymui priemonės taikym</w:t>
      </w:r>
      <w:r w:rsidR="00B308BD">
        <w:rPr>
          <w:rFonts w:asciiTheme="minorHAnsi" w:eastAsia="Calibri" w:hAnsiTheme="minorHAnsi" w:cstheme="minorHAnsi"/>
          <w:i/>
          <w:sz w:val="22"/>
          <w:szCs w:val="22"/>
        </w:rPr>
        <w:t>o</w:t>
      </w:r>
      <w:r w:rsidR="00B308BD" w:rsidRPr="00B308BD">
        <w:rPr>
          <w:rFonts w:asciiTheme="minorHAnsi" w:eastAsia="Calibri" w:hAnsiTheme="minorHAnsi" w:cstheme="minorHAnsi"/>
          <w:i/>
          <w:sz w:val="22"/>
          <w:szCs w:val="22"/>
        </w:rPr>
        <w:t xml:space="preserve"> ir valstybės saugumo interesų įvertinim</w:t>
      </w:r>
      <w:r w:rsidR="00B308BD">
        <w:rPr>
          <w:rFonts w:asciiTheme="minorHAnsi" w:eastAsia="Calibri" w:hAnsiTheme="minorHAnsi" w:cstheme="minorHAnsi"/>
          <w:i/>
          <w:sz w:val="22"/>
          <w:szCs w:val="22"/>
        </w:rPr>
        <w:t>o</w:t>
      </w:r>
      <w:bookmarkEnd w:id="29"/>
    </w:p>
    <w:p w14:paraId="63ADB935" w14:textId="77777777" w:rsidR="00B308BD" w:rsidRPr="00B308BD" w:rsidRDefault="00B308BD" w:rsidP="00B308BD"/>
    <w:p w14:paraId="13D0F595" w14:textId="3A5D6E0F" w:rsidR="00117768" w:rsidRPr="00117768" w:rsidRDefault="00117768" w:rsidP="00117768">
      <w:pPr>
        <w:ind w:firstLine="567"/>
        <w:jc w:val="both"/>
        <w:rPr>
          <w:rFonts w:asciiTheme="minorHAnsi" w:hAnsiTheme="minorHAnsi" w:cstheme="minorHAnsi"/>
          <w:color w:val="000000"/>
          <w:sz w:val="22"/>
          <w:szCs w:val="22"/>
          <w:bdr w:val="none" w:sz="0" w:space="0" w:color="auto" w:frame="1"/>
        </w:rPr>
      </w:pPr>
      <w:r w:rsidRPr="00117768">
        <w:rPr>
          <w:rStyle w:val="normaltextrun"/>
          <w:rFonts w:asciiTheme="minorHAnsi" w:hAnsiTheme="minorHAnsi" w:cstheme="minorHAnsi"/>
          <w:color w:val="000000"/>
          <w:sz w:val="22"/>
          <w:szCs w:val="22"/>
          <w:bdr w:val="none" w:sz="0" w:space="0" w:color="auto" w:frame="1"/>
        </w:rPr>
        <w:t xml:space="preserve">Nagrinėtos bylos dalykas – </w:t>
      </w:r>
      <w:r w:rsidRPr="00117768">
        <w:rPr>
          <w:rFonts w:asciiTheme="minorHAnsi" w:hAnsiTheme="minorHAnsi" w:cstheme="minorHAnsi"/>
          <w:color w:val="000000"/>
          <w:sz w:val="22"/>
          <w:szCs w:val="22"/>
          <w:bdr w:val="none" w:sz="0" w:space="0" w:color="auto" w:frame="1"/>
        </w:rPr>
        <w:t>pirmosios instancijos teismo sprendimo, kuriuo iš dalies tenkintas Valstybės sienos apsaugos tarnybos prie Lietuvos Respublikos vidaus reikalų ministerijos (toliau – VSAT) Užsieniečių registracijos centro (toliau – Centras) teikimas dėl sulaikymo termino pratęsimo užsieniečiui, taikant alternatyvią sulaikymui priemonę – įpareigojimą elektroninių ryšių priemonėmis pranešti VSAT Centrui apie savo buvimo vietą.</w:t>
      </w:r>
    </w:p>
    <w:p w14:paraId="526A0A8D" w14:textId="76D36EF7" w:rsidR="00117768" w:rsidRPr="00117768" w:rsidRDefault="00117768" w:rsidP="00117768">
      <w:pPr>
        <w:ind w:firstLine="567"/>
        <w:jc w:val="both"/>
        <w:rPr>
          <w:rFonts w:asciiTheme="minorHAnsi" w:hAnsiTheme="minorHAnsi" w:cstheme="minorHAnsi"/>
          <w:color w:val="000000"/>
          <w:sz w:val="22"/>
          <w:szCs w:val="22"/>
          <w:bdr w:val="none" w:sz="0" w:space="0" w:color="auto" w:frame="1"/>
        </w:rPr>
      </w:pPr>
      <w:r w:rsidRPr="00117768">
        <w:rPr>
          <w:rFonts w:asciiTheme="minorHAnsi" w:hAnsiTheme="minorHAnsi" w:cstheme="minorHAnsi"/>
          <w:color w:val="000000"/>
          <w:sz w:val="22"/>
          <w:szCs w:val="22"/>
          <w:bdr w:val="none" w:sz="0" w:space="0" w:color="auto" w:frame="1"/>
        </w:rPr>
        <w:t xml:space="preserve">Atsižvelgęs į tai, kad pabėgėlio statusą turintis užsienietis nuo 2015 metų teisėtai gyvena Lietuvoje, turi sutuoktinę ir tris vaikus, sutuoktinė yra nėščia, užsienietis turi gyvenamąją vietą Lietuvos Respublikoje, pragyvenimo šaltinį, byloje nebuvo jokių duomenų apie užsieniečio gyvenimo Lietuvoje laikotarpiu padarytus konkrečius teisei priešingus veiksmus, jis bendradarbiauja su teisėsaugos ir kitomis institucijomis, pirmosios instancijos teismas sprendė, jog nagrinėtu atveju proporcinga ir tikslinga pritaikyti jam alternatyvią sulaikymui priemonę – įpareigojimą elektroninių ryšių priemonėmis nustatytu laiku pranešti VSAT apie savo buvimo vietą. VSAT Centras pateikė apeliacinį skundą, akcentuodamas, kad </w:t>
      </w:r>
      <w:r w:rsidR="00454649" w:rsidRPr="00454649">
        <w:rPr>
          <w:rFonts w:asciiTheme="minorHAnsi" w:hAnsiTheme="minorHAnsi" w:cstheme="minorHAnsi"/>
          <w:color w:val="000000"/>
          <w:sz w:val="22"/>
          <w:szCs w:val="22"/>
          <w:bdr w:val="none" w:sz="0" w:space="0" w:color="auto" w:frame="1"/>
        </w:rPr>
        <w:t>Lietuvos Respublikos valstybės saugumo departament</w:t>
      </w:r>
      <w:r w:rsidR="00454649">
        <w:rPr>
          <w:rFonts w:asciiTheme="minorHAnsi" w:hAnsiTheme="minorHAnsi" w:cstheme="minorHAnsi"/>
          <w:color w:val="000000"/>
          <w:sz w:val="22"/>
          <w:szCs w:val="22"/>
          <w:bdr w:val="none" w:sz="0" w:space="0" w:color="auto" w:frame="1"/>
        </w:rPr>
        <w:t xml:space="preserve">o </w:t>
      </w:r>
      <w:r w:rsidRPr="00117768">
        <w:rPr>
          <w:rFonts w:asciiTheme="minorHAnsi" w:hAnsiTheme="minorHAnsi" w:cstheme="minorHAnsi"/>
          <w:color w:val="000000"/>
          <w:sz w:val="22"/>
          <w:szCs w:val="22"/>
          <w:bdr w:val="none" w:sz="0" w:space="0" w:color="auto" w:frame="1"/>
        </w:rPr>
        <w:t>duomenimis užsienietis kelia grėsmę valstybės saugumui, tad šiuo atveju užsieniečio atžvilgiu reikėtų taikyti sulaikymą VSAT, kadangi valstybės saugumui pavojingų asmenų atžvilgiu negali būti taikomos alternatyvios sulaikymui priemonės.</w:t>
      </w:r>
    </w:p>
    <w:p w14:paraId="4923B09E" w14:textId="20CEA9C2" w:rsidR="00117768" w:rsidRPr="00117768" w:rsidRDefault="00117768" w:rsidP="00117768">
      <w:pPr>
        <w:ind w:firstLine="567"/>
        <w:jc w:val="both"/>
        <w:rPr>
          <w:rFonts w:asciiTheme="minorHAnsi" w:hAnsiTheme="minorHAnsi" w:cstheme="minorHAnsi"/>
          <w:color w:val="000000"/>
          <w:sz w:val="22"/>
          <w:szCs w:val="22"/>
          <w:bdr w:val="none" w:sz="0" w:space="0" w:color="auto" w:frame="1"/>
        </w:rPr>
      </w:pPr>
      <w:r w:rsidRPr="00117768">
        <w:rPr>
          <w:rFonts w:asciiTheme="minorHAnsi" w:hAnsiTheme="minorHAnsi" w:cstheme="minorHAnsi"/>
          <w:color w:val="000000"/>
          <w:sz w:val="22"/>
          <w:szCs w:val="22"/>
          <w:bdr w:val="none" w:sz="0" w:space="0" w:color="auto" w:frame="1"/>
        </w:rPr>
        <w:t xml:space="preserve">Sutikdamas su VSAT argumentais, kad valstybės saugumas ir Lietuvos Respublikos visuomenės interesas yra svarbesnis už užsienio piliečio interesą gyventi Lietuvoje, LVAT vis dėlto pažymėjo, kad šiuo konkrečiu atveju, </w:t>
      </w:r>
      <w:r w:rsidRPr="00117768">
        <w:rPr>
          <w:rFonts w:asciiTheme="minorHAnsi" w:hAnsiTheme="minorHAnsi" w:cstheme="minorHAnsi"/>
          <w:color w:val="000000"/>
          <w:sz w:val="22"/>
          <w:szCs w:val="22"/>
          <w:bdr w:val="none" w:sz="0" w:space="0" w:color="auto" w:frame="1"/>
        </w:rPr>
        <w:lastRenderedPageBreak/>
        <w:t>atsižvelgiant į byloje nustatytas faktines aplinkybes</w:t>
      </w:r>
      <w:r w:rsidR="002042F6">
        <w:rPr>
          <w:rFonts w:asciiTheme="minorHAnsi" w:hAnsiTheme="minorHAnsi" w:cstheme="minorHAnsi"/>
          <w:color w:val="000000"/>
          <w:sz w:val="22"/>
          <w:szCs w:val="22"/>
          <w:bdr w:val="none" w:sz="0" w:space="0" w:color="auto" w:frame="1"/>
        </w:rPr>
        <w:t>,</w:t>
      </w:r>
      <w:r w:rsidRPr="00117768">
        <w:rPr>
          <w:rFonts w:asciiTheme="minorHAnsi" w:hAnsiTheme="minorHAnsi" w:cstheme="minorHAnsi"/>
          <w:color w:val="000000"/>
          <w:sz w:val="22"/>
          <w:szCs w:val="22"/>
          <w:bdr w:val="none" w:sz="0" w:space="0" w:color="auto" w:frame="1"/>
        </w:rPr>
        <w:t xml:space="preserve"> užsieniečio sulaikymas VSAT Centre būtų neproporcingas UTPĮ siekiamiems tikslams. Anot LVAT, </w:t>
      </w:r>
      <w:r w:rsidRPr="00117768">
        <w:rPr>
          <w:rFonts w:asciiTheme="minorHAnsi" w:hAnsiTheme="minorHAnsi" w:cstheme="minorHAnsi"/>
          <w:color w:val="000000"/>
          <w:sz w:val="22"/>
          <w:szCs w:val="22"/>
          <w:u w:val="single"/>
          <w:bdr w:val="none" w:sz="0" w:space="0" w:color="auto" w:frame="1"/>
        </w:rPr>
        <w:t>sulaikymo pagrindų nustatymas savaime nereiškia, jog asmeniui turi būti taikoma griežčiausia judėjimo laisvės apribojimo priemonė, nustatyta UTPĮ</w:t>
      </w:r>
      <w:r w:rsidRPr="00117768">
        <w:rPr>
          <w:rFonts w:asciiTheme="minorHAnsi" w:hAnsiTheme="minorHAnsi" w:cstheme="minorHAnsi"/>
          <w:color w:val="000000"/>
          <w:sz w:val="22"/>
          <w:szCs w:val="22"/>
          <w:bdr w:val="none" w:sz="0" w:space="0" w:color="auto" w:frame="1"/>
        </w:rPr>
        <w:t>.</w:t>
      </w:r>
    </w:p>
    <w:p w14:paraId="793B7EBA" w14:textId="77777777" w:rsidR="00117768" w:rsidRPr="00117768" w:rsidRDefault="00117768" w:rsidP="00117768">
      <w:pPr>
        <w:ind w:firstLine="567"/>
        <w:jc w:val="both"/>
        <w:rPr>
          <w:rFonts w:asciiTheme="minorHAnsi" w:hAnsiTheme="minorHAnsi" w:cstheme="minorHAnsi"/>
          <w:color w:val="000000"/>
          <w:sz w:val="22"/>
          <w:szCs w:val="22"/>
          <w:bdr w:val="none" w:sz="0" w:space="0" w:color="auto" w:frame="1"/>
        </w:rPr>
      </w:pPr>
      <w:r w:rsidRPr="00117768">
        <w:rPr>
          <w:rFonts w:asciiTheme="minorHAnsi" w:hAnsiTheme="minorHAnsi" w:cstheme="minorHAnsi"/>
          <w:color w:val="000000"/>
          <w:sz w:val="22"/>
          <w:szCs w:val="22"/>
          <w:bdr w:val="none" w:sz="0" w:space="0" w:color="auto" w:frame="1"/>
        </w:rPr>
        <w:t>Atsakovo apeliacinis skundas atmestas, pirmosios instancijos teismo sprendimas paliktas nepakeistas.</w:t>
      </w:r>
    </w:p>
    <w:p w14:paraId="7A79A3E5" w14:textId="77777777" w:rsidR="00117768" w:rsidRPr="00117768" w:rsidRDefault="00117768" w:rsidP="00117768">
      <w:pPr>
        <w:ind w:firstLine="567"/>
        <w:jc w:val="both"/>
        <w:rPr>
          <w:rFonts w:asciiTheme="minorHAnsi" w:hAnsiTheme="minorHAnsi" w:cstheme="minorHAnsi"/>
          <w:color w:val="000000"/>
          <w:sz w:val="22"/>
          <w:szCs w:val="22"/>
          <w:bdr w:val="none" w:sz="0" w:space="0" w:color="auto" w:frame="1"/>
        </w:rPr>
      </w:pPr>
    </w:p>
    <w:p w14:paraId="279191FD" w14:textId="1A299BDA" w:rsidR="00117768" w:rsidRPr="00117768" w:rsidRDefault="00117768" w:rsidP="00117768">
      <w:pPr>
        <w:jc w:val="both"/>
        <w:rPr>
          <w:rFonts w:asciiTheme="minorHAnsi" w:hAnsiTheme="minorHAnsi" w:cstheme="minorHAnsi"/>
          <w:color w:val="000000"/>
          <w:sz w:val="22"/>
          <w:szCs w:val="22"/>
        </w:rPr>
      </w:pPr>
      <w:r w:rsidRPr="00117768">
        <w:rPr>
          <w:rFonts w:asciiTheme="minorHAnsi" w:hAnsiTheme="minorHAnsi" w:cstheme="minorHAnsi"/>
          <w:color w:val="000000"/>
          <w:sz w:val="22"/>
          <w:szCs w:val="22"/>
        </w:rPr>
        <w:t>2024 m. liepos 10 d. nutartis administracinėje byloje Nr.</w:t>
      </w:r>
      <w:r w:rsidR="00D04BF5">
        <w:rPr>
          <w:rFonts w:asciiTheme="minorHAnsi" w:hAnsiTheme="minorHAnsi" w:cstheme="minorHAnsi"/>
          <w:color w:val="000000"/>
          <w:sz w:val="22"/>
          <w:szCs w:val="22"/>
        </w:rPr>
        <w:t xml:space="preserve"> </w:t>
      </w:r>
      <w:r w:rsidRPr="00117768">
        <w:rPr>
          <w:rFonts w:asciiTheme="minorHAnsi" w:hAnsiTheme="minorHAnsi" w:cstheme="minorHAnsi"/>
          <w:color w:val="000000"/>
          <w:sz w:val="22"/>
          <w:szCs w:val="22"/>
        </w:rPr>
        <w:t>A-2096-556/2024</w:t>
      </w:r>
    </w:p>
    <w:p w14:paraId="169A4BE3" w14:textId="77777777" w:rsidR="00117768" w:rsidRPr="00117768" w:rsidRDefault="00117768" w:rsidP="00117768">
      <w:pPr>
        <w:jc w:val="both"/>
        <w:rPr>
          <w:rFonts w:asciiTheme="minorHAnsi" w:hAnsiTheme="minorHAnsi" w:cstheme="minorHAnsi"/>
          <w:color w:val="000000"/>
          <w:sz w:val="22"/>
          <w:szCs w:val="22"/>
        </w:rPr>
      </w:pPr>
      <w:r w:rsidRPr="00117768">
        <w:rPr>
          <w:rFonts w:asciiTheme="minorHAnsi" w:hAnsiTheme="minorHAnsi" w:cstheme="minorHAnsi"/>
          <w:color w:val="000000"/>
          <w:sz w:val="22"/>
          <w:szCs w:val="22"/>
        </w:rPr>
        <w:t>Teisminio proceso Nr. 4-45-3-00198-2024-2</w:t>
      </w:r>
    </w:p>
    <w:p w14:paraId="0A41516C" w14:textId="524B775B" w:rsidR="00117768" w:rsidRPr="00117768" w:rsidRDefault="00117768" w:rsidP="00117768">
      <w:pPr>
        <w:jc w:val="both"/>
        <w:rPr>
          <w:rStyle w:val="Hipersaitas"/>
          <w:rFonts w:asciiTheme="minorHAnsi" w:hAnsiTheme="minorHAnsi" w:cstheme="minorHAnsi"/>
          <w:sz w:val="22"/>
          <w:szCs w:val="22"/>
        </w:rPr>
      </w:pPr>
      <w:r w:rsidRPr="00117768">
        <w:rPr>
          <w:rFonts w:asciiTheme="minorHAnsi" w:hAnsiTheme="minorHAnsi" w:cstheme="minorHAnsi"/>
          <w:sz w:val="22"/>
          <w:szCs w:val="22"/>
        </w:rPr>
        <w:fldChar w:fldCharType="begin"/>
      </w:r>
      <w:r w:rsidRPr="00117768">
        <w:rPr>
          <w:rFonts w:asciiTheme="minorHAnsi" w:hAnsiTheme="minorHAnsi" w:cstheme="minorHAnsi"/>
          <w:sz w:val="22"/>
          <w:szCs w:val="22"/>
        </w:rPr>
        <w:instrText>HYPERLINK "https://www.e-tar.lt/portal/lt/legalAct/43f8a6a0445611efbdaea558de59136c"</w:instrText>
      </w:r>
      <w:r w:rsidRPr="00117768">
        <w:rPr>
          <w:rFonts w:asciiTheme="minorHAnsi" w:hAnsiTheme="minorHAnsi" w:cstheme="minorHAnsi"/>
          <w:sz w:val="22"/>
          <w:szCs w:val="22"/>
        </w:rPr>
      </w:r>
      <w:r w:rsidRPr="00117768">
        <w:rPr>
          <w:rFonts w:asciiTheme="minorHAnsi" w:hAnsiTheme="minorHAnsi" w:cstheme="minorHAnsi"/>
          <w:sz w:val="22"/>
          <w:szCs w:val="22"/>
        </w:rPr>
        <w:fldChar w:fldCharType="separate"/>
      </w:r>
      <w:r w:rsidRPr="00117768">
        <w:rPr>
          <w:rStyle w:val="Hipersaitas"/>
          <w:rFonts w:asciiTheme="minorHAnsi" w:hAnsiTheme="minorHAnsi" w:cstheme="minorHAnsi"/>
          <w:sz w:val="22"/>
          <w:szCs w:val="22"/>
        </w:rPr>
        <w:t>Prieiga internete</w:t>
      </w:r>
    </w:p>
    <w:p w14:paraId="683B4F8E" w14:textId="77777777" w:rsidR="00AA3822" w:rsidRDefault="00117768" w:rsidP="00AA3822">
      <w:pPr>
        <w:ind w:firstLine="567"/>
        <w:jc w:val="both"/>
        <w:rPr>
          <w:rFonts w:asciiTheme="minorHAnsi" w:hAnsiTheme="minorHAnsi" w:cstheme="minorHAnsi"/>
          <w:sz w:val="22"/>
          <w:szCs w:val="22"/>
        </w:rPr>
      </w:pPr>
      <w:r w:rsidRPr="00117768">
        <w:rPr>
          <w:rFonts w:asciiTheme="minorHAnsi" w:hAnsiTheme="minorHAnsi" w:cstheme="minorHAnsi"/>
          <w:sz w:val="22"/>
          <w:szCs w:val="22"/>
        </w:rPr>
        <w:fldChar w:fldCharType="end"/>
      </w:r>
    </w:p>
    <w:p w14:paraId="09F9B087" w14:textId="77777777" w:rsidR="00AA3822" w:rsidRPr="005A0EBB" w:rsidRDefault="00AA3822" w:rsidP="00AA3822">
      <w:pPr>
        <w:jc w:val="both"/>
        <w:outlineLvl w:val="1"/>
        <w:rPr>
          <w:rFonts w:asciiTheme="minorHAnsi" w:eastAsia="Calibri" w:hAnsiTheme="minorHAnsi" w:cstheme="minorHAnsi"/>
          <w:i/>
          <w:sz w:val="22"/>
          <w:szCs w:val="22"/>
        </w:rPr>
      </w:pPr>
      <w:bookmarkStart w:id="30" w:name="_Toc177557772"/>
      <w:bookmarkStart w:id="31" w:name="_Toc177750501"/>
      <w:r w:rsidRPr="005A0EBB">
        <w:rPr>
          <w:rFonts w:asciiTheme="minorHAnsi" w:eastAsia="Calibri" w:hAnsiTheme="minorHAnsi" w:cstheme="minorHAnsi"/>
          <w:i/>
          <w:sz w:val="22"/>
          <w:szCs w:val="22"/>
        </w:rPr>
        <w:t>Dėl alternatyvios sulaikymui priemonės pakeitimo į mažiau varžančią užsienietės teises</w:t>
      </w:r>
      <w:bookmarkEnd w:id="30"/>
      <w:bookmarkEnd w:id="31"/>
    </w:p>
    <w:p w14:paraId="4AF5E928" w14:textId="77777777" w:rsidR="00AA3822" w:rsidRPr="005A0EBB" w:rsidRDefault="00AA3822" w:rsidP="00AA3822">
      <w:pPr>
        <w:ind w:firstLine="567"/>
        <w:jc w:val="both"/>
        <w:rPr>
          <w:rStyle w:val="normaltextrun"/>
          <w:rFonts w:asciiTheme="minorHAnsi" w:hAnsiTheme="minorHAnsi" w:cstheme="minorHAnsi"/>
          <w:color w:val="000000"/>
          <w:sz w:val="22"/>
          <w:szCs w:val="22"/>
          <w:bdr w:val="none" w:sz="0" w:space="0" w:color="auto" w:frame="1"/>
        </w:rPr>
      </w:pPr>
    </w:p>
    <w:p w14:paraId="56FE939F" w14:textId="77777777" w:rsidR="00AA3822" w:rsidRPr="005A0EBB" w:rsidRDefault="00AA3822" w:rsidP="00AA3822">
      <w:pPr>
        <w:ind w:firstLine="567"/>
        <w:jc w:val="both"/>
        <w:rPr>
          <w:rFonts w:asciiTheme="minorHAnsi" w:hAnsiTheme="minorHAnsi" w:cstheme="minorHAnsi"/>
          <w:color w:val="000000"/>
          <w:sz w:val="22"/>
          <w:szCs w:val="22"/>
          <w:bdr w:val="none" w:sz="0" w:space="0" w:color="auto" w:frame="1"/>
        </w:rPr>
      </w:pPr>
      <w:r w:rsidRPr="005A0EBB">
        <w:rPr>
          <w:rFonts w:asciiTheme="minorHAnsi" w:hAnsiTheme="minorHAnsi" w:cstheme="minorHAnsi"/>
          <w:color w:val="000000"/>
          <w:sz w:val="22"/>
          <w:szCs w:val="22"/>
          <w:bdr w:val="none" w:sz="0" w:space="0" w:color="auto" w:frame="1"/>
        </w:rPr>
        <w:t xml:space="preserve">Apeliacijos dalykas – pirmosios instancijos teismo sprendimo, kuriuo užsienietei skirta alternatyvi sulaikymui priemonė – įpareigojimas kiekvieną trečiadienį nuo 8 </w:t>
      </w:r>
      <w:r>
        <w:rPr>
          <w:rFonts w:asciiTheme="minorHAnsi" w:hAnsiTheme="minorHAnsi" w:cstheme="minorHAnsi"/>
          <w:color w:val="000000"/>
          <w:sz w:val="22"/>
          <w:szCs w:val="22"/>
          <w:bdr w:val="none" w:sz="0" w:space="0" w:color="auto" w:frame="1"/>
        </w:rPr>
        <w:t xml:space="preserve">val. </w:t>
      </w:r>
      <w:r w:rsidRPr="005A0EBB">
        <w:rPr>
          <w:rFonts w:asciiTheme="minorHAnsi" w:hAnsiTheme="minorHAnsi" w:cstheme="minorHAnsi"/>
          <w:color w:val="000000"/>
          <w:sz w:val="22"/>
          <w:szCs w:val="22"/>
          <w:bdr w:val="none" w:sz="0" w:space="0" w:color="auto" w:frame="1"/>
        </w:rPr>
        <w:t>iki 17 val. atvykti į VSAT Užsieniečių registracijos centr</w:t>
      </w:r>
      <w:r>
        <w:rPr>
          <w:rFonts w:asciiTheme="minorHAnsi" w:hAnsiTheme="minorHAnsi" w:cstheme="minorHAnsi"/>
          <w:color w:val="000000"/>
          <w:sz w:val="22"/>
          <w:szCs w:val="22"/>
          <w:bdr w:val="none" w:sz="0" w:space="0" w:color="auto" w:frame="1"/>
        </w:rPr>
        <w:t>ą</w:t>
      </w:r>
      <w:r w:rsidRPr="005A0EBB">
        <w:rPr>
          <w:rFonts w:asciiTheme="minorHAnsi" w:hAnsiTheme="minorHAnsi" w:cstheme="minorHAnsi"/>
          <w:color w:val="000000"/>
          <w:sz w:val="22"/>
          <w:szCs w:val="22"/>
          <w:bdr w:val="none" w:sz="0" w:space="0" w:color="auto" w:frame="1"/>
        </w:rPr>
        <w:t xml:space="preserve"> (toliau – Centras), teisėtumas ir pagrįstumas.</w:t>
      </w:r>
    </w:p>
    <w:p w14:paraId="7F7230C5" w14:textId="77777777" w:rsidR="00AA3822" w:rsidRPr="005A0EBB" w:rsidRDefault="00AA3822" w:rsidP="00AA3822">
      <w:pPr>
        <w:ind w:firstLine="567"/>
        <w:jc w:val="both"/>
        <w:rPr>
          <w:rFonts w:asciiTheme="minorHAnsi" w:hAnsiTheme="minorHAnsi" w:cstheme="minorHAnsi"/>
          <w:color w:val="000000"/>
          <w:sz w:val="22"/>
          <w:szCs w:val="22"/>
          <w:bdr w:val="none" w:sz="0" w:space="0" w:color="auto" w:frame="1"/>
        </w:rPr>
      </w:pPr>
      <w:r w:rsidRPr="005A0EBB">
        <w:rPr>
          <w:rFonts w:asciiTheme="minorHAnsi" w:hAnsiTheme="minorHAnsi" w:cstheme="minorHAnsi"/>
          <w:color w:val="000000"/>
          <w:sz w:val="22"/>
          <w:szCs w:val="22"/>
          <w:bdr w:val="none" w:sz="0" w:space="0" w:color="auto" w:frame="1"/>
        </w:rPr>
        <w:t>Pirmosios instancijos teismas nurodė, kad yra užsienietės sulaikymo pagrindai, numatyti UTPĮ 113</w:t>
      </w:r>
      <w:r>
        <w:rPr>
          <w:rFonts w:asciiTheme="minorHAnsi" w:hAnsiTheme="minorHAnsi" w:cstheme="minorHAnsi"/>
          <w:color w:val="000000"/>
          <w:sz w:val="22"/>
          <w:szCs w:val="22"/>
          <w:bdr w:val="none" w:sz="0" w:space="0" w:color="auto" w:frame="1"/>
        </w:rPr>
        <w:t> </w:t>
      </w:r>
      <w:r w:rsidRPr="005A0EBB">
        <w:rPr>
          <w:rFonts w:asciiTheme="minorHAnsi" w:hAnsiTheme="minorHAnsi" w:cstheme="minorHAnsi"/>
          <w:color w:val="000000"/>
          <w:sz w:val="22"/>
          <w:szCs w:val="22"/>
          <w:bdr w:val="none" w:sz="0" w:space="0" w:color="auto" w:frame="1"/>
        </w:rPr>
        <w:t>straipsnio 1 dalies 2 punkte</w:t>
      </w:r>
      <w:r>
        <w:rPr>
          <w:rFonts w:asciiTheme="minorHAnsi" w:hAnsiTheme="minorHAnsi" w:cstheme="minorHAnsi"/>
          <w:color w:val="000000"/>
          <w:sz w:val="22"/>
          <w:szCs w:val="22"/>
          <w:bdr w:val="none" w:sz="0" w:space="0" w:color="auto" w:frame="1"/>
        </w:rPr>
        <w:t xml:space="preserve"> ir</w:t>
      </w:r>
      <w:r w:rsidRPr="005A0EBB">
        <w:rPr>
          <w:rFonts w:asciiTheme="minorHAnsi" w:hAnsiTheme="minorHAnsi" w:cstheme="minorHAnsi"/>
          <w:color w:val="000000"/>
          <w:sz w:val="22"/>
          <w:szCs w:val="22"/>
          <w:bdr w:val="none" w:sz="0" w:space="0" w:color="auto" w:frame="1"/>
        </w:rPr>
        <w:t xml:space="preserve"> 2 dalyje, užsienietė iš esmės atitinka UTPĮ 115 straipsnio 1 dalyje nurodytus kriterijus, todėl konstatavo, kad siekiami tikslai – netrukdomas sprendimo dėl užsienietės teisinės padėties priėmimas ir jo įvykdymas, gali būti pasiekti paskyrus švelnesnę nei Centro prašomą alternatyvią sulaikymui priemonę – nustatytu laiku periodiškai atvykti į VSAT. Užsienietė apeliaciniame skunde nurodė, kad iš esmės sutinka su pirmosios instancijos teismo pritaikyta alternatyvia sulaikymui priemone, tačiau prašo pakeisti registracijos vietą, nes kelionė iki Centro užsienietei užtrunka visą dieną, taip pat sukuria nepagrįstai dideles finansines išlaidas.</w:t>
      </w:r>
    </w:p>
    <w:p w14:paraId="5AC5F8FD" w14:textId="77777777" w:rsidR="00AA3822" w:rsidRPr="005A0EBB" w:rsidRDefault="00AA3822" w:rsidP="00AA3822">
      <w:pPr>
        <w:ind w:firstLine="567"/>
        <w:jc w:val="both"/>
        <w:rPr>
          <w:rFonts w:asciiTheme="minorHAnsi" w:hAnsiTheme="minorHAnsi" w:cstheme="minorHAnsi"/>
          <w:color w:val="000000"/>
          <w:sz w:val="22"/>
          <w:szCs w:val="22"/>
          <w:bdr w:val="none" w:sz="0" w:space="0" w:color="auto" w:frame="1"/>
        </w:rPr>
      </w:pPr>
      <w:r w:rsidRPr="005A0EBB">
        <w:rPr>
          <w:rFonts w:asciiTheme="minorHAnsi" w:hAnsiTheme="minorHAnsi" w:cstheme="minorHAnsi"/>
          <w:color w:val="000000"/>
          <w:sz w:val="22"/>
          <w:szCs w:val="22"/>
          <w:bdr w:val="none" w:sz="0" w:space="0" w:color="auto" w:frame="1"/>
        </w:rPr>
        <w:t>LVAT nurodė, kad UTPĮ nenumatytos kitos įstaigos, į kurias galima būtų atvykti pasižymėti, todėl užsienietės prašymas nustatyti jai pareigą, vykdant alternatyvią sulaikymui priemonę, kiekvieną trečiadienį nuo 8 val. iki 17 val. atvykti į Panevėžio apskrities vyriausiąjį policijos komisariatą, negali būti tenkinamas.</w:t>
      </w:r>
    </w:p>
    <w:p w14:paraId="77EDF2D3" w14:textId="77777777" w:rsidR="00AA3822" w:rsidRPr="005A0EBB" w:rsidRDefault="00AA3822" w:rsidP="00AA3822">
      <w:pPr>
        <w:ind w:firstLine="567"/>
        <w:jc w:val="both"/>
        <w:rPr>
          <w:rFonts w:asciiTheme="minorHAnsi" w:hAnsiTheme="minorHAnsi" w:cstheme="minorHAnsi"/>
          <w:color w:val="000000"/>
          <w:sz w:val="22"/>
          <w:szCs w:val="22"/>
          <w:bdr w:val="none" w:sz="0" w:space="0" w:color="auto" w:frame="1"/>
        </w:rPr>
      </w:pPr>
      <w:r w:rsidRPr="005A0EBB">
        <w:rPr>
          <w:rFonts w:asciiTheme="minorHAnsi" w:hAnsiTheme="minorHAnsi" w:cstheme="minorHAnsi"/>
          <w:color w:val="000000"/>
          <w:sz w:val="22"/>
          <w:szCs w:val="22"/>
          <w:bdr w:val="none" w:sz="0" w:space="0" w:color="auto" w:frame="1"/>
        </w:rPr>
        <w:t xml:space="preserve">Atsižvelgęs į bylos faktines aplinkybes (užsienietės tapatybė nustatyta, byloje nėra duomenų apie tai, kad ji keltų grėsmę valstybės saugumui ar kad nebendradarbiautų su kompetentingomis institucijomis, užsienietė turi gyvenamąją vietą Lietuvos Respublikoje ir lėšų pragyvenimui, užsienietė kreipėsi į notarą dėl paveldėjimo, pati nuvyko aiškintis dėl savo teisinės padėties), į tai, kad užsienietė sutinka vykdyti jai pritaikytą alternatyvią sulaikymui priemonę, tik prašo pakeisti jos vykdymo vietą, siekiant sumažinti laiko sąnaudas ir finansinę naštą, į VSAT atstovės poziciją teismo posėdyje, taip pat įvertinęs teisingumo, protingumo ir proporcingumo principus, LVAT sprendė, kad </w:t>
      </w:r>
      <w:r>
        <w:rPr>
          <w:rFonts w:asciiTheme="minorHAnsi" w:hAnsiTheme="minorHAnsi" w:cstheme="minorHAnsi"/>
          <w:color w:val="000000"/>
          <w:sz w:val="22"/>
          <w:szCs w:val="22"/>
          <w:bdr w:val="none" w:sz="0" w:space="0" w:color="auto" w:frame="1"/>
        </w:rPr>
        <w:t>šiuo</w:t>
      </w:r>
      <w:r w:rsidRPr="005A0EBB">
        <w:rPr>
          <w:rFonts w:asciiTheme="minorHAnsi" w:hAnsiTheme="minorHAnsi" w:cstheme="minorHAnsi"/>
          <w:color w:val="000000"/>
          <w:sz w:val="22"/>
          <w:szCs w:val="22"/>
          <w:bdr w:val="none" w:sz="0" w:space="0" w:color="auto" w:frame="1"/>
        </w:rPr>
        <w:t xml:space="preserve"> atveju yra pagrindas pakeisti pirmosios instancijos teismo pritaikytą alternatyvią sulaikymui priemonę ir taikyti užsienietei UTPĮ 115 straipsnio 2 dalies 2 punkte numatytą alternatyvią sulaikymui priemonę – elektroninių ryšių priemonėmis nustatytu laiku pranešti </w:t>
      </w:r>
      <w:r>
        <w:rPr>
          <w:rFonts w:asciiTheme="minorHAnsi" w:hAnsiTheme="minorHAnsi" w:cstheme="minorHAnsi"/>
          <w:color w:val="000000"/>
          <w:sz w:val="22"/>
          <w:szCs w:val="22"/>
          <w:bdr w:val="none" w:sz="0" w:space="0" w:color="auto" w:frame="1"/>
        </w:rPr>
        <w:t>MD</w:t>
      </w:r>
      <w:r w:rsidRPr="005A0EBB">
        <w:rPr>
          <w:rFonts w:asciiTheme="minorHAnsi" w:hAnsiTheme="minorHAnsi" w:cstheme="minorHAnsi"/>
          <w:color w:val="000000"/>
          <w:sz w:val="22"/>
          <w:szCs w:val="22"/>
          <w:bdr w:val="none" w:sz="0" w:space="0" w:color="auto" w:frame="1"/>
        </w:rPr>
        <w:t xml:space="preserve"> arba V</w:t>
      </w:r>
      <w:r>
        <w:rPr>
          <w:rFonts w:asciiTheme="minorHAnsi" w:hAnsiTheme="minorHAnsi" w:cstheme="minorHAnsi"/>
          <w:color w:val="000000"/>
          <w:sz w:val="22"/>
          <w:szCs w:val="22"/>
          <w:bdr w:val="none" w:sz="0" w:space="0" w:color="auto" w:frame="1"/>
        </w:rPr>
        <w:t>SAT</w:t>
      </w:r>
      <w:r w:rsidRPr="005A0EBB">
        <w:rPr>
          <w:rFonts w:asciiTheme="minorHAnsi" w:hAnsiTheme="minorHAnsi" w:cstheme="minorHAnsi"/>
          <w:color w:val="000000"/>
          <w:sz w:val="22"/>
          <w:szCs w:val="22"/>
          <w:bdr w:val="none" w:sz="0" w:space="0" w:color="auto" w:frame="1"/>
        </w:rPr>
        <w:t xml:space="preserve"> apie savo buvimo vietą.</w:t>
      </w:r>
      <w:r>
        <w:rPr>
          <w:rFonts w:asciiTheme="minorHAnsi" w:hAnsiTheme="minorHAnsi" w:cstheme="minorHAnsi"/>
          <w:color w:val="000000"/>
          <w:sz w:val="22"/>
          <w:szCs w:val="22"/>
          <w:bdr w:val="none" w:sz="0" w:space="0" w:color="auto" w:frame="1"/>
        </w:rPr>
        <w:t xml:space="preserve"> </w:t>
      </w:r>
      <w:r w:rsidRPr="005A0EBB">
        <w:rPr>
          <w:rFonts w:asciiTheme="minorHAnsi" w:hAnsiTheme="minorHAnsi" w:cstheme="minorHAnsi"/>
          <w:color w:val="000000"/>
          <w:sz w:val="22"/>
          <w:szCs w:val="22"/>
          <w:bdr w:val="none" w:sz="0" w:space="0" w:color="auto" w:frame="1"/>
        </w:rPr>
        <w:t>Teisėjų kolegijos vertinimu, UTPĮ 115 straipsnio 2 dalies 2 punkte nustatytos alternatyvios sulaikymui priemonės taikymas nagrinėtu atveju užtikrins siekiamą tikslą (netrukdomą sprendimo dėl užsienietės teisinės padėties priėmimą ir jo įvykdymą) ir nepagrįstai pernelyg nesuvaržys užsienietės teisių.</w:t>
      </w:r>
    </w:p>
    <w:p w14:paraId="7E897E96" w14:textId="77777777" w:rsidR="00AA3822" w:rsidRPr="005A0EBB" w:rsidRDefault="00AA3822" w:rsidP="00AA3822">
      <w:pPr>
        <w:jc w:val="both"/>
        <w:rPr>
          <w:rFonts w:asciiTheme="minorHAnsi" w:hAnsiTheme="minorHAnsi" w:cstheme="minorHAnsi"/>
          <w:color w:val="000000"/>
          <w:sz w:val="22"/>
          <w:szCs w:val="22"/>
          <w:bdr w:val="none" w:sz="0" w:space="0" w:color="auto" w:frame="1"/>
        </w:rPr>
      </w:pPr>
    </w:p>
    <w:p w14:paraId="7BCA3D18" w14:textId="77777777" w:rsidR="00AA3822" w:rsidRPr="005A0EBB" w:rsidRDefault="00AA3822" w:rsidP="00AA3822">
      <w:pPr>
        <w:jc w:val="both"/>
        <w:rPr>
          <w:rFonts w:asciiTheme="minorHAnsi" w:hAnsiTheme="minorHAnsi" w:cstheme="minorHAnsi"/>
          <w:color w:val="000000"/>
          <w:sz w:val="22"/>
          <w:szCs w:val="22"/>
        </w:rPr>
      </w:pPr>
      <w:r w:rsidRPr="005A0EBB">
        <w:rPr>
          <w:rFonts w:asciiTheme="minorHAnsi" w:hAnsiTheme="minorHAnsi" w:cstheme="minorHAnsi"/>
          <w:color w:val="000000"/>
          <w:sz w:val="22"/>
          <w:szCs w:val="22"/>
        </w:rPr>
        <w:t>2024 m. rugpjūčio 21 d. nutartis administracinėje byloje Nr.</w:t>
      </w:r>
      <w:r>
        <w:rPr>
          <w:rFonts w:asciiTheme="minorHAnsi" w:hAnsiTheme="minorHAnsi" w:cstheme="minorHAnsi"/>
          <w:color w:val="000000"/>
          <w:sz w:val="22"/>
          <w:szCs w:val="22"/>
        </w:rPr>
        <w:t xml:space="preserve"> </w:t>
      </w:r>
      <w:r w:rsidRPr="005A0EBB">
        <w:rPr>
          <w:rFonts w:asciiTheme="minorHAnsi" w:hAnsiTheme="minorHAnsi" w:cstheme="minorHAnsi"/>
          <w:color w:val="000000"/>
          <w:sz w:val="22"/>
          <w:szCs w:val="22"/>
        </w:rPr>
        <w:t>A-2314-1047/2024</w:t>
      </w:r>
    </w:p>
    <w:p w14:paraId="1896C49F" w14:textId="77777777" w:rsidR="00AA3822" w:rsidRPr="005A0EBB" w:rsidRDefault="00AA3822" w:rsidP="00AA3822">
      <w:pPr>
        <w:jc w:val="both"/>
        <w:rPr>
          <w:rFonts w:asciiTheme="minorHAnsi" w:hAnsiTheme="minorHAnsi" w:cstheme="minorHAnsi"/>
          <w:color w:val="000000"/>
          <w:sz w:val="22"/>
          <w:szCs w:val="22"/>
        </w:rPr>
      </w:pPr>
      <w:r w:rsidRPr="005A0EBB">
        <w:rPr>
          <w:rFonts w:asciiTheme="minorHAnsi" w:hAnsiTheme="minorHAnsi" w:cstheme="minorHAnsi"/>
          <w:color w:val="000000"/>
          <w:sz w:val="22"/>
          <w:szCs w:val="22"/>
        </w:rPr>
        <w:t>Teisminio proceso Nr. 4-45-3-00230-2024-9</w:t>
      </w:r>
    </w:p>
    <w:p w14:paraId="6B01C7D3" w14:textId="77777777" w:rsidR="00AA3822" w:rsidRPr="005A0EBB" w:rsidRDefault="00AA3822" w:rsidP="00AA3822">
      <w:pPr>
        <w:jc w:val="both"/>
        <w:rPr>
          <w:rStyle w:val="Hipersaitas"/>
          <w:rFonts w:asciiTheme="minorHAnsi" w:hAnsiTheme="minorHAnsi" w:cstheme="minorHAnsi"/>
          <w:sz w:val="22"/>
          <w:szCs w:val="22"/>
        </w:rPr>
      </w:pPr>
      <w:r w:rsidRPr="005A0EBB">
        <w:rPr>
          <w:rFonts w:asciiTheme="minorHAnsi" w:hAnsiTheme="minorHAnsi" w:cstheme="minorHAnsi"/>
          <w:sz w:val="22"/>
          <w:szCs w:val="22"/>
        </w:rPr>
        <w:fldChar w:fldCharType="begin"/>
      </w:r>
      <w:r w:rsidRPr="005A0EBB">
        <w:rPr>
          <w:rFonts w:asciiTheme="minorHAnsi" w:hAnsiTheme="minorHAnsi" w:cstheme="minorHAnsi"/>
          <w:sz w:val="22"/>
          <w:szCs w:val="22"/>
        </w:rPr>
        <w:instrText>HYPERLINK "https://www.e-tar.lt/portal/lt/legalAct/bfc81c30694411efafbb8694c098bac5"</w:instrText>
      </w:r>
      <w:r w:rsidRPr="005A0EBB">
        <w:rPr>
          <w:rFonts w:asciiTheme="minorHAnsi" w:hAnsiTheme="minorHAnsi" w:cstheme="minorHAnsi"/>
          <w:sz w:val="22"/>
          <w:szCs w:val="22"/>
        </w:rPr>
      </w:r>
      <w:r w:rsidRPr="005A0EBB">
        <w:rPr>
          <w:rFonts w:asciiTheme="minorHAnsi" w:hAnsiTheme="minorHAnsi" w:cstheme="minorHAnsi"/>
          <w:sz w:val="22"/>
          <w:szCs w:val="22"/>
        </w:rPr>
        <w:fldChar w:fldCharType="separate"/>
      </w:r>
      <w:r w:rsidRPr="005A0EBB">
        <w:rPr>
          <w:rStyle w:val="Hipersaitas"/>
          <w:rFonts w:asciiTheme="minorHAnsi" w:hAnsiTheme="minorHAnsi" w:cstheme="minorHAnsi"/>
          <w:sz w:val="22"/>
          <w:szCs w:val="22"/>
        </w:rPr>
        <w:t>Prieiga internete</w:t>
      </w:r>
    </w:p>
    <w:p w14:paraId="72A9B1E6" w14:textId="3E5BCF1B" w:rsidR="00117768" w:rsidRPr="00117768" w:rsidRDefault="00AA3822" w:rsidP="00AA3822">
      <w:pPr>
        <w:ind w:firstLine="567"/>
        <w:jc w:val="both"/>
        <w:rPr>
          <w:rFonts w:asciiTheme="minorHAnsi" w:hAnsiTheme="minorHAnsi" w:cstheme="minorHAnsi"/>
          <w:sz w:val="22"/>
          <w:szCs w:val="22"/>
        </w:rPr>
      </w:pPr>
      <w:r w:rsidRPr="005A0EBB">
        <w:rPr>
          <w:rFonts w:asciiTheme="minorHAnsi" w:hAnsiTheme="minorHAnsi" w:cstheme="minorHAnsi"/>
          <w:sz w:val="22"/>
          <w:szCs w:val="22"/>
        </w:rPr>
        <w:fldChar w:fldCharType="end"/>
      </w:r>
    </w:p>
    <w:p w14:paraId="731AC0C8" w14:textId="77777777" w:rsidR="00117768" w:rsidRPr="00117768" w:rsidRDefault="00117768" w:rsidP="00117768">
      <w:pPr>
        <w:ind w:firstLine="567"/>
        <w:jc w:val="both"/>
        <w:rPr>
          <w:rFonts w:asciiTheme="minorHAnsi" w:hAnsiTheme="minorHAnsi" w:cstheme="minorHAnsi"/>
          <w:b/>
          <w:bCs/>
          <w:iCs/>
          <w:color w:val="000000"/>
          <w:sz w:val="22"/>
          <w:szCs w:val="22"/>
          <w:u w:val="single"/>
        </w:rPr>
      </w:pPr>
      <w:r w:rsidRPr="00117768">
        <w:rPr>
          <w:rFonts w:asciiTheme="minorHAnsi" w:hAnsiTheme="minorHAnsi" w:cstheme="minorHAnsi"/>
          <w:b/>
          <w:bCs/>
          <w:iCs/>
          <w:color w:val="000000"/>
          <w:sz w:val="22"/>
          <w:szCs w:val="22"/>
          <w:u w:val="single"/>
        </w:rPr>
        <w:t>8.6. Užsieniečių išvykimas iš Lietuvos Respublikos</w:t>
      </w:r>
    </w:p>
    <w:p w14:paraId="6462BF27" w14:textId="77777777" w:rsidR="00117768" w:rsidRPr="00117768" w:rsidRDefault="00117768" w:rsidP="005D1A62">
      <w:pPr>
        <w:ind w:firstLine="1134"/>
        <w:jc w:val="both"/>
        <w:rPr>
          <w:rFonts w:asciiTheme="minorHAnsi" w:hAnsiTheme="minorHAnsi" w:cstheme="minorHAnsi"/>
          <w:b/>
          <w:bCs/>
          <w:iCs/>
          <w:color w:val="000000"/>
          <w:sz w:val="22"/>
          <w:szCs w:val="22"/>
          <w:highlight w:val="cyan"/>
          <w:u w:val="single"/>
        </w:rPr>
      </w:pPr>
      <w:r w:rsidRPr="00117768">
        <w:rPr>
          <w:rFonts w:asciiTheme="minorHAnsi" w:hAnsiTheme="minorHAnsi" w:cstheme="minorHAnsi"/>
          <w:b/>
          <w:bCs/>
          <w:iCs/>
          <w:color w:val="000000"/>
          <w:sz w:val="22"/>
          <w:szCs w:val="22"/>
          <w:u w:val="single"/>
        </w:rPr>
        <w:t>8.6.1. Įpareigojimas išvykti</w:t>
      </w:r>
    </w:p>
    <w:p w14:paraId="3B4C16CE" w14:textId="77777777" w:rsidR="00117768" w:rsidRPr="00117768" w:rsidRDefault="00117768" w:rsidP="00117768">
      <w:pPr>
        <w:jc w:val="both"/>
        <w:rPr>
          <w:rFonts w:asciiTheme="minorHAnsi" w:hAnsiTheme="minorHAnsi" w:cstheme="minorHAnsi"/>
          <w:i/>
          <w:color w:val="000000"/>
          <w:sz w:val="22"/>
          <w:szCs w:val="22"/>
          <w:highlight w:val="cyan"/>
        </w:rPr>
      </w:pPr>
    </w:p>
    <w:p w14:paraId="7113BC4B" w14:textId="02ED7E72" w:rsidR="00117768" w:rsidRPr="005D1A62" w:rsidRDefault="00117768" w:rsidP="005D1A62">
      <w:pPr>
        <w:jc w:val="both"/>
        <w:outlineLvl w:val="1"/>
        <w:rPr>
          <w:rFonts w:asciiTheme="minorHAnsi" w:eastAsia="Calibri" w:hAnsiTheme="minorHAnsi" w:cstheme="minorHAnsi"/>
          <w:i/>
          <w:sz w:val="22"/>
          <w:szCs w:val="22"/>
        </w:rPr>
      </w:pPr>
      <w:bookmarkStart w:id="32" w:name="_Toc177750502"/>
      <w:r w:rsidRPr="005D1A62">
        <w:rPr>
          <w:rFonts w:asciiTheme="minorHAnsi" w:eastAsia="Calibri" w:hAnsiTheme="minorHAnsi" w:cstheme="minorHAnsi"/>
          <w:i/>
          <w:sz w:val="22"/>
          <w:szCs w:val="22"/>
        </w:rPr>
        <w:t>Dėl Migracijos departamento pareigos detaliai vertinti aplinkybes, užkertančias kelią užsieniečio grąžinimui</w:t>
      </w:r>
      <w:bookmarkEnd w:id="32"/>
    </w:p>
    <w:p w14:paraId="1D2B72D3" w14:textId="7A45CCB1" w:rsidR="00117768" w:rsidRPr="00117768" w:rsidRDefault="00117768" w:rsidP="00117768">
      <w:pPr>
        <w:jc w:val="both"/>
        <w:rPr>
          <w:rFonts w:asciiTheme="minorHAnsi" w:hAnsiTheme="minorHAnsi" w:cstheme="minorHAnsi"/>
          <w:b/>
          <w:color w:val="000000"/>
          <w:sz w:val="22"/>
          <w:szCs w:val="22"/>
          <w:highlight w:val="cyan"/>
        </w:rPr>
      </w:pPr>
    </w:p>
    <w:p w14:paraId="26E0B995" w14:textId="7D2A24FB" w:rsidR="00117768" w:rsidRPr="00117768" w:rsidRDefault="00117768" w:rsidP="00117768">
      <w:pPr>
        <w:ind w:firstLine="567"/>
        <w:jc w:val="both"/>
        <w:rPr>
          <w:rFonts w:asciiTheme="minorHAnsi" w:hAnsiTheme="minorHAnsi" w:cstheme="minorHAnsi"/>
          <w:color w:val="000000"/>
          <w:sz w:val="22"/>
          <w:szCs w:val="22"/>
          <w:bdr w:val="none" w:sz="0" w:space="0" w:color="auto" w:frame="1"/>
        </w:rPr>
      </w:pPr>
      <w:r w:rsidRPr="00117768">
        <w:rPr>
          <w:rStyle w:val="normaltextrun"/>
          <w:rFonts w:asciiTheme="minorHAnsi" w:hAnsiTheme="minorHAnsi" w:cstheme="minorHAnsi"/>
          <w:color w:val="000000"/>
          <w:sz w:val="22"/>
          <w:szCs w:val="22"/>
          <w:bdr w:val="none" w:sz="0" w:space="0" w:color="auto" w:frame="1"/>
        </w:rPr>
        <w:t xml:space="preserve">Nagrinėtoje byloje ginčas kilo dėl Migracijos departamento prie Lietuvos Respublikos vidaus reikalų ministerijos (toliau – Departamentas, atsakovas) sprendimo (toliau </w:t>
      </w:r>
      <w:r w:rsidR="006D7DE8">
        <w:rPr>
          <w:rStyle w:val="normaltextrun"/>
          <w:rFonts w:asciiTheme="minorHAnsi" w:hAnsiTheme="minorHAnsi" w:cstheme="minorHAnsi"/>
          <w:color w:val="000000"/>
          <w:sz w:val="22"/>
          <w:szCs w:val="22"/>
          <w:bdr w:val="none" w:sz="0" w:space="0" w:color="auto" w:frame="1"/>
        </w:rPr>
        <w:t>–</w:t>
      </w:r>
      <w:r w:rsidRPr="00117768">
        <w:rPr>
          <w:rStyle w:val="normaltextrun"/>
          <w:rFonts w:asciiTheme="minorHAnsi" w:hAnsiTheme="minorHAnsi" w:cstheme="minorHAnsi"/>
          <w:color w:val="000000"/>
          <w:sz w:val="22"/>
          <w:szCs w:val="22"/>
          <w:bdr w:val="none" w:sz="0" w:space="0" w:color="auto" w:frame="1"/>
        </w:rPr>
        <w:t xml:space="preserve"> Sprendimas), kuriuo, atsisakius pareiškėjai suteikti prieglobstį, atsakovas, be kita ko, </w:t>
      </w:r>
      <w:r w:rsidRPr="00117768">
        <w:rPr>
          <w:rFonts w:asciiTheme="minorHAnsi" w:hAnsiTheme="minorHAnsi" w:cstheme="minorHAnsi"/>
          <w:color w:val="000000"/>
          <w:sz w:val="22"/>
          <w:szCs w:val="22"/>
          <w:bdr w:val="none" w:sz="0" w:space="0" w:color="auto" w:frame="1"/>
        </w:rPr>
        <w:t>įpareigojo pareiškėją išvykti į kilmės valstybę per 30 kalendorinių dienų nuo Sprendimo įteikimo dienos.</w:t>
      </w:r>
    </w:p>
    <w:p w14:paraId="163C540F" w14:textId="54D9BF06" w:rsidR="00117768" w:rsidRPr="00117768" w:rsidRDefault="00117768" w:rsidP="00117768">
      <w:pPr>
        <w:ind w:firstLine="567"/>
        <w:jc w:val="both"/>
        <w:rPr>
          <w:rStyle w:val="normaltextrun"/>
          <w:rFonts w:asciiTheme="minorHAnsi" w:hAnsiTheme="minorHAnsi" w:cstheme="minorHAnsi"/>
          <w:color w:val="000000"/>
          <w:sz w:val="22"/>
          <w:szCs w:val="22"/>
          <w:bdr w:val="none" w:sz="0" w:space="0" w:color="auto" w:frame="1"/>
        </w:rPr>
      </w:pPr>
      <w:r w:rsidRPr="00117768">
        <w:rPr>
          <w:rFonts w:asciiTheme="minorHAnsi" w:hAnsiTheme="minorHAnsi" w:cstheme="minorHAnsi"/>
          <w:color w:val="000000"/>
          <w:sz w:val="22"/>
          <w:szCs w:val="22"/>
          <w:bdr w:val="none" w:sz="0" w:space="0" w:color="auto" w:frame="1"/>
        </w:rPr>
        <w:t>Pirmosios instancijos teismas konstatavo, kad įsiteisėjus sprendimui, kuriuo pareiškėjai buvo atsisakyta suteikti prieglobstį, ji prarado teisę būti Lietuvoje, o Departamentas pagrįstai nenustatė aplinkybių, kurioms esant užsienietės išsiuntimas į kilmės šalį negalimas, todėl pareiškėjos skundą atmetė.</w:t>
      </w:r>
    </w:p>
    <w:p w14:paraId="23718F81" w14:textId="1B33C736" w:rsidR="00117768" w:rsidRPr="00117768" w:rsidRDefault="00117768" w:rsidP="00117768">
      <w:pPr>
        <w:ind w:firstLine="567"/>
        <w:jc w:val="both"/>
        <w:rPr>
          <w:rFonts w:asciiTheme="minorHAnsi" w:hAnsiTheme="minorHAnsi" w:cstheme="minorHAnsi"/>
          <w:color w:val="000000"/>
          <w:sz w:val="22"/>
          <w:szCs w:val="22"/>
          <w:bdr w:val="none" w:sz="0" w:space="0" w:color="auto" w:frame="1"/>
        </w:rPr>
      </w:pPr>
      <w:r w:rsidRPr="00117768">
        <w:rPr>
          <w:rFonts w:asciiTheme="minorHAnsi" w:hAnsiTheme="minorHAnsi" w:cstheme="minorHAnsi"/>
          <w:color w:val="000000"/>
          <w:sz w:val="22"/>
          <w:szCs w:val="22"/>
          <w:bdr w:val="none" w:sz="0" w:space="0" w:color="auto" w:frame="1"/>
        </w:rPr>
        <w:lastRenderedPageBreak/>
        <w:t xml:space="preserve">LVAT pažymėjo, kad ginčytas Sprendimas priimtas atsižvelgiant į tai, </w:t>
      </w:r>
      <w:r w:rsidR="00933319">
        <w:rPr>
          <w:rFonts w:asciiTheme="minorHAnsi" w:hAnsiTheme="minorHAnsi" w:cstheme="minorHAnsi"/>
          <w:color w:val="000000"/>
          <w:sz w:val="22"/>
          <w:szCs w:val="22"/>
          <w:bdr w:val="none" w:sz="0" w:space="0" w:color="auto" w:frame="1"/>
        </w:rPr>
        <w:t>jog</w:t>
      </w:r>
      <w:r w:rsidRPr="00117768">
        <w:rPr>
          <w:rFonts w:asciiTheme="minorHAnsi" w:hAnsiTheme="minorHAnsi" w:cstheme="minorHAnsi"/>
          <w:color w:val="000000"/>
          <w:sz w:val="22"/>
          <w:szCs w:val="22"/>
          <w:bdr w:val="none" w:sz="0" w:space="0" w:color="auto" w:frame="1"/>
        </w:rPr>
        <w:t xml:space="preserve"> nenustatyta UTPĮ 130 straipsnio 1 ir 2 dalyse nurodytų priežasčių, dėl kurių būtų draudžiama pareiškėją grąžinti į užsienio valstybę. Vis dėlto, LVAT vertinimu, atsakovas tik formaliai konstatavo tokių priežasčių nebuvimą. Pirmosios instancijos teismas, nurodęs, kad Sprendime nebuvo plačiai įvertintos negrąžinimo aplinkybės, pasak LVAT, itin formaliai sprendė, kad šios aplinkybės jau buvo įvertintos LVAT sprendžiant klausimą dėl prieglobsčio Lietuvos Respublikoje pareiškėjai suteikimo. Šiame kontekste LVAT akcentavo, kad pareiškėja tiek pirmosios instancijos teismui, tiek apeliaciniame skunde pažymėjo, jog ji negali būti išsiųsta į kilmės valstybę, kadangi ten gali būti persekiojama, dėl, jos teigimu, naujai paaiškėjusių aplinkybių (pareiškėja, kaip pati teigia, atitinka profilį asmenų, kurie gali būti persekiojami, grįžę į kilmės valstybę). Be to, pareiškėja pateikė duomenis apie šeimos narius (vaik</w:t>
      </w:r>
      <w:r w:rsidR="00933319">
        <w:rPr>
          <w:rFonts w:asciiTheme="minorHAnsi" w:hAnsiTheme="minorHAnsi" w:cstheme="minorHAnsi"/>
          <w:color w:val="000000"/>
          <w:sz w:val="22"/>
          <w:szCs w:val="22"/>
          <w:bdr w:val="none" w:sz="0" w:space="0" w:color="auto" w:frame="1"/>
        </w:rPr>
        <w:t>us</w:t>
      </w:r>
      <w:r w:rsidRPr="00117768">
        <w:rPr>
          <w:rFonts w:asciiTheme="minorHAnsi" w:hAnsiTheme="minorHAnsi" w:cstheme="minorHAnsi"/>
          <w:color w:val="000000"/>
          <w:sz w:val="22"/>
          <w:szCs w:val="22"/>
          <w:bdr w:val="none" w:sz="0" w:space="0" w:color="auto" w:frame="1"/>
        </w:rPr>
        <w:t xml:space="preserve"> ir sutuoktin</w:t>
      </w:r>
      <w:r w:rsidR="00933319">
        <w:rPr>
          <w:rFonts w:asciiTheme="minorHAnsi" w:hAnsiTheme="minorHAnsi" w:cstheme="minorHAnsi"/>
          <w:color w:val="000000"/>
          <w:sz w:val="22"/>
          <w:szCs w:val="22"/>
          <w:bdr w:val="none" w:sz="0" w:space="0" w:color="auto" w:frame="1"/>
        </w:rPr>
        <w:t>į</w:t>
      </w:r>
      <w:r w:rsidRPr="00117768">
        <w:rPr>
          <w:rFonts w:asciiTheme="minorHAnsi" w:hAnsiTheme="minorHAnsi" w:cstheme="minorHAnsi"/>
          <w:color w:val="000000"/>
          <w:sz w:val="22"/>
          <w:szCs w:val="22"/>
          <w:bdr w:val="none" w:sz="0" w:space="0" w:color="auto" w:frame="1"/>
        </w:rPr>
        <w:t>), kuriems buvo suteikta tarptautinė apsauga, jos teigimu, dėl to, kad kilmės šalyje jie gali būti persekiojami. Tačiau atsakovas, spręsdamas pareiškėjos grąžinimo klausimą, Sprendime nevertino (nenurodė) šių bei kitų aktualių duomenų ir tik itin formaliai konstatavo, kad UTPĮ 130 straipsnio 1 ir 2 dalyse nustatytos aplinkybės nagrinėtu atveju neegzistavo. LVAT vertinimu, šioje konkrečioje byloje nustatyti Sprendimo turinio teisinio ir faktinio pagrindimo, motyvacijos trūkumai buvo esminiai, dėl kurių skundžiami pirmosios instancijos teismo sprendimas ir Departamento Sprendimas negali būti pripažinti pagrįstais.</w:t>
      </w:r>
    </w:p>
    <w:p w14:paraId="569B0959" w14:textId="4392C27C" w:rsidR="00117768" w:rsidRPr="00117768" w:rsidRDefault="00117768" w:rsidP="00117768">
      <w:pPr>
        <w:ind w:firstLine="567"/>
        <w:jc w:val="both"/>
        <w:rPr>
          <w:rStyle w:val="normaltextrun"/>
          <w:rFonts w:asciiTheme="minorHAnsi" w:hAnsiTheme="minorHAnsi" w:cstheme="minorHAnsi"/>
          <w:color w:val="000000"/>
          <w:sz w:val="22"/>
          <w:szCs w:val="22"/>
          <w:bdr w:val="none" w:sz="0" w:space="0" w:color="auto" w:frame="1"/>
        </w:rPr>
      </w:pPr>
      <w:r w:rsidRPr="00117768">
        <w:rPr>
          <w:rStyle w:val="normaltextrun"/>
          <w:rFonts w:asciiTheme="minorHAnsi" w:hAnsiTheme="minorHAnsi" w:cstheme="minorHAnsi"/>
          <w:color w:val="000000"/>
          <w:sz w:val="22"/>
          <w:szCs w:val="22"/>
          <w:bdr w:val="none" w:sz="0" w:space="0" w:color="auto" w:frame="1"/>
        </w:rPr>
        <w:t>Apeliacinis skundas patenkintas, pirmosios instancijos teismo sprendimas panaikintas ir priimtas naujas sprendimas, skundas patenkintas, atsakovo sprendimas panaikintas.</w:t>
      </w:r>
    </w:p>
    <w:p w14:paraId="14C29219" w14:textId="77777777" w:rsidR="00117768" w:rsidRPr="00117768" w:rsidRDefault="00117768" w:rsidP="00117768">
      <w:pPr>
        <w:ind w:firstLine="567"/>
        <w:jc w:val="both"/>
        <w:rPr>
          <w:rStyle w:val="normaltextrun"/>
          <w:rFonts w:asciiTheme="minorHAnsi" w:hAnsiTheme="minorHAnsi" w:cstheme="minorHAnsi"/>
          <w:color w:val="000000"/>
          <w:sz w:val="22"/>
          <w:szCs w:val="22"/>
          <w:bdr w:val="none" w:sz="0" w:space="0" w:color="auto" w:frame="1"/>
        </w:rPr>
      </w:pPr>
    </w:p>
    <w:p w14:paraId="076B78BD" w14:textId="157F7377" w:rsidR="00117768" w:rsidRPr="00117768" w:rsidRDefault="00117768" w:rsidP="00117768">
      <w:pPr>
        <w:jc w:val="both"/>
        <w:rPr>
          <w:rFonts w:asciiTheme="minorHAnsi" w:hAnsiTheme="minorHAnsi" w:cstheme="minorHAnsi"/>
          <w:color w:val="000000"/>
          <w:sz w:val="22"/>
          <w:szCs w:val="22"/>
        </w:rPr>
      </w:pPr>
      <w:r w:rsidRPr="00117768">
        <w:rPr>
          <w:rFonts w:asciiTheme="minorHAnsi" w:hAnsiTheme="minorHAnsi" w:cstheme="minorHAnsi"/>
          <w:color w:val="000000"/>
          <w:sz w:val="22"/>
          <w:szCs w:val="22"/>
        </w:rPr>
        <w:t>2024 m. liepos 31 d. sprendimas administracinėje byloje Nr.</w:t>
      </w:r>
      <w:r w:rsidR="003261C2">
        <w:rPr>
          <w:rFonts w:asciiTheme="minorHAnsi" w:hAnsiTheme="minorHAnsi" w:cstheme="minorHAnsi"/>
          <w:color w:val="000000"/>
          <w:sz w:val="22"/>
          <w:szCs w:val="22"/>
        </w:rPr>
        <w:t xml:space="preserve"> </w:t>
      </w:r>
      <w:r w:rsidRPr="00117768">
        <w:rPr>
          <w:rFonts w:asciiTheme="minorHAnsi" w:hAnsiTheme="minorHAnsi" w:cstheme="minorHAnsi"/>
          <w:color w:val="000000"/>
          <w:sz w:val="22"/>
          <w:szCs w:val="22"/>
        </w:rPr>
        <w:t>eA-1836-502/2024</w:t>
      </w:r>
    </w:p>
    <w:p w14:paraId="4103B238" w14:textId="77777777" w:rsidR="00117768" w:rsidRPr="00117768" w:rsidRDefault="00117768" w:rsidP="00117768">
      <w:pPr>
        <w:jc w:val="both"/>
        <w:rPr>
          <w:rFonts w:asciiTheme="minorHAnsi" w:hAnsiTheme="minorHAnsi" w:cstheme="minorHAnsi"/>
          <w:color w:val="000000"/>
          <w:sz w:val="22"/>
          <w:szCs w:val="22"/>
        </w:rPr>
      </w:pPr>
      <w:r w:rsidRPr="00117768">
        <w:rPr>
          <w:rFonts w:asciiTheme="minorHAnsi" w:hAnsiTheme="minorHAnsi" w:cstheme="minorHAnsi"/>
          <w:color w:val="000000"/>
          <w:sz w:val="22"/>
          <w:szCs w:val="22"/>
        </w:rPr>
        <w:t>Teisminio proceso Nr. 3-61-3-00512-2024-9</w:t>
      </w:r>
    </w:p>
    <w:p w14:paraId="2A3F680E" w14:textId="27A73E52" w:rsidR="00117768" w:rsidRPr="00117768" w:rsidRDefault="00117768" w:rsidP="00117768">
      <w:pPr>
        <w:jc w:val="both"/>
        <w:rPr>
          <w:rStyle w:val="Hipersaitas"/>
          <w:rFonts w:asciiTheme="minorHAnsi" w:hAnsiTheme="minorHAnsi" w:cstheme="minorHAnsi"/>
          <w:sz w:val="22"/>
          <w:szCs w:val="22"/>
        </w:rPr>
      </w:pPr>
      <w:r w:rsidRPr="575ADC37">
        <w:rPr>
          <w:rFonts w:asciiTheme="minorHAnsi" w:hAnsiTheme="minorHAnsi" w:cstheme="minorHAnsi"/>
          <w:sz w:val="22"/>
          <w:szCs w:val="22"/>
        </w:rPr>
        <w:fldChar w:fldCharType="begin"/>
      </w:r>
      <w:r w:rsidRPr="00117768">
        <w:rPr>
          <w:rFonts w:asciiTheme="minorHAnsi" w:hAnsiTheme="minorHAnsi" w:cstheme="minorHAnsi"/>
          <w:sz w:val="22"/>
          <w:szCs w:val="22"/>
        </w:rPr>
        <w:instrText>HYPERLINK "https://www.e-tar.lt/portal/lt/legalAct/7a2aefd0559f11efbdaea558de59136c"</w:instrText>
      </w:r>
      <w:r w:rsidRPr="575ADC37">
        <w:rPr>
          <w:rFonts w:asciiTheme="minorHAnsi" w:hAnsiTheme="minorHAnsi" w:cstheme="minorHAnsi"/>
          <w:sz w:val="22"/>
          <w:szCs w:val="22"/>
        </w:rPr>
      </w:r>
      <w:r w:rsidRPr="575ADC37">
        <w:rPr>
          <w:rFonts w:asciiTheme="minorHAnsi" w:hAnsiTheme="minorHAnsi" w:cstheme="minorHAnsi"/>
          <w:sz w:val="22"/>
          <w:szCs w:val="22"/>
        </w:rPr>
        <w:fldChar w:fldCharType="separate"/>
      </w:r>
      <w:r w:rsidRPr="00117768">
        <w:rPr>
          <w:rStyle w:val="Hipersaitas"/>
          <w:rFonts w:asciiTheme="minorHAnsi" w:hAnsiTheme="minorHAnsi" w:cstheme="minorHAnsi"/>
          <w:sz w:val="22"/>
          <w:szCs w:val="22"/>
        </w:rPr>
        <w:t>Prieiga internete</w:t>
      </w:r>
    </w:p>
    <w:p w14:paraId="1F4B6C47" w14:textId="77777777" w:rsidR="00AA3822" w:rsidRDefault="00117768" w:rsidP="00AA3822">
      <w:pPr>
        <w:ind w:firstLine="567"/>
        <w:jc w:val="both"/>
        <w:rPr>
          <w:rFonts w:asciiTheme="minorHAnsi" w:hAnsiTheme="minorHAnsi" w:cstheme="minorHAnsi"/>
          <w:b/>
          <w:bCs/>
          <w:iCs/>
          <w:color w:val="000000"/>
          <w:sz w:val="22"/>
          <w:szCs w:val="22"/>
          <w:u w:val="single"/>
        </w:rPr>
      </w:pPr>
      <w:r w:rsidRPr="575ADC37">
        <w:rPr>
          <w:rFonts w:asciiTheme="minorHAnsi" w:hAnsiTheme="minorHAnsi" w:cstheme="minorBidi"/>
          <w:sz w:val="22"/>
          <w:szCs w:val="22"/>
        </w:rPr>
        <w:fldChar w:fldCharType="end"/>
      </w:r>
    </w:p>
    <w:p w14:paraId="22D39ECC" w14:textId="2C71A81F" w:rsidR="00AA3822" w:rsidRPr="005A0EBB" w:rsidRDefault="00AA3822" w:rsidP="00AA3822">
      <w:pPr>
        <w:ind w:firstLine="567"/>
        <w:jc w:val="both"/>
        <w:rPr>
          <w:rFonts w:asciiTheme="minorHAnsi" w:hAnsiTheme="minorHAnsi" w:cstheme="minorHAnsi"/>
          <w:b/>
          <w:bCs/>
          <w:iCs/>
          <w:color w:val="000000"/>
          <w:sz w:val="22"/>
          <w:szCs w:val="22"/>
          <w:u w:val="single"/>
        </w:rPr>
      </w:pPr>
      <w:r w:rsidRPr="005A0EBB">
        <w:rPr>
          <w:rFonts w:asciiTheme="minorHAnsi" w:hAnsiTheme="minorHAnsi" w:cstheme="minorHAnsi"/>
          <w:b/>
          <w:bCs/>
          <w:iCs/>
          <w:color w:val="000000"/>
          <w:sz w:val="22"/>
          <w:szCs w:val="22"/>
          <w:u w:val="single"/>
        </w:rPr>
        <w:t>8.6.3. Užsieniečių išsiuntimas</w:t>
      </w:r>
    </w:p>
    <w:p w14:paraId="2B7FAF1C" w14:textId="77777777" w:rsidR="00AA3822" w:rsidRPr="005A0EBB" w:rsidRDefault="00AA3822" w:rsidP="00AA3822">
      <w:pPr>
        <w:ind w:firstLine="567"/>
        <w:jc w:val="both"/>
        <w:rPr>
          <w:rFonts w:asciiTheme="minorHAnsi" w:hAnsiTheme="minorHAnsi" w:cstheme="minorHAnsi"/>
          <w:b/>
          <w:bCs/>
          <w:iCs/>
          <w:color w:val="000000"/>
          <w:sz w:val="22"/>
          <w:szCs w:val="22"/>
          <w:u w:val="single"/>
        </w:rPr>
      </w:pPr>
    </w:p>
    <w:p w14:paraId="5C6D8516" w14:textId="77777777" w:rsidR="00AA3822" w:rsidRPr="005A0EBB" w:rsidRDefault="00AA3822" w:rsidP="00AA3822">
      <w:pPr>
        <w:jc w:val="both"/>
        <w:rPr>
          <w:rFonts w:asciiTheme="minorHAnsi" w:hAnsiTheme="minorHAnsi" w:cstheme="minorHAnsi"/>
          <w:i/>
          <w:color w:val="000000"/>
          <w:sz w:val="22"/>
          <w:szCs w:val="22"/>
        </w:rPr>
      </w:pPr>
      <w:r w:rsidRPr="005A0EBB">
        <w:rPr>
          <w:rFonts w:asciiTheme="minorHAnsi" w:hAnsiTheme="minorHAnsi" w:cstheme="minorHAnsi"/>
          <w:i/>
          <w:color w:val="000000"/>
          <w:sz w:val="22"/>
          <w:szCs w:val="22"/>
        </w:rPr>
        <w:t>Dėl pareigos atsižvelgti į prieglobsčio prašymą, kurį užsienietis pateikė po to, kai jo atžvilgiu buvo priimtas sprendimas jį išsiųsti iš Lietuvos Respublikos</w:t>
      </w:r>
    </w:p>
    <w:p w14:paraId="70977481" w14:textId="77777777" w:rsidR="00AA3822" w:rsidRPr="005A0EBB" w:rsidRDefault="00AA3822" w:rsidP="00AA3822">
      <w:pPr>
        <w:ind w:firstLine="567"/>
        <w:jc w:val="both"/>
        <w:rPr>
          <w:rStyle w:val="normaltextrun"/>
          <w:rFonts w:asciiTheme="minorHAnsi" w:hAnsiTheme="minorHAnsi" w:cstheme="minorHAnsi"/>
          <w:color w:val="000000"/>
          <w:sz w:val="22"/>
          <w:szCs w:val="22"/>
          <w:bdr w:val="none" w:sz="0" w:space="0" w:color="auto" w:frame="1"/>
        </w:rPr>
      </w:pPr>
    </w:p>
    <w:p w14:paraId="7D5D7F0E" w14:textId="77777777" w:rsidR="00AA3822" w:rsidRPr="005A0EBB" w:rsidRDefault="00AA3822" w:rsidP="00AA3822">
      <w:pPr>
        <w:ind w:firstLine="567"/>
        <w:jc w:val="both"/>
        <w:rPr>
          <w:rFonts w:asciiTheme="minorHAnsi" w:hAnsiTheme="minorHAnsi" w:cstheme="minorHAnsi"/>
          <w:color w:val="000000"/>
          <w:sz w:val="22"/>
          <w:szCs w:val="22"/>
          <w:bdr w:val="none" w:sz="0" w:space="0" w:color="auto" w:frame="1"/>
        </w:rPr>
      </w:pPr>
      <w:r w:rsidRPr="005A0EBB">
        <w:rPr>
          <w:rStyle w:val="normaltextrun"/>
          <w:rFonts w:asciiTheme="minorHAnsi" w:hAnsiTheme="minorHAnsi" w:cstheme="minorHAnsi"/>
          <w:color w:val="000000"/>
          <w:sz w:val="22"/>
          <w:szCs w:val="22"/>
          <w:bdr w:val="none" w:sz="0" w:space="0" w:color="auto" w:frame="1"/>
        </w:rPr>
        <w:t xml:space="preserve">Nagrinėtoje byloje ginčas kilo dėl </w:t>
      </w:r>
      <w:r>
        <w:rPr>
          <w:rStyle w:val="normaltextrun"/>
          <w:rFonts w:asciiTheme="minorHAnsi" w:hAnsiTheme="minorHAnsi" w:cstheme="minorHAnsi"/>
          <w:color w:val="000000"/>
          <w:sz w:val="22"/>
          <w:szCs w:val="22"/>
          <w:bdr w:val="none" w:sz="0" w:space="0" w:color="auto" w:frame="1"/>
        </w:rPr>
        <w:t xml:space="preserve">MD </w:t>
      </w:r>
      <w:r w:rsidRPr="005A0EBB">
        <w:rPr>
          <w:rStyle w:val="normaltextrun"/>
          <w:rFonts w:asciiTheme="minorHAnsi" w:hAnsiTheme="minorHAnsi" w:cstheme="minorHAnsi"/>
          <w:color w:val="000000"/>
          <w:sz w:val="22"/>
          <w:szCs w:val="22"/>
          <w:bdr w:val="none" w:sz="0" w:space="0" w:color="auto" w:frame="1"/>
        </w:rPr>
        <w:t xml:space="preserve">sprendimo, </w:t>
      </w:r>
      <w:r w:rsidRPr="005A0EBB">
        <w:rPr>
          <w:rFonts w:asciiTheme="minorHAnsi" w:hAnsiTheme="minorHAnsi" w:cstheme="minorHAnsi"/>
          <w:color w:val="000000"/>
          <w:sz w:val="22"/>
          <w:szCs w:val="22"/>
          <w:bdr w:val="none" w:sz="0" w:space="0" w:color="auto" w:frame="1"/>
        </w:rPr>
        <w:t>kuriuo nuspręsta išsiųsti pareiškėją iš Lietuvos Respublikos į Baltarusijos Respubliką, teisėtumo ir pagrįstumo.</w:t>
      </w:r>
    </w:p>
    <w:p w14:paraId="06E04895" w14:textId="77777777" w:rsidR="00AA3822" w:rsidRPr="005A0EBB" w:rsidRDefault="00AA3822" w:rsidP="00AA3822">
      <w:pPr>
        <w:ind w:firstLine="567"/>
        <w:jc w:val="both"/>
        <w:rPr>
          <w:rFonts w:asciiTheme="minorHAnsi" w:hAnsiTheme="minorHAnsi" w:cstheme="minorHAnsi"/>
          <w:color w:val="000000"/>
          <w:sz w:val="22"/>
          <w:szCs w:val="22"/>
          <w:bdr w:val="none" w:sz="0" w:space="0" w:color="auto" w:frame="1"/>
        </w:rPr>
      </w:pPr>
      <w:r w:rsidRPr="005A0EBB">
        <w:rPr>
          <w:rFonts w:asciiTheme="minorHAnsi" w:hAnsiTheme="minorHAnsi" w:cstheme="minorHAnsi"/>
          <w:color w:val="000000"/>
          <w:sz w:val="22"/>
          <w:szCs w:val="22"/>
          <w:bdr w:val="none" w:sz="0" w:space="0" w:color="auto" w:frame="1"/>
        </w:rPr>
        <w:t xml:space="preserve">Pirmosios instancijos teismas atmetė pareiškėjo skundą kaip nepagrįstą nustatęs, kad </w:t>
      </w:r>
      <w:r>
        <w:rPr>
          <w:rFonts w:asciiTheme="minorHAnsi" w:hAnsiTheme="minorHAnsi" w:cstheme="minorHAnsi"/>
          <w:color w:val="000000"/>
          <w:sz w:val="22"/>
          <w:szCs w:val="22"/>
          <w:bdr w:val="none" w:sz="0" w:space="0" w:color="auto" w:frame="1"/>
        </w:rPr>
        <w:t>ginčytas s</w:t>
      </w:r>
      <w:r w:rsidRPr="005A0EBB">
        <w:rPr>
          <w:rFonts w:asciiTheme="minorHAnsi" w:hAnsiTheme="minorHAnsi" w:cstheme="minorHAnsi"/>
          <w:color w:val="000000"/>
          <w:sz w:val="22"/>
          <w:szCs w:val="22"/>
          <w:bdr w:val="none" w:sz="0" w:space="0" w:color="auto" w:frame="1"/>
        </w:rPr>
        <w:t>prendimas priimtas nustačius UTPĮ 126 straipsnio 1 dalyje 3 punkte nurodytas aplinkybes</w:t>
      </w:r>
      <w:r>
        <w:rPr>
          <w:rFonts w:asciiTheme="minorHAnsi" w:hAnsiTheme="minorHAnsi" w:cstheme="minorHAnsi"/>
          <w:color w:val="000000"/>
          <w:sz w:val="22"/>
          <w:szCs w:val="22"/>
          <w:bdr w:val="none" w:sz="0" w:space="0" w:color="auto" w:frame="1"/>
        </w:rPr>
        <w:t>,</w:t>
      </w:r>
      <w:r w:rsidRPr="005A0EBB">
        <w:rPr>
          <w:rFonts w:asciiTheme="minorHAnsi" w:hAnsiTheme="minorHAnsi" w:cstheme="minorHAnsi"/>
          <w:color w:val="000000"/>
          <w:sz w:val="22"/>
          <w:szCs w:val="22"/>
          <w:bdr w:val="none" w:sz="0" w:space="0" w:color="auto" w:frame="1"/>
        </w:rPr>
        <w:t xml:space="preserve"> bei tai, kad nenustatyta UTPĮ 130</w:t>
      </w:r>
      <w:r>
        <w:rPr>
          <w:rFonts w:asciiTheme="minorHAnsi" w:hAnsiTheme="minorHAnsi" w:cstheme="minorHAnsi"/>
          <w:color w:val="000000"/>
          <w:sz w:val="22"/>
          <w:szCs w:val="22"/>
          <w:bdr w:val="none" w:sz="0" w:space="0" w:color="auto" w:frame="1"/>
        </w:rPr>
        <w:t> </w:t>
      </w:r>
      <w:r w:rsidRPr="005A0EBB">
        <w:rPr>
          <w:rFonts w:asciiTheme="minorHAnsi" w:hAnsiTheme="minorHAnsi" w:cstheme="minorHAnsi"/>
          <w:color w:val="000000"/>
          <w:sz w:val="22"/>
          <w:szCs w:val="22"/>
          <w:bdr w:val="none" w:sz="0" w:space="0" w:color="auto" w:frame="1"/>
        </w:rPr>
        <w:t>straipsnio 1 ir 3 dalyse nurodytų priežasčių, dėl kurių būtų draudžiama išsiųsti užsienietį į užsienio valstybę.</w:t>
      </w:r>
      <w:r>
        <w:rPr>
          <w:rFonts w:asciiTheme="minorHAnsi" w:hAnsiTheme="minorHAnsi" w:cstheme="minorHAnsi"/>
          <w:color w:val="000000"/>
          <w:sz w:val="22"/>
          <w:szCs w:val="22"/>
          <w:bdr w:val="none" w:sz="0" w:space="0" w:color="auto" w:frame="1"/>
        </w:rPr>
        <w:t xml:space="preserve"> </w:t>
      </w:r>
      <w:r w:rsidRPr="005A0EBB">
        <w:rPr>
          <w:rFonts w:asciiTheme="minorHAnsi" w:hAnsiTheme="minorHAnsi" w:cstheme="minorHAnsi"/>
          <w:color w:val="000000"/>
          <w:sz w:val="22"/>
          <w:szCs w:val="22"/>
          <w:bdr w:val="none" w:sz="0" w:space="0" w:color="auto" w:frame="1"/>
        </w:rPr>
        <w:t>Pateikdamas apeliacinį skundą, pareiškėjas pabrėžė, be kita ko, tai, kad jis padavė prašymą dėl pabėgėlio statuso suteikimo ir jam iki 2024 m. spalio 18 d. yra suteiktas laikinas teritorinis prieglobstis.</w:t>
      </w:r>
    </w:p>
    <w:p w14:paraId="654D1F6B" w14:textId="77777777" w:rsidR="00AA3822" w:rsidRPr="005A0EBB" w:rsidRDefault="00AA3822" w:rsidP="00AA3822">
      <w:pPr>
        <w:ind w:firstLine="567"/>
        <w:jc w:val="both"/>
        <w:rPr>
          <w:rFonts w:asciiTheme="minorHAnsi" w:hAnsiTheme="minorHAnsi" w:cstheme="minorHAnsi"/>
          <w:color w:val="000000"/>
          <w:sz w:val="22"/>
          <w:szCs w:val="22"/>
          <w:bdr w:val="none" w:sz="0" w:space="0" w:color="auto" w:frame="1"/>
        </w:rPr>
      </w:pPr>
      <w:r w:rsidRPr="005A0EBB">
        <w:rPr>
          <w:rFonts w:asciiTheme="minorHAnsi" w:hAnsiTheme="minorHAnsi" w:cstheme="minorHAnsi"/>
          <w:color w:val="000000"/>
          <w:sz w:val="22"/>
          <w:szCs w:val="22"/>
          <w:bdr w:val="none" w:sz="0" w:space="0" w:color="auto" w:frame="1"/>
        </w:rPr>
        <w:t>Pasak LVAT, nors įprastai teismas tikrina sprendimo teisėtumą ir pagrįstumą pagal jo priėmimo metu egzistavusias aplinkybes, o vėliau susiformavusios aplinkybės gali būti pagrindas jau naujam procesui, tačiau apžvelgiamoje byloje LVAT pateikta E</w:t>
      </w:r>
      <w:r>
        <w:rPr>
          <w:rFonts w:asciiTheme="minorHAnsi" w:hAnsiTheme="minorHAnsi" w:cstheme="minorHAnsi"/>
          <w:color w:val="000000"/>
          <w:sz w:val="22"/>
          <w:szCs w:val="22"/>
          <w:bdr w:val="none" w:sz="0" w:space="0" w:color="auto" w:frame="1"/>
        </w:rPr>
        <w:t>STT</w:t>
      </w:r>
      <w:r w:rsidRPr="005A0EBB">
        <w:rPr>
          <w:rFonts w:asciiTheme="minorHAnsi" w:hAnsiTheme="minorHAnsi" w:cstheme="minorHAnsi"/>
          <w:color w:val="000000"/>
          <w:sz w:val="22"/>
          <w:szCs w:val="22"/>
          <w:bdr w:val="none" w:sz="0" w:space="0" w:color="auto" w:frame="1"/>
        </w:rPr>
        <w:t xml:space="preserve"> jurisprudencija pagrindžia poziciją, kad </w:t>
      </w:r>
      <w:r w:rsidRPr="005A0EBB">
        <w:rPr>
          <w:rFonts w:asciiTheme="minorHAnsi" w:hAnsiTheme="minorHAnsi" w:cstheme="minorHAnsi"/>
          <w:color w:val="000000"/>
          <w:sz w:val="22"/>
          <w:szCs w:val="22"/>
          <w:u w:val="single"/>
          <w:bdr w:val="none" w:sz="0" w:space="0" w:color="auto" w:frame="1"/>
        </w:rPr>
        <w:t>teismui nagrinėjant užsieniečio skundą dėl pagal Direktyvą 2008/115</w:t>
      </w:r>
      <w:r>
        <w:rPr>
          <w:rStyle w:val="Puslapioinaosnuoroda"/>
          <w:rFonts w:asciiTheme="minorHAnsi" w:hAnsiTheme="minorHAnsi" w:cstheme="minorHAnsi"/>
          <w:color w:val="000000"/>
          <w:sz w:val="22"/>
          <w:szCs w:val="22"/>
          <w:u w:val="single"/>
          <w:bdr w:val="none" w:sz="0" w:space="0" w:color="auto" w:frame="1"/>
        </w:rPr>
        <w:footnoteReference w:id="2"/>
      </w:r>
      <w:r w:rsidRPr="005A0EBB">
        <w:rPr>
          <w:rFonts w:asciiTheme="minorHAnsi" w:hAnsiTheme="minorHAnsi" w:cstheme="minorHAnsi"/>
          <w:color w:val="000000"/>
          <w:sz w:val="22"/>
          <w:szCs w:val="22"/>
          <w:u w:val="single"/>
          <w:bdr w:val="none" w:sz="0" w:space="0" w:color="auto" w:frame="1"/>
        </w:rPr>
        <w:t xml:space="preserve"> priimtos priemonės teisėtumo ir pagrįstumo, reikia atsižvelgti į jo pateiktą prieglobsčio prašymą, kaip į esminę su atitinkamu klausimu susijusią aplinkybę</w:t>
      </w:r>
      <w:r w:rsidRPr="005A0EBB">
        <w:rPr>
          <w:rFonts w:asciiTheme="minorHAnsi" w:hAnsiTheme="minorHAnsi" w:cstheme="minorHAnsi"/>
          <w:color w:val="000000"/>
          <w:sz w:val="22"/>
          <w:szCs w:val="22"/>
          <w:bdr w:val="none" w:sz="0" w:space="0" w:color="auto" w:frame="1"/>
        </w:rPr>
        <w:t>.</w:t>
      </w:r>
    </w:p>
    <w:p w14:paraId="5ABB3AEA" w14:textId="77777777" w:rsidR="00AA3822" w:rsidRPr="005A0EBB" w:rsidRDefault="00AA3822" w:rsidP="00AA3822">
      <w:pPr>
        <w:ind w:firstLine="567"/>
        <w:jc w:val="both"/>
        <w:rPr>
          <w:rFonts w:asciiTheme="minorHAnsi" w:hAnsiTheme="minorHAnsi" w:cstheme="minorHAnsi"/>
          <w:color w:val="000000"/>
          <w:sz w:val="22"/>
          <w:szCs w:val="22"/>
          <w:bdr w:val="none" w:sz="0" w:space="0" w:color="auto" w:frame="1"/>
        </w:rPr>
      </w:pPr>
      <w:r w:rsidRPr="005A0EBB">
        <w:rPr>
          <w:rFonts w:asciiTheme="minorHAnsi" w:hAnsiTheme="minorHAnsi" w:cstheme="minorHAnsi"/>
          <w:color w:val="000000"/>
          <w:sz w:val="22"/>
          <w:szCs w:val="22"/>
          <w:bdr w:val="none" w:sz="0" w:space="0" w:color="auto" w:frame="1"/>
        </w:rPr>
        <w:t xml:space="preserve">Atitinkamai, LVAT sprendė, kad šiuo konkrečiu atveju nebuvo atliktas individualus pareiškėjo situacijos vertinimas, todėl ginčytas </w:t>
      </w:r>
      <w:r>
        <w:rPr>
          <w:rFonts w:asciiTheme="minorHAnsi" w:hAnsiTheme="minorHAnsi" w:cstheme="minorHAnsi"/>
          <w:color w:val="000000"/>
          <w:sz w:val="22"/>
          <w:szCs w:val="22"/>
          <w:bdr w:val="none" w:sz="0" w:space="0" w:color="auto" w:frame="1"/>
        </w:rPr>
        <w:t>s</w:t>
      </w:r>
      <w:r w:rsidRPr="005A0EBB">
        <w:rPr>
          <w:rFonts w:asciiTheme="minorHAnsi" w:hAnsiTheme="minorHAnsi" w:cstheme="minorHAnsi"/>
          <w:color w:val="000000"/>
          <w:sz w:val="22"/>
          <w:szCs w:val="22"/>
          <w:bdr w:val="none" w:sz="0" w:space="0" w:color="auto" w:frame="1"/>
        </w:rPr>
        <w:t>prendimas neatitinka VAĮ 10</w:t>
      </w:r>
      <w:bookmarkStart w:id="33" w:name="pnffc9ab39-7617-4e03-ab2a-2d3a11d8866f"/>
      <w:bookmarkStart w:id="34" w:name="pne9c46bbc-5e76-4170-83d9-7862861b525d"/>
      <w:bookmarkEnd w:id="33"/>
      <w:bookmarkEnd w:id="34"/>
      <w:r>
        <w:rPr>
          <w:rFonts w:asciiTheme="minorHAnsi" w:hAnsiTheme="minorHAnsi" w:cstheme="minorHAnsi"/>
          <w:color w:val="000000"/>
          <w:sz w:val="22"/>
          <w:szCs w:val="22"/>
          <w:bdr w:val="none" w:sz="0" w:space="0" w:color="auto" w:frame="1"/>
        </w:rPr>
        <w:t xml:space="preserve"> </w:t>
      </w:r>
      <w:r w:rsidRPr="005A0EBB">
        <w:rPr>
          <w:rFonts w:asciiTheme="minorHAnsi" w:hAnsiTheme="minorHAnsi" w:cstheme="minorHAnsi"/>
          <w:color w:val="000000"/>
          <w:sz w:val="22"/>
          <w:szCs w:val="22"/>
          <w:bdr w:val="none" w:sz="0" w:space="0" w:color="auto" w:frame="1"/>
        </w:rPr>
        <w:t>straipsnio</w:t>
      </w:r>
      <w:r>
        <w:rPr>
          <w:rFonts w:asciiTheme="minorHAnsi" w:hAnsiTheme="minorHAnsi" w:cstheme="minorHAnsi"/>
          <w:color w:val="000000"/>
          <w:sz w:val="22"/>
          <w:szCs w:val="22"/>
          <w:bdr w:val="none" w:sz="0" w:space="0" w:color="auto" w:frame="1"/>
        </w:rPr>
        <w:t xml:space="preserve"> </w:t>
      </w:r>
      <w:r w:rsidRPr="005A0EBB">
        <w:rPr>
          <w:rFonts w:asciiTheme="minorHAnsi" w:hAnsiTheme="minorHAnsi" w:cstheme="minorHAnsi"/>
          <w:color w:val="000000"/>
          <w:sz w:val="22"/>
          <w:szCs w:val="22"/>
          <w:bdr w:val="none" w:sz="0" w:space="0" w:color="auto" w:frame="1"/>
        </w:rPr>
        <w:t>5</w:t>
      </w:r>
      <w:r>
        <w:rPr>
          <w:rFonts w:asciiTheme="minorHAnsi" w:hAnsiTheme="minorHAnsi" w:cstheme="minorHAnsi"/>
          <w:color w:val="000000"/>
          <w:sz w:val="22"/>
          <w:szCs w:val="22"/>
          <w:bdr w:val="none" w:sz="0" w:space="0" w:color="auto" w:frame="1"/>
        </w:rPr>
        <w:t xml:space="preserve"> </w:t>
      </w:r>
      <w:r w:rsidRPr="005A0EBB">
        <w:rPr>
          <w:rFonts w:asciiTheme="minorHAnsi" w:hAnsiTheme="minorHAnsi" w:cstheme="minorHAnsi"/>
          <w:color w:val="000000"/>
          <w:sz w:val="22"/>
          <w:szCs w:val="22"/>
          <w:bdr w:val="none" w:sz="0" w:space="0" w:color="auto" w:frame="1"/>
        </w:rPr>
        <w:t>dalies reikalavimų, įpareigojančių viešojo administravimo subjektą individualų administracinį aktą pagrįsti objektyviais duomenimis (faktais), o taikomas poveikio priemones motyvuoti.</w:t>
      </w:r>
    </w:p>
    <w:p w14:paraId="5BD00430" w14:textId="77777777" w:rsidR="00AA3822" w:rsidRPr="005A0EBB" w:rsidRDefault="00AA3822" w:rsidP="00AA3822">
      <w:pPr>
        <w:ind w:firstLine="567"/>
        <w:jc w:val="both"/>
        <w:rPr>
          <w:rFonts w:asciiTheme="minorHAnsi" w:hAnsiTheme="minorHAnsi" w:cstheme="minorHAnsi"/>
          <w:color w:val="000000"/>
          <w:sz w:val="22"/>
          <w:szCs w:val="22"/>
          <w:bdr w:val="none" w:sz="0" w:space="0" w:color="auto" w:frame="1"/>
        </w:rPr>
      </w:pPr>
      <w:r w:rsidRPr="005A0EBB">
        <w:rPr>
          <w:rFonts w:asciiTheme="minorHAnsi" w:hAnsiTheme="minorHAnsi" w:cstheme="minorHAnsi"/>
          <w:color w:val="000000"/>
          <w:sz w:val="22"/>
          <w:szCs w:val="22"/>
          <w:bdr w:val="none" w:sz="0" w:space="0" w:color="auto" w:frame="1"/>
        </w:rPr>
        <w:t xml:space="preserve">Pareiškėjo apeliacinis skundas patenkintas, pirmosios instancijos teismo sprendimas panaikintas ir priimtas naujas sprendimas, pareiškėjo skundas patenkintas, atsakovo </w:t>
      </w:r>
      <w:r>
        <w:rPr>
          <w:rFonts w:asciiTheme="minorHAnsi" w:hAnsiTheme="minorHAnsi" w:cstheme="minorHAnsi"/>
          <w:color w:val="000000"/>
          <w:sz w:val="22"/>
          <w:szCs w:val="22"/>
          <w:bdr w:val="none" w:sz="0" w:space="0" w:color="auto" w:frame="1"/>
        </w:rPr>
        <w:t>s</w:t>
      </w:r>
      <w:r w:rsidRPr="005A0EBB">
        <w:rPr>
          <w:rFonts w:asciiTheme="minorHAnsi" w:hAnsiTheme="minorHAnsi" w:cstheme="minorHAnsi"/>
          <w:color w:val="000000"/>
          <w:sz w:val="22"/>
          <w:szCs w:val="22"/>
          <w:bdr w:val="none" w:sz="0" w:space="0" w:color="auto" w:frame="1"/>
        </w:rPr>
        <w:t>prendimas panaikintas ir jis įpareigotas priimti naują sprendimą.</w:t>
      </w:r>
    </w:p>
    <w:p w14:paraId="563D95D4" w14:textId="77777777" w:rsidR="00AA3822" w:rsidRPr="005A0EBB" w:rsidRDefault="00AA3822" w:rsidP="00AA3822">
      <w:pPr>
        <w:jc w:val="both"/>
        <w:rPr>
          <w:rFonts w:asciiTheme="minorHAnsi" w:hAnsiTheme="minorHAnsi" w:cstheme="minorHAnsi"/>
          <w:color w:val="000000"/>
          <w:sz w:val="22"/>
          <w:szCs w:val="22"/>
        </w:rPr>
      </w:pPr>
    </w:p>
    <w:p w14:paraId="13A9D18A" w14:textId="77777777" w:rsidR="00AA3822" w:rsidRPr="005A0EBB" w:rsidRDefault="00AA3822" w:rsidP="00AA3822">
      <w:pPr>
        <w:jc w:val="both"/>
        <w:rPr>
          <w:rFonts w:asciiTheme="minorHAnsi" w:hAnsiTheme="minorHAnsi" w:cstheme="minorHAnsi"/>
          <w:color w:val="000000"/>
          <w:sz w:val="22"/>
          <w:szCs w:val="22"/>
        </w:rPr>
      </w:pPr>
      <w:r w:rsidRPr="005A0EBB">
        <w:rPr>
          <w:rFonts w:asciiTheme="minorHAnsi" w:hAnsiTheme="minorHAnsi" w:cstheme="minorHAnsi"/>
          <w:color w:val="000000"/>
          <w:sz w:val="22"/>
          <w:szCs w:val="22"/>
        </w:rPr>
        <w:t>2024 m. rugpjūčio 28 d. sprendimas administracinėje byloje Nr.</w:t>
      </w:r>
      <w:r>
        <w:rPr>
          <w:rFonts w:asciiTheme="minorHAnsi" w:hAnsiTheme="minorHAnsi" w:cstheme="minorHAnsi"/>
          <w:color w:val="000000"/>
          <w:sz w:val="22"/>
          <w:szCs w:val="22"/>
        </w:rPr>
        <w:t xml:space="preserve"> </w:t>
      </w:r>
      <w:r w:rsidRPr="005A0EBB">
        <w:rPr>
          <w:rFonts w:asciiTheme="minorHAnsi" w:hAnsiTheme="minorHAnsi" w:cstheme="minorHAnsi"/>
          <w:color w:val="000000"/>
          <w:sz w:val="22"/>
          <w:szCs w:val="22"/>
        </w:rPr>
        <w:t>eA-2001-821/2024</w:t>
      </w:r>
    </w:p>
    <w:p w14:paraId="74D867B5" w14:textId="77777777" w:rsidR="00AA3822" w:rsidRPr="005A0EBB" w:rsidRDefault="00AA3822" w:rsidP="00AA3822">
      <w:pPr>
        <w:jc w:val="both"/>
        <w:rPr>
          <w:rFonts w:asciiTheme="minorHAnsi" w:hAnsiTheme="minorHAnsi" w:cstheme="minorHAnsi"/>
          <w:color w:val="000000"/>
          <w:sz w:val="22"/>
          <w:szCs w:val="22"/>
        </w:rPr>
      </w:pPr>
      <w:r w:rsidRPr="005A0EBB">
        <w:rPr>
          <w:rFonts w:asciiTheme="minorHAnsi" w:hAnsiTheme="minorHAnsi" w:cstheme="minorHAnsi"/>
          <w:color w:val="000000"/>
          <w:sz w:val="22"/>
          <w:szCs w:val="22"/>
        </w:rPr>
        <w:t>Teisminio proceso Nr. 3-61-3-10102-2023-4</w:t>
      </w:r>
    </w:p>
    <w:p w14:paraId="2D0F7D05" w14:textId="77777777" w:rsidR="00AA3822" w:rsidRPr="005A0EBB" w:rsidRDefault="00AA3822" w:rsidP="00AA3822">
      <w:pPr>
        <w:jc w:val="both"/>
        <w:rPr>
          <w:rStyle w:val="Hipersaitas"/>
          <w:rFonts w:asciiTheme="minorHAnsi" w:hAnsiTheme="minorHAnsi" w:cstheme="minorHAnsi"/>
          <w:sz w:val="22"/>
          <w:szCs w:val="22"/>
        </w:rPr>
      </w:pPr>
      <w:r w:rsidRPr="005A0EBB">
        <w:rPr>
          <w:rFonts w:asciiTheme="minorHAnsi" w:hAnsiTheme="minorHAnsi" w:cstheme="minorHAnsi"/>
          <w:sz w:val="22"/>
          <w:szCs w:val="22"/>
        </w:rPr>
        <w:fldChar w:fldCharType="begin"/>
      </w:r>
      <w:r w:rsidRPr="005A0EBB">
        <w:rPr>
          <w:rFonts w:asciiTheme="minorHAnsi" w:hAnsiTheme="minorHAnsi" w:cstheme="minorHAnsi"/>
          <w:sz w:val="22"/>
          <w:szCs w:val="22"/>
        </w:rPr>
        <w:instrText>HYPERLINK "https://www.e-tar.lt/portal/lt/legalAct/588049506ad711efafbb8694c098bac5"</w:instrText>
      </w:r>
      <w:r w:rsidRPr="005A0EBB">
        <w:rPr>
          <w:rFonts w:asciiTheme="minorHAnsi" w:hAnsiTheme="minorHAnsi" w:cstheme="minorHAnsi"/>
          <w:sz w:val="22"/>
          <w:szCs w:val="22"/>
        </w:rPr>
      </w:r>
      <w:r w:rsidRPr="005A0EBB">
        <w:rPr>
          <w:rFonts w:asciiTheme="minorHAnsi" w:hAnsiTheme="minorHAnsi" w:cstheme="minorHAnsi"/>
          <w:sz w:val="22"/>
          <w:szCs w:val="22"/>
        </w:rPr>
        <w:fldChar w:fldCharType="separate"/>
      </w:r>
      <w:r w:rsidRPr="005A0EBB">
        <w:rPr>
          <w:rStyle w:val="Hipersaitas"/>
          <w:rFonts w:asciiTheme="minorHAnsi" w:hAnsiTheme="minorHAnsi" w:cstheme="minorHAnsi"/>
          <w:sz w:val="22"/>
          <w:szCs w:val="22"/>
        </w:rPr>
        <w:t>Prieiga internete</w:t>
      </w:r>
    </w:p>
    <w:p w14:paraId="3748B8E5" w14:textId="463C02CE" w:rsidR="575ADC37" w:rsidRPr="003048F3" w:rsidRDefault="00AA3822" w:rsidP="00AA3822">
      <w:pPr>
        <w:ind w:firstLine="567"/>
        <w:jc w:val="both"/>
        <w:rPr>
          <w:rFonts w:asciiTheme="minorHAnsi" w:hAnsiTheme="minorHAnsi" w:cstheme="minorHAnsi"/>
          <w:color w:val="000000"/>
          <w:sz w:val="22"/>
          <w:szCs w:val="22"/>
          <w:bdr w:val="none" w:sz="0" w:space="0" w:color="auto" w:frame="1"/>
        </w:rPr>
      </w:pPr>
      <w:r w:rsidRPr="005A0EBB">
        <w:rPr>
          <w:rFonts w:asciiTheme="minorHAnsi" w:hAnsiTheme="minorHAnsi" w:cstheme="minorHAnsi"/>
          <w:sz w:val="22"/>
          <w:szCs w:val="22"/>
        </w:rPr>
        <w:fldChar w:fldCharType="end"/>
      </w:r>
    </w:p>
    <w:p w14:paraId="5FAF1A55" w14:textId="77777777" w:rsidR="00117768" w:rsidRPr="00117768" w:rsidRDefault="00117768" w:rsidP="005D1A62">
      <w:pPr>
        <w:ind w:firstLine="1134"/>
        <w:jc w:val="both"/>
        <w:rPr>
          <w:rFonts w:asciiTheme="minorHAnsi" w:hAnsiTheme="minorHAnsi" w:cstheme="minorHAnsi"/>
          <w:b/>
          <w:bCs/>
          <w:iCs/>
          <w:color w:val="000000"/>
          <w:sz w:val="22"/>
          <w:szCs w:val="22"/>
          <w:u w:val="single"/>
        </w:rPr>
      </w:pPr>
      <w:r w:rsidRPr="00117768">
        <w:rPr>
          <w:rFonts w:asciiTheme="minorHAnsi" w:hAnsiTheme="minorHAnsi" w:cstheme="minorHAnsi"/>
          <w:b/>
          <w:bCs/>
          <w:iCs/>
          <w:color w:val="000000"/>
          <w:sz w:val="22"/>
          <w:szCs w:val="22"/>
          <w:u w:val="single"/>
        </w:rPr>
        <w:lastRenderedPageBreak/>
        <w:t>8.6.4. Draudimas atvykti</w:t>
      </w:r>
    </w:p>
    <w:p w14:paraId="5B92130F" w14:textId="77777777" w:rsidR="00117768" w:rsidRPr="00117768" w:rsidRDefault="00117768" w:rsidP="00117768">
      <w:pPr>
        <w:ind w:left="567"/>
        <w:jc w:val="both"/>
        <w:rPr>
          <w:rFonts w:asciiTheme="minorHAnsi" w:hAnsiTheme="minorHAnsi" w:cstheme="minorHAnsi"/>
          <w:b/>
          <w:bCs/>
          <w:iCs/>
          <w:color w:val="000000"/>
          <w:sz w:val="22"/>
          <w:szCs w:val="22"/>
          <w:highlight w:val="cyan"/>
          <w:u w:val="single"/>
        </w:rPr>
      </w:pPr>
    </w:p>
    <w:p w14:paraId="0DF1FAAC" w14:textId="77777777" w:rsidR="00117768" w:rsidRPr="005D1A62" w:rsidRDefault="00117768" w:rsidP="005D1A62">
      <w:pPr>
        <w:jc w:val="both"/>
        <w:outlineLvl w:val="1"/>
        <w:rPr>
          <w:rFonts w:asciiTheme="minorHAnsi" w:eastAsia="Calibri" w:hAnsiTheme="minorHAnsi" w:cstheme="minorHAnsi"/>
          <w:i/>
          <w:sz w:val="22"/>
          <w:szCs w:val="22"/>
        </w:rPr>
      </w:pPr>
      <w:bookmarkStart w:id="35" w:name="_Toc177750503"/>
      <w:r w:rsidRPr="005D1A62">
        <w:rPr>
          <w:rFonts w:asciiTheme="minorHAnsi" w:eastAsia="Calibri" w:hAnsiTheme="minorHAnsi" w:cstheme="minorHAnsi"/>
          <w:i/>
          <w:sz w:val="22"/>
          <w:szCs w:val="22"/>
        </w:rPr>
        <w:t>Dėl SIS reglamente įtvirtinto reikalavimo įvertinti įvedamų perspėjimų proporcingumą</w:t>
      </w:r>
      <w:bookmarkEnd w:id="35"/>
    </w:p>
    <w:p w14:paraId="172A5242" w14:textId="26B2DC5A" w:rsidR="00117768" w:rsidRPr="00117768" w:rsidRDefault="00117768" w:rsidP="00117768">
      <w:pPr>
        <w:jc w:val="both"/>
        <w:rPr>
          <w:rFonts w:asciiTheme="minorHAnsi" w:hAnsiTheme="minorHAnsi" w:cstheme="minorHAnsi"/>
          <w:b/>
          <w:color w:val="000000"/>
          <w:sz w:val="22"/>
          <w:szCs w:val="22"/>
          <w:highlight w:val="cyan"/>
        </w:rPr>
      </w:pPr>
    </w:p>
    <w:p w14:paraId="4DA2632D" w14:textId="77777777" w:rsidR="00117768" w:rsidRPr="00117768" w:rsidRDefault="00117768" w:rsidP="00117768">
      <w:pPr>
        <w:ind w:firstLine="567"/>
        <w:jc w:val="both"/>
        <w:rPr>
          <w:rStyle w:val="normaltextrun"/>
          <w:rFonts w:asciiTheme="minorHAnsi" w:hAnsiTheme="minorHAnsi" w:cstheme="minorHAnsi"/>
          <w:color w:val="000000"/>
          <w:sz w:val="22"/>
          <w:szCs w:val="22"/>
          <w:bdr w:val="none" w:sz="0" w:space="0" w:color="auto" w:frame="1"/>
        </w:rPr>
      </w:pPr>
      <w:r w:rsidRPr="00117768">
        <w:rPr>
          <w:rStyle w:val="normaltextrun"/>
          <w:rFonts w:asciiTheme="minorHAnsi" w:hAnsiTheme="minorHAnsi" w:cstheme="minorHAnsi"/>
          <w:color w:val="000000"/>
          <w:sz w:val="22"/>
          <w:szCs w:val="22"/>
          <w:bdr w:val="none" w:sz="0" w:space="0" w:color="auto" w:frame="1"/>
        </w:rPr>
        <w:t xml:space="preserve">Nagrinėtoje byloje ginčas kilo dėl Migracijos departamento prie Lietuvos Respublikos vidaus reikalų ministerijos (toliau – Departamentas, atsakovas) sprendimo (toliau – Sprendimas), kuriuo pareiškėjui, panaikinus leidimą laikinai gyventi Lietuvos Respublikoje, buvo uždrausta 3 metus </w:t>
      </w:r>
      <w:r w:rsidRPr="00117768">
        <w:rPr>
          <w:rFonts w:asciiTheme="minorHAnsi" w:hAnsiTheme="minorHAnsi" w:cstheme="minorHAnsi"/>
          <w:color w:val="000000"/>
          <w:sz w:val="22"/>
          <w:szCs w:val="22"/>
          <w:bdr w:val="none" w:sz="0" w:space="0" w:color="auto" w:frame="1"/>
        </w:rPr>
        <w:t>atvykti į Lietuvą ir į Šengeno informacinę sistemą (toliau – SIS) įvestas perspėjimas dėl draudimo atvykti ir apsigyventi, teisėtumo ir pagrįstumo.</w:t>
      </w:r>
    </w:p>
    <w:p w14:paraId="69C38DD6" w14:textId="77777777" w:rsidR="00117768" w:rsidRPr="00117768" w:rsidRDefault="00117768" w:rsidP="00117768">
      <w:pPr>
        <w:ind w:firstLine="567"/>
        <w:jc w:val="both"/>
        <w:rPr>
          <w:rStyle w:val="normaltextrun"/>
          <w:rFonts w:asciiTheme="minorHAnsi" w:hAnsiTheme="minorHAnsi" w:cstheme="minorHAnsi"/>
          <w:color w:val="000000"/>
          <w:sz w:val="22"/>
          <w:szCs w:val="22"/>
          <w:bdr w:val="none" w:sz="0" w:space="0" w:color="auto" w:frame="1"/>
        </w:rPr>
      </w:pPr>
      <w:r w:rsidRPr="00117768">
        <w:rPr>
          <w:rFonts w:asciiTheme="minorHAnsi" w:hAnsiTheme="minorHAnsi" w:cstheme="minorHAnsi"/>
          <w:color w:val="000000"/>
          <w:sz w:val="22"/>
          <w:szCs w:val="22"/>
          <w:bdr w:val="none" w:sz="0" w:space="0" w:color="auto" w:frame="1"/>
        </w:rPr>
        <w:t>Pirmosios instancijos teismas pareiškėjo skundą atmetė, nenustatęs teisinio ir faktinio pagrindo panaikinti ginčytą Sprendimą</w:t>
      </w:r>
      <w:r w:rsidRPr="00117768">
        <w:rPr>
          <w:rStyle w:val="normaltextrun"/>
          <w:rFonts w:asciiTheme="minorHAnsi" w:hAnsiTheme="minorHAnsi" w:cstheme="minorHAnsi"/>
          <w:color w:val="000000"/>
          <w:sz w:val="22"/>
          <w:szCs w:val="22"/>
          <w:bdr w:val="none" w:sz="0" w:space="0" w:color="auto" w:frame="1"/>
        </w:rPr>
        <w:t xml:space="preserve">. </w:t>
      </w:r>
      <w:r w:rsidRPr="00117768">
        <w:rPr>
          <w:rFonts w:asciiTheme="minorHAnsi" w:hAnsiTheme="minorHAnsi" w:cstheme="minorHAnsi"/>
          <w:color w:val="000000"/>
          <w:sz w:val="22"/>
          <w:szCs w:val="22"/>
          <w:bdr w:val="none" w:sz="0" w:space="0" w:color="auto" w:frame="1"/>
        </w:rPr>
        <w:t>Pareiškėjas apeliaciniame skunde teigė, kad pirmosios instancijos teismas neištyrė Departamento Sprendimo motyvų dėl perspėjimo dėl draudimo atvykti ir apsigyventi įvedimo į SIS pagrįstumo, netinkamai taikė SIS II reglamentą</w:t>
      </w:r>
      <w:r w:rsidRPr="00117768">
        <w:rPr>
          <w:rStyle w:val="Puslapioinaosnuoroda"/>
          <w:rFonts w:asciiTheme="minorHAnsi" w:hAnsiTheme="minorHAnsi" w:cstheme="minorHAnsi"/>
          <w:color w:val="000000"/>
          <w:sz w:val="22"/>
          <w:szCs w:val="22"/>
          <w:bdr w:val="none" w:sz="0" w:space="0" w:color="auto" w:frame="1"/>
        </w:rPr>
        <w:footnoteReference w:id="3"/>
      </w:r>
      <w:r w:rsidRPr="00117768">
        <w:rPr>
          <w:rFonts w:asciiTheme="minorHAnsi" w:hAnsiTheme="minorHAnsi" w:cstheme="minorHAnsi"/>
          <w:color w:val="000000"/>
          <w:sz w:val="22"/>
          <w:szCs w:val="22"/>
          <w:bdr w:val="none" w:sz="0" w:space="0" w:color="auto" w:frame="1"/>
        </w:rPr>
        <w:t>, nesilaikydamas LVAT išplėstinės teisėjų kolegijos 2024 m. balandžio 17 d. nutartyje pateiktų išaiškinimų.</w:t>
      </w:r>
    </w:p>
    <w:p w14:paraId="0E253871" w14:textId="77777777" w:rsidR="00117768" w:rsidRPr="00117768" w:rsidRDefault="00117768" w:rsidP="00117768">
      <w:pPr>
        <w:ind w:firstLine="567"/>
        <w:jc w:val="both"/>
        <w:rPr>
          <w:rStyle w:val="normaltextrun"/>
          <w:rFonts w:asciiTheme="minorHAnsi" w:hAnsiTheme="minorHAnsi" w:cstheme="minorHAnsi"/>
          <w:color w:val="000000"/>
          <w:sz w:val="22"/>
          <w:szCs w:val="22"/>
          <w:bdr w:val="none" w:sz="0" w:space="0" w:color="auto" w:frame="1"/>
        </w:rPr>
      </w:pPr>
      <w:r w:rsidRPr="00117768">
        <w:rPr>
          <w:rFonts w:asciiTheme="minorHAnsi" w:hAnsiTheme="minorHAnsi" w:cstheme="minorHAnsi"/>
          <w:color w:val="000000"/>
          <w:sz w:val="22"/>
          <w:szCs w:val="22"/>
          <w:bdr w:val="none" w:sz="0" w:space="0" w:color="auto" w:frame="1"/>
        </w:rPr>
        <w:t xml:space="preserve">LVAT pažymėjo, kad minėtoje LVAT išplėstinės teisėjų kolegijos nutartyje buvo pateiktas teisės aiškinimas dėl SIS II reglamento, galiojusio iki 2023 m. kovo 7 d., aiškinimo ir taikymo. Taip pat administracinės bylos, kurioje priimta LVAT 2024 m. balandžio 17 d. nutartis, ir pagal pareiškėjo apeliacinį skundą nagrinėtos bylos </w:t>
      </w:r>
      <w:r w:rsidRPr="00117768">
        <w:rPr>
          <w:rFonts w:asciiTheme="minorHAnsi" w:hAnsiTheme="minorHAnsi" w:cstheme="minorHAnsi"/>
          <w:i/>
          <w:iCs/>
          <w:color w:val="000000"/>
          <w:sz w:val="22"/>
          <w:szCs w:val="22"/>
          <w:bdr w:val="none" w:sz="0" w:space="0" w:color="auto" w:frame="1"/>
        </w:rPr>
        <w:t>ratio decidendi</w:t>
      </w:r>
      <w:r w:rsidRPr="00117768">
        <w:rPr>
          <w:rFonts w:asciiTheme="minorHAnsi" w:hAnsiTheme="minorHAnsi" w:cstheme="minorHAnsi"/>
          <w:color w:val="000000"/>
          <w:sz w:val="22"/>
          <w:szCs w:val="22"/>
          <w:bdr w:val="none" w:sz="0" w:space="0" w:color="auto" w:frame="1"/>
        </w:rPr>
        <w:t xml:space="preserve"> (argumentas, kuriuo grindžiamas sprendimas) nesutampa. Todėl šiuo konkrečiu atveju pirmosios instancijos teismas neturėjo pagrindo tiesiogiai vadovautis LVAT 2024 m. balandžio 17 d. nutartimi. Visgi teisėjų kolegija, įvertinusi SIS II reglamento ir šioje byloje aktualaus SIS reglamento</w:t>
      </w:r>
      <w:r w:rsidRPr="00117768">
        <w:rPr>
          <w:rStyle w:val="Puslapioinaosnuoroda"/>
          <w:rFonts w:asciiTheme="minorHAnsi" w:hAnsiTheme="minorHAnsi" w:cstheme="minorHAnsi"/>
          <w:color w:val="000000"/>
          <w:sz w:val="22"/>
          <w:szCs w:val="22"/>
          <w:bdr w:val="none" w:sz="0" w:space="0" w:color="auto" w:frame="1"/>
        </w:rPr>
        <w:footnoteReference w:id="4"/>
      </w:r>
      <w:r w:rsidRPr="00117768">
        <w:rPr>
          <w:rFonts w:asciiTheme="minorHAnsi" w:hAnsiTheme="minorHAnsi" w:cstheme="minorHAnsi"/>
          <w:color w:val="000000"/>
          <w:sz w:val="22"/>
          <w:szCs w:val="22"/>
          <w:bdr w:val="none" w:sz="0" w:space="0" w:color="auto" w:frame="1"/>
        </w:rPr>
        <w:t xml:space="preserve"> 21 ir 24 straipsnių turinį, darė išvadą, kad, nepaisant reglamentavimo skirtumų, </w:t>
      </w:r>
      <w:r w:rsidRPr="00117768">
        <w:rPr>
          <w:rFonts w:asciiTheme="minorHAnsi" w:hAnsiTheme="minorHAnsi" w:cstheme="minorHAnsi"/>
          <w:color w:val="000000"/>
          <w:sz w:val="22"/>
          <w:szCs w:val="22"/>
          <w:u w:val="single"/>
          <w:bdr w:val="none" w:sz="0" w:space="0" w:color="auto" w:frame="1"/>
        </w:rPr>
        <w:t xml:space="preserve">tiek SIS II reglamente, tiek SIS reglamente nustatytas tas pats reikalavimas dėl proporcingumo ir individualaus vertinimo. Todėl LVAT 2024 m. balandžio 17 d. nutartyje pateikti išaiškinimai, susiję su šiuo reikalavimu, </w:t>
      </w:r>
      <w:r w:rsidRPr="00117768">
        <w:rPr>
          <w:rFonts w:asciiTheme="minorHAnsi" w:hAnsiTheme="minorHAnsi" w:cstheme="minorHAnsi"/>
          <w:i/>
          <w:iCs/>
          <w:color w:val="000000"/>
          <w:sz w:val="22"/>
          <w:szCs w:val="22"/>
          <w:u w:val="single"/>
          <w:bdr w:val="none" w:sz="0" w:space="0" w:color="auto" w:frame="1"/>
        </w:rPr>
        <w:t>mutatis mutandis</w:t>
      </w:r>
      <w:r w:rsidRPr="00117768">
        <w:rPr>
          <w:rFonts w:asciiTheme="minorHAnsi" w:hAnsiTheme="minorHAnsi" w:cstheme="minorHAnsi"/>
          <w:color w:val="000000"/>
          <w:sz w:val="22"/>
          <w:szCs w:val="22"/>
          <w:u w:val="single"/>
          <w:bdr w:val="none" w:sz="0" w:space="0" w:color="auto" w:frame="1"/>
        </w:rPr>
        <w:t xml:space="preserve"> (su būtinais (atitinkamais) pakeitimais) išlieka aktualūs sprendžiant dėl perspėjimo dėl draudimo atvykti ir apsigyventi įvedimo į SIS pagal SIS reglamento nuostatas</w:t>
      </w:r>
      <w:r w:rsidRPr="00117768">
        <w:rPr>
          <w:rFonts w:asciiTheme="minorHAnsi" w:hAnsiTheme="minorHAnsi" w:cstheme="minorHAnsi"/>
          <w:color w:val="000000"/>
          <w:sz w:val="22"/>
          <w:szCs w:val="22"/>
          <w:bdr w:val="none" w:sz="0" w:space="0" w:color="auto" w:frame="1"/>
        </w:rPr>
        <w:t>.</w:t>
      </w:r>
    </w:p>
    <w:p w14:paraId="44F2F788" w14:textId="52BE434A" w:rsidR="00117768" w:rsidRPr="00117768" w:rsidRDefault="00117768" w:rsidP="00117768">
      <w:pPr>
        <w:ind w:firstLine="567"/>
        <w:jc w:val="both"/>
        <w:rPr>
          <w:rFonts w:asciiTheme="minorHAnsi" w:hAnsiTheme="minorHAnsi" w:cstheme="minorHAnsi"/>
          <w:color w:val="000000"/>
          <w:sz w:val="22"/>
          <w:szCs w:val="22"/>
          <w:bdr w:val="none" w:sz="0" w:space="0" w:color="auto" w:frame="1"/>
        </w:rPr>
      </w:pPr>
      <w:r w:rsidRPr="00117768">
        <w:rPr>
          <w:rFonts w:asciiTheme="minorHAnsi" w:hAnsiTheme="minorHAnsi" w:cstheme="minorHAnsi"/>
          <w:color w:val="000000"/>
          <w:sz w:val="22"/>
          <w:szCs w:val="22"/>
          <w:bdr w:val="none" w:sz="0" w:space="0" w:color="auto" w:frame="1"/>
        </w:rPr>
        <w:t>Atsižvelgdamas į minėtoje byloje pateiktus išaiškinimus, LVAT atkreipė dėmesį, kad</w:t>
      </w:r>
      <w:r w:rsidR="006B4409">
        <w:rPr>
          <w:rFonts w:asciiTheme="minorHAnsi" w:hAnsiTheme="minorHAnsi" w:cstheme="minorHAnsi"/>
          <w:color w:val="000000"/>
          <w:sz w:val="22"/>
          <w:szCs w:val="22"/>
          <w:bdr w:val="none" w:sz="0" w:space="0" w:color="auto" w:frame="1"/>
        </w:rPr>
        <w:t>,</w:t>
      </w:r>
      <w:r w:rsidRPr="00117768">
        <w:rPr>
          <w:rFonts w:asciiTheme="minorHAnsi" w:hAnsiTheme="minorHAnsi" w:cstheme="minorHAnsi"/>
          <w:color w:val="000000"/>
          <w:sz w:val="22"/>
          <w:szCs w:val="22"/>
          <w:bdr w:val="none" w:sz="0" w:space="0" w:color="auto" w:frame="1"/>
        </w:rPr>
        <w:t xml:space="preserve"> pirma, nagrinėtu atveju Departamentas nėra priėmęs administracinio sprendimo, </w:t>
      </w:r>
      <w:r w:rsidR="006B4409">
        <w:rPr>
          <w:rFonts w:asciiTheme="minorHAnsi" w:hAnsiTheme="minorHAnsi" w:cstheme="minorHAnsi"/>
          <w:color w:val="000000"/>
          <w:sz w:val="22"/>
          <w:szCs w:val="22"/>
          <w:bdr w:val="none" w:sz="0" w:space="0" w:color="auto" w:frame="1"/>
        </w:rPr>
        <w:t>jog</w:t>
      </w:r>
      <w:r w:rsidRPr="00117768">
        <w:rPr>
          <w:rFonts w:asciiTheme="minorHAnsi" w:hAnsiTheme="minorHAnsi" w:cstheme="minorHAnsi"/>
          <w:color w:val="000000"/>
          <w:sz w:val="22"/>
          <w:szCs w:val="22"/>
          <w:bdr w:val="none" w:sz="0" w:space="0" w:color="auto" w:frame="1"/>
        </w:rPr>
        <w:t xml:space="preserve"> pareiškėjo buvimas Lietuvoje kelia grėsmę viešajai tvarkai, visuomenės saugumui ar nacionaliniam saugumui dėl to, kad pareiškėjas apėjo ar bandė apeiti Sąjungos ar nacionalinę teisę dėl atvykimo į Lietuvos teritoriją ir buvimo joje. Antra, Departamento Sprendime nėra individualizuotų, objektyviais duomenimis, o ne prielaidomis pagrįstų motyvų, kodėl pareiškėjo atvejis yra pakankamai adekvatus, atitinkamas ir svarbus, kad perspėjimas dėl draudimo atvykti ir apsigyventi būtų įvestas į SIS. Remdamasis tokiais argumentais, LVAT sprendė, kad Sprendimo dalis dėl perspėjimo dėl draudimo atvykti ir apsigyventi įvedimo į SIS yra neteisėta, nes savo turiniu prieštarauja aukštesnės galios teisės aktams.</w:t>
      </w:r>
    </w:p>
    <w:p w14:paraId="380EE3E3" w14:textId="478CE52D" w:rsidR="00117768" w:rsidRPr="00117768" w:rsidRDefault="00117768" w:rsidP="00117768">
      <w:pPr>
        <w:ind w:firstLine="567"/>
        <w:jc w:val="both"/>
        <w:rPr>
          <w:rStyle w:val="normaltextrun"/>
          <w:rFonts w:asciiTheme="minorHAnsi" w:hAnsiTheme="minorHAnsi" w:cstheme="minorHAnsi"/>
          <w:color w:val="000000"/>
          <w:sz w:val="22"/>
          <w:szCs w:val="22"/>
          <w:bdr w:val="none" w:sz="0" w:space="0" w:color="auto" w:frame="1"/>
        </w:rPr>
      </w:pPr>
      <w:r w:rsidRPr="00117768">
        <w:rPr>
          <w:rFonts w:asciiTheme="minorHAnsi" w:hAnsiTheme="minorHAnsi" w:cstheme="minorHAnsi"/>
          <w:color w:val="000000"/>
          <w:sz w:val="22"/>
          <w:szCs w:val="22"/>
          <w:bdr w:val="none" w:sz="0" w:space="0" w:color="auto" w:frame="1"/>
        </w:rPr>
        <w:t>Pareiškėjo apeliacinis skundas patenkintas iš dalies, pirmosios instancijos teismo sprendimas pakeistas, pareiškėjo skundas patenkintas iš dalies, atsakovo sprendimo dalis dėl perspėjimo įvedimo į SIS panaikinta, kita pirmosios instancijos teismo sprendimo dalis palikta nepakeista.</w:t>
      </w:r>
    </w:p>
    <w:p w14:paraId="2E49603F" w14:textId="77777777" w:rsidR="00117768" w:rsidRPr="00117768" w:rsidRDefault="00117768" w:rsidP="00117768">
      <w:pPr>
        <w:jc w:val="both"/>
        <w:rPr>
          <w:rStyle w:val="normaltextrun"/>
          <w:rFonts w:asciiTheme="minorHAnsi" w:hAnsiTheme="minorHAnsi" w:cstheme="minorHAnsi"/>
          <w:color w:val="000000"/>
          <w:sz w:val="22"/>
          <w:szCs w:val="22"/>
          <w:bdr w:val="none" w:sz="0" w:space="0" w:color="auto" w:frame="1"/>
        </w:rPr>
      </w:pPr>
    </w:p>
    <w:p w14:paraId="4FFE1020" w14:textId="306546D4" w:rsidR="00117768" w:rsidRPr="00117768" w:rsidRDefault="00117768" w:rsidP="00117768">
      <w:pPr>
        <w:jc w:val="both"/>
        <w:rPr>
          <w:rFonts w:asciiTheme="minorHAnsi" w:hAnsiTheme="minorHAnsi" w:cstheme="minorHAnsi"/>
          <w:color w:val="000000"/>
          <w:sz w:val="22"/>
          <w:szCs w:val="22"/>
        </w:rPr>
      </w:pPr>
      <w:r w:rsidRPr="00117768">
        <w:rPr>
          <w:rFonts w:asciiTheme="minorHAnsi" w:hAnsiTheme="minorHAnsi" w:cstheme="minorHAnsi"/>
          <w:color w:val="000000"/>
          <w:sz w:val="22"/>
          <w:szCs w:val="22"/>
        </w:rPr>
        <w:t>2024 m. liepos 17 d. nutartis administracinėje byloje Nr.</w:t>
      </w:r>
      <w:r w:rsidR="003261C2">
        <w:rPr>
          <w:rFonts w:asciiTheme="minorHAnsi" w:hAnsiTheme="minorHAnsi" w:cstheme="minorHAnsi"/>
          <w:color w:val="000000"/>
          <w:sz w:val="22"/>
          <w:szCs w:val="22"/>
        </w:rPr>
        <w:t xml:space="preserve"> </w:t>
      </w:r>
      <w:r w:rsidRPr="00117768">
        <w:rPr>
          <w:rFonts w:asciiTheme="minorHAnsi" w:hAnsiTheme="minorHAnsi" w:cstheme="minorHAnsi"/>
          <w:color w:val="000000"/>
          <w:sz w:val="22"/>
          <w:szCs w:val="22"/>
        </w:rPr>
        <w:t>eA-1909-662/2024</w:t>
      </w:r>
    </w:p>
    <w:p w14:paraId="611093BA" w14:textId="0500988A" w:rsidR="00117768" w:rsidRPr="00117768" w:rsidRDefault="00117768" w:rsidP="00117768">
      <w:pPr>
        <w:jc w:val="both"/>
        <w:rPr>
          <w:rFonts w:asciiTheme="minorHAnsi" w:hAnsiTheme="minorHAnsi" w:cstheme="minorHAnsi"/>
          <w:color w:val="000000"/>
          <w:sz w:val="22"/>
          <w:szCs w:val="22"/>
        </w:rPr>
      </w:pPr>
      <w:r w:rsidRPr="00117768">
        <w:rPr>
          <w:rFonts w:asciiTheme="minorHAnsi" w:hAnsiTheme="minorHAnsi" w:cstheme="minorHAnsi"/>
          <w:color w:val="000000"/>
          <w:sz w:val="22"/>
          <w:szCs w:val="22"/>
        </w:rPr>
        <w:t>Teisminio proceso Nr. 3-61-3-01108-2024-1</w:t>
      </w:r>
    </w:p>
    <w:p w14:paraId="54002940" w14:textId="09E20A6F" w:rsidR="00117768" w:rsidRPr="00117768" w:rsidRDefault="00117768" w:rsidP="00117768">
      <w:pPr>
        <w:jc w:val="both"/>
        <w:rPr>
          <w:rStyle w:val="Hipersaitas"/>
          <w:rFonts w:asciiTheme="minorHAnsi" w:hAnsiTheme="minorHAnsi" w:cstheme="minorHAnsi"/>
          <w:sz w:val="22"/>
          <w:szCs w:val="22"/>
        </w:rPr>
      </w:pPr>
      <w:r w:rsidRPr="00117768">
        <w:rPr>
          <w:rFonts w:asciiTheme="minorHAnsi" w:hAnsiTheme="minorHAnsi" w:cstheme="minorHAnsi"/>
          <w:sz w:val="22"/>
          <w:szCs w:val="22"/>
        </w:rPr>
        <w:fldChar w:fldCharType="begin"/>
      </w:r>
      <w:r w:rsidRPr="00117768">
        <w:rPr>
          <w:rFonts w:asciiTheme="minorHAnsi" w:hAnsiTheme="minorHAnsi" w:cstheme="minorHAnsi"/>
          <w:sz w:val="22"/>
          <w:szCs w:val="22"/>
        </w:rPr>
        <w:instrText>HYPERLINK "https://www.e-tar.lt/portal/lt/legalAct/14007ce049d611efbdaea558de59136c"</w:instrText>
      </w:r>
      <w:r w:rsidRPr="00117768">
        <w:rPr>
          <w:rFonts w:asciiTheme="minorHAnsi" w:hAnsiTheme="minorHAnsi" w:cstheme="minorHAnsi"/>
          <w:sz w:val="22"/>
          <w:szCs w:val="22"/>
        </w:rPr>
      </w:r>
      <w:r w:rsidRPr="00117768">
        <w:rPr>
          <w:rFonts w:asciiTheme="minorHAnsi" w:hAnsiTheme="minorHAnsi" w:cstheme="minorHAnsi"/>
          <w:sz w:val="22"/>
          <w:szCs w:val="22"/>
        </w:rPr>
        <w:fldChar w:fldCharType="separate"/>
      </w:r>
      <w:r w:rsidRPr="00117768">
        <w:rPr>
          <w:rStyle w:val="Hipersaitas"/>
          <w:rFonts w:asciiTheme="minorHAnsi" w:hAnsiTheme="minorHAnsi" w:cstheme="minorHAnsi"/>
          <w:sz w:val="22"/>
          <w:szCs w:val="22"/>
        </w:rPr>
        <w:t>Prieiga internete</w:t>
      </w:r>
    </w:p>
    <w:p w14:paraId="253B5E8F" w14:textId="77777777" w:rsidR="00117768" w:rsidRPr="00117768" w:rsidRDefault="00117768" w:rsidP="00117768">
      <w:pPr>
        <w:jc w:val="both"/>
        <w:rPr>
          <w:rFonts w:asciiTheme="minorHAnsi" w:hAnsiTheme="minorHAnsi" w:cstheme="minorHAnsi"/>
          <w:sz w:val="22"/>
          <w:szCs w:val="22"/>
        </w:rPr>
      </w:pPr>
      <w:r w:rsidRPr="00117768">
        <w:rPr>
          <w:rFonts w:asciiTheme="minorHAnsi" w:hAnsiTheme="minorHAnsi" w:cstheme="minorHAnsi"/>
          <w:sz w:val="22"/>
          <w:szCs w:val="22"/>
        </w:rPr>
        <w:fldChar w:fldCharType="end"/>
      </w:r>
    </w:p>
    <w:p w14:paraId="693C491C" w14:textId="77777777" w:rsidR="00117768" w:rsidRPr="00117768" w:rsidRDefault="00117768" w:rsidP="00117768">
      <w:pPr>
        <w:ind w:firstLine="567"/>
        <w:jc w:val="both"/>
        <w:rPr>
          <w:rFonts w:asciiTheme="minorHAnsi" w:hAnsiTheme="minorHAnsi" w:cstheme="minorHAnsi"/>
          <w:b/>
          <w:bCs/>
          <w:color w:val="000000"/>
          <w:sz w:val="22"/>
          <w:szCs w:val="22"/>
          <w:u w:val="single"/>
          <w:bdr w:val="none" w:sz="0" w:space="0" w:color="auto" w:frame="1"/>
        </w:rPr>
      </w:pPr>
      <w:r w:rsidRPr="00117768">
        <w:rPr>
          <w:rFonts w:asciiTheme="minorHAnsi" w:hAnsiTheme="minorHAnsi" w:cstheme="minorHAnsi"/>
          <w:b/>
          <w:bCs/>
          <w:color w:val="000000"/>
          <w:sz w:val="22"/>
          <w:szCs w:val="22"/>
          <w:u w:val="single"/>
          <w:bdr w:val="none" w:sz="0" w:space="0" w:color="auto" w:frame="1"/>
        </w:rPr>
        <w:t>8.7. Kiti su užsieniečių teisine padėtimi susiję klausimai</w:t>
      </w:r>
    </w:p>
    <w:p w14:paraId="48CDA8EA" w14:textId="77777777" w:rsidR="00117768" w:rsidRPr="00117768" w:rsidRDefault="00117768" w:rsidP="00117768">
      <w:pPr>
        <w:ind w:firstLine="567"/>
        <w:jc w:val="both"/>
        <w:rPr>
          <w:rFonts w:asciiTheme="minorHAnsi" w:hAnsiTheme="minorHAnsi" w:cstheme="minorHAnsi"/>
          <w:b/>
          <w:bCs/>
          <w:color w:val="000000"/>
          <w:sz w:val="22"/>
          <w:szCs w:val="22"/>
          <w:u w:val="single"/>
          <w:bdr w:val="none" w:sz="0" w:space="0" w:color="auto" w:frame="1"/>
        </w:rPr>
      </w:pPr>
    </w:p>
    <w:p w14:paraId="14D5E882" w14:textId="77777777" w:rsidR="00117768" w:rsidRPr="00117768" w:rsidRDefault="00117768" w:rsidP="00117768">
      <w:pPr>
        <w:jc w:val="both"/>
        <w:outlineLvl w:val="1"/>
        <w:rPr>
          <w:rFonts w:asciiTheme="minorHAnsi" w:eastAsia="Calibri" w:hAnsiTheme="minorHAnsi" w:cstheme="minorHAnsi"/>
          <w:i/>
          <w:sz w:val="22"/>
          <w:szCs w:val="22"/>
        </w:rPr>
      </w:pPr>
      <w:bookmarkStart w:id="36" w:name="_Toc177750504"/>
      <w:r w:rsidRPr="00117768">
        <w:rPr>
          <w:rFonts w:asciiTheme="minorHAnsi" w:eastAsia="Calibri" w:hAnsiTheme="minorHAnsi" w:cstheme="minorHAnsi"/>
          <w:i/>
          <w:sz w:val="22"/>
          <w:szCs w:val="22"/>
        </w:rPr>
        <w:t>Dėl Migracijos departamento pareigos tikrinti leidimo laikinai gyventi prašančio užsieniečio teisėto buvimo Lietuvos Respublikoje laikotarpį</w:t>
      </w:r>
      <w:bookmarkEnd w:id="36"/>
    </w:p>
    <w:p w14:paraId="6D459259" w14:textId="47731096" w:rsidR="00117768" w:rsidRPr="00117768" w:rsidRDefault="00117768" w:rsidP="00117768">
      <w:pPr>
        <w:jc w:val="both"/>
        <w:rPr>
          <w:rFonts w:asciiTheme="minorHAnsi" w:hAnsiTheme="minorHAnsi" w:cstheme="minorHAnsi"/>
          <w:b/>
          <w:color w:val="000000"/>
          <w:sz w:val="22"/>
          <w:szCs w:val="22"/>
        </w:rPr>
      </w:pPr>
    </w:p>
    <w:p w14:paraId="210C5958" w14:textId="5320CC2D" w:rsidR="00117768" w:rsidRPr="00117768" w:rsidRDefault="00117768" w:rsidP="00117768">
      <w:pPr>
        <w:ind w:firstLine="567"/>
        <w:jc w:val="both"/>
        <w:rPr>
          <w:rFonts w:asciiTheme="minorHAnsi" w:hAnsiTheme="minorHAnsi" w:cstheme="minorHAnsi"/>
          <w:color w:val="000000"/>
          <w:sz w:val="22"/>
          <w:szCs w:val="22"/>
          <w:bdr w:val="none" w:sz="0" w:space="0" w:color="auto" w:frame="1"/>
        </w:rPr>
      </w:pPr>
      <w:r w:rsidRPr="00117768">
        <w:rPr>
          <w:rStyle w:val="normaltextrun"/>
          <w:rFonts w:asciiTheme="minorHAnsi" w:hAnsiTheme="minorHAnsi" w:cstheme="minorHAnsi"/>
          <w:color w:val="000000"/>
          <w:sz w:val="22"/>
          <w:szCs w:val="22"/>
          <w:bdr w:val="none" w:sz="0" w:space="0" w:color="auto" w:frame="1"/>
        </w:rPr>
        <w:t>Nagrinėtoje byloje ginčas kilo dėl Migracijos departamento prie Lietuvos Respublikos vidaus reikalų ministerijos (toliau – Departamentas, atsakovas) rašto (toliau – Raštas) teisėtumo ir pagrįstumo</w:t>
      </w:r>
      <w:r w:rsidRPr="00117768">
        <w:rPr>
          <w:rFonts w:asciiTheme="minorHAnsi" w:hAnsiTheme="minorHAnsi" w:cstheme="minorHAnsi"/>
          <w:color w:val="000000"/>
          <w:sz w:val="22"/>
          <w:szCs w:val="22"/>
          <w:bdr w:val="none" w:sz="0" w:space="0" w:color="auto" w:frame="1"/>
        </w:rPr>
        <w:t>.</w:t>
      </w:r>
    </w:p>
    <w:p w14:paraId="71CC45EE" w14:textId="2C33BF2D" w:rsidR="00117768" w:rsidRPr="00117768" w:rsidRDefault="00117768" w:rsidP="00117768">
      <w:pPr>
        <w:ind w:firstLine="567"/>
        <w:jc w:val="both"/>
        <w:rPr>
          <w:rStyle w:val="normaltextrun"/>
          <w:rFonts w:asciiTheme="minorHAnsi" w:hAnsiTheme="minorHAnsi" w:cstheme="minorHAnsi"/>
          <w:color w:val="000000"/>
          <w:sz w:val="22"/>
          <w:szCs w:val="22"/>
          <w:bdr w:val="none" w:sz="0" w:space="0" w:color="auto" w:frame="1"/>
        </w:rPr>
      </w:pPr>
      <w:r w:rsidRPr="00117768">
        <w:rPr>
          <w:rFonts w:asciiTheme="minorHAnsi" w:hAnsiTheme="minorHAnsi" w:cstheme="minorHAnsi"/>
          <w:color w:val="000000"/>
          <w:sz w:val="22"/>
          <w:szCs w:val="22"/>
          <w:bdr w:val="none" w:sz="0" w:space="0" w:color="auto" w:frame="1"/>
        </w:rPr>
        <w:lastRenderedPageBreak/>
        <w:t>UAB „Dr Verslas“ (toliau – pareiškėjas) buvo pateikęs Departamentui prašymą išduoti leidimą laikinai gyventi užsieniečiui tuo pagrindu, jog jis ketina dirbti pareiškėjo bendrovėje suvirintoju dujomis ir elektra.</w:t>
      </w:r>
      <w:r w:rsidR="005D1A62">
        <w:rPr>
          <w:rFonts w:asciiTheme="minorHAnsi" w:hAnsiTheme="minorHAnsi" w:cstheme="minorHAnsi"/>
          <w:color w:val="000000"/>
          <w:sz w:val="22"/>
          <w:szCs w:val="22"/>
          <w:bdr w:val="none" w:sz="0" w:space="0" w:color="auto" w:frame="1"/>
        </w:rPr>
        <w:t xml:space="preserve"> </w:t>
      </w:r>
      <w:r w:rsidRPr="00117768">
        <w:rPr>
          <w:rFonts w:asciiTheme="minorHAnsi" w:hAnsiTheme="minorHAnsi" w:cstheme="minorHAnsi"/>
          <w:color w:val="000000"/>
          <w:sz w:val="22"/>
          <w:szCs w:val="22"/>
          <w:bdr w:val="none" w:sz="0" w:space="0" w:color="auto" w:frame="1"/>
        </w:rPr>
        <w:t>Pareiškėjo atstovas pateikė Departamentui skundą dėl to, kad jam nuvykus atsiimti užsieniečio leidimo laikinai gyventi, buvo atsisakyta jį išduoti, kadangi nurodyta, jog užsienietis turi atvykti ir pateikti paaiškinimus dėl savo buvimo E</w:t>
      </w:r>
      <w:r w:rsidR="006B4409">
        <w:rPr>
          <w:rFonts w:asciiTheme="minorHAnsi" w:hAnsiTheme="minorHAnsi" w:cstheme="minorHAnsi"/>
          <w:color w:val="000000"/>
          <w:sz w:val="22"/>
          <w:szCs w:val="22"/>
          <w:bdr w:val="none" w:sz="0" w:space="0" w:color="auto" w:frame="1"/>
        </w:rPr>
        <w:t xml:space="preserve">uropos </w:t>
      </w:r>
      <w:r w:rsidRPr="00117768">
        <w:rPr>
          <w:rFonts w:asciiTheme="minorHAnsi" w:hAnsiTheme="minorHAnsi" w:cstheme="minorHAnsi"/>
          <w:color w:val="000000"/>
          <w:sz w:val="22"/>
          <w:szCs w:val="22"/>
          <w:bdr w:val="none" w:sz="0" w:space="0" w:color="auto" w:frame="1"/>
        </w:rPr>
        <w:t>S</w:t>
      </w:r>
      <w:r w:rsidR="006B4409">
        <w:rPr>
          <w:rFonts w:asciiTheme="minorHAnsi" w:hAnsiTheme="minorHAnsi" w:cstheme="minorHAnsi"/>
          <w:color w:val="000000"/>
          <w:sz w:val="22"/>
          <w:szCs w:val="22"/>
          <w:bdr w:val="none" w:sz="0" w:space="0" w:color="auto" w:frame="1"/>
        </w:rPr>
        <w:t>ąjungoje</w:t>
      </w:r>
      <w:r w:rsidRPr="00117768">
        <w:rPr>
          <w:rFonts w:asciiTheme="minorHAnsi" w:hAnsiTheme="minorHAnsi" w:cstheme="minorHAnsi"/>
          <w:color w:val="000000"/>
          <w:sz w:val="22"/>
          <w:szCs w:val="22"/>
          <w:bdr w:val="none" w:sz="0" w:space="0" w:color="auto" w:frame="1"/>
        </w:rPr>
        <w:t>.</w:t>
      </w:r>
      <w:r w:rsidR="006B4409">
        <w:rPr>
          <w:rFonts w:asciiTheme="minorHAnsi" w:hAnsiTheme="minorHAnsi" w:cstheme="minorHAnsi"/>
          <w:color w:val="000000"/>
          <w:sz w:val="22"/>
          <w:szCs w:val="22"/>
          <w:bdr w:val="none" w:sz="0" w:space="0" w:color="auto" w:frame="1"/>
        </w:rPr>
        <w:t xml:space="preserve"> </w:t>
      </w:r>
      <w:r w:rsidRPr="00117768">
        <w:rPr>
          <w:rFonts w:asciiTheme="minorHAnsi" w:hAnsiTheme="minorHAnsi" w:cstheme="minorHAnsi"/>
          <w:color w:val="000000"/>
          <w:sz w:val="22"/>
          <w:szCs w:val="22"/>
          <w:bdr w:val="none" w:sz="0" w:space="0" w:color="auto" w:frame="1"/>
        </w:rPr>
        <w:t>Departamentas priėmė ginč</w:t>
      </w:r>
      <w:r w:rsidR="00914891">
        <w:rPr>
          <w:rFonts w:asciiTheme="minorHAnsi" w:hAnsiTheme="minorHAnsi" w:cstheme="minorHAnsi"/>
          <w:color w:val="000000"/>
          <w:sz w:val="22"/>
          <w:szCs w:val="22"/>
          <w:bdr w:val="none" w:sz="0" w:space="0" w:color="auto" w:frame="1"/>
        </w:rPr>
        <w:t>o</w:t>
      </w:r>
      <w:r w:rsidRPr="00117768">
        <w:rPr>
          <w:rFonts w:asciiTheme="minorHAnsi" w:hAnsiTheme="minorHAnsi" w:cstheme="minorHAnsi"/>
          <w:color w:val="000000"/>
          <w:sz w:val="22"/>
          <w:szCs w:val="22"/>
          <w:bdr w:val="none" w:sz="0" w:space="0" w:color="auto" w:frame="1"/>
        </w:rPr>
        <w:t xml:space="preserve"> Raštą nurodęs, jog prieš išduodamas leidimą laikinai gyventi privalo įsitikinti dėl užsieniečio teisėto buvimo Lietuvos Respublikoje. Užsienietis paskutinę turimos Latvijos Respublikos nacionalinės vizos galiojimo dieną atvyko į Departamentą ir pateikė paaiškinimą apie buvimą Lietuvos Respublikos teritorijoje, o Departamentas, nustatęs, kad užsienietis Lietuvos Respublikos teritorijoje yra teisėtai, taip pat atsižvelgdamas į užsieniečio turimos vizos galiojimo laiką, tą pačią dieną įteikė užsieniečiui leidimą laikinai gyventi.</w:t>
      </w:r>
    </w:p>
    <w:p w14:paraId="44A3A7CF" w14:textId="719997FB" w:rsidR="00117768" w:rsidRPr="00117768" w:rsidRDefault="00117768" w:rsidP="00117768">
      <w:pPr>
        <w:ind w:firstLine="567"/>
        <w:jc w:val="both"/>
        <w:rPr>
          <w:rFonts w:asciiTheme="minorHAnsi" w:hAnsiTheme="minorHAnsi" w:cstheme="minorHAnsi"/>
          <w:color w:val="000000"/>
          <w:sz w:val="22"/>
          <w:szCs w:val="22"/>
          <w:bdr w:val="none" w:sz="0" w:space="0" w:color="auto" w:frame="1"/>
        </w:rPr>
      </w:pPr>
      <w:r w:rsidRPr="00117768">
        <w:rPr>
          <w:rFonts w:asciiTheme="minorHAnsi" w:hAnsiTheme="minorHAnsi" w:cstheme="minorHAnsi"/>
          <w:color w:val="000000"/>
          <w:sz w:val="22"/>
          <w:szCs w:val="22"/>
          <w:bdr w:val="none" w:sz="0" w:space="0" w:color="auto" w:frame="1"/>
        </w:rPr>
        <w:t xml:space="preserve">Pirmosios instancijos teismas nutraukė administracinės bylos dalį dėl pareiškėjo skundo reikalavimo įpareigoti Departamentą išduoti užsieniečio leidimą laikinai gyventi, teismo posėdyje pareiškėjo atstovui atsisakius šio reikalavimo, nes toks leidimas užsieniečiui jau </w:t>
      </w:r>
      <w:r w:rsidR="008531B2">
        <w:rPr>
          <w:rFonts w:asciiTheme="minorHAnsi" w:hAnsiTheme="minorHAnsi" w:cstheme="minorHAnsi"/>
          <w:color w:val="000000"/>
          <w:sz w:val="22"/>
          <w:szCs w:val="22"/>
          <w:bdr w:val="none" w:sz="0" w:space="0" w:color="auto" w:frame="1"/>
        </w:rPr>
        <w:t>buvo</w:t>
      </w:r>
      <w:r w:rsidRPr="00117768">
        <w:rPr>
          <w:rFonts w:asciiTheme="minorHAnsi" w:hAnsiTheme="minorHAnsi" w:cstheme="minorHAnsi"/>
          <w:color w:val="000000"/>
          <w:sz w:val="22"/>
          <w:szCs w:val="22"/>
          <w:bdr w:val="none" w:sz="0" w:space="0" w:color="auto" w:frame="1"/>
        </w:rPr>
        <w:t xml:space="preserve"> išduotas.</w:t>
      </w:r>
      <w:r w:rsidR="008531B2">
        <w:rPr>
          <w:rFonts w:asciiTheme="minorHAnsi" w:hAnsiTheme="minorHAnsi" w:cstheme="minorHAnsi"/>
          <w:color w:val="000000"/>
          <w:sz w:val="22"/>
          <w:szCs w:val="22"/>
          <w:bdr w:val="none" w:sz="0" w:space="0" w:color="auto" w:frame="1"/>
        </w:rPr>
        <w:t xml:space="preserve"> </w:t>
      </w:r>
      <w:r w:rsidRPr="00117768">
        <w:rPr>
          <w:rFonts w:asciiTheme="minorHAnsi" w:hAnsiTheme="minorHAnsi" w:cstheme="minorHAnsi"/>
          <w:color w:val="000000"/>
          <w:sz w:val="22"/>
          <w:szCs w:val="22"/>
          <w:bdr w:val="none" w:sz="0" w:space="0" w:color="auto" w:frame="1"/>
        </w:rPr>
        <w:t>Kiti pareiškėjo skundo reikalavim</w:t>
      </w:r>
      <w:r w:rsidR="008531B2">
        <w:rPr>
          <w:rFonts w:asciiTheme="minorHAnsi" w:hAnsiTheme="minorHAnsi" w:cstheme="minorHAnsi"/>
          <w:color w:val="000000"/>
          <w:sz w:val="22"/>
          <w:szCs w:val="22"/>
          <w:bdr w:val="none" w:sz="0" w:space="0" w:color="auto" w:frame="1"/>
        </w:rPr>
        <w:t>ai</w:t>
      </w:r>
      <w:r w:rsidRPr="00117768">
        <w:rPr>
          <w:rFonts w:asciiTheme="minorHAnsi" w:hAnsiTheme="minorHAnsi" w:cstheme="minorHAnsi"/>
          <w:color w:val="000000"/>
          <w:sz w:val="22"/>
          <w:szCs w:val="22"/>
          <w:bdr w:val="none" w:sz="0" w:space="0" w:color="auto" w:frame="1"/>
        </w:rPr>
        <w:t xml:space="preserve"> atmesti, konstatavus, kad Departamentas priėmė pagrįstą ir teisėtą Raštą. Pareiškėjas apeliaciniame skunde laikėsi pozicijos, kad atsakovas neteisėtai atliko papildomus patikrinimo veiksmus, kurie nėra reglamentuoti jokiuose teisės aktuose ar nėra viešai skelbiami atsakovo internetiniame puslapyje, todėl buvo viršyti įgaliojimai atliekant administracinius veiksmus.</w:t>
      </w:r>
    </w:p>
    <w:p w14:paraId="55697CDA" w14:textId="3C1708E5" w:rsidR="00117768" w:rsidRPr="00117768" w:rsidRDefault="00117768" w:rsidP="00117768">
      <w:pPr>
        <w:ind w:firstLine="567"/>
        <w:jc w:val="both"/>
        <w:rPr>
          <w:rFonts w:asciiTheme="minorHAnsi" w:hAnsiTheme="minorHAnsi" w:cstheme="minorHAnsi"/>
          <w:color w:val="000000"/>
          <w:sz w:val="22"/>
          <w:szCs w:val="22"/>
          <w:bdr w:val="none" w:sz="0" w:space="0" w:color="auto" w:frame="1"/>
        </w:rPr>
      </w:pPr>
      <w:r w:rsidRPr="00117768">
        <w:rPr>
          <w:rFonts w:asciiTheme="minorHAnsi" w:hAnsiTheme="minorHAnsi" w:cstheme="minorHAnsi"/>
          <w:color w:val="000000"/>
          <w:sz w:val="22"/>
          <w:szCs w:val="22"/>
          <w:bdr w:val="none" w:sz="0" w:space="0" w:color="auto" w:frame="1"/>
        </w:rPr>
        <w:t>LVAT pastebėjo, kad pareiškėjo atstovui atvykus į Departamentą atsiimti užsieniečio leidimo laikinai gyventi Departamentas neturėjo duomenų apie užsieniečio buvimo Lietuvos Respublikoje laikotarpį, todėl, prieš išduodamas pareiškėjui užsieniečio leidimą laikinai gyventi, turėjo pagrindą įsitikinti, ar užsienietis neviršijo teisėto buvimo laikotarpio.</w:t>
      </w:r>
      <w:r w:rsidR="00236F10">
        <w:rPr>
          <w:rFonts w:asciiTheme="minorHAnsi" w:hAnsiTheme="minorHAnsi" w:cstheme="minorHAnsi"/>
          <w:color w:val="000000"/>
          <w:sz w:val="22"/>
          <w:szCs w:val="22"/>
          <w:bdr w:val="none" w:sz="0" w:space="0" w:color="auto" w:frame="1"/>
        </w:rPr>
        <w:t xml:space="preserve"> </w:t>
      </w:r>
      <w:r w:rsidRPr="00117768">
        <w:rPr>
          <w:rFonts w:asciiTheme="minorHAnsi" w:hAnsiTheme="minorHAnsi" w:cstheme="minorHAnsi"/>
          <w:color w:val="000000"/>
          <w:sz w:val="22"/>
          <w:szCs w:val="22"/>
          <w:u w:val="single"/>
          <w:bdr w:val="none" w:sz="0" w:space="0" w:color="auto" w:frame="1"/>
        </w:rPr>
        <w:t>Departamentas, užtikrindamas užsieniečių buvimo ir gyvenimo Lietuvos Respublikoje kontrolę, privalo imtis visų reikiamų veiksmų, kad būtų nustatytos visos reikšmingos faktinės aplinkybės</w:t>
      </w:r>
      <w:r w:rsidRPr="00117768">
        <w:rPr>
          <w:rFonts w:asciiTheme="minorHAnsi" w:hAnsiTheme="minorHAnsi" w:cstheme="minorHAnsi"/>
          <w:color w:val="000000"/>
          <w:sz w:val="22"/>
          <w:szCs w:val="22"/>
          <w:bdr w:val="none" w:sz="0" w:space="0" w:color="auto" w:frame="1"/>
        </w:rPr>
        <w:t>, o tai, LVAT vertinimu, šiuo atveju ir buvo padaryta.</w:t>
      </w:r>
      <w:r w:rsidR="00583318">
        <w:rPr>
          <w:rFonts w:asciiTheme="minorHAnsi" w:hAnsiTheme="minorHAnsi" w:cstheme="minorHAnsi"/>
          <w:color w:val="000000"/>
          <w:sz w:val="22"/>
          <w:szCs w:val="22"/>
          <w:bdr w:val="none" w:sz="0" w:space="0" w:color="auto" w:frame="1"/>
        </w:rPr>
        <w:t xml:space="preserve"> </w:t>
      </w:r>
      <w:r w:rsidRPr="00117768">
        <w:rPr>
          <w:rFonts w:asciiTheme="minorHAnsi" w:hAnsiTheme="minorHAnsi" w:cstheme="minorHAnsi"/>
          <w:color w:val="000000"/>
          <w:sz w:val="22"/>
          <w:szCs w:val="22"/>
          <w:bdr w:val="none" w:sz="0" w:space="0" w:color="auto" w:frame="1"/>
        </w:rPr>
        <w:t>Departamentas</w:t>
      </w:r>
      <w:r w:rsidR="00583318">
        <w:rPr>
          <w:rFonts w:asciiTheme="minorHAnsi" w:hAnsiTheme="minorHAnsi" w:cstheme="minorHAnsi"/>
          <w:color w:val="000000"/>
          <w:sz w:val="22"/>
          <w:szCs w:val="22"/>
          <w:bdr w:val="none" w:sz="0" w:space="0" w:color="auto" w:frame="1"/>
        </w:rPr>
        <w:t>,</w:t>
      </w:r>
      <w:r w:rsidRPr="00117768">
        <w:rPr>
          <w:rFonts w:asciiTheme="minorHAnsi" w:hAnsiTheme="minorHAnsi" w:cstheme="minorHAnsi"/>
          <w:color w:val="000000"/>
          <w:sz w:val="22"/>
          <w:szCs w:val="22"/>
          <w:bdr w:val="none" w:sz="0" w:space="0" w:color="auto" w:frame="1"/>
        </w:rPr>
        <w:t xml:space="preserve"> nustatęs, kad užsieniečio buvimas Lietuvos Respublikos teritorijoje neviršija UTPĮ 11 straipsnio 5 dalyje nustatyto termino, įteikė užsieniečiui leidimą laikinai gyventi, todėl LVAT sprendė, kad Departamentas priėmė pagrįstą ir teisėtą Raštą.</w:t>
      </w:r>
    </w:p>
    <w:p w14:paraId="4AE78A11" w14:textId="5ABD15A7" w:rsidR="00117768" w:rsidRPr="00117768" w:rsidRDefault="00117768" w:rsidP="00117768">
      <w:pPr>
        <w:ind w:firstLine="567"/>
        <w:jc w:val="both"/>
        <w:rPr>
          <w:rFonts w:asciiTheme="minorHAnsi" w:hAnsiTheme="minorHAnsi" w:cstheme="minorHAnsi"/>
          <w:color w:val="000000"/>
          <w:sz w:val="22"/>
          <w:szCs w:val="22"/>
          <w:bdr w:val="none" w:sz="0" w:space="0" w:color="auto" w:frame="1"/>
        </w:rPr>
      </w:pPr>
      <w:r w:rsidRPr="00117768">
        <w:rPr>
          <w:rFonts w:asciiTheme="minorHAnsi" w:hAnsiTheme="minorHAnsi" w:cstheme="minorHAnsi"/>
          <w:color w:val="000000"/>
          <w:sz w:val="22"/>
          <w:szCs w:val="22"/>
          <w:bdr w:val="none" w:sz="0" w:space="0" w:color="auto" w:frame="1"/>
        </w:rPr>
        <w:t>Apeliacinis skundas atmestas, pirmosios instancijos teismo sprendimas paliktas nepakeistas.</w:t>
      </w:r>
    </w:p>
    <w:p w14:paraId="2FA883F8" w14:textId="77777777" w:rsidR="00117768" w:rsidRPr="00117768" w:rsidRDefault="00117768" w:rsidP="00117768">
      <w:pPr>
        <w:jc w:val="both"/>
        <w:rPr>
          <w:rFonts w:asciiTheme="minorHAnsi" w:hAnsiTheme="minorHAnsi" w:cstheme="minorHAnsi"/>
          <w:color w:val="000000"/>
          <w:sz w:val="22"/>
          <w:szCs w:val="22"/>
        </w:rPr>
      </w:pPr>
    </w:p>
    <w:p w14:paraId="6EDB9A1B" w14:textId="4755CE62" w:rsidR="00117768" w:rsidRPr="00117768" w:rsidRDefault="00117768" w:rsidP="00117768">
      <w:pPr>
        <w:jc w:val="both"/>
        <w:rPr>
          <w:rFonts w:asciiTheme="minorHAnsi" w:hAnsiTheme="minorHAnsi" w:cstheme="minorHAnsi"/>
          <w:color w:val="000000"/>
          <w:sz w:val="22"/>
          <w:szCs w:val="22"/>
        </w:rPr>
      </w:pPr>
      <w:r w:rsidRPr="00117768">
        <w:rPr>
          <w:rFonts w:asciiTheme="minorHAnsi" w:hAnsiTheme="minorHAnsi" w:cstheme="minorHAnsi"/>
          <w:color w:val="000000"/>
          <w:sz w:val="22"/>
          <w:szCs w:val="22"/>
        </w:rPr>
        <w:t>2024 m. liepos 17 d. nutartis administracinėje byloje Nr.</w:t>
      </w:r>
      <w:r w:rsidR="003261C2">
        <w:rPr>
          <w:rFonts w:asciiTheme="minorHAnsi" w:hAnsiTheme="minorHAnsi" w:cstheme="minorHAnsi"/>
          <w:color w:val="000000"/>
          <w:sz w:val="22"/>
          <w:szCs w:val="22"/>
        </w:rPr>
        <w:t xml:space="preserve"> </w:t>
      </w:r>
      <w:r w:rsidRPr="00117768">
        <w:rPr>
          <w:rFonts w:asciiTheme="minorHAnsi" w:hAnsiTheme="minorHAnsi" w:cstheme="minorHAnsi"/>
          <w:color w:val="000000"/>
          <w:sz w:val="22"/>
          <w:szCs w:val="22"/>
        </w:rPr>
        <w:t>eA-1917-525/2024</w:t>
      </w:r>
    </w:p>
    <w:p w14:paraId="79B3F5EA" w14:textId="77777777" w:rsidR="00117768" w:rsidRPr="00117768" w:rsidRDefault="00117768" w:rsidP="00117768">
      <w:pPr>
        <w:jc w:val="both"/>
        <w:rPr>
          <w:rFonts w:asciiTheme="minorHAnsi" w:hAnsiTheme="minorHAnsi" w:cstheme="minorHAnsi"/>
          <w:color w:val="000000"/>
          <w:sz w:val="22"/>
          <w:szCs w:val="22"/>
        </w:rPr>
      </w:pPr>
      <w:r w:rsidRPr="00117768">
        <w:rPr>
          <w:rFonts w:asciiTheme="minorHAnsi" w:hAnsiTheme="minorHAnsi" w:cstheme="minorHAnsi"/>
          <w:color w:val="000000"/>
          <w:sz w:val="22"/>
          <w:szCs w:val="22"/>
        </w:rPr>
        <w:t>Teisminio proceso Nr. 3-61-3-09274-2023-2</w:t>
      </w:r>
    </w:p>
    <w:p w14:paraId="543A67FB" w14:textId="0B2F6652" w:rsidR="00117768" w:rsidRPr="00117768" w:rsidRDefault="00117768" w:rsidP="00117768">
      <w:pPr>
        <w:jc w:val="both"/>
        <w:rPr>
          <w:rStyle w:val="Hipersaitas"/>
          <w:rFonts w:asciiTheme="minorHAnsi" w:hAnsiTheme="minorHAnsi" w:cstheme="minorHAnsi"/>
          <w:sz w:val="22"/>
          <w:szCs w:val="22"/>
        </w:rPr>
      </w:pPr>
      <w:r w:rsidRPr="00117768">
        <w:rPr>
          <w:rFonts w:asciiTheme="minorHAnsi" w:hAnsiTheme="minorHAnsi" w:cstheme="minorHAnsi"/>
          <w:sz w:val="22"/>
          <w:szCs w:val="22"/>
        </w:rPr>
        <w:fldChar w:fldCharType="begin"/>
      </w:r>
      <w:r w:rsidRPr="00117768">
        <w:rPr>
          <w:rFonts w:asciiTheme="minorHAnsi" w:hAnsiTheme="minorHAnsi" w:cstheme="minorHAnsi"/>
          <w:sz w:val="22"/>
          <w:szCs w:val="22"/>
        </w:rPr>
        <w:instrText>HYPERLINK "https://www.e-tar.lt/portal/lt/legalAct/4e76f8d04a9f11efbdaea558de59136c"</w:instrText>
      </w:r>
      <w:r w:rsidRPr="00117768">
        <w:rPr>
          <w:rFonts w:asciiTheme="minorHAnsi" w:hAnsiTheme="minorHAnsi" w:cstheme="minorHAnsi"/>
          <w:sz w:val="22"/>
          <w:szCs w:val="22"/>
        </w:rPr>
      </w:r>
      <w:r w:rsidRPr="00117768">
        <w:rPr>
          <w:rFonts w:asciiTheme="minorHAnsi" w:hAnsiTheme="minorHAnsi" w:cstheme="minorHAnsi"/>
          <w:sz w:val="22"/>
          <w:szCs w:val="22"/>
        </w:rPr>
        <w:fldChar w:fldCharType="separate"/>
      </w:r>
      <w:r w:rsidRPr="00117768">
        <w:rPr>
          <w:rStyle w:val="Hipersaitas"/>
          <w:rFonts w:asciiTheme="minorHAnsi" w:hAnsiTheme="minorHAnsi" w:cstheme="minorHAnsi"/>
          <w:sz w:val="22"/>
          <w:szCs w:val="22"/>
        </w:rPr>
        <w:t>Prieiga internete</w:t>
      </w:r>
    </w:p>
    <w:p w14:paraId="67B885B1" w14:textId="08ED44A9" w:rsidR="00EB1237" w:rsidRPr="00D57BAE" w:rsidRDefault="00117768" w:rsidP="00117768">
      <w:pPr>
        <w:ind w:firstLine="567"/>
        <w:jc w:val="both"/>
        <w:rPr>
          <w:rFonts w:asciiTheme="minorHAnsi" w:hAnsiTheme="minorHAnsi" w:cstheme="minorHAnsi"/>
          <w:sz w:val="22"/>
          <w:szCs w:val="22"/>
        </w:rPr>
      </w:pPr>
      <w:r w:rsidRPr="00117768">
        <w:rPr>
          <w:rFonts w:asciiTheme="minorHAnsi" w:hAnsiTheme="minorHAnsi" w:cstheme="minorHAnsi"/>
          <w:sz w:val="22"/>
          <w:szCs w:val="22"/>
        </w:rPr>
        <w:fldChar w:fldCharType="end"/>
      </w:r>
    </w:p>
    <w:p w14:paraId="79545AE2" w14:textId="77777777" w:rsidR="00D57BAE" w:rsidRPr="00D57BAE" w:rsidRDefault="00D57BAE" w:rsidP="00D57BAE">
      <w:pPr>
        <w:pStyle w:val="Apzvalgai1"/>
        <w:rPr>
          <w:rFonts w:asciiTheme="minorHAnsi" w:hAnsiTheme="minorHAnsi" w:cstheme="minorHAnsi"/>
        </w:rPr>
      </w:pPr>
      <w:bookmarkStart w:id="37" w:name="_Toc177750505"/>
      <w:r w:rsidRPr="00D57BAE">
        <w:rPr>
          <w:rFonts w:asciiTheme="minorHAnsi" w:hAnsiTheme="minorHAnsi" w:cstheme="minorHAnsi"/>
        </w:rPr>
        <w:t>9. Prieglobstis</w:t>
      </w:r>
      <w:bookmarkEnd w:id="37"/>
    </w:p>
    <w:p w14:paraId="7CA407C0" w14:textId="77777777" w:rsidR="00806457" w:rsidRPr="00806457" w:rsidRDefault="00806457" w:rsidP="00806457">
      <w:pPr>
        <w:ind w:firstLine="567"/>
        <w:jc w:val="both"/>
        <w:rPr>
          <w:rFonts w:asciiTheme="minorHAnsi" w:hAnsiTheme="minorHAnsi" w:cstheme="minorHAnsi"/>
          <w:b/>
          <w:bCs/>
          <w:sz w:val="22"/>
          <w:szCs w:val="22"/>
          <w:u w:val="single"/>
        </w:rPr>
      </w:pPr>
      <w:r w:rsidRPr="00806457">
        <w:rPr>
          <w:rFonts w:asciiTheme="minorHAnsi" w:hAnsiTheme="minorHAnsi" w:cstheme="minorHAnsi"/>
          <w:b/>
          <w:bCs/>
          <w:sz w:val="22"/>
          <w:szCs w:val="22"/>
          <w:u w:val="single"/>
        </w:rPr>
        <w:t>9.1. Prieglobsčio prašymo pateikimas ir jo nagrinėjimas</w:t>
      </w:r>
    </w:p>
    <w:p w14:paraId="3BCA5526" w14:textId="77777777" w:rsidR="00806457" w:rsidRPr="00806457" w:rsidRDefault="00806457" w:rsidP="00806457">
      <w:pPr>
        <w:jc w:val="both"/>
        <w:rPr>
          <w:rFonts w:asciiTheme="minorHAnsi" w:hAnsiTheme="minorHAnsi" w:cstheme="minorHAnsi"/>
          <w:i/>
          <w:color w:val="000000"/>
          <w:sz w:val="22"/>
          <w:szCs w:val="22"/>
        </w:rPr>
      </w:pPr>
    </w:p>
    <w:p w14:paraId="5C316B25" w14:textId="2905B00E" w:rsidR="00806457" w:rsidRPr="00806457" w:rsidRDefault="00806457" w:rsidP="00806457">
      <w:pPr>
        <w:jc w:val="both"/>
        <w:outlineLvl w:val="1"/>
        <w:rPr>
          <w:rFonts w:asciiTheme="minorHAnsi" w:eastAsia="Calibri" w:hAnsiTheme="minorHAnsi" w:cstheme="minorHAnsi"/>
          <w:i/>
          <w:sz w:val="22"/>
          <w:szCs w:val="22"/>
        </w:rPr>
      </w:pPr>
      <w:bookmarkStart w:id="38" w:name="_Toc177750506"/>
      <w:r w:rsidRPr="00806457">
        <w:rPr>
          <w:rFonts w:asciiTheme="minorHAnsi" w:eastAsia="Calibri" w:hAnsiTheme="minorHAnsi" w:cstheme="minorHAnsi"/>
          <w:i/>
          <w:sz w:val="22"/>
          <w:szCs w:val="22"/>
        </w:rPr>
        <w:t>Dėl Migracijos departamento pareigos įvertinti paskesnį prieglobsčio prašymą ir priimti naują administracinį sprendimą, kai tokį prašymą užsienietis grindžia po pirminio prieglobsčio prašymo išnagrinėjimo atsiradusiomis aplinkybėmis</w:t>
      </w:r>
      <w:bookmarkEnd w:id="38"/>
    </w:p>
    <w:p w14:paraId="6EE84A32" w14:textId="77777777" w:rsidR="00806457" w:rsidRPr="00806457" w:rsidRDefault="00806457" w:rsidP="00806457">
      <w:pPr>
        <w:jc w:val="both"/>
        <w:rPr>
          <w:rFonts w:asciiTheme="minorHAnsi" w:hAnsiTheme="minorHAnsi" w:cstheme="minorHAnsi"/>
          <w:b/>
          <w:color w:val="000000"/>
          <w:sz w:val="22"/>
          <w:szCs w:val="22"/>
        </w:rPr>
      </w:pPr>
    </w:p>
    <w:p w14:paraId="6073659C" w14:textId="4244A847" w:rsidR="00806457" w:rsidRPr="00806457" w:rsidRDefault="00806457" w:rsidP="00806457">
      <w:pPr>
        <w:ind w:firstLine="567"/>
        <w:jc w:val="both"/>
        <w:rPr>
          <w:rStyle w:val="normaltextrun"/>
          <w:rFonts w:asciiTheme="minorHAnsi" w:hAnsiTheme="minorHAnsi" w:cstheme="minorHAnsi"/>
          <w:color w:val="000000"/>
          <w:sz w:val="22"/>
          <w:szCs w:val="22"/>
          <w:bdr w:val="none" w:sz="0" w:space="0" w:color="auto" w:frame="1"/>
        </w:rPr>
      </w:pPr>
      <w:r w:rsidRPr="00806457">
        <w:rPr>
          <w:rStyle w:val="normaltextrun"/>
          <w:rFonts w:asciiTheme="minorHAnsi" w:hAnsiTheme="minorHAnsi" w:cstheme="minorHAnsi"/>
          <w:color w:val="000000"/>
          <w:sz w:val="22"/>
          <w:szCs w:val="22"/>
          <w:bdr w:val="none" w:sz="0" w:space="0" w:color="auto" w:frame="1"/>
        </w:rPr>
        <w:t xml:space="preserve">Nagrinėtoje byloje ginčas kilo dėl Migracijos departamento prie Lietuvos Respublikos vidaus reikalų ministerijos (toliau – Departamentas, atsakovas) sprendimo (toliau – Sprendimas), kuriuo </w:t>
      </w:r>
      <w:r w:rsidRPr="00806457">
        <w:rPr>
          <w:rFonts w:asciiTheme="minorHAnsi" w:hAnsiTheme="minorHAnsi" w:cstheme="minorHAnsi"/>
          <w:color w:val="000000"/>
          <w:sz w:val="22"/>
          <w:szCs w:val="22"/>
          <w:bdr w:val="none" w:sz="0" w:space="0" w:color="auto" w:frame="1"/>
        </w:rPr>
        <w:t>nuspręsta nenagrinėti pareiškėjo paskesnio prieglobsčio prašymo, teisėtumo ir pagrįstumo. Atsakovo vertinimu, pareiškėjas nepateikė informacijos ar duomenų, dėl kurių labai padidėjo tikimybė, kad prieglobsčio prašytojas gali būti priskirtas prie tarptautinės apsaugos gavėjų, o</w:t>
      </w:r>
      <w:r w:rsidR="0052436E">
        <w:rPr>
          <w:rFonts w:asciiTheme="minorHAnsi" w:hAnsiTheme="minorHAnsi" w:cstheme="minorHAnsi"/>
          <w:color w:val="000000"/>
          <w:sz w:val="22"/>
          <w:szCs w:val="22"/>
          <w:bdr w:val="none" w:sz="0" w:space="0" w:color="auto" w:frame="1"/>
        </w:rPr>
        <w:t xml:space="preserve"> </w:t>
      </w:r>
      <w:r w:rsidRPr="00806457">
        <w:rPr>
          <w:rFonts w:asciiTheme="minorHAnsi" w:hAnsiTheme="minorHAnsi" w:cstheme="minorHAnsi"/>
          <w:color w:val="000000"/>
          <w:sz w:val="22"/>
          <w:szCs w:val="22"/>
          <w:bdr w:val="none" w:sz="0" w:space="0" w:color="auto" w:frame="1"/>
        </w:rPr>
        <w:t>pareiškėjo krikšto priėmimas Lietuvoje, atsižvelgus į pirmojo prieglobsčio prašymo nagrinėjimo metu nustatytas faktines aplinkybes, laikytinas formaliu veiksmu, siekiant sutrukdyti išsiuntimą į kilmės valstybę.</w:t>
      </w:r>
    </w:p>
    <w:p w14:paraId="460DFED8" w14:textId="5EF87E96" w:rsidR="00806457" w:rsidRPr="00806457" w:rsidRDefault="00806457" w:rsidP="00806457">
      <w:pPr>
        <w:ind w:firstLine="567"/>
        <w:jc w:val="both"/>
        <w:rPr>
          <w:rStyle w:val="normaltextrun"/>
          <w:rFonts w:asciiTheme="minorHAnsi" w:hAnsiTheme="minorHAnsi" w:cstheme="minorHAnsi"/>
          <w:color w:val="000000"/>
          <w:sz w:val="22"/>
          <w:szCs w:val="22"/>
          <w:bdr w:val="none" w:sz="0" w:space="0" w:color="auto" w:frame="1"/>
        </w:rPr>
      </w:pPr>
      <w:r w:rsidRPr="00806457">
        <w:rPr>
          <w:rFonts w:asciiTheme="minorHAnsi" w:hAnsiTheme="minorHAnsi" w:cstheme="minorHAnsi"/>
          <w:color w:val="000000"/>
          <w:sz w:val="22"/>
          <w:szCs w:val="22"/>
          <w:bdr w:val="none" w:sz="0" w:space="0" w:color="auto" w:frame="1"/>
        </w:rPr>
        <w:t>Pirmosios instancijos teismas pareiškėjo skundą tenkino, konstatavęs, kad atsakovas, neatlikęs visapusiško ir išsamaus tyrimo, nenustatė visų individualiu atveju reikšmingų aplinkybių, kurios sudarytų pagrindą priimti teisingą bei pagrįstą sprendimą.</w:t>
      </w:r>
    </w:p>
    <w:p w14:paraId="21F670E6" w14:textId="1C67C420" w:rsidR="00806457" w:rsidRPr="00806457" w:rsidRDefault="00806457" w:rsidP="00806457">
      <w:pPr>
        <w:ind w:firstLine="567"/>
        <w:jc w:val="both"/>
        <w:rPr>
          <w:rFonts w:asciiTheme="minorHAnsi" w:hAnsiTheme="minorHAnsi" w:cstheme="minorHAnsi"/>
          <w:color w:val="000000"/>
          <w:sz w:val="22"/>
          <w:szCs w:val="22"/>
          <w:bdr w:val="none" w:sz="0" w:space="0" w:color="auto" w:frame="1"/>
        </w:rPr>
      </w:pPr>
      <w:r w:rsidRPr="00806457">
        <w:rPr>
          <w:rFonts w:asciiTheme="minorHAnsi" w:hAnsiTheme="minorHAnsi" w:cstheme="minorHAnsi"/>
          <w:color w:val="000000"/>
          <w:sz w:val="22"/>
          <w:szCs w:val="22"/>
          <w:bdr w:val="none" w:sz="0" w:space="0" w:color="auto" w:frame="1"/>
        </w:rPr>
        <w:t>Atsakovo apeliacinį skundą nagrinėjęs LVAT sprendė, jog priimant ginčytą Sprendimą nebuvo tinkamai įvertintos naujos su pareiškėjo asmeniu susijusios aplinkybės, taip pat ir naujausios kilmės šalies informacijos kontekste.</w:t>
      </w:r>
      <w:r w:rsidR="004C24E5">
        <w:rPr>
          <w:rFonts w:asciiTheme="minorHAnsi" w:hAnsiTheme="minorHAnsi" w:cstheme="minorHAnsi"/>
          <w:color w:val="000000"/>
          <w:sz w:val="22"/>
          <w:szCs w:val="22"/>
          <w:bdr w:val="none" w:sz="0" w:space="0" w:color="auto" w:frame="1"/>
        </w:rPr>
        <w:t xml:space="preserve"> </w:t>
      </w:r>
      <w:r w:rsidRPr="00806457">
        <w:rPr>
          <w:rFonts w:asciiTheme="minorHAnsi" w:hAnsiTheme="minorHAnsi" w:cstheme="minorHAnsi"/>
          <w:color w:val="000000"/>
          <w:sz w:val="22"/>
          <w:szCs w:val="22"/>
          <w:bdr w:val="none" w:sz="0" w:space="0" w:color="auto" w:frame="1"/>
        </w:rPr>
        <w:t>Pirminis pareiškėjo prašymas dėl prieglobsčio jam suteikimo buvo grindžiamas atsivertimo į krikščionybę kilmės šalyje aplinkybe ir dėl to patirta ar galinčia kilti grėsme, jis (pirminis pareiškėjo prašymas) iš esmės nebuvo grindžiamas įvykiais po išvykimo, todėl ir administraciniame sprendime iš esmės nebuvo vertintos aplinkybės, susijusios su, kaip buvo teigiama, pareiškėjo religijos pakeitimu Lietuvoje.</w:t>
      </w:r>
      <w:r w:rsidR="004C24E5">
        <w:rPr>
          <w:rFonts w:asciiTheme="minorHAnsi" w:hAnsiTheme="minorHAnsi" w:cstheme="minorHAnsi"/>
          <w:color w:val="000000"/>
          <w:sz w:val="22"/>
          <w:szCs w:val="22"/>
          <w:bdr w:val="none" w:sz="0" w:space="0" w:color="auto" w:frame="1"/>
        </w:rPr>
        <w:t xml:space="preserve"> </w:t>
      </w:r>
      <w:r w:rsidRPr="00806457">
        <w:rPr>
          <w:rFonts w:asciiTheme="minorHAnsi" w:hAnsiTheme="minorHAnsi" w:cstheme="minorHAnsi"/>
          <w:color w:val="000000"/>
          <w:sz w:val="22"/>
          <w:szCs w:val="22"/>
          <w:bdr w:val="none" w:sz="0" w:space="0" w:color="auto" w:frame="1"/>
        </w:rPr>
        <w:t xml:space="preserve">Be to, pirminis </w:t>
      </w:r>
      <w:r w:rsidRPr="00806457">
        <w:rPr>
          <w:rFonts w:asciiTheme="minorHAnsi" w:hAnsiTheme="minorHAnsi" w:cstheme="minorHAnsi"/>
          <w:color w:val="000000"/>
          <w:sz w:val="22"/>
          <w:szCs w:val="22"/>
          <w:bdr w:val="none" w:sz="0" w:space="0" w:color="auto" w:frame="1"/>
        </w:rPr>
        <w:lastRenderedPageBreak/>
        <w:t>administracinis sprendimas buvo priimtas 2023 m. rugpjūčio mėn., kai pareiškėjo krikštas Lietuvoje įvyko 2023</w:t>
      </w:r>
      <w:r w:rsidR="004C24E5">
        <w:rPr>
          <w:rFonts w:asciiTheme="minorHAnsi" w:hAnsiTheme="minorHAnsi" w:cstheme="minorHAnsi"/>
          <w:color w:val="000000"/>
          <w:sz w:val="22"/>
          <w:szCs w:val="22"/>
          <w:bdr w:val="none" w:sz="0" w:space="0" w:color="auto" w:frame="1"/>
        </w:rPr>
        <w:t> </w:t>
      </w:r>
      <w:r w:rsidRPr="00806457">
        <w:rPr>
          <w:rFonts w:asciiTheme="minorHAnsi" w:hAnsiTheme="minorHAnsi" w:cstheme="minorHAnsi"/>
          <w:color w:val="000000"/>
          <w:sz w:val="22"/>
          <w:szCs w:val="22"/>
          <w:bdr w:val="none" w:sz="0" w:space="0" w:color="auto" w:frame="1"/>
        </w:rPr>
        <w:t>m. lapkritį.</w:t>
      </w:r>
      <w:r w:rsidR="004C24E5">
        <w:rPr>
          <w:rFonts w:asciiTheme="minorHAnsi" w:hAnsiTheme="minorHAnsi" w:cstheme="minorHAnsi"/>
          <w:color w:val="000000"/>
          <w:sz w:val="22"/>
          <w:szCs w:val="22"/>
          <w:bdr w:val="none" w:sz="0" w:space="0" w:color="auto" w:frame="1"/>
        </w:rPr>
        <w:t xml:space="preserve"> </w:t>
      </w:r>
      <w:r w:rsidRPr="00806457">
        <w:rPr>
          <w:rFonts w:asciiTheme="minorHAnsi" w:hAnsiTheme="minorHAnsi" w:cstheme="minorHAnsi"/>
          <w:color w:val="000000"/>
          <w:sz w:val="22"/>
          <w:szCs w:val="22"/>
          <w:bdr w:val="none" w:sz="0" w:space="0" w:color="auto" w:frame="1"/>
        </w:rPr>
        <w:t>Atitinkamai, LVAT laikėsi pozicijos, kad paskesnio prašymo pateikimas, esant naujų ir galimai reikšmingų aplinkybių, suponuoja pareigą institucijai priimti naują administracinį sprendimą.</w:t>
      </w:r>
    </w:p>
    <w:p w14:paraId="0655E586" w14:textId="53DBC874" w:rsidR="00806457" w:rsidRPr="00806457" w:rsidRDefault="00806457" w:rsidP="00806457">
      <w:pPr>
        <w:ind w:firstLine="567"/>
        <w:jc w:val="both"/>
        <w:rPr>
          <w:rStyle w:val="normaltextrun"/>
          <w:rFonts w:asciiTheme="minorHAnsi" w:hAnsiTheme="minorHAnsi" w:cstheme="minorHAnsi"/>
          <w:color w:val="000000"/>
          <w:sz w:val="22"/>
          <w:szCs w:val="22"/>
          <w:bdr w:val="none" w:sz="0" w:space="0" w:color="auto" w:frame="1"/>
        </w:rPr>
      </w:pPr>
      <w:r w:rsidRPr="00806457">
        <w:rPr>
          <w:rFonts w:asciiTheme="minorHAnsi" w:hAnsiTheme="minorHAnsi" w:cstheme="minorHAnsi"/>
          <w:color w:val="000000"/>
          <w:sz w:val="22"/>
          <w:szCs w:val="22"/>
          <w:bdr w:val="none" w:sz="0" w:space="0" w:color="auto" w:frame="1"/>
        </w:rPr>
        <w:t>Atsakovo apeliacinis skundas atmestas, pirmosios instancijos teismo sprendimas paliktas nepakeistas.</w:t>
      </w:r>
    </w:p>
    <w:p w14:paraId="28530179" w14:textId="77777777" w:rsidR="00806457" w:rsidRPr="00806457" w:rsidRDefault="00806457" w:rsidP="00806457">
      <w:pPr>
        <w:ind w:firstLine="567"/>
        <w:jc w:val="both"/>
        <w:rPr>
          <w:rStyle w:val="normaltextrun"/>
          <w:rFonts w:asciiTheme="minorHAnsi" w:hAnsiTheme="minorHAnsi" w:cstheme="minorHAnsi"/>
          <w:color w:val="000000"/>
          <w:sz w:val="22"/>
          <w:szCs w:val="22"/>
          <w:bdr w:val="none" w:sz="0" w:space="0" w:color="auto" w:frame="1"/>
        </w:rPr>
      </w:pPr>
    </w:p>
    <w:p w14:paraId="136C56DA" w14:textId="28ED32AD" w:rsidR="00806457" w:rsidRPr="00806457" w:rsidRDefault="00806457" w:rsidP="00806457">
      <w:pPr>
        <w:jc w:val="both"/>
        <w:rPr>
          <w:rFonts w:asciiTheme="minorHAnsi" w:hAnsiTheme="minorHAnsi" w:cstheme="minorHAnsi"/>
          <w:color w:val="000000"/>
          <w:sz w:val="22"/>
          <w:szCs w:val="22"/>
        </w:rPr>
      </w:pPr>
      <w:r w:rsidRPr="00806457">
        <w:rPr>
          <w:rFonts w:asciiTheme="minorHAnsi" w:hAnsiTheme="minorHAnsi" w:cstheme="minorHAnsi"/>
          <w:color w:val="000000"/>
          <w:sz w:val="22"/>
          <w:szCs w:val="22"/>
        </w:rPr>
        <w:t>2024 m. liepos 3 d. nutartis administracinėje byloje Nr.</w:t>
      </w:r>
      <w:r w:rsidR="003261C2">
        <w:rPr>
          <w:rFonts w:asciiTheme="minorHAnsi" w:hAnsiTheme="minorHAnsi" w:cstheme="minorHAnsi"/>
          <w:color w:val="000000"/>
          <w:sz w:val="22"/>
          <w:szCs w:val="22"/>
        </w:rPr>
        <w:t xml:space="preserve"> </w:t>
      </w:r>
      <w:r w:rsidRPr="00806457">
        <w:rPr>
          <w:rFonts w:asciiTheme="minorHAnsi" w:hAnsiTheme="minorHAnsi" w:cstheme="minorHAnsi"/>
          <w:color w:val="000000"/>
          <w:sz w:val="22"/>
          <w:szCs w:val="22"/>
        </w:rPr>
        <w:t>eA-1910-624/2024</w:t>
      </w:r>
    </w:p>
    <w:p w14:paraId="3E4C9F25" w14:textId="77777777" w:rsidR="00806457" w:rsidRPr="00806457" w:rsidRDefault="00806457" w:rsidP="00806457">
      <w:pPr>
        <w:jc w:val="both"/>
        <w:rPr>
          <w:rFonts w:asciiTheme="minorHAnsi" w:hAnsiTheme="minorHAnsi" w:cstheme="minorHAnsi"/>
          <w:color w:val="000000"/>
          <w:sz w:val="22"/>
          <w:szCs w:val="22"/>
        </w:rPr>
      </w:pPr>
      <w:r w:rsidRPr="00806457">
        <w:rPr>
          <w:rFonts w:asciiTheme="minorHAnsi" w:hAnsiTheme="minorHAnsi" w:cstheme="minorHAnsi"/>
          <w:color w:val="000000"/>
          <w:sz w:val="22"/>
          <w:szCs w:val="22"/>
        </w:rPr>
        <w:t>Teisminio proceso Nr. 3-61-3-00794-2024-1</w:t>
      </w:r>
    </w:p>
    <w:p w14:paraId="470E3250" w14:textId="3AA947D8" w:rsidR="00806457" w:rsidRPr="00806457" w:rsidRDefault="00806457" w:rsidP="00806457">
      <w:pPr>
        <w:jc w:val="both"/>
        <w:rPr>
          <w:rStyle w:val="Hipersaitas"/>
          <w:rFonts w:asciiTheme="minorHAnsi" w:hAnsiTheme="minorHAnsi" w:cstheme="minorHAnsi"/>
          <w:sz w:val="22"/>
          <w:szCs w:val="22"/>
        </w:rPr>
      </w:pPr>
      <w:r w:rsidRPr="00806457">
        <w:rPr>
          <w:rFonts w:asciiTheme="minorHAnsi" w:hAnsiTheme="minorHAnsi" w:cstheme="minorHAnsi"/>
          <w:sz w:val="22"/>
          <w:szCs w:val="22"/>
        </w:rPr>
        <w:fldChar w:fldCharType="begin"/>
      </w:r>
      <w:r w:rsidRPr="00806457">
        <w:rPr>
          <w:rFonts w:asciiTheme="minorHAnsi" w:hAnsiTheme="minorHAnsi" w:cstheme="minorHAnsi"/>
          <w:sz w:val="22"/>
          <w:szCs w:val="22"/>
        </w:rPr>
        <w:instrText>HYPERLINK "https://www.e-tar.lt/portal/lt/legalAct/eca5a7b042c311efbdaea558de59136c"</w:instrText>
      </w:r>
      <w:r w:rsidRPr="00806457">
        <w:rPr>
          <w:rFonts w:asciiTheme="minorHAnsi" w:hAnsiTheme="minorHAnsi" w:cstheme="minorHAnsi"/>
          <w:sz w:val="22"/>
          <w:szCs w:val="22"/>
        </w:rPr>
      </w:r>
      <w:r w:rsidRPr="00806457">
        <w:rPr>
          <w:rFonts w:asciiTheme="minorHAnsi" w:hAnsiTheme="minorHAnsi" w:cstheme="minorHAnsi"/>
          <w:sz w:val="22"/>
          <w:szCs w:val="22"/>
        </w:rPr>
        <w:fldChar w:fldCharType="separate"/>
      </w:r>
      <w:r w:rsidRPr="00806457">
        <w:rPr>
          <w:rStyle w:val="Hipersaitas"/>
          <w:rFonts w:asciiTheme="minorHAnsi" w:hAnsiTheme="minorHAnsi" w:cstheme="minorHAnsi"/>
          <w:sz w:val="22"/>
          <w:szCs w:val="22"/>
        </w:rPr>
        <w:t>Prieiga internete</w:t>
      </w:r>
    </w:p>
    <w:p w14:paraId="40CEA0B1" w14:textId="49A06A0B" w:rsidR="00AA3822" w:rsidRPr="005A0EBB" w:rsidRDefault="00806457" w:rsidP="00AA3822">
      <w:pPr>
        <w:pStyle w:val="Apzvalgai1"/>
        <w:rPr>
          <w:rFonts w:asciiTheme="minorHAnsi" w:hAnsiTheme="minorHAnsi" w:cstheme="minorHAnsi"/>
        </w:rPr>
      </w:pPr>
      <w:r w:rsidRPr="00806457">
        <w:rPr>
          <w:rFonts w:asciiTheme="minorHAnsi" w:hAnsiTheme="minorHAnsi" w:cstheme="minorHAnsi"/>
        </w:rPr>
        <w:fldChar w:fldCharType="end"/>
      </w:r>
    </w:p>
    <w:p w14:paraId="51F77D4B" w14:textId="77777777" w:rsidR="00AA3822" w:rsidRPr="005A0EBB" w:rsidRDefault="00AA3822" w:rsidP="00AA3822">
      <w:pPr>
        <w:ind w:firstLine="567"/>
        <w:jc w:val="both"/>
        <w:rPr>
          <w:rFonts w:asciiTheme="minorHAnsi" w:hAnsiTheme="minorHAnsi" w:cstheme="minorHAnsi"/>
          <w:b/>
          <w:color w:val="000000"/>
          <w:sz w:val="22"/>
          <w:szCs w:val="22"/>
          <w:u w:val="single"/>
        </w:rPr>
      </w:pPr>
      <w:r w:rsidRPr="005A0EBB">
        <w:rPr>
          <w:rFonts w:asciiTheme="minorHAnsi" w:hAnsiTheme="minorHAnsi" w:cstheme="minorHAnsi"/>
          <w:b/>
          <w:color w:val="000000"/>
          <w:sz w:val="22"/>
          <w:szCs w:val="22"/>
          <w:u w:val="single"/>
        </w:rPr>
        <w:t>9.2. Pabėgėlio statuso suteikimas</w:t>
      </w:r>
    </w:p>
    <w:p w14:paraId="1E8E7BAB" w14:textId="77777777" w:rsidR="00AA3822" w:rsidRPr="005A0EBB" w:rsidRDefault="00AA3822" w:rsidP="00AA3822">
      <w:pPr>
        <w:jc w:val="both"/>
        <w:rPr>
          <w:rFonts w:asciiTheme="minorHAnsi" w:hAnsiTheme="minorHAnsi" w:cstheme="minorHAnsi"/>
          <w:b/>
          <w:color w:val="000000"/>
          <w:sz w:val="22"/>
          <w:szCs w:val="22"/>
          <w:u w:val="single"/>
        </w:rPr>
      </w:pPr>
    </w:p>
    <w:p w14:paraId="5B2B054B" w14:textId="77777777" w:rsidR="00AA3822" w:rsidRPr="005A0EBB" w:rsidRDefault="00AA3822" w:rsidP="00AA3822">
      <w:pPr>
        <w:jc w:val="both"/>
        <w:outlineLvl w:val="1"/>
        <w:rPr>
          <w:rFonts w:asciiTheme="minorHAnsi" w:eastAsia="Calibri" w:hAnsiTheme="minorHAnsi" w:cstheme="minorHAnsi"/>
          <w:i/>
          <w:sz w:val="22"/>
          <w:szCs w:val="22"/>
        </w:rPr>
      </w:pPr>
      <w:bookmarkStart w:id="39" w:name="_Toc177557775"/>
      <w:bookmarkStart w:id="40" w:name="_Toc177750507"/>
      <w:r w:rsidRPr="005A0EBB">
        <w:rPr>
          <w:rFonts w:asciiTheme="minorHAnsi" w:eastAsia="Calibri" w:hAnsiTheme="minorHAnsi" w:cstheme="minorHAnsi"/>
          <w:i/>
          <w:sz w:val="22"/>
          <w:szCs w:val="22"/>
        </w:rPr>
        <w:t>Dėl pareigos vertinti nepilnamečių užsieniečių prašymą suteikti prieglobstį, atsižvelgiant į jų tėvams suteiktą pabėgėlių statusą</w:t>
      </w:r>
      <w:bookmarkEnd w:id="39"/>
      <w:bookmarkEnd w:id="40"/>
    </w:p>
    <w:p w14:paraId="1C76F49A" w14:textId="77777777" w:rsidR="00AA3822" w:rsidRPr="005A0EBB" w:rsidRDefault="00AA3822" w:rsidP="00AA3822">
      <w:pPr>
        <w:jc w:val="both"/>
        <w:rPr>
          <w:rFonts w:asciiTheme="minorHAnsi" w:hAnsiTheme="minorHAnsi" w:cstheme="minorHAnsi"/>
          <w:b/>
          <w:color w:val="000000"/>
          <w:sz w:val="22"/>
          <w:szCs w:val="22"/>
        </w:rPr>
      </w:pPr>
    </w:p>
    <w:p w14:paraId="1A927012" w14:textId="77777777" w:rsidR="00AA3822" w:rsidRPr="005A0EBB" w:rsidRDefault="00AA3822" w:rsidP="00AA3822">
      <w:pPr>
        <w:ind w:firstLine="567"/>
        <w:jc w:val="both"/>
        <w:rPr>
          <w:rStyle w:val="normaltextrun"/>
          <w:rFonts w:asciiTheme="minorHAnsi" w:hAnsiTheme="minorHAnsi" w:cstheme="minorHAnsi"/>
          <w:color w:val="000000"/>
          <w:sz w:val="22"/>
          <w:szCs w:val="22"/>
          <w:bdr w:val="none" w:sz="0" w:space="0" w:color="auto" w:frame="1"/>
        </w:rPr>
      </w:pPr>
      <w:r w:rsidRPr="005A0EBB">
        <w:rPr>
          <w:rStyle w:val="normaltextrun"/>
          <w:rFonts w:asciiTheme="minorHAnsi" w:hAnsiTheme="minorHAnsi" w:cstheme="minorHAnsi"/>
          <w:color w:val="000000"/>
          <w:sz w:val="22"/>
          <w:szCs w:val="22"/>
          <w:bdr w:val="none" w:sz="0" w:space="0" w:color="auto" w:frame="1"/>
        </w:rPr>
        <w:t xml:space="preserve">Nagrinėtoje byloje ginčas kilo dėl </w:t>
      </w:r>
      <w:r>
        <w:rPr>
          <w:rStyle w:val="normaltextrun"/>
          <w:rFonts w:asciiTheme="minorHAnsi" w:hAnsiTheme="minorHAnsi" w:cstheme="minorHAnsi"/>
          <w:color w:val="000000"/>
          <w:sz w:val="22"/>
          <w:szCs w:val="22"/>
          <w:bdr w:val="none" w:sz="0" w:space="0" w:color="auto" w:frame="1"/>
        </w:rPr>
        <w:t xml:space="preserve">MD </w:t>
      </w:r>
      <w:r w:rsidRPr="005A0EBB">
        <w:rPr>
          <w:rStyle w:val="normaltextrun"/>
          <w:rFonts w:asciiTheme="minorHAnsi" w:hAnsiTheme="minorHAnsi" w:cstheme="minorHAnsi"/>
          <w:color w:val="000000"/>
          <w:sz w:val="22"/>
          <w:szCs w:val="22"/>
          <w:bdr w:val="none" w:sz="0" w:space="0" w:color="auto" w:frame="1"/>
        </w:rPr>
        <w:t xml:space="preserve">sprendimo, kuriuo </w:t>
      </w:r>
      <w:r w:rsidRPr="005A0EBB">
        <w:rPr>
          <w:rFonts w:asciiTheme="minorHAnsi" w:hAnsiTheme="minorHAnsi" w:cstheme="minorHAnsi"/>
          <w:color w:val="000000"/>
          <w:sz w:val="22"/>
          <w:szCs w:val="22"/>
          <w:bdr w:val="none" w:sz="0" w:space="0" w:color="auto" w:frame="1"/>
        </w:rPr>
        <w:t>atsisakyta suteikti prieglobstį Lietuvoje pareiškėjams, kurie yra pabėgėlių statusą Lietuvoje gavusių tėvų nepilnamečiai vaikai, teisėtumo ir pagrįstumo.</w:t>
      </w:r>
    </w:p>
    <w:p w14:paraId="7EE217E2" w14:textId="77777777" w:rsidR="00AA3822" w:rsidRPr="005A0EBB" w:rsidRDefault="00AA3822" w:rsidP="00AA3822">
      <w:pPr>
        <w:ind w:firstLine="567"/>
        <w:jc w:val="both"/>
        <w:rPr>
          <w:rFonts w:asciiTheme="minorHAnsi" w:hAnsiTheme="minorHAnsi" w:cstheme="minorHAnsi"/>
          <w:color w:val="000000"/>
          <w:sz w:val="22"/>
          <w:szCs w:val="22"/>
          <w:bdr w:val="none" w:sz="0" w:space="0" w:color="auto" w:frame="1"/>
        </w:rPr>
      </w:pPr>
      <w:r w:rsidRPr="005A0EBB">
        <w:rPr>
          <w:rFonts w:asciiTheme="minorHAnsi" w:hAnsiTheme="minorHAnsi" w:cstheme="minorHAnsi"/>
          <w:color w:val="000000"/>
          <w:sz w:val="22"/>
          <w:szCs w:val="22"/>
          <w:bdr w:val="none" w:sz="0" w:space="0" w:color="auto" w:frame="1"/>
        </w:rPr>
        <w:t xml:space="preserve">Atlikęs tyrimą, </w:t>
      </w:r>
      <w:r>
        <w:rPr>
          <w:rFonts w:asciiTheme="minorHAnsi" w:hAnsiTheme="minorHAnsi" w:cstheme="minorHAnsi"/>
          <w:color w:val="000000"/>
          <w:sz w:val="22"/>
          <w:szCs w:val="22"/>
          <w:bdr w:val="none" w:sz="0" w:space="0" w:color="auto" w:frame="1"/>
        </w:rPr>
        <w:t>MD</w:t>
      </w:r>
      <w:r w:rsidRPr="005A0EBB">
        <w:rPr>
          <w:rFonts w:asciiTheme="minorHAnsi" w:hAnsiTheme="minorHAnsi" w:cstheme="minorHAnsi"/>
          <w:color w:val="000000"/>
          <w:sz w:val="22"/>
          <w:szCs w:val="22"/>
          <w:bdr w:val="none" w:sz="0" w:space="0" w:color="auto" w:frame="1"/>
        </w:rPr>
        <w:t xml:space="preserve"> nenustatė prieglobsčio ar papildomos apsaugos suteikimo kriterijų. Pirmosios instancijos teismas konstatavo, kad </w:t>
      </w:r>
      <w:r>
        <w:rPr>
          <w:rFonts w:asciiTheme="minorHAnsi" w:hAnsiTheme="minorHAnsi" w:cstheme="minorHAnsi"/>
          <w:color w:val="000000"/>
          <w:sz w:val="22"/>
          <w:szCs w:val="22"/>
          <w:bdr w:val="none" w:sz="0" w:space="0" w:color="auto" w:frame="1"/>
        </w:rPr>
        <w:t>MD</w:t>
      </w:r>
      <w:r w:rsidRPr="005A0EBB">
        <w:rPr>
          <w:rFonts w:asciiTheme="minorHAnsi" w:hAnsiTheme="minorHAnsi" w:cstheme="minorHAnsi"/>
          <w:color w:val="000000"/>
          <w:sz w:val="22"/>
          <w:szCs w:val="22"/>
          <w:bdr w:val="none" w:sz="0" w:space="0" w:color="auto" w:frame="1"/>
        </w:rPr>
        <w:t xml:space="preserve"> tyrimą atliko netinkamai, nes, be kita ko, neįvertino ir neatsižvelgė į aplinkybę, jog pareiškėjų tėvams yra suteiktas pabėgėlių statusas. </w:t>
      </w:r>
      <w:r>
        <w:rPr>
          <w:rFonts w:asciiTheme="minorHAnsi" w:hAnsiTheme="minorHAnsi" w:cstheme="minorHAnsi"/>
          <w:color w:val="000000"/>
          <w:sz w:val="22"/>
          <w:szCs w:val="22"/>
          <w:bdr w:val="none" w:sz="0" w:space="0" w:color="auto" w:frame="1"/>
        </w:rPr>
        <w:t>MD</w:t>
      </w:r>
      <w:r w:rsidRPr="005A0EBB">
        <w:rPr>
          <w:rFonts w:asciiTheme="minorHAnsi" w:hAnsiTheme="minorHAnsi" w:cstheme="minorHAnsi"/>
          <w:color w:val="000000"/>
          <w:sz w:val="22"/>
          <w:szCs w:val="22"/>
          <w:bdr w:val="none" w:sz="0" w:space="0" w:color="auto" w:frame="1"/>
        </w:rPr>
        <w:t xml:space="preserve"> apeliaciniame skunde laikėsi pozicijos, kad šią aplinkybę jis įvertino, tačiau įvertino ir kitas reikšmingas aplinkybes, t. y. kad pareiškėjų tėvai atvyko į Lietuvą be pareiškėjų, pareiškėjai į Lietuvą atvyko praėjus 6</w:t>
      </w:r>
      <w:r>
        <w:rPr>
          <w:rFonts w:asciiTheme="minorHAnsi" w:hAnsiTheme="minorHAnsi" w:cstheme="minorHAnsi"/>
          <w:color w:val="000000"/>
          <w:sz w:val="22"/>
          <w:szCs w:val="22"/>
          <w:bdr w:val="none" w:sz="0" w:space="0" w:color="auto" w:frame="1"/>
        </w:rPr>
        <w:t> </w:t>
      </w:r>
      <w:r w:rsidRPr="005A0EBB">
        <w:rPr>
          <w:rFonts w:asciiTheme="minorHAnsi" w:hAnsiTheme="minorHAnsi" w:cstheme="minorHAnsi"/>
          <w:color w:val="000000"/>
          <w:sz w:val="22"/>
          <w:szCs w:val="22"/>
          <w:bdr w:val="none" w:sz="0" w:space="0" w:color="auto" w:frame="1"/>
        </w:rPr>
        <w:t xml:space="preserve">mėnesiams po to, kai </w:t>
      </w:r>
      <w:r>
        <w:rPr>
          <w:rFonts w:asciiTheme="minorHAnsi" w:hAnsiTheme="minorHAnsi" w:cstheme="minorHAnsi"/>
          <w:color w:val="000000"/>
          <w:sz w:val="22"/>
          <w:szCs w:val="22"/>
          <w:bdr w:val="none" w:sz="0" w:space="0" w:color="auto" w:frame="1"/>
        </w:rPr>
        <w:t>MD</w:t>
      </w:r>
      <w:r w:rsidRPr="005A0EBB">
        <w:rPr>
          <w:rFonts w:asciiTheme="minorHAnsi" w:hAnsiTheme="minorHAnsi" w:cstheme="minorHAnsi"/>
          <w:color w:val="000000"/>
          <w:sz w:val="22"/>
          <w:szCs w:val="22"/>
          <w:bdr w:val="none" w:sz="0" w:space="0" w:color="auto" w:frame="1"/>
        </w:rPr>
        <w:t xml:space="preserve"> suteikė pareiškėjų tėvams pabėgėlių statusą, o tai reiškia, kad pareiškėjai į Lietuvą atvyko tik po 1 metų ir 5 mėnesių, kai tėvai pateikė prašymus suteikti prieglobstį Lietuvoje, taip pat įvertino prašymo argumentus ir tyrimo metu nustatytų aplinkybių visumą.</w:t>
      </w:r>
    </w:p>
    <w:p w14:paraId="42BB45E4" w14:textId="77777777" w:rsidR="00AA3822" w:rsidRPr="005A0EBB" w:rsidRDefault="00AA3822" w:rsidP="00AA3822">
      <w:pPr>
        <w:ind w:firstLine="567"/>
        <w:jc w:val="both"/>
        <w:rPr>
          <w:rFonts w:asciiTheme="minorHAnsi" w:hAnsiTheme="minorHAnsi" w:cstheme="minorHAnsi"/>
          <w:color w:val="000000"/>
          <w:sz w:val="22"/>
          <w:szCs w:val="22"/>
          <w:bdr w:val="none" w:sz="0" w:space="0" w:color="auto" w:frame="1"/>
        </w:rPr>
      </w:pPr>
      <w:r w:rsidRPr="005A0EBB">
        <w:rPr>
          <w:rFonts w:asciiTheme="minorHAnsi" w:hAnsiTheme="minorHAnsi" w:cstheme="minorHAnsi"/>
          <w:color w:val="000000"/>
          <w:sz w:val="22"/>
          <w:szCs w:val="22"/>
          <w:bdr w:val="none" w:sz="0" w:space="0" w:color="auto" w:frame="1"/>
        </w:rPr>
        <w:t xml:space="preserve">LVAT vertinimu, </w:t>
      </w:r>
      <w:r w:rsidRPr="005A0EBB">
        <w:rPr>
          <w:rFonts w:asciiTheme="minorHAnsi" w:hAnsiTheme="minorHAnsi" w:cstheme="minorHAnsi"/>
          <w:color w:val="000000"/>
          <w:sz w:val="22"/>
          <w:szCs w:val="22"/>
          <w:u w:val="single"/>
          <w:bdr w:val="none" w:sz="0" w:space="0" w:color="auto" w:frame="1"/>
        </w:rPr>
        <w:t xml:space="preserve">nagrinėdamas pareiškėjų prieglobsčio prašymą, </w:t>
      </w:r>
      <w:r>
        <w:rPr>
          <w:rFonts w:asciiTheme="minorHAnsi" w:hAnsiTheme="minorHAnsi" w:cstheme="minorHAnsi"/>
          <w:color w:val="000000"/>
          <w:sz w:val="22"/>
          <w:szCs w:val="22"/>
          <w:u w:val="single"/>
          <w:bdr w:val="none" w:sz="0" w:space="0" w:color="auto" w:frame="1"/>
        </w:rPr>
        <w:t>MD</w:t>
      </w:r>
      <w:r w:rsidRPr="005A0EBB">
        <w:rPr>
          <w:rFonts w:asciiTheme="minorHAnsi" w:hAnsiTheme="minorHAnsi" w:cstheme="minorHAnsi"/>
          <w:color w:val="000000"/>
          <w:sz w:val="22"/>
          <w:szCs w:val="22"/>
          <w:u w:val="single"/>
          <w:bdr w:val="none" w:sz="0" w:space="0" w:color="auto" w:frame="1"/>
        </w:rPr>
        <w:t xml:space="preserve"> turėjo ne tik nustatyti svarbia laikytiną aplinkybę dėl pareiškėjų tėvams suteikto prieglobsčio, bet ir, nustatęs visas su pareiškėjais susijusias individualias aplinkybes (pvz., jų amžių, priklausomybę nuo tėvų, ilgalaikę įtaką vaiko fizinei ir psichologinei raidai ir gerovei), būtent jos kontekste vertinti pareiškėjų prašymą, t. y. pareiškėjų prašymo prieglobsčio motyvus ir pareiškėjus atstovaujančios motinos individualizuotas pareiškėjų grėsmes vertinti pareiškėjų tėvų prieglobsčio prašymų motyvų, dėl kurių tėvams suteiktas pabėgėlių statusas, kontekste, o ne atsietai nuo jų</w:t>
      </w:r>
      <w:r w:rsidRPr="005A0EBB">
        <w:rPr>
          <w:rFonts w:asciiTheme="minorHAnsi" w:hAnsiTheme="minorHAnsi" w:cstheme="minorHAnsi"/>
          <w:color w:val="000000"/>
          <w:sz w:val="22"/>
          <w:szCs w:val="22"/>
          <w:bdr w:val="none" w:sz="0" w:space="0" w:color="auto" w:frame="1"/>
        </w:rPr>
        <w:t>.</w:t>
      </w:r>
    </w:p>
    <w:p w14:paraId="2575215C" w14:textId="77777777" w:rsidR="00AA3822" w:rsidRPr="005A0EBB" w:rsidRDefault="00AA3822" w:rsidP="00AA3822">
      <w:pPr>
        <w:ind w:firstLine="567"/>
        <w:jc w:val="both"/>
        <w:rPr>
          <w:rFonts w:asciiTheme="minorHAnsi" w:hAnsiTheme="minorHAnsi" w:cstheme="minorHAnsi"/>
          <w:color w:val="000000"/>
          <w:sz w:val="22"/>
          <w:szCs w:val="22"/>
          <w:bdr w:val="none" w:sz="0" w:space="0" w:color="auto" w:frame="1"/>
        </w:rPr>
      </w:pPr>
      <w:r w:rsidRPr="005A0EBB">
        <w:rPr>
          <w:rFonts w:asciiTheme="minorHAnsi" w:hAnsiTheme="minorHAnsi" w:cstheme="minorHAnsi"/>
          <w:color w:val="000000"/>
          <w:sz w:val="22"/>
          <w:szCs w:val="22"/>
          <w:bdr w:val="none" w:sz="0" w:space="0" w:color="auto" w:frame="1"/>
        </w:rPr>
        <w:t xml:space="preserve">Be to, </w:t>
      </w:r>
      <w:r>
        <w:rPr>
          <w:rFonts w:asciiTheme="minorHAnsi" w:hAnsiTheme="minorHAnsi" w:cstheme="minorHAnsi"/>
          <w:color w:val="000000"/>
          <w:sz w:val="22"/>
          <w:szCs w:val="22"/>
          <w:bdr w:val="none" w:sz="0" w:space="0" w:color="auto" w:frame="1"/>
        </w:rPr>
        <w:t>p</w:t>
      </w:r>
      <w:r w:rsidRPr="005A0EBB">
        <w:rPr>
          <w:rFonts w:asciiTheme="minorHAnsi" w:hAnsiTheme="minorHAnsi" w:cstheme="minorHAnsi"/>
          <w:color w:val="000000"/>
          <w:sz w:val="22"/>
          <w:szCs w:val="22"/>
          <w:bdr w:val="none" w:sz="0" w:space="0" w:color="auto" w:frame="1"/>
        </w:rPr>
        <w:t xml:space="preserve">irmosios instancijos teismas taip pat buvo pastebėjęs, kad </w:t>
      </w:r>
      <w:r>
        <w:rPr>
          <w:rFonts w:asciiTheme="minorHAnsi" w:hAnsiTheme="minorHAnsi" w:cstheme="minorHAnsi"/>
          <w:color w:val="000000"/>
          <w:sz w:val="22"/>
          <w:szCs w:val="22"/>
          <w:bdr w:val="none" w:sz="0" w:space="0" w:color="auto" w:frame="1"/>
        </w:rPr>
        <w:t>ginčytame s</w:t>
      </w:r>
      <w:r w:rsidRPr="005A0EBB">
        <w:rPr>
          <w:rFonts w:asciiTheme="minorHAnsi" w:hAnsiTheme="minorHAnsi" w:cstheme="minorHAnsi"/>
          <w:color w:val="000000"/>
          <w:sz w:val="22"/>
          <w:szCs w:val="22"/>
          <w:bdr w:val="none" w:sz="0" w:space="0" w:color="auto" w:frame="1"/>
        </w:rPr>
        <w:t>prendime visiškai nieko nepasisakyta dėl Aprašo</w:t>
      </w:r>
      <w:r w:rsidRPr="005A0EBB">
        <w:rPr>
          <w:rStyle w:val="Puslapioinaosnuoroda"/>
          <w:rFonts w:asciiTheme="minorHAnsi" w:hAnsiTheme="minorHAnsi" w:cstheme="minorHAnsi"/>
          <w:color w:val="000000"/>
          <w:sz w:val="22"/>
          <w:szCs w:val="22"/>
          <w:bdr w:val="none" w:sz="0" w:space="0" w:color="auto" w:frame="1"/>
        </w:rPr>
        <w:footnoteReference w:id="5"/>
      </w:r>
      <w:r w:rsidRPr="005A0EBB">
        <w:rPr>
          <w:rFonts w:asciiTheme="minorHAnsi" w:hAnsiTheme="minorHAnsi" w:cstheme="minorHAnsi"/>
          <w:color w:val="000000"/>
          <w:sz w:val="22"/>
          <w:szCs w:val="22"/>
          <w:bdr w:val="none" w:sz="0" w:space="0" w:color="auto" w:frame="1"/>
        </w:rPr>
        <w:t xml:space="preserve"> 109 punkto taikymo nagrinėtu atveju bei pareiškėjų ir jų tėvų, kuriems suteiktas pabėgėlio statusas Lietuvoje, šeimos narių sąvokos atitikimo UTPĮ 2 straipsnio 22 daliai ir šiuo atveju – būtinumo atlikti Aprašo 97 punkte nurodytą tyrimą. Minėta norma nustato, kad priėmus sprendimą suteikti prieglobsčio prašytojui prieglobstį, jo šeimos nariams, kaip jie apibrėžti UTPĮ 2 straipsnio 22 dalyje, kurių prašymai suteikti prieglobstį taip pat nagrinėjami iš esmės, suteikiamas tos pačios formos prieglobstis, išskyrus atvejus, kai prieglobsčio prašytojo šeimos nariui nebūtų suteikiamas prieglobstis Lietuvos Respublikoje pagal UTPĮ 88</w:t>
      </w:r>
      <w:r>
        <w:rPr>
          <w:rFonts w:asciiTheme="minorHAnsi" w:hAnsiTheme="minorHAnsi" w:cstheme="minorHAnsi"/>
          <w:color w:val="000000"/>
          <w:sz w:val="22"/>
          <w:szCs w:val="22"/>
          <w:bdr w:val="none" w:sz="0" w:space="0" w:color="auto" w:frame="1"/>
        </w:rPr>
        <w:t> </w:t>
      </w:r>
      <w:r w:rsidRPr="005A0EBB">
        <w:rPr>
          <w:rFonts w:asciiTheme="minorHAnsi" w:hAnsiTheme="minorHAnsi" w:cstheme="minorHAnsi"/>
          <w:color w:val="000000"/>
          <w:sz w:val="22"/>
          <w:szCs w:val="22"/>
          <w:bdr w:val="none" w:sz="0" w:space="0" w:color="auto" w:frame="1"/>
        </w:rPr>
        <w:t xml:space="preserve">straipsnio 2 dalies 3–5 punktus arba 3 dalį. Užsieniečio, kuriam suteiktas prieglobstis, prašymu jo vaikui, gimusiam tokio užsieniečio naudojimosi prieglobsčiu Lietuvos Respublikoje laikotarpiu, suteikiamas tos pačios formos prieglobstis, kaip ir užsieniečiui, neatliekant dėl vaiko Aprašo 97 punkte nurodyto tyrimo. </w:t>
      </w:r>
      <w:r>
        <w:rPr>
          <w:rFonts w:asciiTheme="minorHAnsi" w:hAnsiTheme="minorHAnsi" w:cstheme="minorHAnsi"/>
          <w:color w:val="000000"/>
          <w:sz w:val="22"/>
          <w:szCs w:val="22"/>
          <w:bdr w:val="none" w:sz="0" w:space="0" w:color="auto" w:frame="1"/>
        </w:rPr>
        <w:t>MD</w:t>
      </w:r>
      <w:r w:rsidRPr="005A0EBB">
        <w:rPr>
          <w:rFonts w:asciiTheme="minorHAnsi" w:hAnsiTheme="minorHAnsi" w:cstheme="minorHAnsi"/>
          <w:color w:val="000000"/>
          <w:sz w:val="22"/>
          <w:szCs w:val="22"/>
          <w:bdr w:val="none" w:sz="0" w:space="0" w:color="auto" w:frame="1"/>
        </w:rPr>
        <w:t xml:space="preserve"> laikėsi pozicijos, kad Aprašo 109 punktas reiškia, </w:t>
      </w:r>
      <w:r>
        <w:rPr>
          <w:rFonts w:asciiTheme="minorHAnsi" w:hAnsiTheme="minorHAnsi" w:cstheme="minorHAnsi"/>
          <w:color w:val="000000"/>
          <w:sz w:val="22"/>
          <w:szCs w:val="22"/>
          <w:bdr w:val="none" w:sz="0" w:space="0" w:color="auto" w:frame="1"/>
        </w:rPr>
        <w:t>jog</w:t>
      </w:r>
      <w:r w:rsidRPr="005A0EBB">
        <w:rPr>
          <w:rFonts w:asciiTheme="minorHAnsi" w:hAnsiTheme="minorHAnsi" w:cstheme="minorHAnsi"/>
          <w:color w:val="000000"/>
          <w:sz w:val="22"/>
          <w:szCs w:val="22"/>
          <w:bdr w:val="none" w:sz="0" w:space="0" w:color="auto" w:frame="1"/>
        </w:rPr>
        <w:t xml:space="preserve"> vaikams prieglobstis suteikiamas tuo pačiu pagrindu, kaip ir jų tėvams, tik tuo atveju, kai vaikai atvyko kartu su prieglobsčio prašytojais ar jie atvyko prašymo suteikti prieglobstį nagrinėjimo laikotarpiu.</w:t>
      </w:r>
      <w:r>
        <w:rPr>
          <w:rFonts w:asciiTheme="minorHAnsi" w:hAnsiTheme="minorHAnsi" w:cstheme="minorHAnsi"/>
          <w:color w:val="000000"/>
          <w:sz w:val="22"/>
          <w:szCs w:val="22"/>
          <w:bdr w:val="none" w:sz="0" w:space="0" w:color="auto" w:frame="1"/>
        </w:rPr>
        <w:t xml:space="preserve"> </w:t>
      </w:r>
      <w:r w:rsidRPr="005A0EBB">
        <w:rPr>
          <w:rFonts w:asciiTheme="minorHAnsi" w:hAnsiTheme="minorHAnsi" w:cstheme="minorHAnsi"/>
          <w:color w:val="000000"/>
          <w:sz w:val="22"/>
          <w:szCs w:val="22"/>
          <w:bdr w:val="none" w:sz="0" w:space="0" w:color="auto" w:frame="1"/>
        </w:rPr>
        <w:t>Kitais atvejais – turi būti atliekamas atskiras tyrimas, nustatytas Aprašo 97</w:t>
      </w:r>
      <w:r>
        <w:rPr>
          <w:rFonts w:asciiTheme="minorHAnsi" w:hAnsiTheme="minorHAnsi" w:cstheme="minorHAnsi"/>
          <w:color w:val="000000"/>
          <w:sz w:val="22"/>
          <w:szCs w:val="22"/>
          <w:bdr w:val="none" w:sz="0" w:space="0" w:color="auto" w:frame="1"/>
        </w:rPr>
        <w:t> </w:t>
      </w:r>
      <w:r w:rsidRPr="005A0EBB">
        <w:rPr>
          <w:rFonts w:asciiTheme="minorHAnsi" w:hAnsiTheme="minorHAnsi" w:cstheme="minorHAnsi"/>
          <w:color w:val="000000"/>
          <w:sz w:val="22"/>
          <w:szCs w:val="22"/>
          <w:bdr w:val="none" w:sz="0" w:space="0" w:color="auto" w:frame="1"/>
        </w:rPr>
        <w:t>punkte, kas šiuo atveju ir buvo padaryta.</w:t>
      </w:r>
    </w:p>
    <w:p w14:paraId="198D7E9F" w14:textId="77777777" w:rsidR="00AA3822" w:rsidRPr="005A0EBB" w:rsidRDefault="00AA3822" w:rsidP="00AA3822">
      <w:pPr>
        <w:ind w:firstLine="567"/>
        <w:jc w:val="both"/>
        <w:rPr>
          <w:rFonts w:asciiTheme="minorHAnsi" w:hAnsiTheme="minorHAnsi" w:cstheme="minorBidi"/>
          <w:color w:val="000000"/>
          <w:sz w:val="22"/>
          <w:szCs w:val="22"/>
          <w:bdr w:val="none" w:sz="0" w:space="0" w:color="auto" w:frame="1"/>
        </w:rPr>
      </w:pPr>
      <w:r w:rsidRPr="448264A3">
        <w:rPr>
          <w:rFonts w:asciiTheme="minorHAnsi" w:hAnsiTheme="minorHAnsi" w:cstheme="minorBidi"/>
          <w:color w:val="000000"/>
          <w:sz w:val="22"/>
          <w:szCs w:val="22"/>
          <w:bdr w:val="none" w:sz="0" w:space="0" w:color="auto" w:frame="1"/>
        </w:rPr>
        <w:t xml:space="preserve">LVAT nepritarė, kaip MD aiškino ir nagrinėtu atveju taikė Aprašo 109 punktą. LVAT vertinimu, </w:t>
      </w:r>
      <w:r w:rsidRPr="448264A3">
        <w:rPr>
          <w:rFonts w:asciiTheme="minorHAnsi" w:hAnsiTheme="minorHAnsi" w:cstheme="minorBidi"/>
          <w:color w:val="000000"/>
          <w:sz w:val="22"/>
          <w:szCs w:val="22"/>
          <w:u w:val="single"/>
          <w:bdr w:val="none" w:sz="0" w:space="0" w:color="auto" w:frame="1"/>
        </w:rPr>
        <w:t xml:space="preserve">šiame punkte, priešingai nei teigia MD, nėra nustatyta, kada prieglobsčio prašytojų šeimos nariai turi pateikti prašymus suteikti prieglobstį (ar tuo pačiu metu su prieglobsčio prašytojais, ar iki sprendimo suteikti prieglobsčio prašytojams prieglobstį) tam, kad jų pateikti prašymai suteikti prieglobstį būtų vertinami kartu su jų šeimos narių pateiktais prašymais suteikti prieglobstį, t. y. būtų galima jiems suteikti tokios pačios formos prieglobstį, koks suteiktas jų šeimos nariams, priėmus sprendimą dėl prieglobsčio suteikimo. Aprašo 109 punktą sudarantys du sakiniai yra savarankiški savo turiniu. Todėl ir šio punkto antru sakiniu sureguliuota situacija nepagrindžia MD </w:t>
      </w:r>
      <w:r w:rsidRPr="448264A3">
        <w:rPr>
          <w:rFonts w:asciiTheme="minorHAnsi" w:hAnsiTheme="minorHAnsi" w:cstheme="minorBidi"/>
          <w:color w:val="000000"/>
          <w:sz w:val="22"/>
          <w:szCs w:val="22"/>
          <w:u w:val="single"/>
          <w:bdr w:val="none" w:sz="0" w:space="0" w:color="auto" w:frame="1"/>
        </w:rPr>
        <w:lastRenderedPageBreak/>
        <w:t>pozicijos, kad galimybė prieglobsčio prašytojų šeimos nariams suteikti tos pačios formos prieglobstį galima tik, jeigu šeimos nariai į Lietuvą atvyksta kartu su prieglobstį Lietuvoje gavusiais prieglobsčio prašytojais arba iki priimant sprendimą jiems suteikti prieglobstį</w:t>
      </w:r>
      <w:r w:rsidRPr="448264A3">
        <w:rPr>
          <w:rFonts w:asciiTheme="minorHAnsi" w:hAnsiTheme="minorHAnsi" w:cstheme="minorBidi"/>
          <w:color w:val="000000"/>
          <w:sz w:val="22"/>
          <w:szCs w:val="22"/>
          <w:bdr w:val="none" w:sz="0" w:space="0" w:color="auto" w:frame="1"/>
        </w:rPr>
        <w:t>.</w:t>
      </w:r>
    </w:p>
    <w:p w14:paraId="643F5614" w14:textId="77777777" w:rsidR="00AA3822" w:rsidRPr="005A0EBB" w:rsidRDefault="00AA3822" w:rsidP="00AA3822">
      <w:pPr>
        <w:ind w:firstLine="567"/>
        <w:jc w:val="both"/>
        <w:rPr>
          <w:rStyle w:val="normaltextrun"/>
          <w:rFonts w:asciiTheme="minorHAnsi" w:hAnsiTheme="minorHAnsi" w:cstheme="minorHAnsi"/>
          <w:color w:val="000000"/>
          <w:sz w:val="22"/>
          <w:szCs w:val="22"/>
          <w:bdr w:val="none" w:sz="0" w:space="0" w:color="auto" w:frame="1"/>
        </w:rPr>
      </w:pPr>
    </w:p>
    <w:p w14:paraId="6CD61F92" w14:textId="77777777" w:rsidR="00AA3822" w:rsidRPr="005A0EBB" w:rsidRDefault="00AA3822" w:rsidP="00AA3822">
      <w:pPr>
        <w:jc w:val="both"/>
        <w:rPr>
          <w:rFonts w:asciiTheme="minorHAnsi" w:hAnsiTheme="minorHAnsi" w:cstheme="minorHAnsi"/>
          <w:color w:val="000000"/>
          <w:sz w:val="22"/>
          <w:szCs w:val="22"/>
        </w:rPr>
      </w:pPr>
      <w:r w:rsidRPr="005A0EBB">
        <w:rPr>
          <w:rFonts w:asciiTheme="minorHAnsi" w:hAnsiTheme="minorHAnsi" w:cstheme="minorHAnsi"/>
          <w:color w:val="000000"/>
          <w:sz w:val="22"/>
          <w:szCs w:val="22"/>
        </w:rPr>
        <w:t>2024 m. rugpjūčio 7 d. nutartis administracinėje byloje Nr.</w:t>
      </w:r>
      <w:r>
        <w:rPr>
          <w:rFonts w:asciiTheme="minorHAnsi" w:hAnsiTheme="minorHAnsi" w:cstheme="minorHAnsi"/>
          <w:color w:val="000000"/>
          <w:sz w:val="22"/>
          <w:szCs w:val="22"/>
        </w:rPr>
        <w:t xml:space="preserve"> </w:t>
      </w:r>
      <w:r w:rsidRPr="005A0EBB">
        <w:rPr>
          <w:rFonts w:asciiTheme="minorHAnsi" w:hAnsiTheme="minorHAnsi" w:cstheme="minorHAnsi"/>
          <w:color w:val="000000"/>
          <w:sz w:val="22"/>
          <w:szCs w:val="22"/>
        </w:rPr>
        <w:t>eA-2030-662/2024</w:t>
      </w:r>
    </w:p>
    <w:p w14:paraId="6D8609DD" w14:textId="77777777" w:rsidR="00AA3822" w:rsidRPr="005A0EBB" w:rsidRDefault="00AA3822" w:rsidP="00AA3822">
      <w:pPr>
        <w:jc w:val="both"/>
        <w:rPr>
          <w:rFonts w:asciiTheme="minorHAnsi" w:hAnsiTheme="minorHAnsi" w:cstheme="minorHAnsi"/>
          <w:color w:val="000000"/>
          <w:sz w:val="22"/>
          <w:szCs w:val="22"/>
        </w:rPr>
      </w:pPr>
      <w:r w:rsidRPr="005A0EBB">
        <w:rPr>
          <w:rFonts w:asciiTheme="minorHAnsi" w:hAnsiTheme="minorHAnsi" w:cstheme="minorHAnsi"/>
          <w:color w:val="000000"/>
          <w:sz w:val="22"/>
          <w:szCs w:val="22"/>
        </w:rPr>
        <w:t>Teisminio proceso Nr. 3-61-3-01247-2024-5</w:t>
      </w:r>
    </w:p>
    <w:p w14:paraId="4A355DCB" w14:textId="77777777" w:rsidR="00AA3822" w:rsidRPr="005A0EBB" w:rsidRDefault="00AA3822" w:rsidP="00AA3822">
      <w:pPr>
        <w:jc w:val="both"/>
        <w:rPr>
          <w:rStyle w:val="Hipersaitas"/>
          <w:rFonts w:asciiTheme="minorHAnsi" w:hAnsiTheme="minorHAnsi" w:cstheme="minorHAnsi"/>
          <w:sz w:val="22"/>
          <w:szCs w:val="22"/>
        </w:rPr>
      </w:pPr>
      <w:r w:rsidRPr="005A0EBB">
        <w:rPr>
          <w:rFonts w:asciiTheme="minorHAnsi" w:hAnsiTheme="minorHAnsi" w:cstheme="minorHAnsi"/>
          <w:sz w:val="22"/>
          <w:szCs w:val="22"/>
        </w:rPr>
        <w:fldChar w:fldCharType="begin"/>
      </w:r>
      <w:r w:rsidRPr="005A0EBB">
        <w:rPr>
          <w:rFonts w:asciiTheme="minorHAnsi" w:hAnsiTheme="minorHAnsi" w:cstheme="minorHAnsi"/>
          <w:sz w:val="22"/>
          <w:szCs w:val="22"/>
        </w:rPr>
        <w:instrText>HYPERLINK "https://www.e-tar.lt/portal/lt/legalAct/a41325805e4411efbdaea558de59136c"</w:instrText>
      </w:r>
      <w:r w:rsidRPr="005A0EBB">
        <w:rPr>
          <w:rFonts w:asciiTheme="minorHAnsi" w:hAnsiTheme="minorHAnsi" w:cstheme="minorHAnsi"/>
          <w:sz w:val="22"/>
          <w:szCs w:val="22"/>
        </w:rPr>
      </w:r>
      <w:r w:rsidRPr="005A0EBB">
        <w:rPr>
          <w:rFonts w:asciiTheme="minorHAnsi" w:hAnsiTheme="minorHAnsi" w:cstheme="minorHAnsi"/>
          <w:sz w:val="22"/>
          <w:szCs w:val="22"/>
        </w:rPr>
        <w:fldChar w:fldCharType="separate"/>
      </w:r>
      <w:r w:rsidRPr="005A0EBB">
        <w:rPr>
          <w:rStyle w:val="Hipersaitas"/>
          <w:rFonts w:asciiTheme="minorHAnsi" w:hAnsiTheme="minorHAnsi" w:cstheme="minorHAnsi"/>
          <w:sz w:val="22"/>
          <w:szCs w:val="22"/>
        </w:rPr>
        <w:t>Prieiga internete</w:t>
      </w:r>
    </w:p>
    <w:p w14:paraId="5F5274B6" w14:textId="7C5C0DFB" w:rsidR="00D57BAE" w:rsidRPr="003756A5" w:rsidRDefault="00AA3822" w:rsidP="00AA3822">
      <w:pPr>
        <w:ind w:firstLine="567"/>
        <w:jc w:val="both"/>
        <w:rPr>
          <w:rFonts w:asciiTheme="minorHAnsi" w:hAnsiTheme="minorHAnsi" w:cstheme="minorHAnsi"/>
          <w:sz w:val="22"/>
          <w:szCs w:val="22"/>
        </w:rPr>
      </w:pPr>
      <w:r w:rsidRPr="005A0EBB">
        <w:rPr>
          <w:rFonts w:asciiTheme="minorHAnsi" w:hAnsiTheme="minorHAnsi" w:cstheme="minorHAnsi"/>
          <w:sz w:val="22"/>
          <w:szCs w:val="22"/>
        </w:rPr>
        <w:fldChar w:fldCharType="end"/>
      </w:r>
    </w:p>
    <w:p w14:paraId="5924D3D7" w14:textId="77777777" w:rsidR="005C4CED" w:rsidRPr="003756A5" w:rsidRDefault="005C4CED" w:rsidP="005C4CED">
      <w:pPr>
        <w:pStyle w:val="Apzvalgai1"/>
        <w:rPr>
          <w:rFonts w:asciiTheme="minorHAnsi" w:hAnsiTheme="minorHAnsi" w:cstheme="minorHAnsi"/>
        </w:rPr>
      </w:pPr>
      <w:bookmarkStart w:id="41" w:name="_Toc462149976"/>
      <w:bookmarkStart w:id="42" w:name="_Toc177750508"/>
      <w:r w:rsidRPr="003756A5">
        <w:rPr>
          <w:rFonts w:asciiTheme="minorHAnsi" w:hAnsiTheme="minorHAnsi" w:cstheme="minorHAnsi"/>
        </w:rPr>
        <w:t>12. Mokesčiai, įmokos ir kiti privalomieji mokėjimai</w:t>
      </w:r>
      <w:bookmarkEnd w:id="41"/>
      <w:bookmarkEnd w:id="42"/>
    </w:p>
    <w:p w14:paraId="04811D0B" w14:textId="77777777" w:rsidR="00A93175" w:rsidRPr="00A93175" w:rsidRDefault="00A93175" w:rsidP="00A93175">
      <w:pPr>
        <w:ind w:firstLine="567"/>
        <w:jc w:val="both"/>
        <w:rPr>
          <w:rFonts w:asciiTheme="minorHAnsi" w:hAnsiTheme="minorHAnsi" w:cstheme="minorHAnsi"/>
          <w:b/>
          <w:bCs/>
          <w:sz w:val="22"/>
          <w:szCs w:val="22"/>
          <w:u w:val="single"/>
        </w:rPr>
      </w:pPr>
      <w:r w:rsidRPr="00A93175">
        <w:rPr>
          <w:rFonts w:asciiTheme="minorHAnsi" w:hAnsiTheme="minorHAnsi" w:cstheme="minorHAnsi"/>
          <w:b/>
          <w:bCs/>
          <w:sz w:val="22"/>
          <w:szCs w:val="22"/>
          <w:u w:val="single"/>
        </w:rPr>
        <w:t>12.19. Kiti mokesčių, įmokų ir kitų privalomųjų mokėjimų klausimai</w:t>
      </w:r>
    </w:p>
    <w:p w14:paraId="6843DA27" w14:textId="77777777" w:rsidR="00A93175" w:rsidRPr="00A93175" w:rsidRDefault="00A93175" w:rsidP="00A93175">
      <w:pPr>
        <w:jc w:val="both"/>
        <w:rPr>
          <w:rFonts w:asciiTheme="minorHAnsi" w:hAnsiTheme="minorHAnsi" w:cstheme="minorHAnsi"/>
          <w:sz w:val="22"/>
          <w:szCs w:val="22"/>
        </w:rPr>
      </w:pPr>
    </w:p>
    <w:p w14:paraId="0E14FBFD" w14:textId="28CD693C" w:rsidR="00A93175" w:rsidRPr="00A93175" w:rsidRDefault="00A93175" w:rsidP="00A93175">
      <w:pPr>
        <w:jc w:val="both"/>
        <w:outlineLvl w:val="1"/>
        <w:rPr>
          <w:rFonts w:asciiTheme="minorHAnsi" w:eastAsia="Calibri" w:hAnsiTheme="minorHAnsi" w:cstheme="minorHAnsi"/>
          <w:i/>
          <w:sz w:val="22"/>
          <w:szCs w:val="22"/>
        </w:rPr>
      </w:pPr>
      <w:bookmarkStart w:id="43" w:name="_Toc177750509"/>
      <w:r w:rsidRPr="00A93175">
        <w:rPr>
          <w:rFonts w:asciiTheme="minorHAnsi" w:eastAsia="Calibri" w:hAnsiTheme="minorHAnsi" w:cstheme="minorHAnsi"/>
          <w:i/>
          <w:sz w:val="22"/>
          <w:szCs w:val="22"/>
        </w:rPr>
        <w:t>Dėl</w:t>
      </w:r>
      <w:r>
        <w:rPr>
          <w:rFonts w:asciiTheme="minorHAnsi" w:eastAsia="Calibri" w:hAnsiTheme="minorHAnsi" w:cstheme="minorHAnsi"/>
          <w:i/>
          <w:sz w:val="22"/>
          <w:szCs w:val="22"/>
        </w:rPr>
        <w:t xml:space="preserve"> </w:t>
      </w:r>
      <w:r w:rsidRPr="00A93175">
        <w:rPr>
          <w:rFonts w:asciiTheme="minorHAnsi" w:eastAsia="Calibri" w:hAnsiTheme="minorHAnsi" w:cstheme="minorHAnsi"/>
          <w:i/>
          <w:sz w:val="22"/>
          <w:szCs w:val="22"/>
        </w:rPr>
        <w:t>atleidimo nuo pareigos mokėti</w:t>
      </w:r>
      <w:r>
        <w:rPr>
          <w:rFonts w:asciiTheme="minorHAnsi" w:eastAsia="Calibri" w:hAnsiTheme="minorHAnsi" w:cstheme="minorHAnsi"/>
          <w:i/>
          <w:sz w:val="22"/>
          <w:szCs w:val="22"/>
        </w:rPr>
        <w:t xml:space="preserve"> </w:t>
      </w:r>
      <w:r w:rsidRPr="00A93175">
        <w:rPr>
          <w:rFonts w:asciiTheme="minorHAnsi" w:eastAsia="Calibri" w:hAnsiTheme="minorHAnsi" w:cstheme="minorHAnsi"/>
          <w:i/>
          <w:sz w:val="22"/>
          <w:szCs w:val="22"/>
        </w:rPr>
        <w:t>mokestį už gamtos</w:t>
      </w:r>
      <w:r>
        <w:rPr>
          <w:rFonts w:asciiTheme="minorHAnsi" w:eastAsia="Calibri" w:hAnsiTheme="minorHAnsi" w:cstheme="minorHAnsi"/>
          <w:i/>
          <w:sz w:val="22"/>
          <w:szCs w:val="22"/>
        </w:rPr>
        <w:t xml:space="preserve"> </w:t>
      </w:r>
      <w:r w:rsidRPr="00A93175">
        <w:rPr>
          <w:rFonts w:asciiTheme="minorHAnsi" w:eastAsia="Calibri" w:hAnsiTheme="minorHAnsi" w:cstheme="minorHAnsi"/>
          <w:i/>
          <w:sz w:val="22"/>
          <w:szCs w:val="22"/>
        </w:rPr>
        <w:t>išteklius už išgautą požeminį</w:t>
      </w:r>
      <w:r>
        <w:rPr>
          <w:rFonts w:asciiTheme="minorHAnsi" w:eastAsia="Calibri" w:hAnsiTheme="minorHAnsi" w:cstheme="minorHAnsi"/>
          <w:i/>
          <w:sz w:val="22"/>
          <w:szCs w:val="22"/>
        </w:rPr>
        <w:t xml:space="preserve"> </w:t>
      </w:r>
      <w:r w:rsidRPr="00A93175">
        <w:rPr>
          <w:rFonts w:asciiTheme="minorHAnsi" w:eastAsia="Calibri" w:hAnsiTheme="minorHAnsi" w:cstheme="minorHAnsi"/>
          <w:i/>
          <w:sz w:val="22"/>
          <w:szCs w:val="22"/>
        </w:rPr>
        <w:t>vandenį</w:t>
      </w:r>
      <w:r>
        <w:rPr>
          <w:rFonts w:asciiTheme="minorHAnsi" w:eastAsia="Calibri" w:hAnsiTheme="minorHAnsi" w:cstheme="minorHAnsi"/>
          <w:i/>
          <w:sz w:val="22"/>
          <w:szCs w:val="22"/>
        </w:rPr>
        <w:t xml:space="preserve"> </w:t>
      </w:r>
      <w:r w:rsidRPr="00A93175">
        <w:rPr>
          <w:rFonts w:asciiTheme="minorHAnsi" w:eastAsia="Calibri" w:hAnsiTheme="minorHAnsi" w:cstheme="minorHAnsi"/>
          <w:i/>
          <w:sz w:val="22"/>
          <w:szCs w:val="22"/>
        </w:rPr>
        <w:t>pagal Gėlo požeminio vandens gavybos gręžinių įteisinimo laikinojo įstatymo</w:t>
      </w:r>
      <w:r>
        <w:rPr>
          <w:rFonts w:asciiTheme="minorHAnsi" w:eastAsia="Calibri" w:hAnsiTheme="minorHAnsi" w:cstheme="minorHAnsi"/>
          <w:i/>
          <w:sz w:val="22"/>
          <w:szCs w:val="22"/>
        </w:rPr>
        <w:t xml:space="preserve"> </w:t>
      </w:r>
      <w:r w:rsidRPr="00A93175">
        <w:rPr>
          <w:rFonts w:asciiTheme="minorHAnsi" w:eastAsia="Calibri" w:hAnsiTheme="minorHAnsi" w:cstheme="minorHAnsi"/>
          <w:i/>
          <w:sz w:val="22"/>
          <w:szCs w:val="22"/>
        </w:rPr>
        <w:t>nuostatas, kai neturint galiojančio leidimo vanduo buvo išgautas iki šio įstatymo įsigaliojimo Žemės gelmių registre</w:t>
      </w:r>
      <w:r>
        <w:rPr>
          <w:rFonts w:asciiTheme="minorHAnsi" w:eastAsia="Calibri" w:hAnsiTheme="minorHAnsi" w:cstheme="minorHAnsi"/>
          <w:i/>
          <w:sz w:val="22"/>
          <w:szCs w:val="22"/>
        </w:rPr>
        <w:t xml:space="preserve"> </w:t>
      </w:r>
      <w:r w:rsidRPr="00A93175">
        <w:rPr>
          <w:rFonts w:asciiTheme="minorHAnsi" w:eastAsia="Calibri" w:hAnsiTheme="minorHAnsi" w:cstheme="minorHAnsi"/>
          <w:i/>
          <w:sz w:val="22"/>
          <w:szCs w:val="22"/>
        </w:rPr>
        <w:t>įregistruotame</w:t>
      </w:r>
      <w:r>
        <w:rPr>
          <w:rFonts w:asciiTheme="minorHAnsi" w:eastAsia="Calibri" w:hAnsiTheme="minorHAnsi" w:cstheme="minorHAnsi"/>
          <w:i/>
          <w:sz w:val="22"/>
          <w:szCs w:val="22"/>
        </w:rPr>
        <w:t xml:space="preserve"> </w:t>
      </w:r>
      <w:r w:rsidRPr="00A93175">
        <w:rPr>
          <w:rFonts w:asciiTheme="minorHAnsi" w:eastAsia="Calibri" w:hAnsiTheme="minorHAnsi" w:cstheme="minorHAnsi"/>
          <w:i/>
          <w:sz w:val="22"/>
          <w:szCs w:val="22"/>
        </w:rPr>
        <w:t>gręžinyje</w:t>
      </w:r>
      <w:bookmarkEnd w:id="43"/>
    </w:p>
    <w:p w14:paraId="5613C903" w14:textId="77777777" w:rsidR="00A93175" w:rsidRPr="00A93175" w:rsidRDefault="00A93175" w:rsidP="00A93175">
      <w:pPr>
        <w:ind w:firstLine="567"/>
        <w:jc w:val="both"/>
        <w:rPr>
          <w:rFonts w:asciiTheme="minorHAnsi" w:hAnsiTheme="minorHAnsi" w:cstheme="minorHAnsi"/>
          <w:sz w:val="22"/>
          <w:szCs w:val="22"/>
        </w:rPr>
      </w:pPr>
    </w:p>
    <w:p w14:paraId="50136975" w14:textId="3A30164C" w:rsidR="00A93175" w:rsidRPr="00A93175" w:rsidRDefault="00A93175" w:rsidP="00A93175">
      <w:pPr>
        <w:ind w:firstLine="567"/>
        <w:jc w:val="both"/>
        <w:rPr>
          <w:rFonts w:asciiTheme="minorHAnsi" w:hAnsiTheme="minorHAnsi" w:cstheme="minorHAnsi"/>
          <w:sz w:val="22"/>
          <w:szCs w:val="22"/>
        </w:rPr>
      </w:pPr>
      <w:r w:rsidRPr="00A93175">
        <w:rPr>
          <w:rFonts w:asciiTheme="minorHAnsi" w:hAnsiTheme="minorHAnsi" w:cstheme="minorHAnsi"/>
          <w:sz w:val="22"/>
          <w:szCs w:val="22"/>
        </w:rPr>
        <w:t>Apžvelgiamoje byloje ginčas kilo dėl</w:t>
      </w:r>
      <w:r>
        <w:rPr>
          <w:rFonts w:asciiTheme="minorHAnsi" w:hAnsiTheme="minorHAnsi" w:cstheme="minorHAnsi"/>
          <w:sz w:val="22"/>
          <w:szCs w:val="22"/>
        </w:rPr>
        <w:t xml:space="preserve"> </w:t>
      </w:r>
      <w:r w:rsidRPr="00A93175">
        <w:rPr>
          <w:rFonts w:asciiTheme="minorHAnsi" w:hAnsiTheme="minorHAnsi" w:cstheme="minorHAnsi"/>
          <w:sz w:val="22"/>
          <w:szCs w:val="22"/>
        </w:rPr>
        <w:t>Aplinkos apsaugos departamento</w:t>
      </w:r>
      <w:r>
        <w:rPr>
          <w:rFonts w:asciiTheme="minorHAnsi" w:hAnsiTheme="minorHAnsi" w:cstheme="minorHAnsi"/>
          <w:sz w:val="22"/>
          <w:szCs w:val="22"/>
        </w:rPr>
        <w:t xml:space="preserve"> </w:t>
      </w:r>
      <w:r w:rsidRPr="00A93175">
        <w:rPr>
          <w:rFonts w:asciiTheme="minorHAnsi" w:hAnsiTheme="minorHAnsi" w:cstheme="minorHAnsi"/>
          <w:sz w:val="22"/>
          <w:szCs w:val="22"/>
        </w:rPr>
        <w:t>sprendimo, kuriuo pareiškėjui</w:t>
      </w:r>
      <w:r>
        <w:rPr>
          <w:rFonts w:asciiTheme="minorHAnsi" w:hAnsiTheme="minorHAnsi" w:cstheme="minorHAnsi"/>
          <w:sz w:val="22"/>
          <w:szCs w:val="22"/>
        </w:rPr>
        <w:t xml:space="preserve"> </w:t>
      </w:r>
      <w:r w:rsidRPr="00A93175">
        <w:rPr>
          <w:rFonts w:asciiTheme="minorHAnsi" w:hAnsiTheme="minorHAnsi" w:cstheme="minorHAnsi"/>
          <w:sz w:val="22"/>
          <w:szCs w:val="22"/>
        </w:rPr>
        <w:t>(gyvenamųjų namų savininkų bendrijai) buvo</w:t>
      </w:r>
      <w:r>
        <w:rPr>
          <w:rFonts w:asciiTheme="minorHAnsi" w:hAnsiTheme="minorHAnsi" w:cstheme="minorHAnsi"/>
          <w:sz w:val="22"/>
          <w:szCs w:val="22"/>
        </w:rPr>
        <w:t xml:space="preserve"> </w:t>
      </w:r>
      <w:r w:rsidRPr="00A93175">
        <w:rPr>
          <w:rFonts w:asciiTheme="minorHAnsi" w:hAnsiTheme="minorHAnsi" w:cstheme="minorHAnsi"/>
          <w:sz w:val="22"/>
          <w:szCs w:val="22"/>
        </w:rPr>
        <w:t>apskaičiuotas</w:t>
      </w:r>
      <w:r>
        <w:rPr>
          <w:rFonts w:asciiTheme="minorHAnsi" w:hAnsiTheme="minorHAnsi" w:cstheme="minorHAnsi"/>
          <w:sz w:val="22"/>
          <w:szCs w:val="22"/>
        </w:rPr>
        <w:t xml:space="preserve"> </w:t>
      </w:r>
      <w:r w:rsidRPr="00A93175">
        <w:rPr>
          <w:rFonts w:asciiTheme="minorHAnsi" w:hAnsiTheme="minorHAnsi" w:cstheme="minorHAnsi"/>
          <w:sz w:val="22"/>
          <w:szCs w:val="22"/>
        </w:rPr>
        <w:t>85</w:t>
      </w:r>
      <w:r w:rsidR="00915420">
        <w:rPr>
          <w:rFonts w:asciiTheme="minorHAnsi" w:hAnsiTheme="minorHAnsi" w:cstheme="minorHAnsi"/>
          <w:sz w:val="22"/>
          <w:szCs w:val="22"/>
        </w:rPr>
        <w:t> </w:t>
      </w:r>
      <w:r w:rsidRPr="00A93175">
        <w:rPr>
          <w:rFonts w:asciiTheme="minorHAnsi" w:hAnsiTheme="minorHAnsi" w:cstheme="minorHAnsi"/>
          <w:sz w:val="22"/>
          <w:szCs w:val="22"/>
        </w:rPr>
        <w:t>336 Eur</w:t>
      </w:r>
      <w:r>
        <w:rPr>
          <w:rFonts w:asciiTheme="minorHAnsi" w:hAnsiTheme="minorHAnsi" w:cstheme="minorHAnsi"/>
          <w:sz w:val="22"/>
          <w:szCs w:val="22"/>
        </w:rPr>
        <w:t xml:space="preserve"> </w:t>
      </w:r>
      <w:r w:rsidRPr="00A93175">
        <w:rPr>
          <w:rFonts w:asciiTheme="minorHAnsi" w:hAnsiTheme="minorHAnsi" w:cstheme="minorHAnsi"/>
          <w:sz w:val="22"/>
          <w:szCs w:val="22"/>
        </w:rPr>
        <w:t>mokestis už valstybinius gamtos išteklius (už 2017–2019 m</w:t>
      </w:r>
      <w:r w:rsidR="00915420">
        <w:rPr>
          <w:rFonts w:asciiTheme="minorHAnsi" w:hAnsiTheme="minorHAnsi" w:cstheme="minorHAnsi"/>
          <w:sz w:val="22"/>
          <w:szCs w:val="22"/>
        </w:rPr>
        <w:t>etais</w:t>
      </w:r>
      <w:r w:rsidRPr="00A93175">
        <w:rPr>
          <w:rFonts w:asciiTheme="minorHAnsi" w:hAnsiTheme="minorHAnsi" w:cstheme="minorHAnsi"/>
          <w:sz w:val="22"/>
          <w:szCs w:val="22"/>
        </w:rPr>
        <w:t xml:space="preserve"> išgautą požeminį vandenį)</w:t>
      </w:r>
      <w:r w:rsidR="00915420">
        <w:rPr>
          <w:rFonts w:asciiTheme="minorHAnsi" w:hAnsiTheme="minorHAnsi" w:cstheme="minorHAnsi"/>
          <w:sz w:val="22"/>
          <w:szCs w:val="22"/>
        </w:rPr>
        <w:t>.</w:t>
      </w:r>
    </w:p>
    <w:p w14:paraId="13C18087" w14:textId="4ACC5388" w:rsidR="00A93175" w:rsidRPr="00A93175" w:rsidRDefault="00A93175" w:rsidP="00A93175">
      <w:pPr>
        <w:ind w:firstLine="567"/>
        <w:jc w:val="both"/>
        <w:rPr>
          <w:rFonts w:asciiTheme="minorHAnsi" w:hAnsiTheme="minorHAnsi" w:cstheme="minorHAnsi"/>
          <w:sz w:val="22"/>
          <w:szCs w:val="22"/>
        </w:rPr>
      </w:pPr>
      <w:r w:rsidRPr="00A93175">
        <w:rPr>
          <w:rFonts w:asciiTheme="minorHAnsi" w:hAnsiTheme="minorHAnsi" w:cstheme="minorHAnsi"/>
          <w:sz w:val="22"/>
          <w:szCs w:val="22"/>
        </w:rPr>
        <w:t>Tokį sprendimą viešojo administravimo subjektas</w:t>
      </w:r>
      <w:r>
        <w:rPr>
          <w:rFonts w:asciiTheme="minorHAnsi" w:hAnsiTheme="minorHAnsi" w:cstheme="minorHAnsi"/>
          <w:sz w:val="22"/>
          <w:szCs w:val="22"/>
        </w:rPr>
        <w:t xml:space="preserve"> </w:t>
      </w:r>
      <w:r w:rsidRPr="00A93175">
        <w:rPr>
          <w:rFonts w:asciiTheme="minorHAnsi" w:hAnsiTheme="minorHAnsi" w:cstheme="minorHAnsi"/>
          <w:sz w:val="22"/>
          <w:szCs w:val="22"/>
        </w:rPr>
        <w:t>priėmė nustatęs, kad pareiškėjas (jam priklausančiuose</w:t>
      </w:r>
      <w:r>
        <w:rPr>
          <w:rFonts w:asciiTheme="minorHAnsi" w:hAnsiTheme="minorHAnsi" w:cstheme="minorHAnsi"/>
          <w:sz w:val="22"/>
          <w:szCs w:val="22"/>
        </w:rPr>
        <w:t xml:space="preserve"> </w:t>
      </w:r>
      <w:r w:rsidRPr="00A93175">
        <w:rPr>
          <w:rFonts w:asciiTheme="minorHAnsi" w:hAnsiTheme="minorHAnsi" w:cstheme="minorHAnsi"/>
          <w:sz w:val="22"/>
          <w:szCs w:val="22"/>
        </w:rPr>
        <w:t>gręžiniuose) požeminį vandenį</w:t>
      </w:r>
      <w:r>
        <w:rPr>
          <w:rFonts w:asciiTheme="minorHAnsi" w:hAnsiTheme="minorHAnsi" w:cstheme="minorHAnsi"/>
          <w:sz w:val="22"/>
          <w:szCs w:val="22"/>
        </w:rPr>
        <w:t xml:space="preserve"> </w:t>
      </w:r>
      <w:r w:rsidRPr="00A93175">
        <w:rPr>
          <w:rFonts w:asciiTheme="minorHAnsi" w:hAnsiTheme="minorHAnsi" w:cstheme="minorHAnsi"/>
          <w:sz w:val="22"/>
          <w:szCs w:val="22"/>
        </w:rPr>
        <w:t>ginčo laikotarpiu išgavo neturėdamas tam</w:t>
      </w:r>
      <w:r>
        <w:rPr>
          <w:rFonts w:asciiTheme="minorHAnsi" w:hAnsiTheme="minorHAnsi" w:cstheme="minorHAnsi"/>
          <w:sz w:val="22"/>
          <w:szCs w:val="22"/>
        </w:rPr>
        <w:t xml:space="preserve"> </w:t>
      </w:r>
      <w:r w:rsidRPr="00A93175">
        <w:rPr>
          <w:rFonts w:asciiTheme="minorHAnsi" w:hAnsiTheme="minorHAnsi" w:cstheme="minorHAnsi"/>
          <w:sz w:val="22"/>
          <w:szCs w:val="22"/>
        </w:rPr>
        <w:t>išduoto leidimo bei tai, kad deklaracijas</w:t>
      </w:r>
      <w:r>
        <w:rPr>
          <w:rFonts w:asciiTheme="minorHAnsi" w:hAnsiTheme="minorHAnsi" w:cstheme="minorHAnsi"/>
          <w:sz w:val="22"/>
          <w:szCs w:val="22"/>
        </w:rPr>
        <w:t xml:space="preserve"> </w:t>
      </w:r>
      <w:r w:rsidRPr="00A93175">
        <w:rPr>
          <w:rFonts w:asciiTheme="minorHAnsi" w:hAnsiTheme="minorHAnsi" w:cstheme="minorHAnsi"/>
          <w:sz w:val="22"/>
          <w:szCs w:val="22"/>
        </w:rPr>
        <w:t>apie išgautus</w:t>
      </w:r>
      <w:r>
        <w:rPr>
          <w:rFonts w:asciiTheme="minorHAnsi" w:hAnsiTheme="minorHAnsi" w:cstheme="minorHAnsi"/>
          <w:sz w:val="22"/>
          <w:szCs w:val="22"/>
        </w:rPr>
        <w:t xml:space="preserve"> </w:t>
      </w:r>
      <w:r w:rsidRPr="00A93175">
        <w:rPr>
          <w:rFonts w:asciiTheme="minorHAnsi" w:hAnsiTheme="minorHAnsi" w:cstheme="minorHAnsi"/>
          <w:sz w:val="22"/>
          <w:szCs w:val="22"/>
        </w:rPr>
        <w:t>gamtos išteklius jis pateikė</w:t>
      </w:r>
      <w:r>
        <w:rPr>
          <w:rFonts w:asciiTheme="minorHAnsi" w:hAnsiTheme="minorHAnsi" w:cstheme="minorHAnsi"/>
          <w:sz w:val="22"/>
          <w:szCs w:val="22"/>
        </w:rPr>
        <w:t xml:space="preserve"> </w:t>
      </w:r>
      <w:r w:rsidRPr="00A93175">
        <w:rPr>
          <w:rFonts w:asciiTheme="minorHAnsi" w:hAnsiTheme="minorHAnsi" w:cstheme="minorHAnsi"/>
          <w:sz w:val="22"/>
          <w:szCs w:val="22"/>
        </w:rPr>
        <w:t>praleidęs</w:t>
      </w:r>
      <w:r>
        <w:rPr>
          <w:rFonts w:asciiTheme="minorHAnsi" w:hAnsiTheme="minorHAnsi" w:cstheme="minorHAnsi"/>
          <w:sz w:val="22"/>
          <w:szCs w:val="22"/>
        </w:rPr>
        <w:t xml:space="preserve"> </w:t>
      </w:r>
      <w:r w:rsidRPr="00A93175">
        <w:rPr>
          <w:rFonts w:asciiTheme="minorHAnsi" w:hAnsiTheme="minorHAnsi" w:cstheme="minorHAnsi"/>
          <w:sz w:val="22"/>
          <w:szCs w:val="22"/>
        </w:rPr>
        <w:t>įstatyme nustatytus terminus. Dėl šių pažeidimų</w:t>
      </w:r>
      <w:r>
        <w:rPr>
          <w:rFonts w:asciiTheme="minorHAnsi" w:hAnsiTheme="minorHAnsi" w:cstheme="minorHAnsi"/>
          <w:sz w:val="22"/>
          <w:szCs w:val="22"/>
        </w:rPr>
        <w:t xml:space="preserve"> </w:t>
      </w:r>
      <w:r w:rsidRPr="00A93175">
        <w:rPr>
          <w:rFonts w:asciiTheme="minorHAnsi" w:hAnsiTheme="minorHAnsi" w:cstheme="minorHAnsi"/>
          <w:sz w:val="22"/>
          <w:szCs w:val="22"/>
        </w:rPr>
        <w:t>atsakovas mokėtiną mokestį apskaičiavo</w:t>
      </w:r>
      <w:r>
        <w:rPr>
          <w:rFonts w:asciiTheme="minorHAnsi" w:hAnsiTheme="minorHAnsi" w:cstheme="minorHAnsi"/>
          <w:sz w:val="22"/>
          <w:szCs w:val="22"/>
        </w:rPr>
        <w:t xml:space="preserve"> </w:t>
      </w:r>
      <w:r w:rsidRPr="00A93175">
        <w:rPr>
          <w:rFonts w:asciiTheme="minorHAnsi" w:hAnsiTheme="minorHAnsi" w:cstheme="minorHAnsi"/>
          <w:sz w:val="22"/>
          <w:szCs w:val="22"/>
        </w:rPr>
        <w:t>didesniu tarifu (taikydamas</w:t>
      </w:r>
      <w:r>
        <w:rPr>
          <w:rFonts w:asciiTheme="minorHAnsi" w:hAnsiTheme="minorHAnsi" w:cstheme="minorHAnsi"/>
          <w:sz w:val="22"/>
          <w:szCs w:val="22"/>
        </w:rPr>
        <w:t xml:space="preserve"> </w:t>
      </w:r>
      <w:r w:rsidRPr="00A93175">
        <w:rPr>
          <w:rFonts w:asciiTheme="minorHAnsi" w:hAnsiTheme="minorHAnsi" w:cstheme="minorHAnsi"/>
          <w:sz w:val="22"/>
          <w:szCs w:val="22"/>
        </w:rPr>
        <w:t>mokesčio įstatyme</w:t>
      </w:r>
      <w:r>
        <w:rPr>
          <w:rFonts w:asciiTheme="minorHAnsi" w:hAnsiTheme="minorHAnsi" w:cstheme="minorHAnsi"/>
          <w:sz w:val="22"/>
          <w:szCs w:val="22"/>
        </w:rPr>
        <w:t xml:space="preserve"> </w:t>
      </w:r>
      <w:r w:rsidRPr="00A93175">
        <w:rPr>
          <w:rFonts w:asciiTheme="minorHAnsi" w:hAnsiTheme="minorHAnsi" w:cstheme="minorHAnsi"/>
          <w:sz w:val="22"/>
          <w:szCs w:val="22"/>
        </w:rPr>
        <w:t>už tai nustatytą koeficientą 10).</w:t>
      </w:r>
    </w:p>
    <w:p w14:paraId="016C786A" w14:textId="1BAD6219" w:rsidR="00A93175" w:rsidRPr="00A93175" w:rsidRDefault="00A93175" w:rsidP="00A93175">
      <w:pPr>
        <w:ind w:firstLine="567"/>
        <w:jc w:val="both"/>
        <w:rPr>
          <w:rFonts w:asciiTheme="minorHAnsi" w:hAnsiTheme="minorHAnsi" w:cstheme="minorHAnsi"/>
          <w:sz w:val="22"/>
          <w:szCs w:val="22"/>
        </w:rPr>
      </w:pPr>
      <w:r w:rsidRPr="00A93175">
        <w:rPr>
          <w:rFonts w:asciiTheme="minorHAnsi" w:hAnsiTheme="minorHAnsi" w:cstheme="minorHAnsi"/>
          <w:sz w:val="22"/>
          <w:szCs w:val="22"/>
        </w:rPr>
        <w:t>Pareiškėjas</w:t>
      </w:r>
      <w:r>
        <w:rPr>
          <w:rFonts w:asciiTheme="minorHAnsi" w:hAnsiTheme="minorHAnsi" w:cstheme="minorHAnsi"/>
          <w:sz w:val="22"/>
          <w:szCs w:val="22"/>
        </w:rPr>
        <w:t xml:space="preserve"> </w:t>
      </w:r>
      <w:r w:rsidRPr="00A93175">
        <w:rPr>
          <w:rFonts w:asciiTheme="minorHAnsi" w:hAnsiTheme="minorHAnsi" w:cstheme="minorHAnsi"/>
          <w:sz w:val="22"/>
          <w:szCs w:val="22"/>
        </w:rPr>
        <w:t>neneigė padarytų</w:t>
      </w:r>
      <w:r>
        <w:rPr>
          <w:rFonts w:asciiTheme="minorHAnsi" w:hAnsiTheme="minorHAnsi" w:cstheme="minorHAnsi"/>
          <w:sz w:val="22"/>
          <w:szCs w:val="22"/>
        </w:rPr>
        <w:t xml:space="preserve"> </w:t>
      </w:r>
      <w:r w:rsidRPr="00A93175">
        <w:rPr>
          <w:rFonts w:asciiTheme="minorHAnsi" w:hAnsiTheme="minorHAnsi" w:cstheme="minorHAnsi"/>
          <w:sz w:val="22"/>
          <w:szCs w:val="22"/>
        </w:rPr>
        <w:t>pažeidimų, tačiau, be kita ko, manė, jog nagrinėtu atveju</w:t>
      </w:r>
      <w:r>
        <w:rPr>
          <w:rFonts w:asciiTheme="minorHAnsi" w:hAnsiTheme="minorHAnsi" w:cstheme="minorHAnsi"/>
          <w:sz w:val="22"/>
          <w:szCs w:val="22"/>
        </w:rPr>
        <w:t xml:space="preserve"> </w:t>
      </w:r>
      <w:r w:rsidRPr="00A93175">
        <w:rPr>
          <w:rFonts w:asciiTheme="minorHAnsi" w:hAnsiTheme="minorHAnsi" w:cstheme="minorHAnsi"/>
          <w:sz w:val="22"/>
          <w:szCs w:val="22"/>
        </w:rPr>
        <w:t>mokėtinas mokestis</w:t>
      </w:r>
      <w:r>
        <w:rPr>
          <w:rFonts w:asciiTheme="minorHAnsi" w:hAnsiTheme="minorHAnsi" w:cstheme="minorHAnsi"/>
          <w:sz w:val="22"/>
          <w:szCs w:val="22"/>
        </w:rPr>
        <w:t xml:space="preserve"> </w:t>
      </w:r>
      <w:r w:rsidRPr="00A93175">
        <w:rPr>
          <w:rFonts w:asciiTheme="minorHAnsi" w:hAnsiTheme="minorHAnsi" w:cstheme="minorHAnsi"/>
          <w:sz w:val="22"/>
          <w:szCs w:val="22"/>
        </w:rPr>
        <w:t>negalėjo būti skaičiuojamas didesniu tarifu,</w:t>
      </w:r>
      <w:r>
        <w:rPr>
          <w:rFonts w:asciiTheme="minorHAnsi" w:hAnsiTheme="minorHAnsi" w:cstheme="minorHAnsi"/>
          <w:sz w:val="22"/>
          <w:szCs w:val="22"/>
        </w:rPr>
        <w:t xml:space="preserve"> </w:t>
      </w:r>
      <w:r w:rsidRPr="00A93175">
        <w:rPr>
          <w:rFonts w:asciiTheme="minorHAnsi" w:hAnsiTheme="minorHAnsi" w:cstheme="minorHAnsi"/>
          <w:sz w:val="22"/>
          <w:szCs w:val="22"/>
        </w:rPr>
        <w:t>nes jo atžvilgiu turėjo būti</w:t>
      </w:r>
      <w:r>
        <w:rPr>
          <w:rFonts w:asciiTheme="minorHAnsi" w:hAnsiTheme="minorHAnsi" w:cstheme="minorHAnsi"/>
          <w:sz w:val="22"/>
          <w:szCs w:val="22"/>
        </w:rPr>
        <w:t xml:space="preserve"> </w:t>
      </w:r>
      <w:r w:rsidRPr="00A93175">
        <w:rPr>
          <w:rFonts w:asciiTheme="minorHAnsi" w:hAnsiTheme="minorHAnsi" w:cstheme="minorHAnsi"/>
          <w:sz w:val="22"/>
          <w:szCs w:val="22"/>
        </w:rPr>
        <w:t>taikomos Gėlo požeminio vandens gavybos gręžinių įteisinimo laikinojo įstatymo (toliau – Laikinasis įstatymas),</w:t>
      </w:r>
      <w:r>
        <w:rPr>
          <w:rFonts w:asciiTheme="minorHAnsi" w:hAnsiTheme="minorHAnsi" w:cstheme="minorHAnsi"/>
          <w:sz w:val="22"/>
          <w:szCs w:val="22"/>
        </w:rPr>
        <w:t xml:space="preserve"> </w:t>
      </w:r>
      <w:r w:rsidRPr="00A93175">
        <w:rPr>
          <w:rFonts w:asciiTheme="minorHAnsi" w:hAnsiTheme="minorHAnsi" w:cstheme="minorHAnsi"/>
          <w:sz w:val="22"/>
          <w:szCs w:val="22"/>
        </w:rPr>
        <w:t>įsigaliojusio 2022 m. gegužės 1 d. ir galiojančio iki 2025 m. balandžio 30 d., nuostatos.</w:t>
      </w:r>
    </w:p>
    <w:p w14:paraId="395424EB" w14:textId="060BA785" w:rsidR="00A93175" w:rsidRPr="00A93175" w:rsidRDefault="00A93175" w:rsidP="00A93175">
      <w:pPr>
        <w:ind w:firstLine="567"/>
        <w:jc w:val="both"/>
        <w:rPr>
          <w:rFonts w:asciiTheme="minorHAnsi" w:hAnsiTheme="minorHAnsi" w:cstheme="minorHAnsi"/>
          <w:sz w:val="22"/>
          <w:szCs w:val="22"/>
        </w:rPr>
      </w:pPr>
      <w:r w:rsidRPr="00A93175">
        <w:rPr>
          <w:rFonts w:asciiTheme="minorHAnsi" w:hAnsiTheme="minorHAnsi" w:cstheme="minorHAnsi"/>
          <w:sz w:val="22"/>
          <w:szCs w:val="22"/>
        </w:rPr>
        <w:t>Laikinojo įstatymo paskirtis – šio įstatymo galiojimo laikotarpiu sudaryti teisines prielaidas asmenims įregistruoti esamus ir Žemės gelmių registre neregistruotus gėlo požeminio vandens gavybos gręžinius registre arba įrašyti į šį registrą gręžinio savininko duomenis, kai šiame registre gręžinio savininko duomenų nėra, kad šie asmenys, vadovaujantis Žemės gelmių įstatymu, galėtų gauti leidimą naudoti požeminio vandens išteklius</w:t>
      </w:r>
      <w:r>
        <w:rPr>
          <w:rFonts w:asciiTheme="minorHAnsi" w:hAnsiTheme="minorHAnsi" w:cstheme="minorHAnsi"/>
          <w:sz w:val="22"/>
          <w:szCs w:val="22"/>
        </w:rPr>
        <w:t xml:space="preserve"> </w:t>
      </w:r>
      <w:r w:rsidRPr="00A93175">
        <w:rPr>
          <w:rFonts w:asciiTheme="minorHAnsi" w:hAnsiTheme="minorHAnsi" w:cstheme="minorHAnsi"/>
          <w:sz w:val="22"/>
          <w:szCs w:val="22"/>
        </w:rPr>
        <w:t>ir jiems nebūtų taikoma A</w:t>
      </w:r>
      <w:r w:rsidR="00DB4C29">
        <w:rPr>
          <w:rFonts w:asciiTheme="minorHAnsi" w:hAnsiTheme="minorHAnsi" w:cstheme="minorHAnsi"/>
          <w:sz w:val="22"/>
          <w:szCs w:val="22"/>
        </w:rPr>
        <w:t>NK</w:t>
      </w:r>
      <w:r w:rsidRPr="00A93175">
        <w:rPr>
          <w:rFonts w:asciiTheme="minorHAnsi" w:hAnsiTheme="minorHAnsi" w:cstheme="minorHAnsi"/>
          <w:sz w:val="22"/>
          <w:szCs w:val="22"/>
        </w:rPr>
        <w:t xml:space="preserve"> numatyta administracinė ir Aplinkos apsaugos įstatyme nustatyta juridinių asmenų atsakomybė, Mokesčio už valstybinius gamtos išteklius įstatyme nustatytas didesnio tarifo mokestis už be leidimo išgautą požeminio vandens išteklių kiekį ir nebūtų</w:t>
      </w:r>
      <w:r>
        <w:rPr>
          <w:rFonts w:asciiTheme="minorHAnsi" w:hAnsiTheme="minorHAnsi" w:cstheme="minorHAnsi"/>
          <w:sz w:val="22"/>
          <w:szCs w:val="22"/>
        </w:rPr>
        <w:t xml:space="preserve"> </w:t>
      </w:r>
      <w:r w:rsidRPr="00A93175">
        <w:rPr>
          <w:rFonts w:asciiTheme="minorHAnsi" w:hAnsiTheme="minorHAnsi" w:cstheme="minorHAnsi"/>
          <w:sz w:val="22"/>
          <w:szCs w:val="22"/>
        </w:rPr>
        <w:t>Mokesčių administravimo įstatymo nustatyta tvarka iš naujo apskaičiuotas (perskaičiuotas) mokestis už požeminio vandens išteklius (1 str.).</w:t>
      </w:r>
    </w:p>
    <w:p w14:paraId="6C191DDE" w14:textId="67640CE5" w:rsidR="00A93175" w:rsidRPr="00A93175" w:rsidRDefault="00A93175" w:rsidP="00A93175">
      <w:pPr>
        <w:ind w:firstLine="567"/>
        <w:jc w:val="both"/>
        <w:rPr>
          <w:rFonts w:asciiTheme="minorHAnsi" w:hAnsiTheme="minorHAnsi" w:cstheme="minorHAnsi"/>
          <w:sz w:val="22"/>
          <w:szCs w:val="22"/>
        </w:rPr>
      </w:pPr>
      <w:r w:rsidRPr="00A93175">
        <w:rPr>
          <w:rFonts w:asciiTheme="minorHAnsi" w:hAnsiTheme="minorHAnsi" w:cstheme="minorHAnsi"/>
          <w:sz w:val="22"/>
          <w:szCs w:val="22"/>
        </w:rPr>
        <w:t>Pareiškėjas nurodė, kad Laikinasis įstatymas suteikė jam teisę susitvarkyti požeminio vandens ištekliams išgauti reikalingus dokumentus, netaikant atsakomybės ir didesnio tarifo mokesčio už be leidimo išgautą gamtos išteklių kiekį.</w:t>
      </w:r>
    </w:p>
    <w:p w14:paraId="1A9BB26E" w14:textId="5B361C28" w:rsidR="00A93175" w:rsidRPr="00A93175" w:rsidRDefault="00A93175" w:rsidP="00A93175">
      <w:pPr>
        <w:ind w:firstLine="567"/>
        <w:jc w:val="both"/>
        <w:rPr>
          <w:rFonts w:asciiTheme="minorHAnsi" w:hAnsiTheme="minorHAnsi" w:cstheme="minorHAnsi"/>
          <w:sz w:val="22"/>
          <w:szCs w:val="22"/>
        </w:rPr>
      </w:pPr>
      <w:r w:rsidRPr="00A93175">
        <w:rPr>
          <w:rFonts w:asciiTheme="minorHAnsi" w:hAnsiTheme="minorHAnsi" w:cstheme="minorHAnsi"/>
          <w:sz w:val="22"/>
          <w:szCs w:val="22"/>
        </w:rPr>
        <w:t>Pirmosios instancijos teismas nesutiko su pareiškėju, kad</w:t>
      </w:r>
      <w:r>
        <w:rPr>
          <w:rFonts w:asciiTheme="minorHAnsi" w:hAnsiTheme="minorHAnsi" w:cstheme="minorHAnsi"/>
          <w:sz w:val="22"/>
          <w:szCs w:val="22"/>
        </w:rPr>
        <w:t xml:space="preserve"> </w:t>
      </w:r>
      <w:r w:rsidRPr="00A93175">
        <w:rPr>
          <w:rFonts w:asciiTheme="minorHAnsi" w:hAnsiTheme="minorHAnsi" w:cstheme="minorHAnsi"/>
          <w:sz w:val="22"/>
          <w:szCs w:val="22"/>
        </w:rPr>
        <w:t>ginčo santykiams yra taikytinos</w:t>
      </w:r>
      <w:r>
        <w:rPr>
          <w:rFonts w:asciiTheme="minorHAnsi" w:hAnsiTheme="minorHAnsi" w:cstheme="minorHAnsi"/>
          <w:sz w:val="22"/>
          <w:szCs w:val="22"/>
        </w:rPr>
        <w:t xml:space="preserve"> </w:t>
      </w:r>
      <w:r w:rsidRPr="00A93175">
        <w:rPr>
          <w:rFonts w:asciiTheme="minorHAnsi" w:hAnsiTheme="minorHAnsi" w:cstheme="minorHAnsi"/>
          <w:sz w:val="22"/>
          <w:szCs w:val="22"/>
        </w:rPr>
        <w:t>Laikinojo įstatymo nuostatos, tačiau</w:t>
      </w:r>
      <w:r>
        <w:rPr>
          <w:rFonts w:asciiTheme="minorHAnsi" w:hAnsiTheme="minorHAnsi" w:cstheme="minorHAnsi"/>
          <w:sz w:val="22"/>
          <w:szCs w:val="22"/>
        </w:rPr>
        <w:t xml:space="preserve"> </w:t>
      </w:r>
      <w:r w:rsidRPr="00A93175">
        <w:rPr>
          <w:rFonts w:asciiTheme="minorHAnsi" w:hAnsiTheme="minorHAnsi" w:cstheme="minorHAnsi"/>
          <w:sz w:val="22"/>
          <w:szCs w:val="22"/>
        </w:rPr>
        <w:t xml:space="preserve">pripažinęs, </w:t>
      </w:r>
      <w:r w:rsidR="00E65FD3">
        <w:rPr>
          <w:rFonts w:asciiTheme="minorHAnsi" w:hAnsiTheme="minorHAnsi" w:cstheme="minorHAnsi"/>
          <w:sz w:val="22"/>
          <w:szCs w:val="22"/>
        </w:rPr>
        <w:t>jog</w:t>
      </w:r>
      <w:r w:rsidRPr="00A93175">
        <w:rPr>
          <w:rFonts w:asciiTheme="minorHAnsi" w:hAnsiTheme="minorHAnsi" w:cstheme="minorHAnsi"/>
          <w:sz w:val="22"/>
          <w:szCs w:val="22"/>
        </w:rPr>
        <w:t xml:space="preserve"> už minėtus pažeidimus</w:t>
      </w:r>
      <w:r>
        <w:rPr>
          <w:rFonts w:asciiTheme="minorHAnsi" w:hAnsiTheme="minorHAnsi" w:cstheme="minorHAnsi"/>
          <w:sz w:val="22"/>
          <w:szCs w:val="22"/>
        </w:rPr>
        <w:t xml:space="preserve"> </w:t>
      </w:r>
      <w:r w:rsidRPr="00A93175">
        <w:rPr>
          <w:rFonts w:asciiTheme="minorHAnsi" w:hAnsiTheme="minorHAnsi" w:cstheme="minorHAnsi"/>
          <w:sz w:val="22"/>
          <w:szCs w:val="22"/>
        </w:rPr>
        <w:t>skirta sankcija yra</w:t>
      </w:r>
      <w:r>
        <w:rPr>
          <w:rFonts w:asciiTheme="minorHAnsi" w:hAnsiTheme="minorHAnsi" w:cstheme="minorHAnsi"/>
          <w:sz w:val="22"/>
          <w:szCs w:val="22"/>
        </w:rPr>
        <w:t xml:space="preserve"> </w:t>
      </w:r>
      <w:r w:rsidRPr="00A93175">
        <w:rPr>
          <w:rFonts w:asciiTheme="minorHAnsi" w:hAnsiTheme="minorHAnsi" w:cstheme="minorHAnsi"/>
          <w:sz w:val="22"/>
          <w:szCs w:val="22"/>
        </w:rPr>
        <w:t>neproporcinga,</w:t>
      </w:r>
      <w:r>
        <w:rPr>
          <w:rFonts w:asciiTheme="minorHAnsi" w:hAnsiTheme="minorHAnsi" w:cstheme="minorHAnsi"/>
          <w:sz w:val="22"/>
          <w:szCs w:val="22"/>
        </w:rPr>
        <w:t xml:space="preserve"> </w:t>
      </w:r>
      <w:r w:rsidRPr="00A93175">
        <w:rPr>
          <w:rFonts w:asciiTheme="minorHAnsi" w:hAnsiTheme="minorHAnsi" w:cstheme="minorHAnsi"/>
          <w:sz w:val="22"/>
          <w:szCs w:val="22"/>
        </w:rPr>
        <w:t>ginčo mokestį už valstybinius</w:t>
      </w:r>
      <w:r>
        <w:rPr>
          <w:rFonts w:asciiTheme="minorHAnsi" w:hAnsiTheme="minorHAnsi" w:cstheme="minorHAnsi"/>
          <w:sz w:val="22"/>
          <w:szCs w:val="22"/>
        </w:rPr>
        <w:t xml:space="preserve"> </w:t>
      </w:r>
      <w:r w:rsidRPr="00A93175">
        <w:rPr>
          <w:rFonts w:asciiTheme="minorHAnsi" w:hAnsiTheme="minorHAnsi" w:cstheme="minorHAnsi"/>
          <w:sz w:val="22"/>
          <w:szCs w:val="22"/>
        </w:rPr>
        <w:t>gamtos išteklius didesniu tarifu apskaičiavo taikydamas</w:t>
      </w:r>
      <w:r>
        <w:rPr>
          <w:rFonts w:asciiTheme="minorHAnsi" w:hAnsiTheme="minorHAnsi" w:cstheme="minorHAnsi"/>
          <w:sz w:val="22"/>
          <w:szCs w:val="22"/>
        </w:rPr>
        <w:t xml:space="preserve"> </w:t>
      </w:r>
      <w:r w:rsidRPr="00A93175">
        <w:rPr>
          <w:rFonts w:asciiTheme="minorHAnsi" w:hAnsiTheme="minorHAnsi" w:cstheme="minorHAnsi"/>
          <w:sz w:val="22"/>
          <w:szCs w:val="22"/>
        </w:rPr>
        <w:t>koeficientą 2, t. y. jį sumažino iki</w:t>
      </w:r>
      <w:r>
        <w:rPr>
          <w:rFonts w:asciiTheme="minorHAnsi" w:hAnsiTheme="minorHAnsi" w:cstheme="minorHAnsi"/>
          <w:sz w:val="22"/>
          <w:szCs w:val="22"/>
        </w:rPr>
        <w:t xml:space="preserve"> </w:t>
      </w:r>
      <w:r w:rsidRPr="00A93175">
        <w:rPr>
          <w:rFonts w:asciiTheme="minorHAnsi" w:hAnsiTheme="minorHAnsi" w:cstheme="minorHAnsi"/>
          <w:sz w:val="22"/>
          <w:szCs w:val="22"/>
        </w:rPr>
        <w:t>17</w:t>
      </w:r>
      <w:r w:rsidR="00C16BC0">
        <w:rPr>
          <w:rFonts w:asciiTheme="minorHAnsi" w:hAnsiTheme="minorHAnsi" w:cstheme="minorHAnsi"/>
          <w:sz w:val="22"/>
          <w:szCs w:val="22"/>
        </w:rPr>
        <w:t> </w:t>
      </w:r>
      <w:r w:rsidRPr="00A93175">
        <w:rPr>
          <w:rFonts w:asciiTheme="minorHAnsi" w:hAnsiTheme="minorHAnsi" w:cstheme="minorHAnsi"/>
          <w:sz w:val="22"/>
          <w:szCs w:val="22"/>
        </w:rPr>
        <w:t>067 Eur.</w:t>
      </w:r>
    </w:p>
    <w:p w14:paraId="6218E546" w14:textId="314E00A2" w:rsidR="00A93175" w:rsidRPr="00A93175" w:rsidRDefault="00A93175" w:rsidP="00A93175">
      <w:pPr>
        <w:ind w:firstLine="567"/>
        <w:jc w:val="both"/>
        <w:rPr>
          <w:rFonts w:asciiTheme="minorHAnsi" w:hAnsiTheme="minorHAnsi" w:cstheme="minorHAnsi"/>
          <w:sz w:val="22"/>
          <w:szCs w:val="22"/>
        </w:rPr>
      </w:pPr>
      <w:r w:rsidRPr="00A93175">
        <w:rPr>
          <w:rFonts w:asciiTheme="minorHAnsi" w:hAnsiTheme="minorHAnsi" w:cstheme="minorHAnsi"/>
          <w:sz w:val="22"/>
          <w:szCs w:val="22"/>
        </w:rPr>
        <w:t>LVAT</w:t>
      </w:r>
      <w:r>
        <w:rPr>
          <w:rFonts w:asciiTheme="minorHAnsi" w:hAnsiTheme="minorHAnsi" w:cstheme="minorHAnsi"/>
          <w:sz w:val="22"/>
          <w:szCs w:val="22"/>
        </w:rPr>
        <w:t xml:space="preserve"> </w:t>
      </w:r>
      <w:r w:rsidRPr="00A93175">
        <w:rPr>
          <w:rFonts w:asciiTheme="minorHAnsi" w:hAnsiTheme="minorHAnsi" w:cstheme="minorHAnsi"/>
          <w:sz w:val="22"/>
          <w:szCs w:val="22"/>
        </w:rPr>
        <w:t>teisėjų kolegija pirmiausia</w:t>
      </w:r>
      <w:r>
        <w:rPr>
          <w:rFonts w:asciiTheme="minorHAnsi" w:hAnsiTheme="minorHAnsi" w:cstheme="minorHAnsi"/>
          <w:sz w:val="22"/>
          <w:szCs w:val="22"/>
        </w:rPr>
        <w:t xml:space="preserve"> </w:t>
      </w:r>
      <w:r w:rsidRPr="00A93175">
        <w:rPr>
          <w:rFonts w:asciiTheme="minorHAnsi" w:hAnsiTheme="minorHAnsi" w:cstheme="minorHAnsi"/>
          <w:sz w:val="22"/>
          <w:szCs w:val="22"/>
        </w:rPr>
        <w:t>pastebėjo, kad Laikinuoju įstatymu sudarytos galimybės įteisinti įrengtus gręžinius, kurie nėra registruoti Žemės gelmių registre.</w:t>
      </w:r>
      <w:r>
        <w:rPr>
          <w:rFonts w:asciiTheme="minorHAnsi" w:hAnsiTheme="minorHAnsi" w:cstheme="minorHAnsi"/>
          <w:sz w:val="22"/>
          <w:szCs w:val="22"/>
        </w:rPr>
        <w:t xml:space="preserve"> </w:t>
      </w:r>
      <w:r w:rsidRPr="00A93175">
        <w:rPr>
          <w:rFonts w:asciiTheme="minorHAnsi" w:hAnsiTheme="minorHAnsi" w:cstheme="minorHAnsi"/>
          <w:sz w:val="22"/>
          <w:szCs w:val="22"/>
        </w:rPr>
        <w:t xml:space="preserve">Tačiau </w:t>
      </w:r>
      <w:r w:rsidRPr="00A93175">
        <w:rPr>
          <w:rFonts w:asciiTheme="minorHAnsi" w:hAnsiTheme="minorHAnsi" w:cstheme="minorHAnsi"/>
          <w:sz w:val="22"/>
          <w:szCs w:val="22"/>
          <w:u w:val="single"/>
        </w:rPr>
        <w:t xml:space="preserve">byloje buvo nustatyta, kad nuo 2017 m. gegužės 31 d. </w:t>
      </w:r>
      <w:r w:rsidR="00C16BC0">
        <w:rPr>
          <w:rFonts w:asciiTheme="minorHAnsi" w:hAnsiTheme="minorHAnsi" w:cstheme="minorHAnsi"/>
          <w:sz w:val="22"/>
          <w:szCs w:val="22"/>
          <w:u w:val="single"/>
        </w:rPr>
        <w:t>g</w:t>
      </w:r>
      <w:r w:rsidRPr="00A93175">
        <w:rPr>
          <w:rFonts w:asciiTheme="minorHAnsi" w:hAnsiTheme="minorHAnsi" w:cstheme="minorHAnsi"/>
          <w:sz w:val="22"/>
          <w:szCs w:val="22"/>
          <w:u w:val="single"/>
        </w:rPr>
        <w:t>ręžiniai, iš kurių buvo išgautas</w:t>
      </w:r>
      <w:r>
        <w:rPr>
          <w:rFonts w:asciiTheme="minorHAnsi" w:hAnsiTheme="minorHAnsi" w:cstheme="minorHAnsi"/>
          <w:sz w:val="22"/>
          <w:szCs w:val="22"/>
          <w:u w:val="single"/>
        </w:rPr>
        <w:t xml:space="preserve"> </w:t>
      </w:r>
      <w:r w:rsidRPr="00A93175">
        <w:rPr>
          <w:rFonts w:asciiTheme="minorHAnsi" w:hAnsiTheme="minorHAnsi" w:cstheme="minorHAnsi"/>
          <w:sz w:val="22"/>
          <w:szCs w:val="22"/>
          <w:u w:val="single"/>
        </w:rPr>
        <w:t>ginčo požeminis vanduo, yra registruoti Žemės gelmių registre, taip pat įregistruota, kad būtent pareiškėjas yra šių gręžinių savininkas,</w:t>
      </w:r>
      <w:r>
        <w:rPr>
          <w:rFonts w:asciiTheme="minorHAnsi" w:hAnsiTheme="minorHAnsi" w:cstheme="minorHAnsi"/>
          <w:sz w:val="22"/>
          <w:szCs w:val="22"/>
          <w:u w:val="single"/>
        </w:rPr>
        <w:t xml:space="preserve"> </w:t>
      </w:r>
      <w:r w:rsidRPr="00A93175">
        <w:rPr>
          <w:rFonts w:asciiTheme="minorHAnsi" w:hAnsiTheme="minorHAnsi" w:cstheme="minorHAnsi"/>
          <w:sz w:val="22"/>
          <w:szCs w:val="22"/>
          <w:u w:val="single"/>
        </w:rPr>
        <w:t>t. y.</w:t>
      </w:r>
      <w:r>
        <w:rPr>
          <w:rFonts w:asciiTheme="minorHAnsi" w:hAnsiTheme="minorHAnsi" w:cstheme="minorHAnsi"/>
          <w:sz w:val="22"/>
          <w:szCs w:val="22"/>
          <w:u w:val="single"/>
        </w:rPr>
        <w:t xml:space="preserve"> </w:t>
      </w:r>
      <w:r w:rsidRPr="00A93175">
        <w:rPr>
          <w:rFonts w:asciiTheme="minorHAnsi" w:hAnsiTheme="minorHAnsi" w:cstheme="minorHAnsi"/>
          <w:sz w:val="22"/>
          <w:szCs w:val="22"/>
          <w:u w:val="single"/>
        </w:rPr>
        <w:t>kaip</w:t>
      </w:r>
      <w:r>
        <w:rPr>
          <w:rFonts w:asciiTheme="minorHAnsi" w:hAnsiTheme="minorHAnsi" w:cstheme="minorHAnsi"/>
          <w:sz w:val="22"/>
          <w:szCs w:val="22"/>
          <w:u w:val="single"/>
        </w:rPr>
        <w:t xml:space="preserve"> </w:t>
      </w:r>
      <w:r w:rsidRPr="00A93175">
        <w:rPr>
          <w:rFonts w:asciiTheme="minorHAnsi" w:hAnsiTheme="minorHAnsi" w:cstheme="minorHAnsi"/>
          <w:sz w:val="22"/>
          <w:szCs w:val="22"/>
          <w:u w:val="single"/>
        </w:rPr>
        <w:t>nurodė teisėjų kolegija, pareiškėjas nebuvo subjektas, kuriam taikomos Laikinojo įstatymo nuostatos</w:t>
      </w:r>
      <w:r w:rsidRPr="00A93175">
        <w:rPr>
          <w:rFonts w:asciiTheme="minorHAnsi" w:hAnsiTheme="minorHAnsi" w:cstheme="minorHAnsi"/>
          <w:sz w:val="22"/>
          <w:szCs w:val="22"/>
        </w:rPr>
        <w:t>.</w:t>
      </w:r>
    </w:p>
    <w:p w14:paraId="70209AEC" w14:textId="1B6CACFB" w:rsidR="00A93175" w:rsidRPr="00A93175" w:rsidRDefault="00A93175" w:rsidP="00A93175">
      <w:pPr>
        <w:ind w:firstLine="567"/>
        <w:jc w:val="both"/>
        <w:rPr>
          <w:rFonts w:asciiTheme="minorHAnsi" w:hAnsiTheme="minorHAnsi" w:cstheme="minorHAnsi"/>
          <w:sz w:val="22"/>
          <w:szCs w:val="22"/>
        </w:rPr>
      </w:pPr>
      <w:r w:rsidRPr="00A93175">
        <w:rPr>
          <w:rFonts w:asciiTheme="minorHAnsi" w:hAnsiTheme="minorHAnsi" w:cstheme="minorHAnsi"/>
          <w:sz w:val="22"/>
          <w:szCs w:val="22"/>
        </w:rPr>
        <w:t>LVAT,</w:t>
      </w:r>
      <w:r>
        <w:rPr>
          <w:rFonts w:asciiTheme="minorHAnsi" w:hAnsiTheme="minorHAnsi" w:cstheme="minorHAnsi"/>
          <w:sz w:val="22"/>
          <w:szCs w:val="22"/>
        </w:rPr>
        <w:t xml:space="preserve"> </w:t>
      </w:r>
      <w:r w:rsidRPr="00A93175">
        <w:rPr>
          <w:rFonts w:asciiTheme="minorHAnsi" w:hAnsiTheme="minorHAnsi" w:cstheme="minorHAnsi"/>
          <w:sz w:val="22"/>
          <w:szCs w:val="22"/>
        </w:rPr>
        <w:t>įvertinęs padarytus pažeidimus, papildomai sumažino</w:t>
      </w:r>
      <w:r>
        <w:rPr>
          <w:rFonts w:asciiTheme="minorHAnsi" w:hAnsiTheme="minorHAnsi" w:cstheme="minorHAnsi"/>
          <w:sz w:val="22"/>
          <w:szCs w:val="22"/>
        </w:rPr>
        <w:t xml:space="preserve"> </w:t>
      </w:r>
      <w:r w:rsidRPr="00A93175">
        <w:rPr>
          <w:rFonts w:asciiTheme="minorHAnsi" w:hAnsiTheme="minorHAnsi" w:cstheme="minorHAnsi"/>
          <w:sz w:val="22"/>
          <w:szCs w:val="22"/>
        </w:rPr>
        <w:t>pareiškėjo mokėtinas sumas.</w:t>
      </w:r>
    </w:p>
    <w:p w14:paraId="2DE4508A" w14:textId="77777777" w:rsidR="00A93175" w:rsidRPr="00A93175" w:rsidRDefault="00A93175" w:rsidP="00A93175">
      <w:pPr>
        <w:jc w:val="both"/>
        <w:rPr>
          <w:rFonts w:asciiTheme="minorHAnsi" w:hAnsiTheme="minorHAnsi" w:cstheme="minorHAnsi"/>
          <w:sz w:val="22"/>
          <w:szCs w:val="22"/>
        </w:rPr>
      </w:pPr>
    </w:p>
    <w:p w14:paraId="2AF27AE7" w14:textId="77777777" w:rsidR="00A93175" w:rsidRPr="00A93175" w:rsidRDefault="00A93175" w:rsidP="00A93175">
      <w:pPr>
        <w:jc w:val="both"/>
        <w:rPr>
          <w:rFonts w:asciiTheme="minorHAnsi" w:hAnsiTheme="minorHAnsi" w:cstheme="minorHAnsi"/>
          <w:sz w:val="22"/>
          <w:szCs w:val="22"/>
        </w:rPr>
      </w:pPr>
      <w:r w:rsidRPr="00A93175">
        <w:rPr>
          <w:rFonts w:asciiTheme="minorHAnsi" w:hAnsiTheme="minorHAnsi" w:cstheme="minorHAnsi"/>
          <w:sz w:val="22"/>
          <w:szCs w:val="22"/>
        </w:rPr>
        <w:t>2024 m. liepos 17 d. nutartis administracinėje byloje Nr. eA-1691-520/2024</w:t>
      </w:r>
    </w:p>
    <w:p w14:paraId="3361AF4F" w14:textId="77777777" w:rsidR="00A93175" w:rsidRPr="00A93175" w:rsidRDefault="00A93175" w:rsidP="00A93175">
      <w:pPr>
        <w:jc w:val="both"/>
        <w:rPr>
          <w:rFonts w:asciiTheme="minorHAnsi" w:hAnsiTheme="minorHAnsi" w:cstheme="minorHAnsi"/>
          <w:sz w:val="22"/>
          <w:szCs w:val="22"/>
        </w:rPr>
      </w:pPr>
      <w:r w:rsidRPr="00A93175">
        <w:rPr>
          <w:rFonts w:asciiTheme="minorHAnsi" w:hAnsiTheme="minorHAnsi" w:cstheme="minorHAnsi"/>
          <w:sz w:val="22"/>
          <w:szCs w:val="22"/>
        </w:rPr>
        <w:t>Teisminio proceso Nr. 3-61-3-01264-2021-1</w:t>
      </w:r>
    </w:p>
    <w:p w14:paraId="458F36CD" w14:textId="77777777" w:rsidR="00A93175" w:rsidRPr="00A93175" w:rsidRDefault="00000000" w:rsidP="00A93175">
      <w:pPr>
        <w:jc w:val="both"/>
        <w:rPr>
          <w:rFonts w:asciiTheme="minorHAnsi" w:hAnsiTheme="minorHAnsi" w:cstheme="minorHAnsi"/>
          <w:sz w:val="22"/>
          <w:szCs w:val="22"/>
        </w:rPr>
      </w:pPr>
      <w:hyperlink r:id="rId12" w:history="1">
        <w:r w:rsidR="00A93175" w:rsidRPr="00A93175">
          <w:rPr>
            <w:rStyle w:val="Hipersaitas"/>
            <w:rFonts w:asciiTheme="minorHAnsi" w:hAnsiTheme="minorHAnsi" w:cstheme="minorHAnsi"/>
            <w:sz w:val="22"/>
            <w:szCs w:val="22"/>
          </w:rPr>
          <w:t>Prieiga internete</w:t>
        </w:r>
      </w:hyperlink>
    </w:p>
    <w:p w14:paraId="65B93442" w14:textId="77777777" w:rsidR="00AA3822" w:rsidRPr="005A0EBB" w:rsidRDefault="00AA3822" w:rsidP="00AA3822">
      <w:pPr>
        <w:ind w:firstLine="567"/>
        <w:jc w:val="both"/>
        <w:rPr>
          <w:rFonts w:asciiTheme="minorHAnsi" w:hAnsiTheme="minorHAnsi" w:cstheme="minorHAnsi"/>
          <w:sz w:val="22"/>
          <w:szCs w:val="22"/>
        </w:rPr>
      </w:pPr>
    </w:p>
    <w:p w14:paraId="0D16BE97" w14:textId="77777777" w:rsidR="00AA3822" w:rsidRPr="005A0EBB" w:rsidRDefault="00AA3822" w:rsidP="00AA3822">
      <w:pPr>
        <w:pStyle w:val="Apzvalgai1"/>
        <w:rPr>
          <w:rFonts w:asciiTheme="minorHAnsi" w:hAnsiTheme="minorHAnsi" w:cstheme="minorHAnsi"/>
        </w:rPr>
      </w:pPr>
      <w:bookmarkStart w:id="44" w:name="_Toc462149979"/>
      <w:bookmarkStart w:id="45" w:name="_Toc177557776"/>
      <w:bookmarkStart w:id="46" w:name="_Toc177750510"/>
      <w:r w:rsidRPr="005A0EBB">
        <w:rPr>
          <w:rFonts w:asciiTheme="minorHAnsi" w:hAnsiTheme="minorHAnsi" w:cstheme="minorHAnsi"/>
        </w:rPr>
        <w:t>15. Žemės teisiniai santykiai</w:t>
      </w:r>
      <w:bookmarkEnd w:id="44"/>
      <w:bookmarkEnd w:id="45"/>
      <w:bookmarkEnd w:id="46"/>
    </w:p>
    <w:p w14:paraId="3C9A6EF0" w14:textId="77777777" w:rsidR="00AA3822" w:rsidRPr="00F20C34" w:rsidRDefault="00AA3822" w:rsidP="00AA3822">
      <w:pPr>
        <w:ind w:firstLine="567"/>
        <w:jc w:val="both"/>
        <w:rPr>
          <w:rFonts w:asciiTheme="minorHAnsi" w:hAnsiTheme="minorHAnsi" w:cstheme="minorHAnsi"/>
          <w:b/>
          <w:bCs/>
          <w:sz w:val="22"/>
          <w:szCs w:val="22"/>
          <w:u w:val="single"/>
        </w:rPr>
      </w:pPr>
      <w:r w:rsidRPr="00F20C34">
        <w:rPr>
          <w:rFonts w:asciiTheme="minorHAnsi" w:hAnsiTheme="minorHAnsi" w:cstheme="minorHAnsi"/>
          <w:b/>
          <w:bCs/>
          <w:sz w:val="22"/>
          <w:szCs w:val="22"/>
          <w:u w:val="single"/>
        </w:rPr>
        <w:t>15.1. Disponavimas valstybės ir savivaldybių žeme</w:t>
      </w:r>
    </w:p>
    <w:p w14:paraId="0B9EBCFD" w14:textId="77777777" w:rsidR="00AA3822" w:rsidRPr="00F20C34" w:rsidRDefault="00AA3822" w:rsidP="00AA3822">
      <w:pPr>
        <w:ind w:firstLine="1134"/>
        <w:jc w:val="both"/>
        <w:rPr>
          <w:rFonts w:asciiTheme="minorHAnsi" w:hAnsiTheme="minorHAnsi" w:cstheme="minorHAnsi"/>
          <w:b/>
          <w:bCs/>
          <w:sz w:val="22"/>
          <w:szCs w:val="22"/>
          <w:u w:val="single"/>
        </w:rPr>
      </w:pPr>
      <w:r w:rsidRPr="00F20C34">
        <w:rPr>
          <w:rFonts w:asciiTheme="minorHAnsi" w:hAnsiTheme="minorHAnsi" w:cstheme="minorHAnsi"/>
          <w:b/>
          <w:bCs/>
          <w:sz w:val="22"/>
          <w:szCs w:val="22"/>
          <w:u w:val="single"/>
        </w:rPr>
        <w:lastRenderedPageBreak/>
        <w:t>15.1.2. Valstybinės (savivaldybių) žemės nuoma ir panauda</w:t>
      </w:r>
    </w:p>
    <w:p w14:paraId="63C4FA8B" w14:textId="77777777" w:rsidR="00AA3822" w:rsidRPr="00F20C34" w:rsidRDefault="00AA3822" w:rsidP="00AA3822">
      <w:pPr>
        <w:jc w:val="both"/>
        <w:rPr>
          <w:rFonts w:asciiTheme="minorHAnsi" w:hAnsiTheme="minorHAnsi" w:cstheme="minorHAnsi"/>
          <w:i/>
          <w:iCs/>
          <w:sz w:val="22"/>
          <w:szCs w:val="22"/>
        </w:rPr>
      </w:pPr>
    </w:p>
    <w:p w14:paraId="16CC8F06" w14:textId="77777777" w:rsidR="00AA3822" w:rsidRPr="00A82524" w:rsidRDefault="00AA3822" w:rsidP="00AA3822">
      <w:pPr>
        <w:jc w:val="both"/>
        <w:outlineLvl w:val="1"/>
        <w:rPr>
          <w:rFonts w:asciiTheme="minorHAnsi" w:eastAsia="Calibri" w:hAnsiTheme="minorHAnsi" w:cstheme="minorHAnsi"/>
          <w:i/>
          <w:sz w:val="22"/>
          <w:szCs w:val="22"/>
        </w:rPr>
      </w:pPr>
      <w:bookmarkStart w:id="47" w:name="_Toc177557777"/>
      <w:bookmarkStart w:id="48" w:name="_Toc177750511"/>
      <w:r w:rsidRPr="00A82524">
        <w:rPr>
          <w:rFonts w:asciiTheme="minorHAnsi" w:eastAsia="Calibri" w:hAnsiTheme="minorHAnsi" w:cstheme="minorHAnsi"/>
          <w:i/>
          <w:sz w:val="22"/>
          <w:szCs w:val="22"/>
        </w:rPr>
        <w:t>Dėl būtinybės pareikšti papildomą reikalavimą panaikinti galiojančią valstybinės žemės sklypo, reikalingo statiniams eksploatuoti pagal jų paskirtį, nuomos sutartį, kai yra ginčijami viešojo administravimo subjektų priimti sprendimai, kurių pagrindu šis sklypas buvo suformuotas</w:t>
      </w:r>
      <w:bookmarkEnd w:id="47"/>
      <w:bookmarkEnd w:id="48"/>
    </w:p>
    <w:p w14:paraId="40979B91" w14:textId="77777777" w:rsidR="00AA3822" w:rsidRPr="00F20C34" w:rsidRDefault="00AA3822" w:rsidP="00AA3822">
      <w:pPr>
        <w:ind w:firstLine="567"/>
        <w:jc w:val="both"/>
        <w:rPr>
          <w:rFonts w:asciiTheme="minorHAnsi" w:hAnsiTheme="minorHAnsi" w:cstheme="minorHAnsi"/>
          <w:sz w:val="22"/>
          <w:szCs w:val="22"/>
        </w:rPr>
      </w:pPr>
    </w:p>
    <w:p w14:paraId="1337E0F8" w14:textId="77777777" w:rsidR="00AA3822" w:rsidRPr="00F20C34" w:rsidRDefault="00AA3822" w:rsidP="00AA3822">
      <w:pPr>
        <w:ind w:firstLine="567"/>
        <w:jc w:val="both"/>
        <w:rPr>
          <w:rFonts w:asciiTheme="minorHAnsi" w:hAnsiTheme="minorHAnsi" w:cstheme="minorHAnsi"/>
          <w:sz w:val="22"/>
          <w:szCs w:val="22"/>
        </w:rPr>
      </w:pPr>
      <w:r w:rsidRPr="00F20C34">
        <w:rPr>
          <w:rFonts w:asciiTheme="minorHAnsi" w:hAnsiTheme="minorHAnsi" w:cstheme="minorHAnsi"/>
          <w:sz w:val="22"/>
          <w:szCs w:val="22"/>
        </w:rPr>
        <w:t>Apžvelgiamoje byloje nustatyta, kad pareiškėjai (daugiabučio namo butų savininkai ir naudotojai) kreipėsi į teismą</w:t>
      </w:r>
      <w:r>
        <w:rPr>
          <w:rFonts w:asciiTheme="minorHAnsi" w:hAnsiTheme="minorHAnsi" w:cstheme="minorHAnsi"/>
          <w:sz w:val="22"/>
          <w:szCs w:val="22"/>
        </w:rPr>
        <w:t>,</w:t>
      </w:r>
      <w:r w:rsidRPr="00F20C34">
        <w:rPr>
          <w:rFonts w:asciiTheme="minorHAnsi" w:hAnsiTheme="minorHAnsi" w:cstheme="minorHAnsi"/>
          <w:sz w:val="22"/>
          <w:szCs w:val="22"/>
        </w:rPr>
        <w:t xml:space="preserve"> prašydami panaikinti: 1) savivaldybės</w:t>
      </w:r>
      <w:r>
        <w:rPr>
          <w:rFonts w:asciiTheme="minorHAnsi" w:hAnsiTheme="minorHAnsi" w:cstheme="minorHAnsi"/>
          <w:sz w:val="22"/>
          <w:szCs w:val="22"/>
        </w:rPr>
        <w:t xml:space="preserve"> </w:t>
      </w:r>
      <w:r w:rsidRPr="00F20C34">
        <w:rPr>
          <w:rFonts w:asciiTheme="minorHAnsi" w:hAnsiTheme="minorHAnsi" w:cstheme="minorHAnsi"/>
          <w:sz w:val="22"/>
          <w:szCs w:val="22"/>
        </w:rPr>
        <w:t>administracijos direktoriaus 2016 m</w:t>
      </w:r>
      <w:r>
        <w:rPr>
          <w:rFonts w:asciiTheme="minorHAnsi" w:hAnsiTheme="minorHAnsi" w:cstheme="minorHAnsi"/>
          <w:sz w:val="22"/>
          <w:szCs w:val="22"/>
        </w:rPr>
        <w:t>etų</w:t>
      </w:r>
      <w:r w:rsidRPr="00F20C34">
        <w:rPr>
          <w:rFonts w:asciiTheme="minorHAnsi" w:hAnsiTheme="minorHAnsi" w:cstheme="minorHAnsi"/>
          <w:sz w:val="22"/>
          <w:szCs w:val="22"/>
        </w:rPr>
        <w:t xml:space="preserve"> įsakymą, patvirtinusį valstybinės žemės sklypo, reikalingo jame esantiems pastatams eksploatuoti, formavimo ir pertvarkymo projektą; 2) teritorinio Nacionalinės žemės tarnybos </w:t>
      </w:r>
      <w:r w:rsidRPr="000734FA">
        <w:rPr>
          <w:rFonts w:asciiTheme="minorHAnsi" w:hAnsiTheme="minorHAnsi" w:cstheme="minorHAnsi"/>
          <w:sz w:val="22"/>
          <w:szCs w:val="22"/>
        </w:rPr>
        <w:t xml:space="preserve">prie Aplinkos ministerijos </w:t>
      </w:r>
      <w:r w:rsidRPr="00F20C34">
        <w:rPr>
          <w:rFonts w:asciiTheme="minorHAnsi" w:hAnsiTheme="minorHAnsi" w:cstheme="minorHAnsi"/>
          <w:sz w:val="22"/>
          <w:szCs w:val="22"/>
        </w:rPr>
        <w:t>padalinio 2017 m</w:t>
      </w:r>
      <w:r>
        <w:rPr>
          <w:rFonts w:asciiTheme="minorHAnsi" w:hAnsiTheme="minorHAnsi" w:cstheme="minorHAnsi"/>
          <w:sz w:val="22"/>
          <w:szCs w:val="22"/>
        </w:rPr>
        <w:t>etų</w:t>
      </w:r>
      <w:r w:rsidRPr="00F20C34">
        <w:rPr>
          <w:rFonts w:asciiTheme="minorHAnsi" w:hAnsiTheme="minorHAnsi" w:cstheme="minorHAnsi"/>
          <w:sz w:val="22"/>
          <w:szCs w:val="22"/>
        </w:rPr>
        <w:t xml:space="preserve"> sprendimą, kuriuo, be kita ko, suformuotas ginčo sklypas ir patvirtinti jo kadastro duomenys.</w:t>
      </w:r>
    </w:p>
    <w:p w14:paraId="61BE5505" w14:textId="77777777" w:rsidR="00AA3822" w:rsidRPr="00F20C34" w:rsidRDefault="00AA3822" w:rsidP="00AA3822">
      <w:pPr>
        <w:ind w:firstLine="567"/>
        <w:jc w:val="both"/>
        <w:rPr>
          <w:rFonts w:asciiTheme="minorHAnsi" w:hAnsiTheme="minorHAnsi" w:cstheme="minorHAnsi"/>
          <w:sz w:val="22"/>
          <w:szCs w:val="22"/>
        </w:rPr>
      </w:pPr>
      <w:r w:rsidRPr="00F20C34">
        <w:rPr>
          <w:rFonts w:asciiTheme="minorHAnsi" w:hAnsiTheme="minorHAnsi" w:cstheme="minorHAnsi"/>
          <w:sz w:val="22"/>
          <w:szCs w:val="22"/>
        </w:rPr>
        <w:t>Pirmosios instancijos teismas pareiškėjų skundą atmetė.</w:t>
      </w:r>
    </w:p>
    <w:p w14:paraId="5DD0933B" w14:textId="77777777" w:rsidR="00AA3822" w:rsidRPr="00F20C34" w:rsidRDefault="00AA3822" w:rsidP="00AA3822">
      <w:pPr>
        <w:ind w:firstLine="567"/>
        <w:jc w:val="both"/>
        <w:rPr>
          <w:rFonts w:asciiTheme="minorHAnsi" w:hAnsiTheme="minorHAnsi" w:cstheme="minorHAnsi"/>
          <w:sz w:val="22"/>
          <w:szCs w:val="22"/>
        </w:rPr>
      </w:pPr>
      <w:r w:rsidRPr="00F20C34">
        <w:rPr>
          <w:rFonts w:asciiTheme="minorHAnsi" w:hAnsiTheme="minorHAnsi" w:cstheme="minorHAnsi"/>
          <w:sz w:val="22"/>
          <w:szCs w:val="22"/>
        </w:rPr>
        <w:t>Bylą nagrinėjant apeliacine tvarka, be kita ko, buvo nustatyta, kad Nekilnojamojo turto registre įregistruotas juridinis faktas, jog yra sudaryta 2018 m</w:t>
      </w:r>
      <w:r>
        <w:rPr>
          <w:rFonts w:asciiTheme="minorHAnsi" w:hAnsiTheme="minorHAnsi" w:cstheme="minorHAnsi"/>
          <w:sz w:val="22"/>
          <w:szCs w:val="22"/>
        </w:rPr>
        <w:t>etų</w:t>
      </w:r>
      <w:r w:rsidRPr="00F20C34">
        <w:rPr>
          <w:rFonts w:asciiTheme="minorHAnsi" w:hAnsiTheme="minorHAnsi" w:cstheme="minorHAnsi"/>
          <w:sz w:val="22"/>
          <w:szCs w:val="22"/>
        </w:rPr>
        <w:t xml:space="preserve"> ginčo valstybinės žemės sklypo</w:t>
      </w:r>
      <w:r>
        <w:rPr>
          <w:rFonts w:asciiTheme="minorHAnsi" w:hAnsiTheme="minorHAnsi" w:cstheme="minorHAnsi"/>
          <w:sz w:val="22"/>
          <w:szCs w:val="22"/>
        </w:rPr>
        <w:t xml:space="preserve"> </w:t>
      </w:r>
      <w:r w:rsidRPr="00F20C34">
        <w:rPr>
          <w:rFonts w:asciiTheme="minorHAnsi" w:hAnsiTheme="minorHAnsi" w:cstheme="minorHAnsi"/>
          <w:sz w:val="22"/>
          <w:szCs w:val="22"/>
        </w:rPr>
        <w:t>dalies nuomos sutartis su daugiabučio namo savininkų bendrija. Kaip akcentavo teisėjų kolegija, ginčo atveju žemės sklypo formavimo ir pertvarkymo projekto rengimo bei tvirtinimo ir valstybinės žemės išnuomojimo be aukciono procedūros buvo baigtos, t. y. pareiškėjų ginčytų aktų pagrindu suformuoto valstybinės žemės sklypo dalis išnuomota minėtai bendrijai, kuri šio sandorio pagrindu yra įgijusi teisę nuomoti žemės sklypą, ir kurią pareiškėjai ginčijo, skundu prašydami visa apimtimi panaikinti minėtus aktus. Tačiau, kaip pastebėjo LVAT, nagrinėtu atveju pareiškėjai neginčijo sudarytos tarp valstybinės žemės patikėtinio ir minėtos daugiabučio namo savininkų bendrijos nuomos sutarties, nors iš esmės siekė, kad būtų atkurta iki ginčytų aktų priėmimo buvusi padėtis.</w:t>
      </w:r>
    </w:p>
    <w:p w14:paraId="25AD2649" w14:textId="77777777" w:rsidR="00AA3822" w:rsidRPr="00F20C34" w:rsidRDefault="00AA3822" w:rsidP="00AA3822">
      <w:pPr>
        <w:ind w:firstLine="567"/>
        <w:jc w:val="both"/>
        <w:rPr>
          <w:rFonts w:asciiTheme="minorHAnsi" w:hAnsiTheme="minorHAnsi" w:cstheme="minorHAnsi"/>
          <w:sz w:val="22"/>
          <w:szCs w:val="22"/>
        </w:rPr>
      </w:pPr>
      <w:r w:rsidRPr="00F20C34">
        <w:rPr>
          <w:rFonts w:asciiTheme="minorHAnsi" w:hAnsiTheme="minorHAnsi" w:cstheme="minorHAnsi"/>
          <w:sz w:val="22"/>
          <w:szCs w:val="22"/>
        </w:rPr>
        <w:t xml:space="preserve">Teisėjų kolegija akcentavo, kad pareiškėjai byloje nebuvo nurodę jokių teisės aktų nuostatų, kuriomis vadovaujantis turėtų būti nustatyta, jog panaikinus ginčytus aktus, nustotų galioti minėta nuomos sutartis, ši sutartis būtų pripažinta negaliojančia, daugiabučio namo savininkų bendrija prarastų teisę naudotis jai išnuomotu žemės sklypu statiniams eksploatuoti, o pareiškėjai galėtų įgyvendinti šioje byloje nurodytą jų pažeistą teisę; kad </w:t>
      </w:r>
      <w:r w:rsidRPr="00F20C34">
        <w:rPr>
          <w:rFonts w:asciiTheme="minorHAnsi" w:hAnsiTheme="minorHAnsi" w:cstheme="minorHAnsi"/>
          <w:sz w:val="22"/>
          <w:szCs w:val="22"/>
          <w:u w:val="single"/>
        </w:rPr>
        <w:t>esant nenuginčytai minėtai nuomos sutarčiai, būtų pasiektas pareiškėjų kreipimosi į teismą tikslas, t. y. būtų visiškai apginta pareiškėjų įvardyta pažeista teisė bei įstatymų saugomas interesas – pašalinti ginčijamų aktų bei jų pagrindu atsiradę padariniai</w:t>
      </w:r>
      <w:r w:rsidRPr="00F20C34">
        <w:rPr>
          <w:rFonts w:asciiTheme="minorHAnsi" w:hAnsiTheme="minorHAnsi" w:cstheme="minorHAnsi"/>
          <w:sz w:val="22"/>
          <w:szCs w:val="22"/>
        </w:rPr>
        <w:t>. Pirmosios instancijos teismas priėmė nagrinėti ir išnagrinėjo pareiškėjų skunde suformuluotus reikalavimus dėl minėtų įsakymo ir sprendimo panaikinimo, nors</w:t>
      </w:r>
      <w:r>
        <w:rPr>
          <w:rFonts w:asciiTheme="minorHAnsi" w:hAnsiTheme="minorHAnsi" w:cstheme="minorHAnsi"/>
          <w:sz w:val="22"/>
          <w:szCs w:val="22"/>
        </w:rPr>
        <w:t>,</w:t>
      </w:r>
      <w:r w:rsidRPr="00F20C34">
        <w:rPr>
          <w:rFonts w:asciiTheme="minorHAnsi" w:hAnsiTheme="minorHAnsi" w:cstheme="minorHAnsi"/>
          <w:sz w:val="22"/>
          <w:szCs w:val="22"/>
        </w:rPr>
        <w:t xml:space="preserve"> kaip matyti iš skunde ir apeliaciniame skunde nurodytų aplinkybių, pareiškėjai, reikšdami šiuos reikalavimus, iš esmės siekė, kad būtų atkurta iki ginčytų aktų priėmimo buvusi padėtis, ir žemės sklypo dalis, kuri yra išnuomota daugiabučio namo savininkų bendrijai, būtų priskirta kitam gyvenamajam namui eksploatuoti pagal Nekilnojamojo turto registre įrašytą jo tiesioginę paskirtį.</w:t>
      </w:r>
    </w:p>
    <w:p w14:paraId="7EA28EEA" w14:textId="77777777" w:rsidR="00AA3822" w:rsidRPr="00F20C34" w:rsidRDefault="00AA3822" w:rsidP="00AA3822">
      <w:pPr>
        <w:ind w:firstLine="567"/>
        <w:jc w:val="both"/>
        <w:rPr>
          <w:rFonts w:asciiTheme="minorHAnsi" w:hAnsiTheme="minorHAnsi" w:cstheme="minorHAnsi"/>
          <w:sz w:val="22"/>
          <w:szCs w:val="22"/>
        </w:rPr>
      </w:pPr>
      <w:r w:rsidRPr="00F20C34">
        <w:rPr>
          <w:rFonts w:asciiTheme="minorHAnsi" w:hAnsiTheme="minorHAnsi" w:cstheme="minorHAnsi"/>
          <w:sz w:val="22"/>
          <w:szCs w:val="22"/>
        </w:rPr>
        <w:t>Kadangi pirmosios instancijos teismas išnagrinėjo pareiškėjų skundo reikalavimus, nenustatęs jokių teisiškai reikšmingų aplinkybių, susijusių su sudaryta nuomos sutartimi, nesudaręs pareiškėjams galimybės patikslinti (papildyti) skundo pagrindą ir dalyką taip, kad jie būtų susieti su pareiškėjų materialiuoju teisiniu suinteresuotumu, o įgyvendinus teisę į teisminę gynybą būtų pasiektas materialusis teisinis efektas, LVAT grąžino bylą šiam teismui nagrinėti iš naujo.</w:t>
      </w:r>
    </w:p>
    <w:p w14:paraId="3D51A364" w14:textId="77777777" w:rsidR="00AA3822" w:rsidRPr="00F20C34" w:rsidRDefault="00AA3822" w:rsidP="00AA3822">
      <w:pPr>
        <w:ind w:firstLine="567"/>
        <w:jc w:val="both"/>
        <w:rPr>
          <w:rFonts w:asciiTheme="minorHAnsi" w:hAnsiTheme="minorHAnsi" w:cstheme="minorHAnsi"/>
          <w:sz w:val="22"/>
          <w:szCs w:val="22"/>
        </w:rPr>
      </w:pPr>
    </w:p>
    <w:p w14:paraId="7FF5FAE2" w14:textId="77777777" w:rsidR="00AA3822" w:rsidRPr="00F20C34" w:rsidRDefault="00AA3822" w:rsidP="00AA3822">
      <w:pPr>
        <w:jc w:val="both"/>
        <w:rPr>
          <w:rFonts w:asciiTheme="minorHAnsi" w:hAnsiTheme="minorHAnsi" w:cstheme="minorHAnsi"/>
          <w:sz w:val="22"/>
          <w:szCs w:val="22"/>
        </w:rPr>
      </w:pPr>
      <w:r w:rsidRPr="00F20C34">
        <w:rPr>
          <w:rFonts w:asciiTheme="minorHAnsi" w:hAnsiTheme="minorHAnsi" w:cstheme="minorHAnsi"/>
          <w:sz w:val="22"/>
          <w:szCs w:val="22"/>
        </w:rPr>
        <w:t>2024 m. rugpjūčio 7 d. nutartis</w:t>
      </w:r>
      <w:r>
        <w:rPr>
          <w:rFonts w:asciiTheme="minorHAnsi" w:hAnsiTheme="minorHAnsi" w:cstheme="minorHAnsi"/>
          <w:sz w:val="22"/>
          <w:szCs w:val="22"/>
        </w:rPr>
        <w:t xml:space="preserve"> </w:t>
      </w:r>
      <w:r w:rsidRPr="00F20C34">
        <w:rPr>
          <w:rFonts w:asciiTheme="minorHAnsi" w:hAnsiTheme="minorHAnsi" w:cstheme="minorHAnsi"/>
          <w:sz w:val="22"/>
          <w:szCs w:val="22"/>
        </w:rPr>
        <w:t>administracinėje byloje Nr. eA-226-520/2024</w:t>
      </w:r>
    </w:p>
    <w:p w14:paraId="1AA69BDA" w14:textId="77777777" w:rsidR="00AA3822" w:rsidRPr="00F20C34" w:rsidRDefault="00AA3822" w:rsidP="00AA3822">
      <w:pPr>
        <w:jc w:val="both"/>
        <w:rPr>
          <w:rFonts w:asciiTheme="minorHAnsi" w:hAnsiTheme="minorHAnsi" w:cstheme="minorHAnsi"/>
          <w:sz w:val="22"/>
          <w:szCs w:val="22"/>
        </w:rPr>
      </w:pPr>
      <w:r w:rsidRPr="00F20C34">
        <w:rPr>
          <w:rFonts w:asciiTheme="minorHAnsi" w:hAnsiTheme="minorHAnsi" w:cstheme="minorHAnsi"/>
          <w:sz w:val="22"/>
          <w:szCs w:val="22"/>
        </w:rPr>
        <w:t>Teisminio proceso Nr. 3-62-3-01031-2020-3</w:t>
      </w:r>
    </w:p>
    <w:p w14:paraId="04B5B578" w14:textId="77777777" w:rsidR="00AA3822" w:rsidRPr="00F20C34" w:rsidRDefault="00000000" w:rsidP="00AA3822">
      <w:pPr>
        <w:jc w:val="both"/>
        <w:rPr>
          <w:rFonts w:asciiTheme="minorHAnsi" w:hAnsiTheme="minorHAnsi" w:cstheme="minorHAnsi"/>
          <w:sz w:val="22"/>
          <w:szCs w:val="22"/>
        </w:rPr>
      </w:pPr>
      <w:hyperlink r:id="rId13" w:history="1">
        <w:r w:rsidR="00AA3822" w:rsidRPr="00F20C34">
          <w:rPr>
            <w:rStyle w:val="Hipersaitas"/>
            <w:rFonts w:asciiTheme="minorHAnsi" w:hAnsiTheme="minorHAnsi" w:cstheme="minorHAnsi"/>
            <w:sz w:val="22"/>
            <w:szCs w:val="22"/>
          </w:rPr>
          <w:t>Prieiga internete</w:t>
        </w:r>
      </w:hyperlink>
    </w:p>
    <w:p w14:paraId="2965D32F" w14:textId="06879CC7" w:rsidR="00264A41" w:rsidRDefault="00264A41" w:rsidP="00A32A5C">
      <w:pPr>
        <w:ind w:firstLine="567"/>
        <w:rPr>
          <w:rFonts w:asciiTheme="minorHAnsi" w:hAnsiTheme="minorHAnsi" w:cstheme="minorHAnsi"/>
          <w:sz w:val="22"/>
          <w:szCs w:val="22"/>
        </w:rPr>
      </w:pPr>
    </w:p>
    <w:p w14:paraId="0F3B476B" w14:textId="77777777" w:rsidR="0048326D" w:rsidRPr="0048326D" w:rsidRDefault="0048326D" w:rsidP="0048326D">
      <w:pPr>
        <w:pStyle w:val="Apzvalgai1"/>
        <w:rPr>
          <w:rFonts w:asciiTheme="minorHAnsi" w:hAnsiTheme="minorHAnsi" w:cstheme="minorHAnsi"/>
        </w:rPr>
      </w:pPr>
      <w:bookmarkStart w:id="49" w:name="_Toc177750512"/>
      <w:r w:rsidRPr="0048326D">
        <w:rPr>
          <w:rFonts w:asciiTheme="minorHAnsi" w:hAnsiTheme="minorHAnsi" w:cstheme="minorHAnsi"/>
        </w:rPr>
        <w:t>17. Statyba</w:t>
      </w:r>
      <w:bookmarkEnd w:id="49"/>
    </w:p>
    <w:p w14:paraId="702F8D90" w14:textId="77777777" w:rsidR="0048326D" w:rsidRPr="0048326D" w:rsidRDefault="0048326D" w:rsidP="0048326D">
      <w:pPr>
        <w:ind w:firstLine="567"/>
        <w:jc w:val="both"/>
        <w:rPr>
          <w:rFonts w:asciiTheme="minorHAnsi" w:hAnsiTheme="minorHAnsi" w:cstheme="minorHAnsi"/>
          <w:b/>
          <w:bCs/>
          <w:sz w:val="22"/>
          <w:szCs w:val="22"/>
          <w:u w:val="single"/>
        </w:rPr>
      </w:pPr>
      <w:r w:rsidRPr="0048326D">
        <w:rPr>
          <w:rFonts w:asciiTheme="minorHAnsi" w:hAnsiTheme="minorHAnsi" w:cstheme="minorHAnsi"/>
          <w:b/>
          <w:sz w:val="22"/>
          <w:szCs w:val="22"/>
          <w:u w:val="single"/>
        </w:rPr>
        <w:t xml:space="preserve">17.3. </w:t>
      </w:r>
      <w:r w:rsidRPr="0048326D">
        <w:rPr>
          <w:rFonts w:asciiTheme="minorHAnsi" w:hAnsiTheme="minorHAnsi" w:cstheme="minorHAnsi"/>
          <w:b/>
          <w:bCs/>
          <w:sz w:val="22"/>
          <w:szCs w:val="22"/>
          <w:u w:val="single"/>
        </w:rPr>
        <w:t>Statybą leidžiantys dokumentai</w:t>
      </w:r>
    </w:p>
    <w:p w14:paraId="6B56C844" w14:textId="77777777" w:rsidR="0048326D" w:rsidRPr="0048326D" w:rsidRDefault="0048326D" w:rsidP="0048326D">
      <w:pPr>
        <w:ind w:firstLine="1134"/>
        <w:jc w:val="both"/>
        <w:rPr>
          <w:rFonts w:asciiTheme="minorHAnsi" w:hAnsiTheme="minorHAnsi" w:cstheme="minorHAnsi"/>
          <w:b/>
          <w:bCs/>
          <w:sz w:val="22"/>
          <w:szCs w:val="22"/>
          <w:u w:val="single"/>
        </w:rPr>
      </w:pPr>
      <w:r w:rsidRPr="0048326D">
        <w:rPr>
          <w:rFonts w:asciiTheme="minorHAnsi" w:hAnsiTheme="minorHAnsi" w:cstheme="minorHAnsi"/>
          <w:b/>
          <w:bCs/>
          <w:sz w:val="22"/>
          <w:szCs w:val="22"/>
          <w:u w:val="single"/>
        </w:rPr>
        <w:t>17.3.1. Statybą leidžiančio dokumento išdavimas</w:t>
      </w:r>
    </w:p>
    <w:p w14:paraId="7B4DDBC0" w14:textId="77777777" w:rsidR="0048326D" w:rsidRPr="0048326D" w:rsidRDefault="0048326D" w:rsidP="0048326D">
      <w:pPr>
        <w:ind w:firstLine="567"/>
        <w:jc w:val="both"/>
        <w:rPr>
          <w:rFonts w:asciiTheme="minorHAnsi" w:hAnsiTheme="minorHAnsi" w:cstheme="minorHAnsi"/>
          <w:sz w:val="22"/>
          <w:szCs w:val="22"/>
        </w:rPr>
      </w:pPr>
    </w:p>
    <w:p w14:paraId="74F4491C" w14:textId="77777777" w:rsidR="0048326D" w:rsidRPr="0048326D" w:rsidRDefault="0048326D" w:rsidP="0048326D">
      <w:pPr>
        <w:jc w:val="both"/>
        <w:outlineLvl w:val="1"/>
        <w:rPr>
          <w:rFonts w:asciiTheme="minorHAnsi" w:eastAsia="Calibri" w:hAnsiTheme="minorHAnsi" w:cstheme="minorHAnsi"/>
          <w:i/>
          <w:sz w:val="22"/>
          <w:szCs w:val="22"/>
        </w:rPr>
      </w:pPr>
      <w:bookmarkStart w:id="50" w:name="_Toc177750513"/>
      <w:r w:rsidRPr="0048326D">
        <w:rPr>
          <w:rFonts w:asciiTheme="minorHAnsi" w:eastAsia="Calibri" w:hAnsiTheme="minorHAnsi" w:cstheme="minorHAnsi"/>
          <w:i/>
          <w:sz w:val="22"/>
          <w:szCs w:val="22"/>
        </w:rPr>
        <w:t>Dėl reikalavimo gauti besiribojančio žemės sklypo savininko sutikimą, kai mažesnis atstumas nuo statinių iki sklypo ribos nustatytas teritorijų planavimo dokumentuose</w:t>
      </w:r>
      <w:bookmarkEnd w:id="50"/>
    </w:p>
    <w:p w14:paraId="5AA5BAD2" w14:textId="77777777" w:rsidR="0048326D" w:rsidRPr="0048326D" w:rsidRDefault="0048326D" w:rsidP="0048326D">
      <w:pPr>
        <w:ind w:firstLine="567"/>
        <w:jc w:val="both"/>
        <w:rPr>
          <w:rFonts w:asciiTheme="minorHAnsi" w:hAnsiTheme="minorHAnsi" w:cstheme="minorHAnsi"/>
          <w:sz w:val="22"/>
          <w:szCs w:val="22"/>
        </w:rPr>
      </w:pPr>
    </w:p>
    <w:p w14:paraId="22FCE9AD" w14:textId="77777777" w:rsidR="0048326D" w:rsidRPr="0048326D" w:rsidRDefault="0048326D" w:rsidP="0048326D">
      <w:pPr>
        <w:ind w:firstLine="567"/>
        <w:jc w:val="both"/>
        <w:rPr>
          <w:rFonts w:asciiTheme="minorHAnsi" w:hAnsiTheme="minorHAnsi" w:cstheme="minorHAnsi"/>
          <w:sz w:val="22"/>
          <w:szCs w:val="22"/>
        </w:rPr>
      </w:pPr>
      <w:r w:rsidRPr="0048326D">
        <w:rPr>
          <w:rFonts w:asciiTheme="minorHAnsi" w:hAnsiTheme="minorHAnsi" w:cstheme="minorHAnsi"/>
          <w:sz w:val="22"/>
          <w:szCs w:val="22"/>
        </w:rPr>
        <w:t>Apžvelgiamoje byloje ginčas kilo dėl savivaldybės administracijos sprendimo, kuriuo atsisakyta išduoti pareiškėjui statybą leidžiantį dokumentą, be kita ko, motyvuojant tuo, kad nebuvo gautas besiribojančio žemės sklypo savininko sutikimas dėl statinių statybos arčiau nei 3 metrų atstumu nuo sklypo ribos, pagrįstumo ir teisėtumo.</w:t>
      </w:r>
    </w:p>
    <w:p w14:paraId="5B9D4E17" w14:textId="77777777" w:rsidR="0048326D" w:rsidRPr="0048326D" w:rsidRDefault="0048326D" w:rsidP="0048326D">
      <w:pPr>
        <w:ind w:firstLine="567"/>
        <w:jc w:val="both"/>
        <w:rPr>
          <w:rFonts w:asciiTheme="minorHAnsi" w:hAnsiTheme="minorHAnsi" w:cstheme="minorHAnsi"/>
          <w:sz w:val="22"/>
          <w:szCs w:val="22"/>
        </w:rPr>
      </w:pPr>
      <w:r w:rsidRPr="0048326D">
        <w:rPr>
          <w:rFonts w:asciiTheme="minorHAnsi" w:hAnsiTheme="minorHAnsi" w:cstheme="minorHAnsi"/>
          <w:sz w:val="22"/>
          <w:szCs w:val="22"/>
        </w:rPr>
        <w:lastRenderedPageBreak/>
        <w:t xml:space="preserve">Byloje nustatyta, kad pareiškėjas pirkimo‒pardavimo sutarties pagrindu įsigijo žemės sklypą, kuris buvo suformuotas detaliojo plano pagrindu, žemės ūkio paskirties žemės sklypą padalijus į 9 sklypus ir pakeičiant pagrindinę žemės naudojimo paskirtį. Detaliuoju planu buvo suformuoti 8 iš esmės identiški žemės sklypai, skirti vienbučių ir dvibučių gyvenamųjų pastatų statyboms, t. y. žemės sklypai, kurių naudojimo režimas nustatytas Statybos techniniame reglamente STR 2.02.09:2005 „Vienbučiai ir dvibučiai gyvenamieji pastatai“, patvirtintame aplinkos ministro 2005 m. liepos 1 d. įsakymu Nr. D1-338. Detaliuoju planu taip pat buvo suformuotas vienas žemės sklypas techninės infrastruktūros koridoriui, kuris skirtas minėtiems 8-iems žemės sklypams naudoti pagal paskirtį. Dėl šio infrastruktūros koridoriaus buvo pakeista 8-ojo žemės sklypo, kuris priklauso pareiškėjui, konfigūracija, taip pat jam nustatyti du servitutai, kurie skirti užtikrinti kitų 7-ių detaliuoju planu suformuotų žemės sklypų naudojimą pagal paskirtį. Atsižvelgiant į detaliojo plano sprendinius, kurie apsunkino 8-ojo žemės sklypo, priklausančio pareiškėjui, naudojimą pagal paskirtį, detaliuoju planu šiame žemės sklype pietinė užstatymo zonos riba buvo nustatyta arčiau žemės sklypo ribos su 7-uoju žemės sklypu, priklausančiu trečiajam suinteresuotam asmeniui, nei kituose žemės sklypuose, o 7-ojo žemės sklypo užstatyti leidžiamos teritorijos riba atitinkamai atitraukta toliau nuo besiribojančio 8-ojo žemės sklypo ribos. Detaliojo plano dalyje „Suderinimo nuorašai“ yra suinteresuotų asmenų parašai, patvirtinantys, jog detalusis planas ir jo sprendiniai buvo suderinti su visais detaliuoju planu pertvarkyto pirminio žemės sklypo bendraturčiais, įskaitant </w:t>
      </w:r>
      <w:bookmarkStart w:id="51" w:name="Buk_79"/>
      <w:r w:rsidRPr="0048326D">
        <w:rPr>
          <w:rFonts w:asciiTheme="minorHAnsi" w:hAnsiTheme="minorHAnsi" w:cstheme="minorHAnsi"/>
          <w:sz w:val="22"/>
          <w:szCs w:val="22"/>
        </w:rPr>
        <w:t>M. A.</w:t>
      </w:r>
      <w:bookmarkEnd w:id="51"/>
      <w:r w:rsidRPr="0048326D">
        <w:rPr>
          <w:rFonts w:asciiTheme="minorHAnsi" w:hAnsiTheme="minorHAnsi" w:cstheme="minorHAnsi"/>
          <w:sz w:val="22"/>
          <w:szCs w:val="22"/>
        </w:rPr>
        <w:t xml:space="preserve">, kurio teisių perėmėja yra </w:t>
      </w:r>
      <w:bookmarkStart w:id="52" w:name="Buk_43"/>
      <w:r w:rsidRPr="0048326D">
        <w:rPr>
          <w:rFonts w:asciiTheme="minorHAnsi" w:hAnsiTheme="minorHAnsi" w:cstheme="minorHAnsi"/>
          <w:sz w:val="22"/>
          <w:szCs w:val="22"/>
        </w:rPr>
        <w:t>trečiasis suinteresuotas asmuo E. A.</w:t>
      </w:r>
      <w:bookmarkEnd w:id="52"/>
    </w:p>
    <w:p w14:paraId="3CC9A3B2" w14:textId="77777777" w:rsidR="0048326D" w:rsidRPr="0048326D" w:rsidRDefault="0048326D" w:rsidP="0048326D">
      <w:pPr>
        <w:ind w:firstLine="567"/>
        <w:jc w:val="both"/>
        <w:rPr>
          <w:rFonts w:asciiTheme="minorHAnsi" w:hAnsiTheme="minorHAnsi" w:cstheme="minorHAnsi"/>
          <w:sz w:val="22"/>
          <w:szCs w:val="22"/>
        </w:rPr>
      </w:pPr>
      <w:r w:rsidRPr="0048326D">
        <w:rPr>
          <w:rFonts w:asciiTheme="minorHAnsi" w:hAnsiTheme="minorHAnsi" w:cstheme="minorHAnsi"/>
          <w:sz w:val="22"/>
          <w:szCs w:val="22"/>
        </w:rPr>
        <w:t>Byloje nebuvo ginčo dėl aplinkybės, kad detaliuoju planu suformuotame 8-ajame žemės sklype, kuris priklauso pareiškėjui, artimiausia užstatymo zonos riba iki tuo pačiu detaliuoju planu suformuoto 7-ojo žemės sklypo, priklausančio trečiajam suinteresuotam asmeniui, ribos yra 1 metras. Tačiau šalių pozicija išsiskyrė tuo aspektu, ar pareiškėjui, siekiančiam gauti statybą leidžiantį dokumentą, būtina gauti besiribojančio žemės sklypo savininko (šiuo atveju ‒ E. A.) rašytinį sutikimą dėl statybos arčiau nei 3 metrai atstumu nuo sklypo ribos, jeigu užstatyti leidžiamos teritorijos riba arčiau nei 3 metrai atstumu nuo sklypo ribos yra nustatyta detaliajame plane.</w:t>
      </w:r>
    </w:p>
    <w:p w14:paraId="1E99A740" w14:textId="77777777" w:rsidR="0048326D" w:rsidRPr="0048326D" w:rsidRDefault="0048326D" w:rsidP="0048326D">
      <w:pPr>
        <w:ind w:firstLine="567"/>
        <w:jc w:val="both"/>
        <w:rPr>
          <w:rFonts w:asciiTheme="minorHAnsi" w:hAnsiTheme="minorHAnsi" w:cstheme="minorHAnsi"/>
          <w:sz w:val="22"/>
          <w:szCs w:val="22"/>
        </w:rPr>
      </w:pPr>
      <w:r w:rsidRPr="0048326D">
        <w:rPr>
          <w:rFonts w:asciiTheme="minorHAnsi" w:hAnsiTheme="minorHAnsi" w:cstheme="minorHAnsi"/>
          <w:sz w:val="22"/>
          <w:szCs w:val="22"/>
        </w:rPr>
        <w:t>Pirmosios instancijos teismas tenkino pareiškėjo skundą ir panaikino ginčijamą savivaldybės administracijos sprendimą, įpareigodamas atsakovą iš naujo nagrinėti pareiškėjo prašymą dėl statybą leidžiančio dokumento išdavimo. Teismas sprendė, kad nagrinėtu atveju būtent detaliuoju planu yra nustatyta pareiškėjui priklausančio žemės sklypo leistina užstatyti teritorijos riba (statybos zona), kuri yra arčiau trečiajam suinteresuotam asmeniui priklausančio žemės sklypo ribos, nei nustatyta STR 2.02.09:2005 8 priedo 1.1 papunktyje.</w:t>
      </w:r>
    </w:p>
    <w:p w14:paraId="07B215F3" w14:textId="41FF7A03" w:rsidR="0048326D" w:rsidRPr="0048326D" w:rsidRDefault="0048326D" w:rsidP="0048326D">
      <w:pPr>
        <w:ind w:firstLine="567"/>
        <w:jc w:val="both"/>
        <w:rPr>
          <w:rFonts w:asciiTheme="minorHAnsi" w:hAnsiTheme="minorHAnsi" w:cstheme="minorHAnsi"/>
          <w:sz w:val="22"/>
          <w:szCs w:val="22"/>
        </w:rPr>
      </w:pPr>
      <w:r w:rsidRPr="0048326D">
        <w:rPr>
          <w:rFonts w:asciiTheme="minorHAnsi" w:hAnsiTheme="minorHAnsi" w:cstheme="minorHAnsi"/>
          <w:sz w:val="22"/>
          <w:szCs w:val="22"/>
        </w:rPr>
        <w:t>LVAT teisėjų kolegija, įvertinusi ginčui aktualų teisinį reguliavimą, pritarė pirmosios instancijos teismo išvadai ir pažymėjo, kad minėtas detalusis planas nėra pakeistas ar teisės aktų nustatyta tvarka nuginčytas, jo sprendinių teisėtumo klausimas nėra šios bylos nagrinėjimo dalykas, todėl ji neturi pagrindo nesivadovauti galiojančio detaliojo plano sprendiniais. Šiame kontekste teisėjų kolegija atkreipė dėmesį, kad sistemiškai aiškinant STR 2.02.09:2005 8 priedo 1 punkto ir 1.1 papunkčio</w:t>
      </w:r>
      <w:r w:rsidRPr="0048326D">
        <w:rPr>
          <w:rFonts w:asciiTheme="minorHAnsi" w:hAnsiTheme="minorHAnsi" w:cstheme="minorHAnsi"/>
          <w:sz w:val="22"/>
          <w:szCs w:val="22"/>
          <w:vertAlign w:val="superscript"/>
        </w:rPr>
        <w:footnoteReference w:id="6"/>
      </w:r>
      <w:r w:rsidRPr="0048326D">
        <w:rPr>
          <w:rFonts w:asciiTheme="minorHAnsi" w:hAnsiTheme="minorHAnsi" w:cstheme="minorHAnsi"/>
          <w:sz w:val="22"/>
          <w:szCs w:val="22"/>
        </w:rPr>
        <w:t xml:space="preserve"> nuostatas galima daryti išvadą, jog </w:t>
      </w:r>
      <w:r w:rsidRPr="0048326D">
        <w:rPr>
          <w:rFonts w:asciiTheme="minorHAnsi" w:hAnsiTheme="minorHAnsi" w:cstheme="minorHAnsi"/>
          <w:sz w:val="22"/>
          <w:szCs w:val="22"/>
          <w:u w:val="single"/>
        </w:rPr>
        <w:t xml:space="preserve">mažesnis atstumas nuo statinių iki sklypo ribos ir gatvių raudonųjų linijų gali būti nustatytas teritorijų planavimo dokumentuose. Reikalavimas gauti besiribojančio žemės sklypo savininko ar valdytojo rašytinį sutikimą, norint statyti arčiau nei 3 metrai atstumu nuo sklypo ribos, pagal nustatytą teisinį reguliavimą taikomas tais atvejais, kai mažesnis atstumas nėra numatytas teritorijų planavimo </w:t>
      </w:r>
      <w:r w:rsidRPr="003048F3">
        <w:rPr>
          <w:rFonts w:asciiTheme="minorHAnsi" w:hAnsiTheme="minorHAnsi" w:cstheme="minorHAnsi"/>
          <w:sz w:val="22"/>
          <w:szCs w:val="22"/>
          <w:u w:val="single"/>
        </w:rPr>
        <w:t xml:space="preserve">dokumentuose. </w:t>
      </w:r>
      <w:r w:rsidR="003048F3" w:rsidRPr="003048F3">
        <w:rPr>
          <w:rFonts w:asciiTheme="minorHAnsi" w:hAnsiTheme="minorHAnsi" w:cstheme="minorHAnsi"/>
          <w:sz w:val="22"/>
          <w:szCs w:val="22"/>
          <w:u w:val="single"/>
        </w:rPr>
        <w:t>T</w:t>
      </w:r>
      <w:r w:rsidRPr="003048F3">
        <w:rPr>
          <w:rFonts w:asciiTheme="minorHAnsi" w:hAnsiTheme="minorHAnsi" w:cstheme="minorHAnsi"/>
          <w:sz w:val="22"/>
          <w:szCs w:val="22"/>
          <w:u w:val="single"/>
        </w:rPr>
        <w:t>eritorijų planavimo dokumente nustačius mažesnį atstumą nuo statinių iki sklypo ribos, nepagrįsta būtų reikalauti tokį atstumą pakartotinai suderinti su besiribojančio žemės sklypo savininku, kai detaliojo plano sprendiniai (įskaitant ir statinių statybos zoną) buvo suderinti su visų sklypų savininkais</w:t>
      </w:r>
      <w:r w:rsidRPr="0048326D">
        <w:rPr>
          <w:rFonts w:asciiTheme="minorHAnsi" w:hAnsiTheme="minorHAnsi" w:cstheme="minorHAnsi"/>
          <w:sz w:val="22"/>
          <w:szCs w:val="22"/>
        </w:rPr>
        <w:t>. Todėl šiuo atveju pareiškėjas, siekdamas vykdyti statybą pagal detaliajame plane nustatytas leidžiamos užstatyti teritorijos ribas (statinių statybos zoną), nepažeidžia STR 2.02.09:2005 8 priedo 1.1 papunkčio nuostatų, nes galimybė statyti mažesniu atstumu iki sklypo ribos yra numatyta detaliajame plane (teritorijų planavimo dokumente).</w:t>
      </w:r>
    </w:p>
    <w:p w14:paraId="5600BAA2" w14:textId="77777777" w:rsidR="0048326D" w:rsidRPr="0048326D" w:rsidRDefault="0048326D" w:rsidP="0048326D">
      <w:pPr>
        <w:ind w:firstLine="567"/>
        <w:jc w:val="both"/>
        <w:rPr>
          <w:rFonts w:asciiTheme="minorHAnsi" w:hAnsiTheme="minorHAnsi" w:cstheme="minorHAnsi"/>
          <w:sz w:val="22"/>
          <w:szCs w:val="22"/>
        </w:rPr>
      </w:pPr>
      <w:r w:rsidRPr="0048326D">
        <w:rPr>
          <w:rFonts w:asciiTheme="minorHAnsi" w:hAnsiTheme="minorHAnsi" w:cstheme="minorHAnsi"/>
          <w:sz w:val="22"/>
          <w:szCs w:val="22"/>
        </w:rPr>
        <w:lastRenderedPageBreak/>
        <w:t>Atsižvelgdama į tai, kad galiojančio detaliojo plano sprendiniai yra privalomi ne tik statytojui (pareiškėjui), bet ir visiems suplanuotoje teritorijoje veikiantiems fiziniams bei juridiniams asmenims ar kitoms organizacijoms, teisėjų kolegija sprendė, kad savivaldybės administracija nepagrįstai nepritarė pareiškėjo projektui tuo pagrindu, jog nebuvo atsižvelgta į STR 2.02.09:2005 8 priedo 1.1 papunkčio nuostatas, todėl pirmosios instancijos teismas pagrįstai ir teisėtai panaikino ginčijamą atsakovo sprendimą.</w:t>
      </w:r>
    </w:p>
    <w:p w14:paraId="7504AAE5" w14:textId="77777777" w:rsidR="0048326D" w:rsidRPr="0048326D" w:rsidRDefault="0048326D" w:rsidP="0048326D">
      <w:pPr>
        <w:ind w:firstLine="567"/>
        <w:jc w:val="both"/>
        <w:rPr>
          <w:rFonts w:asciiTheme="minorHAnsi" w:hAnsiTheme="minorHAnsi" w:cstheme="minorHAnsi"/>
          <w:sz w:val="22"/>
          <w:szCs w:val="22"/>
        </w:rPr>
      </w:pPr>
      <w:r w:rsidRPr="0048326D">
        <w:rPr>
          <w:rFonts w:asciiTheme="minorHAnsi" w:hAnsiTheme="minorHAnsi" w:cstheme="minorHAnsi"/>
          <w:sz w:val="22"/>
          <w:szCs w:val="22"/>
        </w:rPr>
        <w:t>Taigi, trečiojo suinteresuoto asmens apeliacinis skundas atmestas, o pirmosios instancijos teismo sprendimas paliktas nepakeistas.</w:t>
      </w:r>
    </w:p>
    <w:p w14:paraId="4F1D0F6C" w14:textId="77777777" w:rsidR="0048326D" w:rsidRPr="0048326D" w:rsidRDefault="0048326D" w:rsidP="0048326D">
      <w:pPr>
        <w:ind w:firstLine="567"/>
        <w:jc w:val="both"/>
        <w:rPr>
          <w:rFonts w:asciiTheme="minorHAnsi" w:hAnsiTheme="minorHAnsi" w:cstheme="minorHAnsi"/>
          <w:sz w:val="22"/>
          <w:szCs w:val="22"/>
        </w:rPr>
      </w:pPr>
    </w:p>
    <w:p w14:paraId="28E5825E" w14:textId="77777777" w:rsidR="0048326D" w:rsidRPr="0048326D" w:rsidRDefault="0048326D" w:rsidP="0048326D">
      <w:pPr>
        <w:jc w:val="both"/>
        <w:rPr>
          <w:rFonts w:asciiTheme="minorHAnsi" w:hAnsiTheme="minorHAnsi" w:cstheme="minorHAnsi"/>
          <w:sz w:val="22"/>
          <w:szCs w:val="22"/>
        </w:rPr>
      </w:pPr>
      <w:r w:rsidRPr="0048326D">
        <w:rPr>
          <w:rFonts w:asciiTheme="minorHAnsi" w:hAnsiTheme="minorHAnsi" w:cstheme="minorHAnsi"/>
          <w:bCs/>
          <w:sz w:val="22"/>
          <w:szCs w:val="22"/>
        </w:rPr>
        <w:t xml:space="preserve">2024 m. liepos 24 </w:t>
      </w:r>
      <w:r w:rsidRPr="0048326D">
        <w:rPr>
          <w:rFonts w:asciiTheme="minorHAnsi" w:hAnsiTheme="minorHAnsi" w:cstheme="minorHAnsi"/>
          <w:sz w:val="22"/>
          <w:szCs w:val="22"/>
        </w:rPr>
        <w:t xml:space="preserve">d. nutartis administracinėje byloje Nr. </w:t>
      </w:r>
      <w:r w:rsidRPr="0048326D">
        <w:rPr>
          <w:rFonts w:asciiTheme="minorHAnsi" w:hAnsiTheme="minorHAnsi" w:cstheme="minorHAnsi"/>
          <w:bCs/>
          <w:sz w:val="22"/>
          <w:szCs w:val="22"/>
        </w:rPr>
        <w:t>eA-192-822/2024</w:t>
      </w:r>
    </w:p>
    <w:p w14:paraId="07C72BB7" w14:textId="77777777" w:rsidR="0048326D" w:rsidRPr="0048326D" w:rsidRDefault="0048326D" w:rsidP="0048326D">
      <w:pPr>
        <w:jc w:val="both"/>
        <w:rPr>
          <w:rFonts w:asciiTheme="minorHAnsi" w:hAnsiTheme="minorHAnsi" w:cstheme="minorHAnsi"/>
          <w:bCs/>
          <w:sz w:val="22"/>
          <w:szCs w:val="22"/>
        </w:rPr>
      </w:pPr>
      <w:r w:rsidRPr="0048326D">
        <w:rPr>
          <w:rFonts w:asciiTheme="minorHAnsi" w:hAnsiTheme="minorHAnsi" w:cstheme="minorHAnsi"/>
          <w:sz w:val="22"/>
          <w:szCs w:val="22"/>
        </w:rPr>
        <w:t xml:space="preserve">Teisminio proceso Nr. </w:t>
      </w:r>
      <w:r w:rsidRPr="0048326D">
        <w:rPr>
          <w:rFonts w:asciiTheme="minorHAnsi" w:hAnsiTheme="minorHAnsi" w:cstheme="minorHAnsi"/>
          <w:bCs/>
          <w:sz w:val="22"/>
          <w:szCs w:val="22"/>
        </w:rPr>
        <w:t>3-61-3-03003-2022-5</w:t>
      </w:r>
    </w:p>
    <w:p w14:paraId="7EE4BD9B" w14:textId="77777777" w:rsidR="0048326D" w:rsidRPr="0048326D" w:rsidRDefault="00000000" w:rsidP="0048326D">
      <w:pPr>
        <w:jc w:val="both"/>
        <w:rPr>
          <w:rFonts w:asciiTheme="minorHAnsi" w:hAnsiTheme="minorHAnsi" w:cstheme="minorHAnsi"/>
          <w:sz w:val="22"/>
          <w:szCs w:val="22"/>
          <w:u w:val="single"/>
        </w:rPr>
      </w:pPr>
      <w:hyperlink r:id="rId14" w:history="1">
        <w:r w:rsidR="0048326D" w:rsidRPr="0048326D">
          <w:rPr>
            <w:rStyle w:val="Hipersaitas"/>
            <w:rFonts w:asciiTheme="minorHAnsi" w:hAnsiTheme="minorHAnsi" w:cstheme="minorHAnsi"/>
            <w:sz w:val="22"/>
            <w:szCs w:val="22"/>
          </w:rPr>
          <w:t>Prieiga internete</w:t>
        </w:r>
      </w:hyperlink>
    </w:p>
    <w:p w14:paraId="284AD101" w14:textId="77777777" w:rsidR="0048326D" w:rsidRPr="0048326D" w:rsidRDefault="0048326D" w:rsidP="0048326D">
      <w:pPr>
        <w:ind w:firstLine="567"/>
        <w:jc w:val="both"/>
        <w:rPr>
          <w:rFonts w:asciiTheme="minorHAnsi" w:hAnsiTheme="minorHAnsi" w:cstheme="minorHAnsi"/>
          <w:sz w:val="22"/>
          <w:szCs w:val="22"/>
        </w:rPr>
      </w:pPr>
    </w:p>
    <w:p w14:paraId="5940EA34" w14:textId="77777777" w:rsidR="0048326D" w:rsidRPr="0048326D" w:rsidRDefault="0048326D" w:rsidP="0048326D">
      <w:pPr>
        <w:pStyle w:val="Apzvalgai1"/>
        <w:rPr>
          <w:rFonts w:asciiTheme="minorHAnsi" w:hAnsiTheme="minorHAnsi" w:cstheme="minorHAnsi"/>
        </w:rPr>
      </w:pPr>
      <w:bookmarkStart w:id="53" w:name="_Toc177750514"/>
      <w:r w:rsidRPr="0048326D">
        <w:rPr>
          <w:rFonts w:asciiTheme="minorHAnsi" w:hAnsiTheme="minorHAnsi" w:cstheme="minorHAnsi"/>
        </w:rPr>
        <w:t>20. Civilinė atsakomybė už žalą, atsiradusią dėl valdžios institucijų neteisėtų veiksmų</w:t>
      </w:r>
      <w:bookmarkEnd w:id="53"/>
    </w:p>
    <w:p w14:paraId="3D75ACE5" w14:textId="77777777" w:rsidR="00A51EFD" w:rsidRDefault="00A51EFD" w:rsidP="00A51EFD">
      <w:pPr>
        <w:ind w:firstLine="567"/>
        <w:rPr>
          <w:rFonts w:ascii="Calibri" w:hAnsi="Calibri"/>
          <w:b/>
          <w:bCs/>
          <w:sz w:val="22"/>
          <w:szCs w:val="22"/>
          <w:u w:val="single"/>
        </w:rPr>
      </w:pPr>
      <w:r w:rsidRPr="00A750FF">
        <w:rPr>
          <w:rFonts w:ascii="Calibri" w:hAnsi="Calibri"/>
          <w:b/>
          <w:sz w:val="22"/>
          <w:szCs w:val="22"/>
          <w:u w:val="single"/>
        </w:rPr>
        <w:t>20.</w:t>
      </w:r>
      <w:r>
        <w:rPr>
          <w:rFonts w:ascii="Calibri" w:hAnsi="Calibri"/>
          <w:b/>
          <w:sz w:val="22"/>
          <w:szCs w:val="22"/>
          <w:u w:val="single"/>
        </w:rPr>
        <w:t>2</w:t>
      </w:r>
      <w:r w:rsidRPr="00A750FF">
        <w:rPr>
          <w:rFonts w:ascii="Calibri" w:hAnsi="Calibri"/>
          <w:b/>
          <w:sz w:val="22"/>
          <w:szCs w:val="22"/>
          <w:u w:val="single"/>
        </w:rPr>
        <w:t xml:space="preserve">. </w:t>
      </w:r>
      <w:r w:rsidRPr="00371495">
        <w:rPr>
          <w:rFonts w:ascii="Calibri" w:hAnsi="Calibri"/>
          <w:b/>
          <w:sz w:val="22"/>
          <w:szCs w:val="22"/>
          <w:u w:val="single"/>
        </w:rPr>
        <w:t>Civilinės atsakomybės sąlygos</w:t>
      </w:r>
    </w:p>
    <w:p w14:paraId="6676956C" w14:textId="77777777" w:rsidR="00A51EFD" w:rsidRDefault="00A51EFD" w:rsidP="00A51EFD">
      <w:pPr>
        <w:ind w:firstLine="1134"/>
        <w:rPr>
          <w:rFonts w:ascii="Calibri" w:hAnsi="Calibri"/>
          <w:b/>
          <w:bCs/>
          <w:sz w:val="22"/>
          <w:szCs w:val="22"/>
          <w:u w:val="single"/>
        </w:rPr>
      </w:pPr>
      <w:r>
        <w:rPr>
          <w:rFonts w:ascii="Calibri" w:hAnsi="Calibri"/>
          <w:b/>
          <w:bCs/>
          <w:sz w:val="22"/>
          <w:szCs w:val="22"/>
          <w:u w:val="single"/>
        </w:rPr>
        <w:t>20.2.3. Žala</w:t>
      </w:r>
    </w:p>
    <w:p w14:paraId="6E4F2DF8" w14:textId="77777777" w:rsidR="00A51EFD" w:rsidRPr="00A750FF" w:rsidRDefault="00A51EFD" w:rsidP="00A51EFD">
      <w:pPr>
        <w:ind w:firstLine="1701"/>
        <w:rPr>
          <w:rFonts w:ascii="Calibri" w:hAnsi="Calibri"/>
          <w:b/>
          <w:bCs/>
          <w:sz w:val="22"/>
          <w:szCs w:val="22"/>
          <w:u w:val="single"/>
        </w:rPr>
      </w:pPr>
      <w:r>
        <w:rPr>
          <w:rFonts w:ascii="Calibri" w:hAnsi="Calibri"/>
          <w:b/>
          <w:bCs/>
          <w:sz w:val="22"/>
          <w:szCs w:val="22"/>
          <w:u w:val="single"/>
        </w:rPr>
        <w:t>20.2.3.2. Neturtinė žala</w:t>
      </w:r>
    </w:p>
    <w:p w14:paraId="6EA365D9" w14:textId="77777777" w:rsidR="00A51EFD" w:rsidRDefault="00A51EFD" w:rsidP="00A51EFD">
      <w:pPr>
        <w:ind w:firstLine="567"/>
        <w:rPr>
          <w:rFonts w:ascii="Calibri" w:hAnsi="Calibri"/>
          <w:b/>
          <w:sz w:val="22"/>
          <w:szCs w:val="22"/>
          <w:u w:val="single"/>
        </w:rPr>
      </w:pPr>
    </w:p>
    <w:p w14:paraId="0D871F42" w14:textId="77777777" w:rsidR="00A51EFD" w:rsidRPr="00820FF1" w:rsidRDefault="00A51EFD" w:rsidP="00820FF1">
      <w:pPr>
        <w:jc w:val="both"/>
        <w:outlineLvl w:val="1"/>
        <w:rPr>
          <w:rFonts w:asciiTheme="minorHAnsi" w:eastAsia="Calibri" w:hAnsiTheme="minorHAnsi" w:cstheme="minorHAnsi"/>
          <w:i/>
          <w:sz w:val="22"/>
          <w:szCs w:val="22"/>
        </w:rPr>
      </w:pPr>
      <w:bookmarkStart w:id="54" w:name="_Toc177750515"/>
      <w:r w:rsidRPr="00820FF1">
        <w:rPr>
          <w:rFonts w:asciiTheme="minorHAnsi" w:eastAsia="Calibri" w:hAnsiTheme="minorHAnsi" w:cstheme="minorHAnsi"/>
          <w:i/>
          <w:sz w:val="22"/>
          <w:szCs w:val="22"/>
        </w:rPr>
        <w:t>Dėl neturtinės žalos, Migracijos departamentui priėmus sprendimą įpareigoti užsienietį savanoriškai išvykti į užsienio valstybę, prieš tai neišsprendus jo pateikto prašymo skubos tvarka išduoti leidimą laikinai gyventi Lietuvos Respublikoje</w:t>
      </w:r>
      <w:bookmarkEnd w:id="54"/>
    </w:p>
    <w:p w14:paraId="13C6F056" w14:textId="77777777" w:rsidR="00A51EFD" w:rsidRDefault="00A51EFD" w:rsidP="00A51EFD">
      <w:pPr>
        <w:ind w:firstLine="567"/>
        <w:jc w:val="both"/>
        <w:rPr>
          <w:rFonts w:ascii="Calibri" w:hAnsi="Calibri"/>
          <w:bCs/>
          <w:sz w:val="22"/>
          <w:szCs w:val="22"/>
        </w:rPr>
      </w:pPr>
    </w:p>
    <w:p w14:paraId="51FEC00C" w14:textId="77777777" w:rsidR="00A51EFD" w:rsidRDefault="00A51EFD" w:rsidP="00A51EFD">
      <w:pPr>
        <w:ind w:firstLine="567"/>
        <w:jc w:val="both"/>
        <w:rPr>
          <w:rFonts w:ascii="Calibri" w:hAnsi="Calibri"/>
          <w:bCs/>
          <w:sz w:val="22"/>
          <w:szCs w:val="22"/>
        </w:rPr>
      </w:pPr>
      <w:r w:rsidRPr="00C156A7">
        <w:rPr>
          <w:rFonts w:ascii="Calibri" w:hAnsi="Calibri"/>
          <w:bCs/>
          <w:sz w:val="22"/>
          <w:szCs w:val="22"/>
        </w:rPr>
        <w:t xml:space="preserve">Nagrinėtu atveju </w:t>
      </w:r>
      <w:r>
        <w:rPr>
          <w:rFonts w:ascii="Calibri" w:hAnsi="Calibri"/>
          <w:bCs/>
          <w:sz w:val="22"/>
          <w:szCs w:val="22"/>
        </w:rPr>
        <w:t xml:space="preserve">ginčas, be kita ko, kilo dėl neturtinės žalos </w:t>
      </w:r>
      <w:r w:rsidRPr="00E0573A">
        <w:rPr>
          <w:rFonts w:ascii="Calibri" w:hAnsi="Calibri"/>
          <w:bCs/>
          <w:sz w:val="22"/>
          <w:szCs w:val="22"/>
        </w:rPr>
        <w:t>atlyginimo</w:t>
      </w:r>
      <w:r>
        <w:rPr>
          <w:rFonts w:ascii="Calibri" w:hAnsi="Calibri"/>
          <w:bCs/>
          <w:sz w:val="22"/>
          <w:szCs w:val="22"/>
        </w:rPr>
        <w:t xml:space="preserve">, kurią pareiškėjas (užsienietis) kildino iš </w:t>
      </w:r>
      <w:r w:rsidRPr="00FF14A4">
        <w:rPr>
          <w:rFonts w:ascii="Calibri" w:hAnsi="Calibri"/>
          <w:bCs/>
          <w:sz w:val="22"/>
          <w:szCs w:val="22"/>
        </w:rPr>
        <w:t xml:space="preserve">Migracijos departamento prie Lietuvos Respublikos </w:t>
      </w:r>
      <w:r>
        <w:rPr>
          <w:rFonts w:ascii="Calibri" w:hAnsi="Calibri"/>
          <w:bCs/>
          <w:sz w:val="22"/>
          <w:szCs w:val="22"/>
        </w:rPr>
        <w:t>v</w:t>
      </w:r>
      <w:r w:rsidRPr="00FF14A4">
        <w:rPr>
          <w:rFonts w:ascii="Calibri" w:hAnsi="Calibri"/>
          <w:bCs/>
          <w:sz w:val="22"/>
          <w:szCs w:val="22"/>
        </w:rPr>
        <w:t>idaus reikalų ministerijos (toliau – Departamentas) sprendim</w:t>
      </w:r>
      <w:r>
        <w:rPr>
          <w:rFonts w:ascii="Calibri" w:hAnsi="Calibri"/>
          <w:bCs/>
          <w:sz w:val="22"/>
          <w:szCs w:val="22"/>
        </w:rPr>
        <w:t>o</w:t>
      </w:r>
      <w:r w:rsidRPr="00FF14A4">
        <w:rPr>
          <w:rFonts w:ascii="Calibri" w:hAnsi="Calibri"/>
          <w:bCs/>
          <w:sz w:val="22"/>
          <w:szCs w:val="22"/>
        </w:rPr>
        <w:t xml:space="preserve"> </w:t>
      </w:r>
      <w:r w:rsidRPr="00E0573A">
        <w:rPr>
          <w:rFonts w:ascii="Calibri" w:hAnsi="Calibri"/>
          <w:bCs/>
          <w:sz w:val="22"/>
          <w:szCs w:val="22"/>
        </w:rPr>
        <w:t>dėl įpareigojimo pareiškėjui savanoriškai išvykti į užsienio valstybę (Nigeriją)</w:t>
      </w:r>
      <w:r>
        <w:rPr>
          <w:rFonts w:ascii="Calibri" w:hAnsi="Calibri"/>
          <w:bCs/>
          <w:sz w:val="22"/>
          <w:szCs w:val="22"/>
        </w:rPr>
        <w:t xml:space="preserve">, </w:t>
      </w:r>
      <w:r w:rsidRPr="00E0573A">
        <w:rPr>
          <w:rFonts w:ascii="Calibri" w:hAnsi="Calibri"/>
          <w:bCs/>
          <w:sz w:val="22"/>
          <w:szCs w:val="22"/>
        </w:rPr>
        <w:t>nustačius, kad pareiškėjas viršijo jam Šengeno vizoje nustatytą buvimo laiką</w:t>
      </w:r>
      <w:r>
        <w:rPr>
          <w:rFonts w:ascii="Calibri" w:hAnsi="Calibri"/>
          <w:bCs/>
          <w:sz w:val="22"/>
          <w:szCs w:val="22"/>
        </w:rPr>
        <w:t xml:space="preserve"> (toliau – Sprendimas)</w:t>
      </w:r>
      <w:r w:rsidRPr="00E0573A">
        <w:rPr>
          <w:rFonts w:ascii="Calibri" w:hAnsi="Calibri"/>
          <w:bCs/>
          <w:sz w:val="22"/>
          <w:szCs w:val="22"/>
        </w:rPr>
        <w:t xml:space="preserve">, Departamentui neišsprendus pareiškėjo dar nepasibaigus Šengeno vizoje nustatytam buvimo laikui pateikto </w:t>
      </w:r>
      <w:r>
        <w:rPr>
          <w:rFonts w:ascii="Calibri" w:hAnsi="Calibri"/>
          <w:bCs/>
          <w:sz w:val="22"/>
          <w:szCs w:val="22"/>
        </w:rPr>
        <w:t>p</w:t>
      </w:r>
      <w:r w:rsidRPr="00E0573A">
        <w:rPr>
          <w:rFonts w:ascii="Calibri" w:hAnsi="Calibri"/>
          <w:bCs/>
          <w:sz w:val="22"/>
          <w:szCs w:val="22"/>
        </w:rPr>
        <w:t xml:space="preserve">rašymo skubos tvarka išduoti leidimą laikinai gyventi Lietuvos Respublikoje šeimos susijungimo atvejo pagrindu </w:t>
      </w:r>
      <w:r>
        <w:rPr>
          <w:rFonts w:ascii="Calibri" w:hAnsi="Calibri"/>
          <w:bCs/>
          <w:sz w:val="22"/>
          <w:szCs w:val="22"/>
        </w:rPr>
        <w:t xml:space="preserve">(toliau – Prašymas) </w:t>
      </w:r>
      <w:r w:rsidRPr="00E0573A">
        <w:rPr>
          <w:rFonts w:ascii="Calibri" w:hAnsi="Calibri"/>
          <w:bCs/>
          <w:sz w:val="22"/>
          <w:szCs w:val="22"/>
        </w:rPr>
        <w:t>ir dėl jo nepriėmus atitinkamo sprendimo</w:t>
      </w:r>
      <w:r>
        <w:rPr>
          <w:rFonts w:ascii="Calibri" w:hAnsi="Calibri"/>
          <w:bCs/>
          <w:sz w:val="22"/>
          <w:szCs w:val="22"/>
        </w:rPr>
        <w:t>.</w:t>
      </w:r>
    </w:p>
    <w:p w14:paraId="351A7E07" w14:textId="77777777" w:rsidR="00A51EFD" w:rsidRDefault="00A51EFD" w:rsidP="00A51EFD">
      <w:pPr>
        <w:ind w:firstLine="567"/>
        <w:jc w:val="both"/>
        <w:rPr>
          <w:rFonts w:ascii="Calibri" w:hAnsi="Calibri"/>
          <w:bCs/>
          <w:sz w:val="22"/>
          <w:szCs w:val="22"/>
        </w:rPr>
      </w:pPr>
      <w:r>
        <w:rPr>
          <w:rFonts w:ascii="Calibri" w:hAnsi="Calibri"/>
          <w:bCs/>
          <w:sz w:val="22"/>
          <w:szCs w:val="22"/>
        </w:rPr>
        <w:t xml:space="preserve">Pirmosios instancijos teismas, </w:t>
      </w:r>
      <w:r w:rsidRPr="00E559F7">
        <w:rPr>
          <w:rFonts w:ascii="Calibri" w:hAnsi="Calibri"/>
          <w:bCs/>
          <w:sz w:val="22"/>
          <w:szCs w:val="22"/>
        </w:rPr>
        <w:t xml:space="preserve">konstatavęs Departamento neteisėtą neveikimą, kai per </w:t>
      </w:r>
      <w:r>
        <w:rPr>
          <w:rFonts w:ascii="Calibri" w:hAnsi="Calibri"/>
          <w:bCs/>
          <w:sz w:val="22"/>
          <w:szCs w:val="22"/>
        </w:rPr>
        <w:t>UTP</w:t>
      </w:r>
      <w:r w:rsidRPr="00E559F7">
        <w:rPr>
          <w:rFonts w:ascii="Calibri" w:hAnsi="Calibri"/>
          <w:bCs/>
          <w:sz w:val="22"/>
          <w:szCs w:val="22"/>
        </w:rPr>
        <w:t>Į 34</w:t>
      </w:r>
      <w:r w:rsidRPr="00E559F7">
        <w:rPr>
          <w:rFonts w:ascii="Calibri" w:hAnsi="Calibri"/>
          <w:bCs/>
          <w:sz w:val="22"/>
          <w:szCs w:val="22"/>
          <w:vertAlign w:val="superscript"/>
        </w:rPr>
        <w:t>1</w:t>
      </w:r>
      <w:r>
        <w:rPr>
          <w:rFonts w:ascii="Calibri" w:hAnsi="Calibri"/>
          <w:bCs/>
          <w:sz w:val="22"/>
          <w:szCs w:val="22"/>
        </w:rPr>
        <w:t> </w:t>
      </w:r>
      <w:r w:rsidRPr="00E559F7">
        <w:rPr>
          <w:rFonts w:ascii="Calibri" w:hAnsi="Calibri"/>
          <w:bCs/>
          <w:sz w:val="22"/>
          <w:szCs w:val="22"/>
        </w:rPr>
        <w:t xml:space="preserve">straipsnio 1 dalyje (2018 m. gruodžio 20 d. įstatymo Nr. XIII-1864 redakcija) nustatytą terminą Departamentas skubos tvarka nepriėmė sprendimo dėl pareiškėjo pateikto </w:t>
      </w:r>
      <w:r>
        <w:rPr>
          <w:rFonts w:ascii="Calibri" w:hAnsi="Calibri"/>
          <w:bCs/>
          <w:sz w:val="22"/>
          <w:szCs w:val="22"/>
        </w:rPr>
        <w:t>P</w:t>
      </w:r>
      <w:r w:rsidRPr="00E559F7">
        <w:rPr>
          <w:rFonts w:ascii="Calibri" w:hAnsi="Calibri"/>
          <w:bCs/>
          <w:sz w:val="22"/>
          <w:szCs w:val="22"/>
        </w:rPr>
        <w:t xml:space="preserve">rašymo, padarė išvadą, kad ne dėl pareiškėjo, bet dėl Departamento neteisėto neveikimo pasibaigė Šengeno vizoje nustatytas pareiškėjo buvimo laikotarpis, dėl ko pareiškėjas Lietuvos Respublikoje buvo neteisėtai, todėl Departamento </w:t>
      </w:r>
      <w:r>
        <w:rPr>
          <w:rFonts w:ascii="Calibri" w:hAnsi="Calibri"/>
          <w:bCs/>
          <w:sz w:val="22"/>
          <w:szCs w:val="22"/>
        </w:rPr>
        <w:t>S</w:t>
      </w:r>
      <w:r w:rsidRPr="00E559F7">
        <w:rPr>
          <w:rFonts w:ascii="Calibri" w:hAnsi="Calibri"/>
          <w:bCs/>
          <w:sz w:val="22"/>
          <w:szCs w:val="22"/>
        </w:rPr>
        <w:t>prendimas negali būti laikomas teisėtu ir pagrįstu</w:t>
      </w:r>
      <w:r>
        <w:rPr>
          <w:rFonts w:ascii="Calibri" w:hAnsi="Calibri"/>
          <w:bCs/>
          <w:sz w:val="22"/>
          <w:szCs w:val="22"/>
        </w:rPr>
        <w:t>. T</w:t>
      </w:r>
      <w:r w:rsidRPr="00036F7F">
        <w:rPr>
          <w:rFonts w:ascii="Calibri" w:hAnsi="Calibri"/>
          <w:bCs/>
          <w:sz w:val="22"/>
          <w:szCs w:val="22"/>
        </w:rPr>
        <w:t>eismas</w:t>
      </w:r>
      <w:r>
        <w:rPr>
          <w:rFonts w:ascii="Calibri" w:hAnsi="Calibri"/>
          <w:bCs/>
          <w:sz w:val="22"/>
          <w:szCs w:val="22"/>
        </w:rPr>
        <w:t xml:space="preserve"> sprendė, jog</w:t>
      </w:r>
      <w:r w:rsidRPr="00036F7F">
        <w:rPr>
          <w:rFonts w:ascii="Calibri" w:hAnsi="Calibri"/>
          <w:bCs/>
          <w:sz w:val="22"/>
          <w:szCs w:val="22"/>
        </w:rPr>
        <w:t xml:space="preserve"> dėl nustatytų Departamento neteisėtų </w:t>
      </w:r>
      <w:r>
        <w:rPr>
          <w:rFonts w:ascii="Calibri" w:hAnsi="Calibri"/>
          <w:bCs/>
          <w:sz w:val="22"/>
          <w:szCs w:val="22"/>
        </w:rPr>
        <w:t xml:space="preserve">veiksmų ir </w:t>
      </w:r>
      <w:r w:rsidRPr="00036F7F">
        <w:rPr>
          <w:rFonts w:ascii="Calibri" w:hAnsi="Calibri"/>
          <w:bCs/>
          <w:sz w:val="22"/>
          <w:szCs w:val="22"/>
        </w:rPr>
        <w:t>neveikimo pareiškėjui kilo neturtinė žala, pasireiškusi diskomfortu, stresu, dvasine skriauda, ir, nesuabejojęs egzistuojant priežastiniam ryšiui tarp nustatytų Departamento neteisėt</w:t>
      </w:r>
      <w:r>
        <w:rPr>
          <w:rFonts w:ascii="Calibri" w:hAnsi="Calibri"/>
          <w:bCs/>
          <w:sz w:val="22"/>
          <w:szCs w:val="22"/>
        </w:rPr>
        <w:t>ų veiksmų ir</w:t>
      </w:r>
      <w:r w:rsidRPr="00036F7F">
        <w:rPr>
          <w:rFonts w:ascii="Calibri" w:hAnsi="Calibri"/>
          <w:bCs/>
          <w:sz w:val="22"/>
          <w:szCs w:val="22"/>
        </w:rPr>
        <w:t xml:space="preserve"> neveikimo </w:t>
      </w:r>
      <w:r>
        <w:rPr>
          <w:rFonts w:ascii="Calibri" w:hAnsi="Calibri"/>
          <w:bCs/>
          <w:sz w:val="22"/>
          <w:szCs w:val="22"/>
        </w:rPr>
        <w:t>be</w:t>
      </w:r>
      <w:r w:rsidRPr="00036F7F">
        <w:rPr>
          <w:rFonts w:ascii="Calibri" w:hAnsi="Calibri"/>
          <w:bCs/>
          <w:sz w:val="22"/>
          <w:szCs w:val="22"/>
        </w:rPr>
        <w:t xml:space="preserve">i pareiškėjui kilusios neturtinės žalos, nusprendė priteisti pareiškėjui iš </w:t>
      </w:r>
      <w:r>
        <w:rPr>
          <w:rFonts w:ascii="Calibri" w:hAnsi="Calibri"/>
          <w:bCs/>
          <w:sz w:val="22"/>
          <w:szCs w:val="22"/>
        </w:rPr>
        <w:t xml:space="preserve">Lietuvos </w:t>
      </w:r>
      <w:r w:rsidRPr="00036F7F">
        <w:rPr>
          <w:rFonts w:ascii="Calibri" w:hAnsi="Calibri"/>
          <w:bCs/>
          <w:sz w:val="22"/>
          <w:szCs w:val="22"/>
        </w:rPr>
        <w:t>valstybės, atstovaujamos Departamento, 1</w:t>
      </w:r>
      <w:r>
        <w:rPr>
          <w:rFonts w:ascii="Calibri" w:hAnsi="Calibri"/>
          <w:bCs/>
          <w:sz w:val="22"/>
          <w:szCs w:val="22"/>
        </w:rPr>
        <w:t> </w:t>
      </w:r>
      <w:r w:rsidRPr="00036F7F">
        <w:rPr>
          <w:rFonts w:ascii="Calibri" w:hAnsi="Calibri"/>
          <w:bCs/>
          <w:sz w:val="22"/>
          <w:szCs w:val="22"/>
        </w:rPr>
        <w:t>000 Eur sumą neturtinei žalai atlyginti.</w:t>
      </w:r>
    </w:p>
    <w:p w14:paraId="54619B13" w14:textId="77777777" w:rsidR="00A51EFD" w:rsidRDefault="00A51EFD" w:rsidP="00A51EFD">
      <w:pPr>
        <w:ind w:firstLine="567"/>
        <w:jc w:val="both"/>
        <w:rPr>
          <w:rFonts w:ascii="Calibri" w:hAnsi="Calibri"/>
          <w:bCs/>
          <w:sz w:val="22"/>
          <w:szCs w:val="22"/>
        </w:rPr>
      </w:pPr>
      <w:r>
        <w:rPr>
          <w:rFonts w:ascii="Calibri" w:hAnsi="Calibri"/>
          <w:bCs/>
          <w:sz w:val="22"/>
          <w:szCs w:val="22"/>
        </w:rPr>
        <w:t xml:space="preserve">Departamentas </w:t>
      </w:r>
      <w:r w:rsidRPr="00DC1140">
        <w:rPr>
          <w:rFonts w:ascii="Calibri" w:hAnsi="Calibri"/>
          <w:bCs/>
          <w:sz w:val="22"/>
          <w:szCs w:val="22"/>
        </w:rPr>
        <w:t xml:space="preserve">apeliaciniame skunde </w:t>
      </w:r>
      <w:r w:rsidRPr="00C86AB1">
        <w:rPr>
          <w:rFonts w:ascii="Calibri" w:hAnsi="Calibri"/>
          <w:bCs/>
          <w:sz w:val="22"/>
          <w:szCs w:val="22"/>
        </w:rPr>
        <w:t>nesuti</w:t>
      </w:r>
      <w:r>
        <w:rPr>
          <w:rFonts w:ascii="Calibri" w:hAnsi="Calibri"/>
          <w:bCs/>
          <w:sz w:val="22"/>
          <w:szCs w:val="22"/>
        </w:rPr>
        <w:t>ko</w:t>
      </w:r>
      <w:r w:rsidRPr="00C86AB1">
        <w:rPr>
          <w:rFonts w:ascii="Calibri" w:hAnsi="Calibri"/>
          <w:bCs/>
          <w:sz w:val="22"/>
          <w:szCs w:val="22"/>
        </w:rPr>
        <w:t xml:space="preserve"> su pirmosios instancijos teismo išvada, kad dėl Departamento neteisėtų</w:t>
      </w:r>
      <w:r>
        <w:rPr>
          <w:rFonts w:ascii="Calibri" w:hAnsi="Calibri"/>
          <w:bCs/>
          <w:sz w:val="22"/>
          <w:szCs w:val="22"/>
        </w:rPr>
        <w:t xml:space="preserve"> </w:t>
      </w:r>
      <w:r w:rsidRPr="00C86AB1">
        <w:rPr>
          <w:rFonts w:ascii="Calibri" w:hAnsi="Calibri"/>
          <w:bCs/>
          <w:sz w:val="22"/>
          <w:szCs w:val="22"/>
        </w:rPr>
        <w:t xml:space="preserve">veiksmų </w:t>
      </w:r>
      <w:r>
        <w:rPr>
          <w:rFonts w:ascii="Calibri" w:hAnsi="Calibri"/>
          <w:bCs/>
          <w:sz w:val="22"/>
          <w:szCs w:val="22"/>
        </w:rPr>
        <w:t xml:space="preserve">ir </w:t>
      </w:r>
      <w:r w:rsidRPr="00C86AB1">
        <w:rPr>
          <w:rFonts w:ascii="Calibri" w:hAnsi="Calibri"/>
          <w:bCs/>
          <w:sz w:val="22"/>
          <w:szCs w:val="22"/>
        </w:rPr>
        <w:t>neveikimo pareiškėjui kilo neturtinė žala</w:t>
      </w:r>
      <w:r>
        <w:rPr>
          <w:rFonts w:ascii="Calibri" w:hAnsi="Calibri"/>
          <w:bCs/>
          <w:sz w:val="22"/>
          <w:szCs w:val="22"/>
        </w:rPr>
        <w:t xml:space="preserve"> ir tarp jų </w:t>
      </w:r>
      <w:r w:rsidRPr="00C86AB1">
        <w:rPr>
          <w:rFonts w:ascii="Calibri" w:hAnsi="Calibri"/>
          <w:bCs/>
          <w:sz w:val="22"/>
          <w:szCs w:val="22"/>
        </w:rPr>
        <w:t>egzistuoja priežastinis ryš</w:t>
      </w:r>
      <w:r>
        <w:rPr>
          <w:rFonts w:ascii="Calibri" w:hAnsi="Calibri"/>
          <w:bCs/>
          <w:sz w:val="22"/>
          <w:szCs w:val="22"/>
        </w:rPr>
        <w:t>y</w:t>
      </w:r>
      <w:r w:rsidRPr="00C86AB1">
        <w:rPr>
          <w:rFonts w:ascii="Calibri" w:hAnsi="Calibri"/>
          <w:bCs/>
          <w:sz w:val="22"/>
          <w:szCs w:val="22"/>
        </w:rPr>
        <w:t>s</w:t>
      </w:r>
      <w:r>
        <w:rPr>
          <w:rFonts w:ascii="Calibri" w:hAnsi="Calibri"/>
          <w:bCs/>
          <w:sz w:val="22"/>
          <w:szCs w:val="22"/>
        </w:rPr>
        <w:t>, tačiau</w:t>
      </w:r>
      <w:r w:rsidRPr="00C86AB1">
        <w:rPr>
          <w:rFonts w:ascii="Calibri" w:hAnsi="Calibri"/>
          <w:bCs/>
          <w:sz w:val="22"/>
          <w:szCs w:val="22"/>
        </w:rPr>
        <w:t xml:space="preserve"> neginčij</w:t>
      </w:r>
      <w:r>
        <w:rPr>
          <w:rFonts w:ascii="Calibri" w:hAnsi="Calibri"/>
          <w:bCs/>
          <w:sz w:val="22"/>
          <w:szCs w:val="22"/>
        </w:rPr>
        <w:t>o</w:t>
      </w:r>
      <w:r w:rsidRPr="00C86AB1">
        <w:rPr>
          <w:rFonts w:ascii="Calibri" w:hAnsi="Calibri"/>
          <w:bCs/>
          <w:sz w:val="22"/>
          <w:szCs w:val="22"/>
        </w:rPr>
        <w:t xml:space="preserve"> teismo sprendimo dalies, kuria konstatuoti Departamento neteisėti </w:t>
      </w:r>
      <w:r>
        <w:rPr>
          <w:rFonts w:ascii="Calibri" w:hAnsi="Calibri"/>
          <w:bCs/>
          <w:sz w:val="22"/>
          <w:szCs w:val="22"/>
        </w:rPr>
        <w:t xml:space="preserve">veiksmai ir </w:t>
      </w:r>
      <w:r w:rsidRPr="00C86AB1">
        <w:rPr>
          <w:rFonts w:ascii="Calibri" w:hAnsi="Calibri"/>
          <w:bCs/>
          <w:sz w:val="22"/>
          <w:szCs w:val="22"/>
        </w:rPr>
        <w:t>neveikimas</w:t>
      </w:r>
      <w:r>
        <w:rPr>
          <w:rFonts w:ascii="Calibri" w:hAnsi="Calibri"/>
          <w:bCs/>
          <w:sz w:val="22"/>
          <w:szCs w:val="22"/>
        </w:rPr>
        <w:t>.</w:t>
      </w:r>
    </w:p>
    <w:p w14:paraId="3F86FB26" w14:textId="77777777" w:rsidR="00A51EFD" w:rsidRDefault="00A51EFD" w:rsidP="00A51EFD">
      <w:pPr>
        <w:ind w:firstLine="567"/>
        <w:jc w:val="both"/>
        <w:rPr>
          <w:rFonts w:ascii="Calibri" w:hAnsi="Calibri"/>
          <w:bCs/>
          <w:sz w:val="22"/>
          <w:szCs w:val="22"/>
        </w:rPr>
      </w:pPr>
      <w:r>
        <w:rPr>
          <w:rFonts w:ascii="Calibri" w:hAnsi="Calibri"/>
          <w:bCs/>
          <w:sz w:val="22"/>
          <w:szCs w:val="22"/>
        </w:rPr>
        <w:t>LVAT pažymėjo, kad r</w:t>
      </w:r>
      <w:r w:rsidRPr="00F7109D">
        <w:rPr>
          <w:rFonts w:ascii="Calibri" w:hAnsi="Calibri"/>
          <w:bCs/>
          <w:sz w:val="22"/>
          <w:szCs w:val="22"/>
        </w:rPr>
        <w:t xml:space="preserve">emiantis bylos medžiaga nustatyta ir ginčo nėra, </w:t>
      </w:r>
      <w:r>
        <w:rPr>
          <w:rFonts w:ascii="Calibri" w:hAnsi="Calibri"/>
          <w:bCs/>
          <w:sz w:val="22"/>
          <w:szCs w:val="22"/>
        </w:rPr>
        <w:t>jog:</w:t>
      </w:r>
      <w:r w:rsidRPr="00F7109D">
        <w:rPr>
          <w:rFonts w:ascii="Calibri" w:hAnsi="Calibri"/>
          <w:bCs/>
          <w:sz w:val="22"/>
          <w:szCs w:val="22"/>
        </w:rPr>
        <w:t xml:space="preserve"> Lietuvos Respublikoje gyvena pareiškėjo nepilnametė dukra, kuri yra Lietuvos Respublikos pilietė, ir partnerė, dukros motina B. K., kuri </w:t>
      </w:r>
      <w:r>
        <w:rPr>
          <w:rFonts w:ascii="Calibri" w:hAnsi="Calibri"/>
          <w:bCs/>
          <w:sz w:val="22"/>
          <w:szCs w:val="22"/>
        </w:rPr>
        <w:t xml:space="preserve">taip pat </w:t>
      </w:r>
      <w:r w:rsidRPr="00F7109D">
        <w:rPr>
          <w:rFonts w:ascii="Calibri" w:hAnsi="Calibri"/>
          <w:bCs/>
          <w:sz w:val="22"/>
          <w:szCs w:val="22"/>
        </w:rPr>
        <w:t xml:space="preserve">yra Lietuvos Respublikos pilietė; pareiškėjui 2023 m. rugsėjo 6 d. išduota Šengeno viza, galiojanti iki 2024 m. sausio 17 d.; pareiškėjas į Šengeno erdvę (Vokietijos Federacinę Respubliką) atvyko 2023 m. spalio 5 d.; pareiškėjo Prašymas skubos tvarka išduoti pareiškėjui leidimą laikinai gyventi šeimos susijungimo atvejo pagrindu Departamentui parengtas 2023 m. spalio 14 d.; pareiškėjo Prašymas skubos tvarka išduoti pareiškėjui leidimą laikinai gyventi šeimos susijungimo atvejo pagrindu priimtas 2023 m. spalio 30 d. Departamente; Departamentas, laiku neišsprendęs pareiškėjo </w:t>
      </w:r>
      <w:r>
        <w:rPr>
          <w:rFonts w:ascii="Calibri" w:hAnsi="Calibri"/>
          <w:bCs/>
          <w:sz w:val="22"/>
          <w:szCs w:val="22"/>
        </w:rPr>
        <w:t>p</w:t>
      </w:r>
      <w:r w:rsidRPr="00F7109D">
        <w:rPr>
          <w:rFonts w:ascii="Calibri" w:hAnsi="Calibri"/>
          <w:bCs/>
          <w:sz w:val="22"/>
          <w:szCs w:val="22"/>
        </w:rPr>
        <w:t xml:space="preserve">ateikto </w:t>
      </w:r>
      <w:r>
        <w:rPr>
          <w:rFonts w:ascii="Calibri" w:hAnsi="Calibri"/>
          <w:bCs/>
          <w:sz w:val="22"/>
          <w:szCs w:val="22"/>
        </w:rPr>
        <w:t>P</w:t>
      </w:r>
      <w:r w:rsidRPr="00F7109D">
        <w:rPr>
          <w:rFonts w:ascii="Calibri" w:hAnsi="Calibri"/>
          <w:bCs/>
          <w:sz w:val="22"/>
          <w:szCs w:val="22"/>
        </w:rPr>
        <w:t xml:space="preserve">rašymo ir skubos tvarka nepriėmęs dėl jo sprendimo, priėmė neteisėtą ir nepagrįstą </w:t>
      </w:r>
      <w:r>
        <w:rPr>
          <w:rFonts w:ascii="Calibri" w:hAnsi="Calibri"/>
          <w:bCs/>
          <w:sz w:val="22"/>
          <w:szCs w:val="22"/>
        </w:rPr>
        <w:t>S</w:t>
      </w:r>
      <w:r w:rsidRPr="00F7109D">
        <w:rPr>
          <w:rFonts w:ascii="Calibri" w:hAnsi="Calibri"/>
          <w:bCs/>
          <w:sz w:val="22"/>
          <w:szCs w:val="22"/>
        </w:rPr>
        <w:t>prendimą, kuriuo pareiškėjas įpareigotas savanoriškai išvykti į užsienio valstybę – Nigeriją; Departamentas, išnagrinėjęs pareiškėjo pateiktą Prašymą, priėmė 2024 m. sausio 22 d. sprendimą, kuriuo atsisakė išduoti pareiškėjui leidimą laikinai gyventi Lietuvos Respublikoje.</w:t>
      </w:r>
    </w:p>
    <w:p w14:paraId="385DB314" w14:textId="77777777" w:rsidR="00A51EFD" w:rsidRDefault="00A51EFD" w:rsidP="00A51EFD">
      <w:pPr>
        <w:ind w:firstLine="567"/>
        <w:jc w:val="both"/>
        <w:rPr>
          <w:rFonts w:ascii="Calibri" w:hAnsi="Calibri"/>
          <w:bCs/>
          <w:sz w:val="22"/>
          <w:szCs w:val="22"/>
        </w:rPr>
      </w:pPr>
      <w:r>
        <w:rPr>
          <w:rFonts w:ascii="Calibri" w:hAnsi="Calibri"/>
          <w:bCs/>
          <w:sz w:val="22"/>
          <w:szCs w:val="22"/>
        </w:rPr>
        <w:lastRenderedPageBreak/>
        <w:t>V</w:t>
      </w:r>
      <w:r w:rsidRPr="00F22733">
        <w:rPr>
          <w:rFonts w:ascii="Calibri" w:hAnsi="Calibri"/>
          <w:bCs/>
          <w:sz w:val="22"/>
          <w:szCs w:val="22"/>
        </w:rPr>
        <w:t>adovaudamasi</w:t>
      </w:r>
      <w:r>
        <w:rPr>
          <w:rFonts w:ascii="Calibri" w:hAnsi="Calibri"/>
          <w:bCs/>
          <w:sz w:val="22"/>
          <w:szCs w:val="22"/>
        </w:rPr>
        <w:t>s</w:t>
      </w:r>
      <w:r w:rsidRPr="00F22733">
        <w:rPr>
          <w:rFonts w:ascii="Calibri" w:hAnsi="Calibri"/>
          <w:bCs/>
          <w:sz w:val="22"/>
          <w:szCs w:val="22"/>
        </w:rPr>
        <w:t xml:space="preserve"> </w:t>
      </w:r>
      <w:r>
        <w:rPr>
          <w:rFonts w:ascii="Calibri" w:hAnsi="Calibri"/>
          <w:bCs/>
          <w:sz w:val="22"/>
          <w:szCs w:val="22"/>
        </w:rPr>
        <w:t>ginčui aktualiu</w:t>
      </w:r>
      <w:r w:rsidRPr="00F22733">
        <w:rPr>
          <w:rFonts w:ascii="Calibri" w:hAnsi="Calibri"/>
          <w:bCs/>
          <w:sz w:val="22"/>
          <w:szCs w:val="22"/>
        </w:rPr>
        <w:t xml:space="preserve"> teisiniu reguliavimu</w:t>
      </w:r>
      <w:r>
        <w:rPr>
          <w:rFonts w:ascii="Calibri" w:hAnsi="Calibri"/>
          <w:bCs/>
          <w:sz w:val="22"/>
          <w:szCs w:val="22"/>
        </w:rPr>
        <w:t xml:space="preserve"> ir</w:t>
      </w:r>
      <w:r w:rsidRPr="00F22733">
        <w:rPr>
          <w:rFonts w:ascii="Calibri" w:hAnsi="Calibri"/>
          <w:bCs/>
          <w:sz w:val="22"/>
          <w:szCs w:val="22"/>
        </w:rPr>
        <w:t xml:space="preserve"> atsižvelg</w:t>
      </w:r>
      <w:r>
        <w:rPr>
          <w:rFonts w:ascii="Calibri" w:hAnsi="Calibri"/>
          <w:bCs/>
          <w:sz w:val="22"/>
          <w:szCs w:val="22"/>
        </w:rPr>
        <w:t>ę</w:t>
      </w:r>
      <w:r w:rsidRPr="00F22733">
        <w:rPr>
          <w:rFonts w:ascii="Calibri" w:hAnsi="Calibri"/>
          <w:bCs/>
          <w:sz w:val="22"/>
          <w:szCs w:val="22"/>
        </w:rPr>
        <w:t xml:space="preserve">s į </w:t>
      </w:r>
      <w:r>
        <w:rPr>
          <w:rFonts w:ascii="Calibri" w:hAnsi="Calibri"/>
          <w:bCs/>
          <w:sz w:val="22"/>
          <w:szCs w:val="22"/>
        </w:rPr>
        <w:t xml:space="preserve">byloje </w:t>
      </w:r>
      <w:r w:rsidRPr="00F22733">
        <w:rPr>
          <w:rFonts w:ascii="Calibri" w:hAnsi="Calibri"/>
          <w:bCs/>
          <w:sz w:val="22"/>
          <w:szCs w:val="22"/>
        </w:rPr>
        <w:t xml:space="preserve">nustatytas aplinkybes, patvirtinančias, be kita ko, kad pareiškėjas aktyviais ir pakankamai operatyviais veiksmais siekė įteisinti savo buvimą Lietuvos Respublikoje, Departamento neteisėtų veiksmų </w:t>
      </w:r>
      <w:r>
        <w:rPr>
          <w:rFonts w:ascii="Calibri" w:hAnsi="Calibri"/>
          <w:bCs/>
          <w:sz w:val="22"/>
          <w:szCs w:val="22"/>
        </w:rPr>
        <w:t xml:space="preserve">ir </w:t>
      </w:r>
      <w:r w:rsidRPr="00F22733">
        <w:rPr>
          <w:rFonts w:ascii="Calibri" w:hAnsi="Calibri"/>
          <w:bCs/>
          <w:sz w:val="22"/>
          <w:szCs w:val="22"/>
        </w:rPr>
        <w:t>neveikimo pobūdį, taip pat pareiškėjo individualios šeiminės situacijos kontekste įvertin</w:t>
      </w:r>
      <w:r>
        <w:rPr>
          <w:rFonts w:ascii="Calibri" w:hAnsi="Calibri"/>
          <w:bCs/>
          <w:sz w:val="22"/>
          <w:szCs w:val="22"/>
        </w:rPr>
        <w:t>ę</w:t>
      </w:r>
      <w:r w:rsidRPr="00F22733">
        <w:rPr>
          <w:rFonts w:ascii="Calibri" w:hAnsi="Calibri"/>
          <w:bCs/>
          <w:sz w:val="22"/>
          <w:szCs w:val="22"/>
        </w:rPr>
        <w:t xml:space="preserve">s, </w:t>
      </w:r>
      <w:r>
        <w:rPr>
          <w:rFonts w:ascii="Calibri" w:hAnsi="Calibri"/>
          <w:bCs/>
          <w:sz w:val="22"/>
          <w:szCs w:val="22"/>
        </w:rPr>
        <w:t>jog šiuo</w:t>
      </w:r>
      <w:r w:rsidRPr="00F22733">
        <w:rPr>
          <w:rFonts w:ascii="Calibri" w:hAnsi="Calibri"/>
          <w:bCs/>
          <w:sz w:val="22"/>
          <w:szCs w:val="22"/>
        </w:rPr>
        <w:t xml:space="preserve"> atveju konstatuotas ne tik Departamento neteisėtas neveikimas laiku neišsprendus pareiškėjo pateikto Prašymo ir nepriėmus dėl jo atitinkamo sprendimo, bet ir neteisėtas </w:t>
      </w:r>
      <w:r>
        <w:rPr>
          <w:rFonts w:ascii="Calibri" w:hAnsi="Calibri"/>
          <w:bCs/>
          <w:sz w:val="22"/>
          <w:szCs w:val="22"/>
        </w:rPr>
        <w:t>be</w:t>
      </w:r>
      <w:r w:rsidRPr="00F22733">
        <w:rPr>
          <w:rFonts w:ascii="Calibri" w:hAnsi="Calibri"/>
          <w:bCs/>
          <w:sz w:val="22"/>
          <w:szCs w:val="22"/>
        </w:rPr>
        <w:t xml:space="preserve">i nepagrįstas įpareigojimas savanoriškai išvykti į užsienio valstybę, </w:t>
      </w:r>
      <w:r>
        <w:rPr>
          <w:rFonts w:ascii="Calibri" w:hAnsi="Calibri"/>
          <w:bCs/>
          <w:sz w:val="22"/>
          <w:szCs w:val="22"/>
        </w:rPr>
        <w:t>LVAT</w:t>
      </w:r>
      <w:r w:rsidRPr="00F22733">
        <w:rPr>
          <w:rFonts w:ascii="Calibri" w:hAnsi="Calibri"/>
          <w:bCs/>
          <w:sz w:val="22"/>
          <w:szCs w:val="22"/>
        </w:rPr>
        <w:t xml:space="preserve"> </w:t>
      </w:r>
      <w:r>
        <w:rPr>
          <w:rFonts w:ascii="Calibri" w:hAnsi="Calibri"/>
          <w:bCs/>
          <w:sz w:val="22"/>
          <w:szCs w:val="22"/>
        </w:rPr>
        <w:t xml:space="preserve">pabrėžė, kad </w:t>
      </w:r>
      <w:r w:rsidRPr="00F22733">
        <w:rPr>
          <w:rFonts w:ascii="Calibri" w:hAnsi="Calibri"/>
          <w:bCs/>
          <w:sz w:val="22"/>
          <w:szCs w:val="22"/>
        </w:rPr>
        <w:t>n</w:t>
      </w:r>
      <w:r>
        <w:rPr>
          <w:rFonts w:ascii="Calibri" w:hAnsi="Calibri"/>
          <w:bCs/>
          <w:sz w:val="22"/>
          <w:szCs w:val="22"/>
        </w:rPr>
        <w:t>ėra</w:t>
      </w:r>
      <w:r w:rsidRPr="00F22733">
        <w:rPr>
          <w:rFonts w:ascii="Calibri" w:hAnsi="Calibri"/>
          <w:bCs/>
          <w:sz w:val="22"/>
          <w:szCs w:val="22"/>
        </w:rPr>
        <w:t xml:space="preserve"> jokio pagrindo nesutikti su pirmosios instancijos teismo išvada, </w:t>
      </w:r>
      <w:r>
        <w:rPr>
          <w:rFonts w:ascii="Calibri" w:hAnsi="Calibri"/>
          <w:bCs/>
          <w:sz w:val="22"/>
          <w:szCs w:val="22"/>
        </w:rPr>
        <w:t>jog</w:t>
      </w:r>
      <w:r w:rsidRPr="00F22733">
        <w:rPr>
          <w:rFonts w:ascii="Calibri" w:hAnsi="Calibri"/>
          <w:bCs/>
          <w:sz w:val="22"/>
          <w:szCs w:val="22"/>
        </w:rPr>
        <w:t xml:space="preserve"> dėl susidariusios situacijos, iš esmės nulemtos Departamento neteisėto neveikimo, pareiškėjas patyrė tam tikrą diskomfortą, stresą bei dvasinę skriaudą. </w:t>
      </w:r>
      <w:r>
        <w:rPr>
          <w:rFonts w:ascii="Calibri" w:hAnsi="Calibri"/>
          <w:bCs/>
          <w:sz w:val="22"/>
          <w:szCs w:val="22"/>
        </w:rPr>
        <w:t xml:space="preserve">LVAT </w:t>
      </w:r>
      <w:r w:rsidRPr="00CA4E97">
        <w:rPr>
          <w:rFonts w:ascii="Calibri" w:hAnsi="Calibri"/>
          <w:bCs/>
          <w:sz w:val="22"/>
          <w:szCs w:val="22"/>
        </w:rPr>
        <w:t>nek</w:t>
      </w:r>
      <w:r>
        <w:rPr>
          <w:rFonts w:ascii="Calibri" w:hAnsi="Calibri"/>
          <w:bCs/>
          <w:sz w:val="22"/>
          <w:szCs w:val="22"/>
        </w:rPr>
        <w:t>ilo</w:t>
      </w:r>
      <w:r w:rsidRPr="00CA4E97">
        <w:rPr>
          <w:rFonts w:ascii="Calibri" w:hAnsi="Calibri"/>
          <w:bCs/>
          <w:sz w:val="22"/>
          <w:szCs w:val="22"/>
        </w:rPr>
        <w:t xml:space="preserve"> abejonių dėl to, kad </w:t>
      </w:r>
      <w:r>
        <w:rPr>
          <w:rFonts w:ascii="Calibri" w:hAnsi="Calibri"/>
          <w:bCs/>
          <w:sz w:val="22"/>
          <w:szCs w:val="22"/>
        </w:rPr>
        <w:t>šiuo</w:t>
      </w:r>
      <w:r w:rsidRPr="00CA4E97">
        <w:rPr>
          <w:rFonts w:ascii="Calibri" w:hAnsi="Calibri"/>
          <w:bCs/>
          <w:sz w:val="22"/>
          <w:szCs w:val="22"/>
        </w:rPr>
        <w:t xml:space="preserve"> atveju egzistuoja priežastinis ryšys tarp konstatuotų Departamento neteisėto neveikimo, neteisėto ir nepagrįsto įpareigojimo savanoriškai išvykti į užsienio valstybę, ir pareiškėjui kilusios neturtinės žalos.</w:t>
      </w:r>
    </w:p>
    <w:p w14:paraId="7DABCAAC" w14:textId="77777777" w:rsidR="00A51EFD" w:rsidRDefault="00A51EFD" w:rsidP="00A51EFD">
      <w:pPr>
        <w:ind w:firstLine="567"/>
        <w:jc w:val="both"/>
        <w:rPr>
          <w:rFonts w:ascii="Calibri" w:hAnsi="Calibri"/>
          <w:bCs/>
          <w:sz w:val="22"/>
          <w:szCs w:val="22"/>
        </w:rPr>
      </w:pPr>
      <w:r>
        <w:rPr>
          <w:rFonts w:ascii="Calibri" w:hAnsi="Calibri"/>
          <w:bCs/>
          <w:sz w:val="22"/>
          <w:szCs w:val="22"/>
        </w:rPr>
        <w:t xml:space="preserve">Šiomis aplinkybėmis, atsižvelgęs į </w:t>
      </w:r>
      <w:r w:rsidRPr="00DE5F3D">
        <w:rPr>
          <w:rFonts w:ascii="Calibri" w:hAnsi="Calibri"/>
          <w:bCs/>
          <w:sz w:val="22"/>
          <w:szCs w:val="22"/>
        </w:rPr>
        <w:t>neturtinės žalos atlyginimo dydžio nustatym</w:t>
      </w:r>
      <w:r>
        <w:rPr>
          <w:rFonts w:ascii="Calibri" w:hAnsi="Calibri"/>
          <w:bCs/>
          <w:sz w:val="22"/>
          <w:szCs w:val="22"/>
        </w:rPr>
        <w:t>ui reikšmingus</w:t>
      </w:r>
      <w:r w:rsidRPr="00DE5F3D">
        <w:rPr>
          <w:rFonts w:ascii="Calibri" w:hAnsi="Calibri"/>
          <w:bCs/>
          <w:sz w:val="22"/>
          <w:szCs w:val="22"/>
        </w:rPr>
        <w:t xml:space="preserve"> kriterij</w:t>
      </w:r>
      <w:r>
        <w:rPr>
          <w:rFonts w:ascii="Calibri" w:hAnsi="Calibri"/>
          <w:bCs/>
          <w:sz w:val="22"/>
          <w:szCs w:val="22"/>
        </w:rPr>
        <w:t>u</w:t>
      </w:r>
      <w:r w:rsidRPr="00DE5F3D">
        <w:rPr>
          <w:rFonts w:ascii="Calibri" w:hAnsi="Calibri"/>
          <w:bCs/>
          <w:sz w:val="22"/>
          <w:szCs w:val="22"/>
        </w:rPr>
        <w:t>s</w:t>
      </w:r>
      <w:r>
        <w:rPr>
          <w:rFonts w:ascii="Calibri" w:hAnsi="Calibri"/>
          <w:bCs/>
          <w:sz w:val="22"/>
          <w:szCs w:val="22"/>
        </w:rPr>
        <w:t xml:space="preserve"> ir</w:t>
      </w:r>
      <w:r w:rsidRPr="00DE5F3D">
        <w:rPr>
          <w:rFonts w:ascii="Calibri" w:hAnsi="Calibri"/>
          <w:bCs/>
          <w:sz w:val="22"/>
          <w:szCs w:val="22"/>
        </w:rPr>
        <w:t xml:space="preserve"> pareiškėjo individualios šeiminės situacijos kontekste įvertin</w:t>
      </w:r>
      <w:r>
        <w:rPr>
          <w:rFonts w:ascii="Calibri" w:hAnsi="Calibri"/>
          <w:bCs/>
          <w:sz w:val="22"/>
          <w:szCs w:val="22"/>
        </w:rPr>
        <w:t>ę</w:t>
      </w:r>
      <w:r w:rsidRPr="00DE5F3D">
        <w:rPr>
          <w:rFonts w:ascii="Calibri" w:hAnsi="Calibri"/>
          <w:bCs/>
          <w:sz w:val="22"/>
          <w:szCs w:val="22"/>
        </w:rPr>
        <w:t>s konstatuotais Departamento neteisėtais</w:t>
      </w:r>
      <w:r>
        <w:rPr>
          <w:rFonts w:ascii="Calibri" w:hAnsi="Calibri"/>
          <w:bCs/>
          <w:sz w:val="22"/>
          <w:szCs w:val="22"/>
        </w:rPr>
        <w:t xml:space="preserve"> veiksmais ir</w:t>
      </w:r>
      <w:r w:rsidRPr="00DE5F3D">
        <w:rPr>
          <w:rFonts w:ascii="Calibri" w:hAnsi="Calibri"/>
          <w:bCs/>
          <w:sz w:val="22"/>
          <w:szCs w:val="22"/>
        </w:rPr>
        <w:t xml:space="preserve"> neveikimu pažeistos pareiškėjo subjektinės teisės pobūdį bei pareiškėjui kilusios neturtinės žalos prigimtį, </w:t>
      </w:r>
      <w:r>
        <w:rPr>
          <w:rFonts w:ascii="Calibri" w:hAnsi="Calibri"/>
          <w:bCs/>
          <w:sz w:val="22"/>
          <w:szCs w:val="22"/>
        </w:rPr>
        <w:t xml:space="preserve">LVAT pritarė </w:t>
      </w:r>
      <w:r w:rsidRPr="00DE5F3D">
        <w:rPr>
          <w:rFonts w:ascii="Calibri" w:hAnsi="Calibri"/>
          <w:bCs/>
          <w:sz w:val="22"/>
          <w:szCs w:val="22"/>
        </w:rPr>
        <w:t>pirmosios instancijos teismo sprendimu</w:t>
      </w:r>
      <w:r>
        <w:rPr>
          <w:rFonts w:ascii="Calibri" w:hAnsi="Calibri"/>
          <w:bCs/>
          <w:sz w:val="22"/>
          <w:szCs w:val="22"/>
        </w:rPr>
        <w:t>i</w:t>
      </w:r>
      <w:r w:rsidRPr="00DE5F3D">
        <w:rPr>
          <w:rFonts w:ascii="Calibri" w:hAnsi="Calibri"/>
          <w:bCs/>
          <w:sz w:val="22"/>
          <w:szCs w:val="22"/>
        </w:rPr>
        <w:t xml:space="preserve"> įvertinti pareiškėjui kilusią neturtinę žalą pinigais.</w:t>
      </w:r>
      <w:r>
        <w:rPr>
          <w:rFonts w:ascii="Calibri" w:hAnsi="Calibri"/>
          <w:bCs/>
          <w:sz w:val="22"/>
          <w:szCs w:val="22"/>
        </w:rPr>
        <w:t xml:space="preserve"> </w:t>
      </w:r>
      <w:r w:rsidRPr="00DE5F3D">
        <w:rPr>
          <w:rFonts w:ascii="Calibri" w:hAnsi="Calibri"/>
          <w:bCs/>
          <w:sz w:val="22"/>
          <w:szCs w:val="22"/>
        </w:rPr>
        <w:t>Teisėjų kolegijos vertinimu, šiuo konkrečiu atveju tik pripažinimas, kad pareiškėjo teisės buvo pažeistos, nebūtų teisingas, adekvatus ir pakankamas pareiškėjo teisių gynimo būdas.</w:t>
      </w:r>
    </w:p>
    <w:p w14:paraId="428B2278" w14:textId="77777777" w:rsidR="00A51EFD" w:rsidRDefault="00A51EFD" w:rsidP="00A51EFD">
      <w:pPr>
        <w:ind w:firstLine="567"/>
        <w:jc w:val="both"/>
        <w:rPr>
          <w:rFonts w:ascii="Calibri" w:hAnsi="Calibri"/>
          <w:bCs/>
          <w:sz w:val="22"/>
          <w:szCs w:val="22"/>
        </w:rPr>
      </w:pPr>
      <w:r>
        <w:rPr>
          <w:rFonts w:ascii="Calibri" w:hAnsi="Calibri"/>
          <w:bCs/>
          <w:sz w:val="22"/>
          <w:szCs w:val="22"/>
        </w:rPr>
        <w:t>Taigi, Departamento apeliacinis skundas atmestas, pirmosios instancijos teismo sprendimas paliktas nepakeistas.</w:t>
      </w:r>
    </w:p>
    <w:p w14:paraId="6EB62457" w14:textId="77777777" w:rsidR="00A51EFD" w:rsidRDefault="00A51EFD" w:rsidP="00A51EFD">
      <w:pPr>
        <w:ind w:firstLine="567"/>
        <w:jc w:val="both"/>
        <w:rPr>
          <w:rFonts w:asciiTheme="minorHAnsi" w:hAnsiTheme="minorHAnsi" w:cstheme="minorHAnsi"/>
          <w:sz w:val="22"/>
          <w:szCs w:val="22"/>
          <w:highlight w:val="yellow"/>
        </w:rPr>
      </w:pPr>
    </w:p>
    <w:p w14:paraId="5C9D1A23" w14:textId="77777777" w:rsidR="00A51EFD" w:rsidRPr="00A750FF" w:rsidRDefault="00A51EFD" w:rsidP="00A51EFD">
      <w:pPr>
        <w:jc w:val="both"/>
        <w:rPr>
          <w:rFonts w:asciiTheme="minorHAnsi" w:hAnsiTheme="minorHAnsi" w:cstheme="minorHAnsi"/>
          <w:sz w:val="22"/>
          <w:szCs w:val="22"/>
        </w:rPr>
      </w:pPr>
      <w:r w:rsidRPr="001360C5">
        <w:rPr>
          <w:rFonts w:asciiTheme="minorHAnsi" w:hAnsiTheme="minorHAnsi" w:cstheme="minorHAnsi"/>
          <w:bCs/>
          <w:sz w:val="22"/>
          <w:szCs w:val="22"/>
        </w:rPr>
        <w:t>202</w:t>
      </w:r>
      <w:r>
        <w:rPr>
          <w:rFonts w:asciiTheme="minorHAnsi" w:hAnsiTheme="minorHAnsi" w:cstheme="minorHAnsi"/>
          <w:bCs/>
          <w:sz w:val="22"/>
          <w:szCs w:val="22"/>
        </w:rPr>
        <w:t>4</w:t>
      </w:r>
      <w:r w:rsidRPr="001360C5">
        <w:rPr>
          <w:rFonts w:asciiTheme="minorHAnsi" w:hAnsiTheme="minorHAnsi" w:cstheme="minorHAnsi"/>
          <w:bCs/>
          <w:sz w:val="22"/>
          <w:szCs w:val="22"/>
        </w:rPr>
        <w:t xml:space="preserve"> m. </w:t>
      </w:r>
      <w:r>
        <w:rPr>
          <w:rFonts w:asciiTheme="minorHAnsi" w:hAnsiTheme="minorHAnsi" w:cstheme="minorHAnsi"/>
          <w:bCs/>
          <w:sz w:val="22"/>
          <w:szCs w:val="22"/>
        </w:rPr>
        <w:t>liepos</w:t>
      </w:r>
      <w:r w:rsidRPr="001360C5">
        <w:rPr>
          <w:rFonts w:asciiTheme="minorHAnsi" w:hAnsiTheme="minorHAnsi" w:cstheme="minorHAnsi"/>
          <w:bCs/>
          <w:sz w:val="22"/>
          <w:szCs w:val="22"/>
        </w:rPr>
        <w:t xml:space="preserve"> </w:t>
      </w:r>
      <w:r>
        <w:rPr>
          <w:rFonts w:asciiTheme="minorHAnsi" w:hAnsiTheme="minorHAnsi" w:cstheme="minorHAnsi"/>
          <w:bCs/>
          <w:sz w:val="22"/>
          <w:szCs w:val="22"/>
        </w:rPr>
        <w:t>10</w:t>
      </w:r>
      <w:r w:rsidRPr="001360C5">
        <w:rPr>
          <w:rFonts w:asciiTheme="minorHAnsi" w:hAnsiTheme="minorHAnsi" w:cstheme="minorHAnsi"/>
          <w:bCs/>
          <w:sz w:val="22"/>
          <w:szCs w:val="22"/>
        </w:rPr>
        <w:t xml:space="preserve"> </w:t>
      </w:r>
      <w:r w:rsidRPr="00A750FF">
        <w:rPr>
          <w:rFonts w:asciiTheme="minorHAnsi" w:hAnsiTheme="minorHAnsi" w:cstheme="minorHAnsi"/>
          <w:sz w:val="22"/>
          <w:szCs w:val="22"/>
        </w:rPr>
        <w:t xml:space="preserve">d. </w:t>
      </w:r>
      <w:r>
        <w:rPr>
          <w:rFonts w:asciiTheme="minorHAnsi" w:hAnsiTheme="minorHAnsi" w:cstheme="minorHAnsi"/>
          <w:sz w:val="22"/>
          <w:szCs w:val="22"/>
        </w:rPr>
        <w:t>nutartis</w:t>
      </w:r>
      <w:r w:rsidRPr="00A750FF">
        <w:rPr>
          <w:rFonts w:asciiTheme="minorHAnsi" w:hAnsiTheme="minorHAnsi" w:cstheme="minorHAnsi"/>
          <w:sz w:val="22"/>
          <w:szCs w:val="22"/>
        </w:rPr>
        <w:t xml:space="preserve"> administracinėje byloje Nr. </w:t>
      </w:r>
      <w:r w:rsidRPr="00955B42">
        <w:rPr>
          <w:rFonts w:asciiTheme="minorHAnsi" w:hAnsiTheme="minorHAnsi" w:cstheme="minorHAnsi"/>
          <w:bCs/>
          <w:sz w:val="22"/>
          <w:szCs w:val="22"/>
        </w:rPr>
        <w:t>A-1820-575/2024</w:t>
      </w:r>
    </w:p>
    <w:p w14:paraId="1200865C" w14:textId="77777777" w:rsidR="00A51EFD" w:rsidRPr="00A750FF" w:rsidRDefault="00A51EFD" w:rsidP="00A51EFD">
      <w:pPr>
        <w:rPr>
          <w:rFonts w:asciiTheme="minorHAnsi" w:hAnsiTheme="minorHAnsi" w:cstheme="minorHAnsi"/>
          <w:bCs/>
          <w:sz w:val="22"/>
          <w:szCs w:val="22"/>
          <w:lang w:eastAsia="en-US"/>
        </w:rPr>
      </w:pPr>
      <w:r w:rsidRPr="00A750FF">
        <w:rPr>
          <w:rFonts w:asciiTheme="minorHAnsi" w:hAnsiTheme="minorHAnsi" w:cstheme="minorHAnsi"/>
          <w:sz w:val="22"/>
          <w:szCs w:val="22"/>
        </w:rPr>
        <w:t xml:space="preserve">Teisminio proceso Nr. </w:t>
      </w:r>
      <w:r w:rsidRPr="00955B42">
        <w:rPr>
          <w:rFonts w:asciiTheme="minorHAnsi" w:hAnsiTheme="minorHAnsi" w:cstheme="minorHAnsi"/>
          <w:bCs/>
          <w:sz w:val="22"/>
          <w:szCs w:val="22"/>
          <w:lang w:eastAsia="en-US"/>
        </w:rPr>
        <w:t>3-61-3-00222-2024-7</w:t>
      </w:r>
    </w:p>
    <w:p w14:paraId="392F4280" w14:textId="77777777" w:rsidR="00A51EFD" w:rsidRDefault="00000000" w:rsidP="00A51EFD">
      <w:pPr>
        <w:rPr>
          <w:rStyle w:val="Hipersaitas"/>
          <w:rFonts w:asciiTheme="minorHAnsi" w:hAnsiTheme="minorHAnsi" w:cstheme="minorBidi"/>
          <w:sz w:val="22"/>
          <w:szCs w:val="22"/>
        </w:rPr>
      </w:pPr>
      <w:hyperlink r:id="rId15">
        <w:r w:rsidR="575ADC37" w:rsidRPr="575ADC37">
          <w:rPr>
            <w:rStyle w:val="Hipersaitas"/>
            <w:rFonts w:asciiTheme="minorHAnsi" w:hAnsiTheme="minorHAnsi" w:cstheme="minorBidi"/>
            <w:sz w:val="22"/>
            <w:szCs w:val="22"/>
          </w:rPr>
          <w:t>Prieiga internete</w:t>
        </w:r>
      </w:hyperlink>
    </w:p>
    <w:p w14:paraId="312F4384" w14:textId="77777777" w:rsidR="00AA3822" w:rsidRPr="00A750FF" w:rsidRDefault="00AA3822" w:rsidP="00A51EFD">
      <w:pPr>
        <w:rPr>
          <w:rStyle w:val="Hipersaitas"/>
          <w:rFonts w:asciiTheme="minorHAnsi" w:hAnsiTheme="minorHAnsi" w:cstheme="minorHAnsi"/>
          <w:sz w:val="22"/>
          <w:szCs w:val="22"/>
        </w:rPr>
      </w:pPr>
    </w:p>
    <w:p w14:paraId="22282E1D" w14:textId="77777777" w:rsidR="00AA3822" w:rsidRPr="0060529A" w:rsidRDefault="00AA3822" w:rsidP="00AA3822">
      <w:pPr>
        <w:jc w:val="both"/>
        <w:outlineLvl w:val="1"/>
        <w:rPr>
          <w:rFonts w:asciiTheme="minorHAnsi" w:eastAsia="Calibri" w:hAnsiTheme="minorHAnsi" w:cstheme="minorHAnsi"/>
          <w:i/>
          <w:sz w:val="22"/>
          <w:szCs w:val="22"/>
        </w:rPr>
      </w:pPr>
      <w:bookmarkStart w:id="55" w:name="_Toc177557779"/>
      <w:bookmarkStart w:id="56" w:name="_Toc177750516"/>
      <w:r w:rsidRPr="0060529A">
        <w:rPr>
          <w:rFonts w:asciiTheme="minorHAnsi" w:eastAsia="Calibri" w:hAnsiTheme="minorHAnsi" w:cstheme="minorHAnsi"/>
          <w:i/>
          <w:sz w:val="22"/>
          <w:szCs w:val="22"/>
        </w:rPr>
        <w:t>Dėl pareigos patikrinti, ar nėra atsisakymo išduoti ar pakeisti užsieniečiui leidimą gyventi pagrindų, nagrinėjant prašymą pakeisti leidimą nuolat gyventi Lietuvos Respublikoje, ir neturtinės žalos atlyginimo, pažeidus šio prašymo nagrinėjimo terminą</w:t>
      </w:r>
      <w:bookmarkEnd w:id="55"/>
      <w:bookmarkEnd w:id="56"/>
    </w:p>
    <w:p w14:paraId="7A7DD65A" w14:textId="77777777" w:rsidR="00AA3822" w:rsidRPr="0060529A" w:rsidRDefault="00AA3822" w:rsidP="00AA3822">
      <w:pPr>
        <w:ind w:firstLine="567"/>
        <w:jc w:val="both"/>
        <w:rPr>
          <w:rFonts w:asciiTheme="minorHAnsi" w:hAnsiTheme="minorHAnsi" w:cstheme="minorHAnsi"/>
          <w:bCs/>
          <w:sz w:val="22"/>
          <w:szCs w:val="22"/>
        </w:rPr>
      </w:pPr>
    </w:p>
    <w:p w14:paraId="48952BA6" w14:textId="77777777" w:rsidR="00AA3822" w:rsidRPr="0060529A" w:rsidRDefault="00AA3822" w:rsidP="00AA3822">
      <w:pPr>
        <w:ind w:firstLine="567"/>
        <w:jc w:val="both"/>
        <w:rPr>
          <w:rFonts w:asciiTheme="minorHAnsi" w:hAnsiTheme="minorHAnsi" w:cstheme="minorHAnsi"/>
          <w:bCs/>
          <w:sz w:val="22"/>
          <w:szCs w:val="22"/>
        </w:rPr>
      </w:pPr>
      <w:r w:rsidRPr="0060529A">
        <w:rPr>
          <w:rFonts w:asciiTheme="minorHAnsi" w:hAnsiTheme="minorHAnsi" w:cstheme="minorHAnsi"/>
          <w:bCs/>
          <w:sz w:val="22"/>
          <w:szCs w:val="22"/>
        </w:rPr>
        <w:t xml:space="preserve">Apžvelgiamu atveju ginčas, be kita ko, kilo dėl neturtinės žalos atlyginimo, kurią pareiškėjas (užsienietis) kildino iš </w:t>
      </w:r>
      <w:r>
        <w:rPr>
          <w:rFonts w:asciiTheme="minorHAnsi" w:hAnsiTheme="minorHAnsi" w:cstheme="minorHAnsi"/>
          <w:bCs/>
          <w:sz w:val="22"/>
          <w:szCs w:val="22"/>
        </w:rPr>
        <w:t xml:space="preserve">MD </w:t>
      </w:r>
      <w:r w:rsidRPr="0060529A">
        <w:rPr>
          <w:rFonts w:asciiTheme="minorHAnsi" w:hAnsiTheme="minorHAnsi" w:cstheme="minorHAnsi"/>
          <w:bCs/>
          <w:sz w:val="22"/>
          <w:szCs w:val="22"/>
        </w:rPr>
        <w:t>veiksmų, sustabdžius jo 2023 m. spalio 13 d. pateikto prašymo pakeisti leidimą nuolat gyventi Lietuvos Respublikoje, kuris galiojo iki 2024 m. sausio 1 d., nagrinėjimą ir šio prašymo neišnagrinėjus per UTPĮ nustatytą terminą.</w:t>
      </w:r>
    </w:p>
    <w:p w14:paraId="1DB86596" w14:textId="77777777" w:rsidR="00AA3822" w:rsidRPr="0060529A" w:rsidRDefault="00AA3822" w:rsidP="00AA3822">
      <w:pPr>
        <w:ind w:firstLine="567"/>
        <w:jc w:val="both"/>
        <w:rPr>
          <w:rFonts w:asciiTheme="minorHAnsi" w:hAnsiTheme="minorHAnsi" w:cstheme="minorHAnsi"/>
          <w:bCs/>
          <w:sz w:val="22"/>
          <w:szCs w:val="22"/>
        </w:rPr>
      </w:pPr>
      <w:r w:rsidRPr="0060529A">
        <w:rPr>
          <w:rFonts w:asciiTheme="minorHAnsi" w:hAnsiTheme="minorHAnsi" w:cstheme="minorHAnsi"/>
          <w:bCs/>
          <w:sz w:val="22"/>
          <w:szCs w:val="22"/>
        </w:rPr>
        <w:t xml:space="preserve">Pirmosios instancijos teismas pareiškėjo skundo netenkino, konstatavęs, kad </w:t>
      </w:r>
      <w:r>
        <w:rPr>
          <w:rFonts w:asciiTheme="minorHAnsi" w:hAnsiTheme="minorHAnsi" w:cstheme="minorHAnsi"/>
          <w:bCs/>
          <w:sz w:val="22"/>
          <w:szCs w:val="22"/>
        </w:rPr>
        <w:t>MD</w:t>
      </w:r>
      <w:r w:rsidRPr="0060529A">
        <w:rPr>
          <w:rFonts w:asciiTheme="minorHAnsi" w:hAnsiTheme="minorHAnsi" w:cstheme="minorHAnsi"/>
          <w:bCs/>
          <w:sz w:val="22"/>
          <w:szCs w:val="22"/>
        </w:rPr>
        <w:t xml:space="preserve"> jo prašymą išnagrinėjo per UTPĮ 33 straipsnio 2 dalyje</w:t>
      </w:r>
      <w:r w:rsidRPr="0060529A">
        <w:rPr>
          <w:rFonts w:asciiTheme="minorHAnsi" w:hAnsiTheme="minorHAnsi" w:cstheme="minorHAnsi"/>
          <w:bCs/>
          <w:sz w:val="22"/>
          <w:szCs w:val="22"/>
          <w:vertAlign w:val="superscript"/>
        </w:rPr>
        <w:footnoteReference w:id="7"/>
      </w:r>
      <w:r w:rsidRPr="0060529A">
        <w:rPr>
          <w:rFonts w:asciiTheme="minorHAnsi" w:hAnsiTheme="minorHAnsi" w:cstheme="minorHAnsi"/>
          <w:bCs/>
          <w:sz w:val="22"/>
          <w:szCs w:val="22"/>
        </w:rPr>
        <w:t xml:space="preserve"> nustatytą terminą, o veiksmai, kai vadovaujantis UTPĮ 33</w:t>
      </w:r>
      <w:r>
        <w:rPr>
          <w:rFonts w:asciiTheme="minorHAnsi" w:hAnsiTheme="minorHAnsi" w:cstheme="minorHAnsi"/>
          <w:bCs/>
          <w:sz w:val="22"/>
          <w:szCs w:val="22"/>
        </w:rPr>
        <w:t> </w:t>
      </w:r>
      <w:r w:rsidRPr="0060529A">
        <w:rPr>
          <w:rFonts w:asciiTheme="minorHAnsi" w:hAnsiTheme="minorHAnsi" w:cstheme="minorHAnsi"/>
          <w:bCs/>
          <w:sz w:val="22"/>
          <w:szCs w:val="22"/>
        </w:rPr>
        <w:t>straipsnio 5 dalimi</w:t>
      </w:r>
      <w:r w:rsidRPr="0060529A">
        <w:rPr>
          <w:rFonts w:asciiTheme="minorHAnsi" w:hAnsiTheme="minorHAnsi" w:cstheme="minorHAnsi"/>
          <w:bCs/>
          <w:sz w:val="22"/>
          <w:szCs w:val="22"/>
          <w:vertAlign w:val="superscript"/>
        </w:rPr>
        <w:footnoteReference w:id="8"/>
      </w:r>
      <w:r w:rsidRPr="0060529A">
        <w:rPr>
          <w:rFonts w:asciiTheme="minorHAnsi" w:hAnsiTheme="minorHAnsi" w:cstheme="minorHAnsi"/>
          <w:bCs/>
          <w:sz w:val="22"/>
          <w:szCs w:val="22"/>
        </w:rPr>
        <w:t xml:space="preserve"> (byloje taikyta redakcija, galiojusi nuo 2023 m. liepos 1 d. iki 2024 m. birželio 30 d.) buvo stabdomas pareiškėjo prašymo nagrinėjimas, nebuvo neteisėti bei nelaikytini neveikimu.</w:t>
      </w:r>
    </w:p>
    <w:p w14:paraId="461DDCA5" w14:textId="77777777" w:rsidR="00AA3822" w:rsidRPr="0060529A" w:rsidRDefault="00AA3822" w:rsidP="00AA3822">
      <w:pPr>
        <w:ind w:firstLine="567"/>
        <w:jc w:val="both"/>
        <w:rPr>
          <w:rFonts w:asciiTheme="minorHAnsi" w:hAnsiTheme="minorHAnsi" w:cstheme="minorHAnsi"/>
          <w:bCs/>
          <w:sz w:val="22"/>
          <w:szCs w:val="22"/>
        </w:rPr>
      </w:pPr>
      <w:r w:rsidRPr="0060529A">
        <w:rPr>
          <w:rFonts w:asciiTheme="minorHAnsi" w:hAnsiTheme="minorHAnsi" w:cstheme="minorHAnsi"/>
          <w:bCs/>
          <w:sz w:val="22"/>
          <w:szCs w:val="22"/>
        </w:rPr>
        <w:t>Pareiškėjas apeliacin</w:t>
      </w:r>
      <w:r>
        <w:rPr>
          <w:rFonts w:asciiTheme="minorHAnsi" w:hAnsiTheme="minorHAnsi" w:cstheme="minorHAnsi"/>
          <w:bCs/>
          <w:sz w:val="22"/>
          <w:szCs w:val="22"/>
        </w:rPr>
        <w:t>iame</w:t>
      </w:r>
      <w:r w:rsidRPr="0060529A">
        <w:rPr>
          <w:rFonts w:asciiTheme="minorHAnsi" w:hAnsiTheme="minorHAnsi" w:cstheme="minorHAnsi"/>
          <w:bCs/>
          <w:sz w:val="22"/>
          <w:szCs w:val="22"/>
        </w:rPr>
        <w:t xml:space="preserve"> skund</w:t>
      </w:r>
      <w:r>
        <w:rPr>
          <w:rFonts w:asciiTheme="minorHAnsi" w:hAnsiTheme="minorHAnsi" w:cstheme="minorHAnsi"/>
          <w:bCs/>
          <w:sz w:val="22"/>
          <w:szCs w:val="22"/>
        </w:rPr>
        <w:t>e</w:t>
      </w:r>
      <w:r w:rsidRPr="0060529A">
        <w:rPr>
          <w:rFonts w:asciiTheme="minorHAnsi" w:hAnsiTheme="minorHAnsi" w:cstheme="minorHAnsi"/>
          <w:bCs/>
          <w:sz w:val="22"/>
          <w:szCs w:val="22"/>
        </w:rPr>
        <w:t xml:space="preserve"> teigė, kad teisės aktai nenustato teisės </w:t>
      </w:r>
      <w:r>
        <w:rPr>
          <w:rFonts w:asciiTheme="minorHAnsi" w:hAnsiTheme="minorHAnsi" w:cstheme="minorHAnsi"/>
          <w:bCs/>
          <w:sz w:val="22"/>
          <w:szCs w:val="22"/>
        </w:rPr>
        <w:t>MD</w:t>
      </w:r>
      <w:r w:rsidRPr="0060529A">
        <w:rPr>
          <w:rFonts w:asciiTheme="minorHAnsi" w:hAnsiTheme="minorHAnsi" w:cstheme="minorHAnsi"/>
          <w:bCs/>
          <w:sz w:val="22"/>
          <w:szCs w:val="22"/>
        </w:rPr>
        <w:t xml:space="preserve"> kreiptis į kitas institucijas su prašymu pateikti informaciją, kai yra nagrinėjamas prašymas pakeisti ilgalaikio gyventojo leidimą gyventi, taip pat nesutiko su </w:t>
      </w:r>
      <w:r>
        <w:rPr>
          <w:rFonts w:asciiTheme="minorHAnsi" w:hAnsiTheme="minorHAnsi" w:cstheme="minorHAnsi"/>
          <w:bCs/>
          <w:sz w:val="22"/>
          <w:szCs w:val="22"/>
        </w:rPr>
        <w:t xml:space="preserve">pirmosios instancijos </w:t>
      </w:r>
      <w:r w:rsidRPr="0060529A">
        <w:rPr>
          <w:rFonts w:asciiTheme="minorHAnsi" w:hAnsiTheme="minorHAnsi" w:cstheme="minorHAnsi"/>
          <w:bCs/>
          <w:sz w:val="22"/>
          <w:szCs w:val="22"/>
        </w:rPr>
        <w:t xml:space="preserve">teismo išvada, jog </w:t>
      </w:r>
      <w:r>
        <w:rPr>
          <w:rFonts w:asciiTheme="minorHAnsi" w:hAnsiTheme="minorHAnsi" w:cstheme="minorHAnsi"/>
          <w:bCs/>
          <w:sz w:val="22"/>
          <w:szCs w:val="22"/>
        </w:rPr>
        <w:t>MD</w:t>
      </w:r>
      <w:r w:rsidRPr="0060529A">
        <w:rPr>
          <w:rFonts w:asciiTheme="minorHAnsi" w:hAnsiTheme="minorHAnsi" w:cstheme="minorHAnsi"/>
          <w:bCs/>
          <w:sz w:val="22"/>
          <w:szCs w:val="22"/>
        </w:rPr>
        <w:t xml:space="preserve"> laiku ir tinkamai išnagrinėjo jo prašymą, kadangi </w:t>
      </w:r>
      <w:r>
        <w:rPr>
          <w:rFonts w:asciiTheme="minorHAnsi" w:hAnsiTheme="minorHAnsi" w:cstheme="minorHAnsi"/>
          <w:bCs/>
          <w:sz w:val="22"/>
          <w:szCs w:val="22"/>
        </w:rPr>
        <w:t>MD</w:t>
      </w:r>
      <w:r w:rsidRPr="0060529A">
        <w:rPr>
          <w:rFonts w:asciiTheme="minorHAnsi" w:hAnsiTheme="minorHAnsi" w:cstheme="minorHAnsi"/>
          <w:bCs/>
          <w:sz w:val="22"/>
          <w:szCs w:val="22"/>
        </w:rPr>
        <w:t xml:space="preserve"> sprendimas priimtas tik 2024 m. balandžio 12 d.</w:t>
      </w:r>
    </w:p>
    <w:p w14:paraId="02A685C7" w14:textId="77777777" w:rsidR="00AA3822" w:rsidRPr="0060529A" w:rsidRDefault="00AA3822" w:rsidP="00AA3822">
      <w:pPr>
        <w:ind w:firstLine="567"/>
        <w:jc w:val="both"/>
        <w:rPr>
          <w:rFonts w:asciiTheme="minorHAnsi" w:hAnsiTheme="minorHAnsi" w:cstheme="minorHAnsi"/>
          <w:bCs/>
          <w:sz w:val="22"/>
          <w:szCs w:val="22"/>
        </w:rPr>
      </w:pPr>
      <w:r w:rsidRPr="0060529A">
        <w:rPr>
          <w:rFonts w:asciiTheme="minorHAnsi" w:hAnsiTheme="minorHAnsi" w:cstheme="minorHAnsi"/>
          <w:bCs/>
          <w:sz w:val="22"/>
          <w:szCs w:val="22"/>
        </w:rPr>
        <w:t xml:space="preserve">LVAT teisėjų kolegija pažymėjo, kad </w:t>
      </w:r>
      <w:r w:rsidRPr="0060529A">
        <w:rPr>
          <w:rFonts w:asciiTheme="minorHAnsi" w:hAnsiTheme="minorHAnsi" w:cstheme="minorHAnsi"/>
          <w:bCs/>
          <w:sz w:val="22"/>
          <w:szCs w:val="22"/>
          <w:u w:val="single"/>
        </w:rPr>
        <w:t>UTPĮ nenustato galimybės pratęsti prašymo dėl leidimo nuolat gyventi pakeitimo nagrinėjimo terminą ilgiau, nei tai nustatyta UTPĮ 33 straipsnio 2 ir 5 dalyse</w:t>
      </w:r>
      <w:r w:rsidRPr="0060529A">
        <w:rPr>
          <w:rFonts w:asciiTheme="minorHAnsi" w:hAnsiTheme="minorHAnsi" w:cstheme="minorHAnsi"/>
          <w:bCs/>
          <w:sz w:val="22"/>
          <w:szCs w:val="22"/>
        </w:rPr>
        <w:t xml:space="preserve">. Tačiau atkreipė dėmesį, kad </w:t>
      </w:r>
      <w:r w:rsidRPr="0060529A">
        <w:rPr>
          <w:rFonts w:asciiTheme="minorHAnsi" w:hAnsiTheme="minorHAnsi" w:cstheme="minorHAnsi"/>
          <w:bCs/>
          <w:sz w:val="22"/>
          <w:szCs w:val="22"/>
          <w:u w:val="single"/>
        </w:rPr>
        <w:t>UTPĮ 35 straipsnyje įtvirtinti atsisakymo išduoti ar pakeisti užsieniečiui leidimą gyventi pagrindai yra bendri ir taikomi tiek leidimams laikinai gyventi, tiek leidimams nuolat gyventi</w:t>
      </w:r>
      <w:r w:rsidRPr="0060529A">
        <w:rPr>
          <w:rFonts w:asciiTheme="minorHAnsi" w:hAnsiTheme="minorHAnsi" w:cstheme="minorHAnsi"/>
          <w:bCs/>
          <w:sz w:val="22"/>
          <w:szCs w:val="22"/>
        </w:rPr>
        <w:t xml:space="preserve">. Atitinkamai UTPĮ 35 straipsnio 1 dalies </w:t>
      </w:r>
      <w:r w:rsidRPr="0060529A">
        <w:rPr>
          <w:rFonts w:asciiTheme="minorHAnsi" w:hAnsiTheme="minorHAnsi" w:cstheme="minorHAnsi"/>
          <w:bCs/>
          <w:sz w:val="22"/>
          <w:szCs w:val="22"/>
        </w:rPr>
        <w:lastRenderedPageBreak/>
        <w:t>1 punktas nustato, kad išduoti ar pakeisti leidimą gyventi užsieniečiui atsisakoma, jeigu jo gyvenimas Lietuvos Respublikoje gali grėsti valstybės saugumui, viešajai tvarkai ar žmonių sveikatai.</w:t>
      </w:r>
    </w:p>
    <w:p w14:paraId="4966E2FB" w14:textId="77777777" w:rsidR="00AA3822" w:rsidRPr="0060529A" w:rsidRDefault="00AA3822" w:rsidP="00AA3822">
      <w:pPr>
        <w:ind w:firstLine="567"/>
        <w:jc w:val="both"/>
        <w:rPr>
          <w:rFonts w:asciiTheme="minorHAnsi" w:hAnsiTheme="minorHAnsi" w:cstheme="minorHAnsi"/>
          <w:bCs/>
          <w:sz w:val="22"/>
          <w:szCs w:val="22"/>
        </w:rPr>
      </w:pPr>
      <w:r w:rsidRPr="0060529A">
        <w:rPr>
          <w:rFonts w:asciiTheme="minorHAnsi" w:hAnsiTheme="minorHAnsi" w:cstheme="minorHAnsi"/>
          <w:bCs/>
          <w:sz w:val="22"/>
          <w:szCs w:val="22"/>
        </w:rPr>
        <w:t xml:space="preserve">Šiame kontekste LVAT pabrėžė, jog UTPĮ 4 straipsnio 5 dalyje nustatyta, kad </w:t>
      </w:r>
      <w:r>
        <w:rPr>
          <w:rFonts w:asciiTheme="minorHAnsi" w:hAnsiTheme="minorHAnsi" w:cstheme="minorHAnsi"/>
          <w:bCs/>
          <w:sz w:val="22"/>
          <w:szCs w:val="22"/>
        </w:rPr>
        <w:t>MD</w:t>
      </w:r>
      <w:r w:rsidRPr="0060529A">
        <w:rPr>
          <w:rFonts w:asciiTheme="minorHAnsi" w:hAnsiTheme="minorHAnsi" w:cstheme="minorHAnsi"/>
          <w:bCs/>
          <w:sz w:val="22"/>
          <w:szCs w:val="22"/>
        </w:rPr>
        <w:t>, gavęs užsieniečio prašymą išduoti jam leidimą gyventi Lietuvos Respublikoje, spręsdamas dėl prieglobsčio Lietuvos Respublikoje ar laikinosios apsaugos užsieniečiui suteikimo, privalo gauti šio straipsnio 4 dalyje nurodytų institucijų įvertinimą, ar nėra šio straipsnio 4 dalyje nurodytų grėsmių valstybės saugumui, viešajai tvarkai ar visuomenei. Leidimas gyventi užsieniečiui išduodamas tik gavus šių institucijų išvadas, kad užsienietis nekelia grėsmės valstybės saugumui, viešajai tvarkai ar visuomenei. Šioje dalyje nurodytos išvados pateikiamos ne vėliau kaip per 14</w:t>
      </w:r>
      <w:r>
        <w:rPr>
          <w:rFonts w:asciiTheme="minorHAnsi" w:hAnsiTheme="minorHAnsi" w:cstheme="minorHAnsi"/>
          <w:bCs/>
          <w:sz w:val="22"/>
          <w:szCs w:val="22"/>
        </w:rPr>
        <w:t> </w:t>
      </w:r>
      <w:r w:rsidRPr="0060529A">
        <w:rPr>
          <w:rFonts w:asciiTheme="minorHAnsi" w:hAnsiTheme="minorHAnsi" w:cstheme="minorHAnsi"/>
          <w:bCs/>
          <w:sz w:val="22"/>
          <w:szCs w:val="22"/>
        </w:rPr>
        <w:t xml:space="preserve">kalendorinių dienų nuo prašymo gavimo dienos. Tuo atveju, jeigu dėl svarbių priežasčių VSD ir policija arba VSAT negali pateikti šiame straipsnyje nurodytų išvadų per nustatytą terminą, jie apie tai informuoja </w:t>
      </w:r>
      <w:r>
        <w:rPr>
          <w:rFonts w:asciiTheme="minorHAnsi" w:hAnsiTheme="minorHAnsi" w:cstheme="minorHAnsi"/>
          <w:bCs/>
          <w:sz w:val="22"/>
          <w:szCs w:val="22"/>
        </w:rPr>
        <w:t>MD</w:t>
      </w:r>
      <w:r w:rsidRPr="0060529A">
        <w:rPr>
          <w:rFonts w:asciiTheme="minorHAnsi" w:hAnsiTheme="minorHAnsi" w:cstheme="minorHAnsi"/>
          <w:bCs/>
          <w:sz w:val="22"/>
          <w:szCs w:val="22"/>
        </w:rPr>
        <w:t xml:space="preserve">. Bendras išvadų pateikimo terminas negali viršyti 28 kalendorinių dienų nuo prašymo gavimo dienos. Teisėjų kolegija pažymėjo, kad, </w:t>
      </w:r>
      <w:r w:rsidRPr="0060529A">
        <w:rPr>
          <w:rFonts w:asciiTheme="minorHAnsi" w:hAnsiTheme="minorHAnsi" w:cstheme="minorHAnsi"/>
          <w:bCs/>
          <w:sz w:val="22"/>
          <w:szCs w:val="22"/>
          <w:u w:val="single"/>
        </w:rPr>
        <w:t xml:space="preserve">nors minėtoje teisės normoje </w:t>
      </w:r>
      <w:r w:rsidRPr="0060529A">
        <w:rPr>
          <w:rFonts w:asciiTheme="minorHAnsi" w:hAnsiTheme="minorHAnsi" w:cstheme="minorHAnsi"/>
          <w:bCs/>
          <w:i/>
          <w:iCs/>
          <w:sz w:val="22"/>
          <w:szCs w:val="22"/>
          <w:u w:val="single"/>
        </w:rPr>
        <w:t xml:space="preserve">expressis verbis </w:t>
      </w:r>
      <w:r w:rsidRPr="0060529A">
        <w:rPr>
          <w:rFonts w:asciiTheme="minorHAnsi" w:hAnsiTheme="minorHAnsi" w:cstheme="minorHAnsi"/>
          <w:bCs/>
          <w:sz w:val="22"/>
          <w:szCs w:val="22"/>
          <w:u w:val="single"/>
        </w:rPr>
        <w:t xml:space="preserve">(aiškiais žodžiais, tiesiogiai) nėra nustatyta </w:t>
      </w:r>
      <w:r>
        <w:rPr>
          <w:rFonts w:asciiTheme="minorHAnsi" w:hAnsiTheme="minorHAnsi" w:cstheme="minorHAnsi"/>
          <w:bCs/>
          <w:sz w:val="22"/>
          <w:szCs w:val="22"/>
          <w:u w:val="single"/>
        </w:rPr>
        <w:t>MD</w:t>
      </w:r>
      <w:r w:rsidRPr="0060529A">
        <w:rPr>
          <w:rFonts w:asciiTheme="minorHAnsi" w:hAnsiTheme="minorHAnsi" w:cstheme="minorHAnsi"/>
          <w:bCs/>
          <w:sz w:val="22"/>
          <w:szCs w:val="22"/>
          <w:u w:val="single"/>
        </w:rPr>
        <w:t xml:space="preserve"> pareiga gauti UTPĮ 4 straipsnio 4 dalyje nurodytų institucijų įvertinimą, kai yra pateikiamas prašymas pakeisti leidimą nuolat gyventi Lietuvos Respublikoje, tačiau, šią nuostatą vertinant sistemiškai kartu su UTPĮ 35</w:t>
      </w:r>
      <w:r>
        <w:rPr>
          <w:rFonts w:asciiTheme="minorHAnsi" w:hAnsiTheme="minorHAnsi" w:cstheme="minorHAnsi"/>
          <w:bCs/>
          <w:sz w:val="22"/>
          <w:szCs w:val="22"/>
          <w:u w:val="single"/>
        </w:rPr>
        <w:t> </w:t>
      </w:r>
      <w:r w:rsidRPr="0060529A">
        <w:rPr>
          <w:rFonts w:asciiTheme="minorHAnsi" w:hAnsiTheme="minorHAnsi" w:cstheme="minorHAnsi"/>
          <w:bCs/>
          <w:sz w:val="22"/>
          <w:szCs w:val="22"/>
          <w:u w:val="single"/>
        </w:rPr>
        <w:t xml:space="preserve">straipsnio 1 dalies 1 punktu, matyti, kad </w:t>
      </w:r>
      <w:r>
        <w:rPr>
          <w:rFonts w:asciiTheme="minorHAnsi" w:hAnsiTheme="minorHAnsi" w:cstheme="minorHAnsi"/>
          <w:bCs/>
          <w:sz w:val="22"/>
          <w:szCs w:val="22"/>
          <w:u w:val="single"/>
        </w:rPr>
        <w:t>MD</w:t>
      </w:r>
      <w:r w:rsidRPr="0060529A">
        <w:rPr>
          <w:rFonts w:asciiTheme="minorHAnsi" w:hAnsiTheme="minorHAnsi" w:cstheme="minorHAnsi"/>
          <w:bCs/>
          <w:sz w:val="22"/>
          <w:szCs w:val="22"/>
          <w:u w:val="single"/>
        </w:rPr>
        <w:t xml:space="preserve"> turi kreiptis į minėtas institucijas</w:t>
      </w:r>
      <w:r w:rsidRPr="0060529A">
        <w:rPr>
          <w:rFonts w:asciiTheme="minorHAnsi" w:hAnsiTheme="minorHAnsi" w:cstheme="minorHAnsi"/>
          <w:bCs/>
          <w:sz w:val="22"/>
          <w:szCs w:val="22"/>
        </w:rPr>
        <w:t>.</w:t>
      </w:r>
    </w:p>
    <w:p w14:paraId="0B1EA02A" w14:textId="77777777" w:rsidR="00AA3822" w:rsidRPr="0060529A" w:rsidRDefault="00AA3822" w:rsidP="00AA3822">
      <w:pPr>
        <w:ind w:firstLine="567"/>
        <w:jc w:val="both"/>
        <w:rPr>
          <w:rFonts w:asciiTheme="minorHAnsi" w:hAnsiTheme="minorHAnsi" w:cstheme="minorHAnsi"/>
          <w:bCs/>
          <w:sz w:val="22"/>
          <w:szCs w:val="22"/>
        </w:rPr>
      </w:pPr>
      <w:r w:rsidRPr="0060529A">
        <w:rPr>
          <w:rFonts w:asciiTheme="minorHAnsi" w:hAnsiTheme="minorHAnsi" w:cstheme="minorHAnsi"/>
          <w:bCs/>
          <w:sz w:val="22"/>
          <w:szCs w:val="22"/>
        </w:rPr>
        <w:t xml:space="preserve">Atsižvelgęs į nurodytą teisinį reguliavimą, LVAT sprendė, kad </w:t>
      </w:r>
      <w:r>
        <w:rPr>
          <w:rFonts w:asciiTheme="minorHAnsi" w:hAnsiTheme="minorHAnsi" w:cstheme="minorHAnsi"/>
          <w:bCs/>
          <w:sz w:val="22"/>
          <w:szCs w:val="22"/>
        </w:rPr>
        <w:t>MD</w:t>
      </w:r>
      <w:r w:rsidRPr="0060529A">
        <w:rPr>
          <w:rFonts w:asciiTheme="minorHAnsi" w:hAnsiTheme="minorHAnsi" w:cstheme="minorHAnsi"/>
          <w:bCs/>
          <w:sz w:val="22"/>
          <w:szCs w:val="22"/>
        </w:rPr>
        <w:t xml:space="preserve">, gavęs pareiškėjo prašymą, turėjo surinkti duomenis iš kompetentingų institucijų dėl pareiškėjo keliamos grėsmės valstybės saugumui, viešajai tvarkai ar žmonių sveikatai. </w:t>
      </w:r>
      <w:r w:rsidRPr="0060529A">
        <w:rPr>
          <w:rFonts w:asciiTheme="minorHAnsi" w:hAnsiTheme="minorHAnsi" w:cstheme="minorHAnsi"/>
          <w:bCs/>
          <w:sz w:val="22"/>
          <w:szCs w:val="22"/>
          <w:u w:val="single"/>
        </w:rPr>
        <w:t xml:space="preserve">UTPĮ 55 straipsnio 3 dalis, kurioje nurodyta, jog tvarką, reglamentuojančią dokumentų leidimui nuolat gyventi gauti pateikimą ir leidimų nuolat gyventi užsieniečiams išdavimą, keitimą, panaikinimą, taip pat fiktyvios santuokos sudarymo, fiktyvios registruotos partnerystės ar fiktyvaus įvaikinimo įvertinimą nustato vidaus reikalų ministras, nepaneigia UTPĮ įtvirtintos </w:t>
      </w:r>
      <w:r>
        <w:rPr>
          <w:rFonts w:asciiTheme="minorHAnsi" w:hAnsiTheme="minorHAnsi" w:cstheme="minorHAnsi"/>
          <w:bCs/>
          <w:sz w:val="22"/>
          <w:szCs w:val="22"/>
          <w:u w:val="single"/>
        </w:rPr>
        <w:t>MD</w:t>
      </w:r>
      <w:r w:rsidRPr="0060529A">
        <w:rPr>
          <w:rFonts w:asciiTheme="minorHAnsi" w:hAnsiTheme="minorHAnsi" w:cstheme="minorHAnsi"/>
          <w:bCs/>
          <w:sz w:val="22"/>
          <w:szCs w:val="22"/>
          <w:u w:val="single"/>
        </w:rPr>
        <w:t xml:space="preserve"> pareigos atlikti užsieniečio patikrinimą, siekiant nustatyti, ar nėra UTPĮ 35 straipsnio 1 dalies 1 punkte nustatyto pagrindo atsisakyti pakeisti leidimą nuolat gyventi</w:t>
      </w:r>
      <w:r w:rsidRPr="0060529A">
        <w:rPr>
          <w:rFonts w:asciiTheme="minorHAnsi" w:hAnsiTheme="minorHAnsi" w:cstheme="minorHAnsi"/>
          <w:bCs/>
          <w:sz w:val="22"/>
          <w:szCs w:val="22"/>
        </w:rPr>
        <w:t>.</w:t>
      </w:r>
    </w:p>
    <w:p w14:paraId="30F321BB" w14:textId="77777777" w:rsidR="00AA3822" w:rsidRPr="0060529A" w:rsidRDefault="00AA3822" w:rsidP="00AA3822">
      <w:pPr>
        <w:ind w:firstLine="567"/>
        <w:jc w:val="both"/>
        <w:rPr>
          <w:rFonts w:asciiTheme="minorHAnsi" w:hAnsiTheme="minorHAnsi" w:cstheme="minorHAnsi"/>
          <w:bCs/>
          <w:sz w:val="22"/>
          <w:szCs w:val="22"/>
        </w:rPr>
      </w:pPr>
      <w:r w:rsidRPr="0060529A">
        <w:rPr>
          <w:rFonts w:asciiTheme="minorHAnsi" w:hAnsiTheme="minorHAnsi" w:cstheme="minorHAnsi"/>
          <w:bCs/>
          <w:sz w:val="22"/>
          <w:szCs w:val="22"/>
        </w:rPr>
        <w:t xml:space="preserve">Byloje nustatyta, jog </w:t>
      </w:r>
      <w:r>
        <w:rPr>
          <w:rFonts w:asciiTheme="minorHAnsi" w:hAnsiTheme="minorHAnsi" w:cstheme="minorHAnsi"/>
          <w:bCs/>
          <w:sz w:val="22"/>
          <w:szCs w:val="22"/>
        </w:rPr>
        <w:t>MD</w:t>
      </w:r>
      <w:r w:rsidRPr="0060529A">
        <w:rPr>
          <w:rFonts w:asciiTheme="minorHAnsi" w:hAnsiTheme="minorHAnsi" w:cstheme="minorHAnsi"/>
          <w:bCs/>
          <w:sz w:val="22"/>
          <w:szCs w:val="22"/>
        </w:rPr>
        <w:t xml:space="preserve"> į kompetentingas institucijas su prašymu įvertinti, ar pareiškėjas kelia grėsmę, kreipėsi 2023 m. lapkričio 29 d., t. y. daugiau nei po mėnesio nuo pareiškėjo prašymo nagrinėjimo sustabdymo (2023 m. spalio 20 d.), o VSD atsakymas pateiktas 2024 m. sausio 11 d., tačiau </w:t>
      </w:r>
      <w:r>
        <w:rPr>
          <w:rFonts w:asciiTheme="minorHAnsi" w:hAnsiTheme="minorHAnsi" w:cstheme="minorHAnsi"/>
          <w:bCs/>
          <w:sz w:val="22"/>
          <w:szCs w:val="22"/>
        </w:rPr>
        <w:t>MD</w:t>
      </w:r>
      <w:r w:rsidRPr="0060529A">
        <w:rPr>
          <w:rFonts w:asciiTheme="minorHAnsi" w:hAnsiTheme="minorHAnsi" w:cstheme="minorHAnsi"/>
          <w:bCs/>
          <w:sz w:val="22"/>
          <w:szCs w:val="22"/>
        </w:rPr>
        <w:t xml:space="preserve"> sprendimą pagal pareiškėjo prašymą priėmė tik 2024 m. balandžio 12 d., t. y. po 3 mėnesių. LVAT sprendė, jog tokie atsakovo veiksmai (neveikimas) neatitinka operatyvumo principo – </w:t>
      </w:r>
      <w:r>
        <w:rPr>
          <w:rFonts w:asciiTheme="minorHAnsi" w:hAnsiTheme="minorHAnsi" w:cstheme="minorHAnsi"/>
          <w:bCs/>
          <w:sz w:val="22"/>
          <w:szCs w:val="22"/>
        </w:rPr>
        <w:t>MD</w:t>
      </w:r>
      <w:r w:rsidRPr="0060529A">
        <w:rPr>
          <w:rFonts w:asciiTheme="minorHAnsi" w:hAnsiTheme="minorHAnsi" w:cstheme="minorHAnsi"/>
          <w:bCs/>
          <w:sz w:val="22"/>
          <w:szCs w:val="22"/>
        </w:rPr>
        <w:t xml:space="preserve"> akivaizdžiai praleido UTPĮ nustatytą 1 mėnesio prašymo nagrinėjimo terminą (įskaičiuojant ir UTPĮ 33 straipsnio 5 dalyje numatytą 2 mėnesių prašymo nagrinėjimo sustabdymo terminą), todėl yra faktinis ir teisinis pagrindai nustatyti neteisėtus </w:t>
      </w:r>
      <w:r>
        <w:rPr>
          <w:rFonts w:asciiTheme="minorHAnsi" w:hAnsiTheme="minorHAnsi" w:cstheme="minorHAnsi"/>
          <w:bCs/>
          <w:sz w:val="22"/>
          <w:szCs w:val="22"/>
        </w:rPr>
        <w:t>MD</w:t>
      </w:r>
      <w:r w:rsidRPr="0060529A">
        <w:rPr>
          <w:rFonts w:asciiTheme="minorHAnsi" w:hAnsiTheme="minorHAnsi" w:cstheme="minorHAnsi"/>
          <w:bCs/>
          <w:sz w:val="22"/>
          <w:szCs w:val="22"/>
        </w:rPr>
        <w:t xml:space="preserve"> veiksmus (neveikimą).</w:t>
      </w:r>
    </w:p>
    <w:p w14:paraId="7A61DECB" w14:textId="77777777" w:rsidR="00AA3822" w:rsidRDefault="00AA3822" w:rsidP="00AA3822">
      <w:pPr>
        <w:ind w:firstLine="567"/>
        <w:jc w:val="both"/>
        <w:rPr>
          <w:rFonts w:asciiTheme="minorHAnsi" w:hAnsiTheme="minorHAnsi" w:cstheme="minorHAnsi"/>
          <w:bCs/>
          <w:sz w:val="22"/>
          <w:szCs w:val="22"/>
        </w:rPr>
      </w:pPr>
      <w:r w:rsidRPr="0060529A">
        <w:rPr>
          <w:rFonts w:asciiTheme="minorHAnsi" w:hAnsiTheme="minorHAnsi" w:cstheme="minorHAnsi"/>
          <w:bCs/>
          <w:sz w:val="22"/>
          <w:szCs w:val="22"/>
          <w:lang w:bidi="lt-LT"/>
        </w:rPr>
        <w:t>Pareiškėjas skunde patirtą neturtinę žalą grindė tuo, kad jis, neturėdamas galiojančio leidimo nuolat gyventi, negalėjo keliauti, vykti į darbo komandiruotes, gauti medicinos paslaugas, paskolą banke, sudaryti sandorius, dėl ko patyrė labai daug nepatogumų ir buvo sutrikdytas jo kasdienis gyvenimas. Vertindama</w:t>
      </w:r>
      <w:r>
        <w:rPr>
          <w:rFonts w:asciiTheme="minorHAnsi" w:hAnsiTheme="minorHAnsi" w:cstheme="minorHAnsi"/>
          <w:bCs/>
          <w:sz w:val="22"/>
          <w:szCs w:val="22"/>
          <w:lang w:bidi="lt-LT"/>
        </w:rPr>
        <w:t>s</w:t>
      </w:r>
      <w:r w:rsidRPr="0060529A">
        <w:rPr>
          <w:rFonts w:asciiTheme="minorHAnsi" w:hAnsiTheme="minorHAnsi" w:cstheme="minorHAnsi"/>
          <w:bCs/>
          <w:sz w:val="22"/>
          <w:szCs w:val="22"/>
          <w:lang w:bidi="lt-LT"/>
        </w:rPr>
        <w:t xml:space="preserve"> šiuos argumentus, LVAT pirmiausia akcentavo, jog pagal UTP</w:t>
      </w:r>
      <w:r w:rsidRPr="0060529A">
        <w:rPr>
          <w:rFonts w:asciiTheme="minorHAnsi" w:hAnsiTheme="minorHAnsi" w:cstheme="minorHAnsi"/>
          <w:bCs/>
          <w:sz w:val="22"/>
          <w:szCs w:val="22"/>
        </w:rPr>
        <w:t xml:space="preserve">Į 54 straipsnio 4 dalį pareiškėjas neprarado teisės nuolat gyventi Lietuvos Respublikoje tik dėl to, kad jo turimo leidimo nuolat gyventi galiojimo laikas pasibaigė. Be to, pareiškėjas byloje neteikė jokių įrodymų, jog jam buvo atsisakyta suteikti nurodytas paslaugas, taip pat </w:t>
      </w:r>
      <w:r w:rsidRPr="0060529A">
        <w:rPr>
          <w:rFonts w:asciiTheme="minorHAnsi" w:hAnsiTheme="minorHAnsi" w:cstheme="minorHAnsi"/>
          <w:bCs/>
          <w:sz w:val="22"/>
          <w:szCs w:val="22"/>
          <w:lang w:bidi="lt-LT"/>
        </w:rPr>
        <w:t>susijusių su darbu ir šio darbo pobūdžiu, t. y., kad jis turėjo vykti į komandiruotes, svarbiais reikalais išvykti iš Lietuvos ir pan.</w:t>
      </w:r>
      <w:r w:rsidRPr="0060529A">
        <w:rPr>
          <w:rFonts w:asciiTheme="minorHAnsi" w:hAnsiTheme="minorHAnsi" w:cstheme="minorHAnsi"/>
          <w:bCs/>
          <w:sz w:val="22"/>
          <w:szCs w:val="22"/>
        </w:rPr>
        <w:t xml:space="preserve"> Atsižvelgiant į tai, pareiškėjo teiginiai, jog dėl </w:t>
      </w:r>
      <w:r>
        <w:rPr>
          <w:rFonts w:asciiTheme="minorHAnsi" w:hAnsiTheme="minorHAnsi" w:cstheme="minorHAnsi"/>
          <w:bCs/>
          <w:sz w:val="22"/>
          <w:szCs w:val="22"/>
        </w:rPr>
        <w:t>MD</w:t>
      </w:r>
      <w:r w:rsidRPr="0060529A">
        <w:rPr>
          <w:rFonts w:asciiTheme="minorHAnsi" w:hAnsiTheme="minorHAnsi" w:cstheme="minorHAnsi"/>
          <w:bCs/>
          <w:sz w:val="22"/>
          <w:szCs w:val="22"/>
        </w:rPr>
        <w:t xml:space="preserve"> vilkinimo atlikti veiksmus jis negalėjo kreiptis į medicinos paslaugas teikiančias įstaigas ir sudaryti sandorius, </w:t>
      </w:r>
      <w:r w:rsidRPr="0060529A">
        <w:rPr>
          <w:rFonts w:asciiTheme="minorHAnsi" w:hAnsiTheme="minorHAnsi" w:cstheme="minorHAnsi"/>
          <w:bCs/>
          <w:sz w:val="22"/>
          <w:szCs w:val="22"/>
          <w:lang w:bidi="lt-LT"/>
        </w:rPr>
        <w:t>negalėjo keliauti ir vykti į komandiruotes,</w:t>
      </w:r>
      <w:r w:rsidRPr="0060529A">
        <w:rPr>
          <w:rFonts w:asciiTheme="minorHAnsi" w:hAnsiTheme="minorHAnsi" w:cstheme="minorHAnsi"/>
          <w:bCs/>
          <w:sz w:val="22"/>
          <w:szCs w:val="22"/>
        </w:rPr>
        <w:t xml:space="preserve"> vertinti kaip nepagrįsti. </w:t>
      </w:r>
      <w:r w:rsidRPr="0060529A">
        <w:rPr>
          <w:rFonts w:asciiTheme="minorHAnsi" w:hAnsiTheme="minorHAnsi" w:cstheme="minorHAnsi"/>
          <w:bCs/>
          <w:sz w:val="22"/>
          <w:szCs w:val="22"/>
          <w:lang w:bidi="lt-LT"/>
        </w:rPr>
        <w:t xml:space="preserve">Kita vertus, LVAT pripažino, kad byloje nustatyti neteisėti </w:t>
      </w:r>
      <w:r>
        <w:rPr>
          <w:rFonts w:asciiTheme="minorHAnsi" w:hAnsiTheme="minorHAnsi" w:cstheme="minorHAnsi"/>
          <w:bCs/>
          <w:sz w:val="22"/>
          <w:szCs w:val="22"/>
          <w:lang w:bidi="lt-LT"/>
        </w:rPr>
        <w:t>MD</w:t>
      </w:r>
      <w:r w:rsidRPr="0060529A">
        <w:rPr>
          <w:rFonts w:asciiTheme="minorHAnsi" w:hAnsiTheme="minorHAnsi" w:cstheme="minorHAnsi"/>
          <w:bCs/>
          <w:sz w:val="22"/>
          <w:szCs w:val="22"/>
          <w:lang w:bidi="lt-LT"/>
        </w:rPr>
        <w:t xml:space="preserve"> veiksmai (neveikimas) galėjo pareiškėjui sukelti tam tikrus nepatogumus, išgyvenimus, netikrumą, įtampą</w:t>
      </w:r>
      <w:r>
        <w:rPr>
          <w:rFonts w:asciiTheme="minorHAnsi" w:hAnsiTheme="minorHAnsi" w:cstheme="minorHAnsi"/>
          <w:bCs/>
          <w:sz w:val="22"/>
          <w:szCs w:val="22"/>
          <w:lang w:bidi="lt-LT"/>
        </w:rPr>
        <w:t>.</w:t>
      </w:r>
      <w:r w:rsidRPr="0060529A">
        <w:rPr>
          <w:rFonts w:asciiTheme="minorHAnsi" w:hAnsiTheme="minorHAnsi" w:cstheme="minorHAnsi"/>
          <w:bCs/>
          <w:sz w:val="22"/>
          <w:szCs w:val="22"/>
          <w:lang w:bidi="lt-LT"/>
        </w:rPr>
        <w:t xml:space="preserve"> </w:t>
      </w:r>
      <w:r>
        <w:rPr>
          <w:rFonts w:asciiTheme="minorHAnsi" w:hAnsiTheme="minorHAnsi" w:cstheme="minorHAnsi"/>
          <w:bCs/>
          <w:sz w:val="22"/>
          <w:szCs w:val="22"/>
          <w:lang w:bidi="lt-LT"/>
        </w:rPr>
        <w:t>T</w:t>
      </w:r>
      <w:r w:rsidRPr="0060529A">
        <w:rPr>
          <w:rFonts w:asciiTheme="minorHAnsi" w:hAnsiTheme="minorHAnsi" w:cstheme="minorHAnsi"/>
          <w:bCs/>
          <w:sz w:val="22"/>
          <w:szCs w:val="22"/>
          <w:lang w:bidi="lt-LT"/>
        </w:rPr>
        <w:t xml:space="preserve">ačiau </w:t>
      </w:r>
      <w:r>
        <w:rPr>
          <w:rFonts w:asciiTheme="minorHAnsi" w:hAnsiTheme="minorHAnsi" w:cstheme="minorHAnsi"/>
          <w:bCs/>
          <w:sz w:val="22"/>
          <w:szCs w:val="22"/>
          <w:lang w:bidi="lt-LT"/>
        </w:rPr>
        <w:t>t</w:t>
      </w:r>
      <w:r w:rsidRPr="0060529A">
        <w:rPr>
          <w:rFonts w:asciiTheme="minorHAnsi" w:hAnsiTheme="minorHAnsi" w:cstheme="minorHAnsi"/>
          <w:bCs/>
          <w:sz w:val="22"/>
          <w:szCs w:val="22"/>
        </w:rPr>
        <w:t>eisėjų kolegij</w:t>
      </w:r>
      <w:r>
        <w:rPr>
          <w:rFonts w:asciiTheme="minorHAnsi" w:hAnsiTheme="minorHAnsi" w:cstheme="minorHAnsi"/>
          <w:bCs/>
          <w:sz w:val="22"/>
          <w:szCs w:val="22"/>
        </w:rPr>
        <w:t>a sprendė</w:t>
      </w:r>
      <w:r w:rsidRPr="0060529A">
        <w:rPr>
          <w:rFonts w:asciiTheme="minorHAnsi" w:hAnsiTheme="minorHAnsi" w:cstheme="minorHAnsi"/>
          <w:bCs/>
          <w:sz w:val="22"/>
          <w:szCs w:val="22"/>
        </w:rPr>
        <w:t xml:space="preserve">, </w:t>
      </w:r>
      <w:r>
        <w:rPr>
          <w:rFonts w:asciiTheme="minorHAnsi" w:hAnsiTheme="minorHAnsi" w:cstheme="minorHAnsi"/>
          <w:bCs/>
          <w:sz w:val="22"/>
          <w:szCs w:val="22"/>
        </w:rPr>
        <w:t xml:space="preserve">jog </w:t>
      </w:r>
      <w:r w:rsidRPr="0060529A">
        <w:rPr>
          <w:rFonts w:asciiTheme="minorHAnsi" w:hAnsiTheme="minorHAnsi" w:cstheme="minorHAnsi"/>
          <w:bCs/>
          <w:sz w:val="22"/>
          <w:szCs w:val="22"/>
        </w:rPr>
        <w:t xml:space="preserve">šiuo atveju fakto, kad </w:t>
      </w:r>
      <w:r>
        <w:rPr>
          <w:rFonts w:asciiTheme="minorHAnsi" w:hAnsiTheme="minorHAnsi" w:cstheme="minorHAnsi"/>
          <w:bCs/>
          <w:sz w:val="22"/>
          <w:szCs w:val="22"/>
        </w:rPr>
        <w:t>MD</w:t>
      </w:r>
      <w:r w:rsidRPr="0060529A">
        <w:rPr>
          <w:rFonts w:asciiTheme="minorHAnsi" w:hAnsiTheme="minorHAnsi" w:cstheme="minorHAnsi"/>
          <w:bCs/>
          <w:sz w:val="22"/>
          <w:szCs w:val="22"/>
        </w:rPr>
        <w:t xml:space="preserve"> pažeidė teisės aktuose nustatytą pareiškėjo prašymo nagrinėjimo terminą, konstatavimas yra pakankamas padarytos žalos atlyginimas.</w:t>
      </w:r>
    </w:p>
    <w:p w14:paraId="17AD061D" w14:textId="77777777" w:rsidR="00AA3822" w:rsidRPr="0060529A" w:rsidRDefault="00AA3822" w:rsidP="00AA3822">
      <w:pPr>
        <w:ind w:firstLine="567"/>
        <w:jc w:val="both"/>
        <w:rPr>
          <w:rFonts w:asciiTheme="minorHAnsi" w:hAnsiTheme="minorHAnsi" w:cstheme="minorHAnsi"/>
          <w:bCs/>
          <w:sz w:val="22"/>
          <w:szCs w:val="22"/>
        </w:rPr>
      </w:pPr>
      <w:r w:rsidRPr="0060529A">
        <w:rPr>
          <w:rFonts w:asciiTheme="minorHAnsi" w:hAnsiTheme="minorHAnsi" w:cstheme="minorHAnsi"/>
          <w:bCs/>
          <w:sz w:val="22"/>
          <w:szCs w:val="22"/>
        </w:rPr>
        <w:t xml:space="preserve">Pareiškėjo apeliacinis skundas tenkintas iš dalies, pirmosios instancijos teismo sprendimas pakeistas, pripažįstant, jog buvo pažeista pareiškėjo teisė, kad teisės aktų nustatytais terminais būtų priimtas </w:t>
      </w:r>
      <w:r>
        <w:rPr>
          <w:rFonts w:asciiTheme="minorHAnsi" w:hAnsiTheme="minorHAnsi" w:cstheme="minorHAnsi"/>
          <w:bCs/>
          <w:sz w:val="22"/>
          <w:szCs w:val="22"/>
        </w:rPr>
        <w:t>MD</w:t>
      </w:r>
      <w:r w:rsidRPr="0060529A">
        <w:rPr>
          <w:rFonts w:asciiTheme="minorHAnsi" w:hAnsiTheme="minorHAnsi" w:cstheme="minorHAnsi"/>
          <w:bCs/>
          <w:sz w:val="22"/>
          <w:szCs w:val="22"/>
        </w:rPr>
        <w:t xml:space="preserve"> sprendimas dėl jo prašymo.</w:t>
      </w:r>
    </w:p>
    <w:p w14:paraId="63D03D75" w14:textId="77777777" w:rsidR="00AA3822" w:rsidRPr="0060529A" w:rsidRDefault="00AA3822" w:rsidP="00AA3822">
      <w:pPr>
        <w:ind w:firstLine="567"/>
        <w:jc w:val="both"/>
        <w:rPr>
          <w:rFonts w:asciiTheme="minorHAnsi" w:hAnsiTheme="minorHAnsi" w:cstheme="minorHAnsi"/>
          <w:bCs/>
          <w:sz w:val="22"/>
          <w:szCs w:val="22"/>
        </w:rPr>
      </w:pPr>
    </w:p>
    <w:p w14:paraId="46D290D0" w14:textId="77777777" w:rsidR="00AA3822" w:rsidRPr="0060529A" w:rsidRDefault="00AA3822" w:rsidP="00AA3822">
      <w:pPr>
        <w:jc w:val="both"/>
        <w:rPr>
          <w:rFonts w:asciiTheme="minorHAnsi" w:hAnsiTheme="minorHAnsi" w:cstheme="minorHAnsi"/>
          <w:sz w:val="22"/>
          <w:szCs w:val="22"/>
        </w:rPr>
      </w:pPr>
      <w:r w:rsidRPr="0060529A">
        <w:rPr>
          <w:rFonts w:asciiTheme="minorHAnsi" w:hAnsiTheme="minorHAnsi" w:cstheme="minorHAnsi"/>
          <w:bCs/>
          <w:sz w:val="22"/>
          <w:szCs w:val="22"/>
        </w:rPr>
        <w:t xml:space="preserve">2024 m. rugpjūčio 21 </w:t>
      </w:r>
      <w:r w:rsidRPr="0060529A">
        <w:rPr>
          <w:rFonts w:asciiTheme="minorHAnsi" w:hAnsiTheme="minorHAnsi" w:cstheme="minorHAnsi"/>
          <w:sz w:val="22"/>
          <w:szCs w:val="22"/>
        </w:rPr>
        <w:t xml:space="preserve">d. nutartis administracinėje byloje Nr. </w:t>
      </w:r>
      <w:r w:rsidRPr="0060529A">
        <w:rPr>
          <w:rFonts w:asciiTheme="minorHAnsi" w:hAnsiTheme="minorHAnsi" w:cstheme="minorHAnsi"/>
          <w:bCs/>
          <w:sz w:val="22"/>
          <w:szCs w:val="22"/>
        </w:rPr>
        <w:t>eA-1988-520/2024</w:t>
      </w:r>
    </w:p>
    <w:p w14:paraId="170A5734" w14:textId="77777777" w:rsidR="00AA3822" w:rsidRPr="0060529A" w:rsidRDefault="00AA3822" w:rsidP="00AA3822">
      <w:pPr>
        <w:jc w:val="both"/>
        <w:rPr>
          <w:rFonts w:asciiTheme="minorHAnsi" w:hAnsiTheme="minorHAnsi" w:cstheme="minorHAnsi"/>
          <w:bCs/>
          <w:sz w:val="22"/>
          <w:szCs w:val="22"/>
        </w:rPr>
      </w:pPr>
      <w:r w:rsidRPr="0060529A">
        <w:rPr>
          <w:rFonts w:asciiTheme="minorHAnsi" w:hAnsiTheme="minorHAnsi" w:cstheme="minorHAnsi"/>
          <w:sz w:val="22"/>
          <w:szCs w:val="22"/>
        </w:rPr>
        <w:t xml:space="preserve">Teisminio proceso Nr. </w:t>
      </w:r>
      <w:r w:rsidRPr="0060529A">
        <w:rPr>
          <w:rFonts w:asciiTheme="minorHAnsi" w:hAnsiTheme="minorHAnsi" w:cstheme="minorHAnsi"/>
          <w:bCs/>
          <w:sz w:val="22"/>
          <w:szCs w:val="22"/>
        </w:rPr>
        <w:t>3-61-3-00995-2024-4</w:t>
      </w:r>
    </w:p>
    <w:p w14:paraId="02C01EFD" w14:textId="77777777" w:rsidR="00AA3822" w:rsidRPr="0060529A" w:rsidRDefault="00000000" w:rsidP="00AA3822">
      <w:pPr>
        <w:jc w:val="both"/>
        <w:rPr>
          <w:rFonts w:asciiTheme="minorHAnsi" w:hAnsiTheme="minorHAnsi" w:cstheme="minorHAnsi"/>
          <w:sz w:val="22"/>
          <w:szCs w:val="22"/>
          <w:u w:val="single"/>
        </w:rPr>
      </w:pPr>
      <w:hyperlink r:id="rId16" w:history="1">
        <w:r w:rsidR="00AA3822" w:rsidRPr="0060529A">
          <w:rPr>
            <w:rStyle w:val="Hipersaitas"/>
            <w:rFonts w:asciiTheme="minorHAnsi" w:hAnsiTheme="minorHAnsi" w:cstheme="minorHAnsi"/>
            <w:sz w:val="22"/>
            <w:szCs w:val="22"/>
          </w:rPr>
          <w:t>Prieiga internete</w:t>
        </w:r>
      </w:hyperlink>
    </w:p>
    <w:p w14:paraId="3F1CCFD8" w14:textId="619CEE58" w:rsidR="575ADC37" w:rsidRDefault="575ADC37" w:rsidP="575ADC37">
      <w:pPr>
        <w:ind w:firstLine="567"/>
        <w:jc w:val="both"/>
        <w:rPr>
          <w:rFonts w:asciiTheme="minorHAnsi" w:hAnsiTheme="minorHAnsi" w:cstheme="minorBidi"/>
          <w:b/>
          <w:bCs/>
          <w:sz w:val="22"/>
          <w:szCs w:val="22"/>
          <w:u w:val="single"/>
        </w:rPr>
      </w:pPr>
    </w:p>
    <w:p w14:paraId="2A65BABD" w14:textId="72B848B1" w:rsidR="0048326D" w:rsidRPr="0048326D" w:rsidRDefault="0048326D" w:rsidP="0048326D">
      <w:pPr>
        <w:ind w:firstLine="567"/>
        <w:jc w:val="both"/>
        <w:rPr>
          <w:rFonts w:asciiTheme="minorHAnsi" w:hAnsiTheme="minorHAnsi" w:cstheme="minorHAnsi"/>
          <w:b/>
          <w:bCs/>
          <w:sz w:val="22"/>
          <w:szCs w:val="22"/>
          <w:u w:val="single"/>
        </w:rPr>
      </w:pPr>
      <w:r w:rsidRPr="0048326D">
        <w:rPr>
          <w:rFonts w:asciiTheme="minorHAnsi" w:hAnsiTheme="minorHAnsi" w:cstheme="minorHAnsi"/>
          <w:b/>
          <w:sz w:val="22"/>
          <w:szCs w:val="22"/>
          <w:u w:val="single"/>
        </w:rPr>
        <w:t xml:space="preserve">20.5. </w:t>
      </w:r>
      <w:r w:rsidRPr="0048326D">
        <w:rPr>
          <w:rFonts w:asciiTheme="minorHAnsi" w:hAnsiTheme="minorHAnsi" w:cstheme="minorHAnsi"/>
          <w:b/>
          <w:bCs/>
          <w:sz w:val="22"/>
          <w:szCs w:val="22"/>
          <w:u w:val="single"/>
        </w:rPr>
        <w:t>Kiti su civiline atsakomybe susiję klausimai</w:t>
      </w:r>
    </w:p>
    <w:p w14:paraId="1BB9A314" w14:textId="77777777" w:rsidR="0048326D" w:rsidRPr="0048326D" w:rsidRDefault="0048326D" w:rsidP="0048326D">
      <w:pPr>
        <w:ind w:left="1843" w:hanging="708"/>
        <w:jc w:val="both"/>
        <w:rPr>
          <w:rFonts w:asciiTheme="minorHAnsi" w:hAnsiTheme="minorHAnsi" w:cstheme="minorHAnsi"/>
          <w:b/>
          <w:sz w:val="22"/>
          <w:szCs w:val="22"/>
          <w:u w:val="single"/>
        </w:rPr>
      </w:pPr>
      <w:r w:rsidRPr="0048326D">
        <w:rPr>
          <w:rFonts w:asciiTheme="minorHAnsi" w:hAnsiTheme="minorHAnsi" w:cstheme="minorHAnsi"/>
          <w:b/>
          <w:bCs/>
          <w:sz w:val="22"/>
          <w:szCs w:val="22"/>
          <w:u w:val="single"/>
        </w:rPr>
        <w:t>20.5.1. Laisvės atėmimo bausmę atliekančių asmenų skundų dėl žalos atlyginimo už netinkamas kalinimo sąlygas nagrinėjimas</w:t>
      </w:r>
    </w:p>
    <w:p w14:paraId="3BB1F581" w14:textId="77777777" w:rsidR="0048326D" w:rsidRPr="0048326D" w:rsidRDefault="0048326D" w:rsidP="0048326D">
      <w:pPr>
        <w:ind w:firstLine="567"/>
        <w:jc w:val="both"/>
        <w:rPr>
          <w:rFonts w:asciiTheme="minorHAnsi" w:hAnsiTheme="minorHAnsi" w:cstheme="minorHAnsi"/>
          <w:sz w:val="22"/>
          <w:szCs w:val="22"/>
        </w:rPr>
      </w:pPr>
    </w:p>
    <w:p w14:paraId="35243B64" w14:textId="77777777" w:rsidR="0048326D" w:rsidRPr="0048326D" w:rsidRDefault="0048326D" w:rsidP="0048326D">
      <w:pPr>
        <w:jc w:val="both"/>
        <w:outlineLvl w:val="1"/>
        <w:rPr>
          <w:rFonts w:asciiTheme="minorHAnsi" w:eastAsia="Calibri" w:hAnsiTheme="minorHAnsi" w:cstheme="minorHAnsi"/>
          <w:i/>
          <w:sz w:val="22"/>
          <w:szCs w:val="22"/>
        </w:rPr>
      </w:pPr>
      <w:bookmarkStart w:id="57" w:name="_Toc177750517"/>
      <w:r w:rsidRPr="0048326D">
        <w:rPr>
          <w:rFonts w:asciiTheme="minorHAnsi" w:eastAsia="Calibri" w:hAnsiTheme="minorHAnsi" w:cstheme="minorHAnsi"/>
          <w:i/>
          <w:sz w:val="22"/>
          <w:szCs w:val="22"/>
        </w:rPr>
        <w:t>Dėl privatumo neužtikrinimo naudojantis dušais, kai tarp dušų iš šonų įrengtos pertvaros, tačiau dušai yra vieni priešais kitus ir įėjimai į juos neatitverti durimis ar užuolaidomis</w:t>
      </w:r>
      <w:bookmarkEnd w:id="57"/>
    </w:p>
    <w:p w14:paraId="4A0749E3" w14:textId="77777777" w:rsidR="0048326D" w:rsidRPr="0048326D" w:rsidRDefault="0048326D" w:rsidP="0048326D">
      <w:pPr>
        <w:ind w:firstLine="567"/>
        <w:jc w:val="both"/>
        <w:rPr>
          <w:rFonts w:asciiTheme="minorHAnsi" w:hAnsiTheme="minorHAnsi" w:cstheme="minorHAnsi"/>
          <w:sz w:val="22"/>
          <w:szCs w:val="22"/>
        </w:rPr>
      </w:pPr>
    </w:p>
    <w:p w14:paraId="14AA6C26" w14:textId="77777777" w:rsidR="0048326D" w:rsidRPr="0048326D" w:rsidRDefault="0048326D" w:rsidP="0048326D">
      <w:pPr>
        <w:ind w:firstLine="567"/>
        <w:jc w:val="both"/>
        <w:rPr>
          <w:rFonts w:asciiTheme="minorHAnsi" w:hAnsiTheme="minorHAnsi" w:cstheme="minorHAnsi"/>
          <w:bCs/>
          <w:sz w:val="22"/>
          <w:szCs w:val="22"/>
        </w:rPr>
      </w:pPr>
      <w:r w:rsidRPr="0048326D">
        <w:rPr>
          <w:rFonts w:asciiTheme="minorHAnsi" w:hAnsiTheme="minorHAnsi" w:cstheme="minorHAnsi"/>
          <w:sz w:val="22"/>
          <w:szCs w:val="22"/>
        </w:rPr>
        <w:t xml:space="preserve">Šioje byloje pareiškėjas kreipėsi į teismą su skundu, prašydamas priteisti iš Lietuvos valstybės </w:t>
      </w:r>
      <w:r w:rsidRPr="0048326D">
        <w:rPr>
          <w:rFonts w:asciiTheme="minorHAnsi" w:hAnsiTheme="minorHAnsi" w:cstheme="minorHAnsi"/>
          <w:bCs/>
          <w:sz w:val="22"/>
          <w:szCs w:val="22"/>
        </w:rPr>
        <w:t>neturtinę žalą, kildinamą iš to, jog Pravieniškių 1-ajame kalėjime jam nebuvo užtikrintas pakankamas privatumas naudojantis dušais, bei procesines palūkanas nuo priteistos sumos.</w:t>
      </w:r>
    </w:p>
    <w:p w14:paraId="6903A9BF" w14:textId="77777777" w:rsidR="0048326D" w:rsidRPr="0048326D" w:rsidRDefault="0048326D" w:rsidP="0048326D">
      <w:pPr>
        <w:ind w:firstLine="567"/>
        <w:jc w:val="both"/>
        <w:rPr>
          <w:rFonts w:asciiTheme="minorHAnsi" w:hAnsiTheme="minorHAnsi" w:cstheme="minorHAnsi"/>
          <w:bCs/>
          <w:sz w:val="22"/>
          <w:szCs w:val="22"/>
        </w:rPr>
      </w:pPr>
      <w:r w:rsidRPr="0048326D">
        <w:rPr>
          <w:rFonts w:asciiTheme="minorHAnsi" w:hAnsiTheme="minorHAnsi" w:cstheme="minorHAnsi"/>
          <w:bCs/>
          <w:sz w:val="22"/>
          <w:szCs w:val="22"/>
        </w:rPr>
        <w:t>Pirmosios instancijos teismas pareiškėjo skundą atmetė, nenustatęs atsakovo (jo atstovo) neteisėtų veiksmų (neveikimo), kadangi Pravieniškių 1-ojo kalėjimo dušai buvo atskirti sienelėmis iš abiejų pusių, o toks dušų įrengimas užtikrino pakankamą privatumą jais naudojantis. Nesutikdamas su šiuo teismo sprendimu, pareiškėjas apeliaciniame skunde pažymėjo, jog dušai buvo atitverti sienelėmis tik iš šonų, o iš priekio – atviri.</w:t>
      </w:r>
    </w:p>
    <w:p w14:paraId="4C93EA37" w14:textId="77777777" w:rsidR="0048326D" w:rsidRPr="0048326D" w:rsidRDefault="0048326D" w:rsidP="0048326D">
      <w:pPr>
        <w:ind w:firstLine="567"/>
        <w:jc w:val="both"/>
        <w:rPr>
          <w:rFonts w:asciiTheme="minorHAnsi" w:hAnsiTheme="minorHAnsi" w:cstheme="minorHAnsi"/>
          <w:bCs/>
          <w:sz w:val="22"/>
          <w:szCs w:val="22"/>
        </w:rPr>
      </w:pPr>
      <w:r w:rsidRPr="0048326D">
        <w:rPr>
          <w:rFonts w:asciiTheme="minorHAnsi" w:hAnsiTheme="minorHAnsi" w:cstheme="minorHAnsi"/>
          <w:bCs/>
          <w:sz w:val="22"/>
          <w:szCs w:val="22"/>
        </w:rPr>
        <w:t>LVAT teisėjų kolegija, vertindama pareiškėjo argumentus, susijusius su privatumo neužtikrinimu jam naudojantis dušu, pažymėjo, kad teisės aktai nenustato, kaip turi būti įrengtos dušų patalpos. LVAT praktikoje išaiškinta, kad dušuose bent iš šonų esant įrengtoms pertvaroms užtikrinamas pakankamas privatumas, todėl toks dušų įrengimas (nors ir neužtikrinant visiško privatumo) savaime nėra pagrindas valstybės atsakomybei atsirasti. Tačiau šiuo atveju pagal bylos įrodymus nustatyta, kad dušai įrengti vieni priešais kitus, o pareiškėjas savo privatumo pažeidimą iš esmės ir siejo su tokių dušų įrengimo konstrukcija, kuri neužtikrino jo privatumo. Teisėjų kolegija atkreipė dėmesį, kad atsakovo atstovas nenurodė jokių teisinių argumentų, kuriais remiantis turėtų būti nustatyta, jog toks dušų įrengimas užtikrino pareiškėjo privatumą jam maudantis duše. Atsižvelgiant į tai, konstatuota, kad pirmosios instancijos teismas nepagrįstai nenustatė pareiškėjo privatumo pažeidimo jam maudantis duše, kai dušai yra įrengti vienas priešais kitą, o įėjimai į juos atviri.</w:t>
      </w:r>
    </w:p>
    <w:p w14:paraId="618D140C" w14:textId="77777777" w:rsidR="0048326D" w:rsidRPr="0048326D" w:rsidRDefault="0048326D" w:rsidP="0048326D">
      <w:pPr>
        <w:ind w:firstLine="567"/>
        <w:jc w:val="both"/>
        <w:rPr>
          <w:rFonts w:asciiTheme="minorHAnsi" w:hAnsiTheme="minorHAnsi" w:cstheme="minorHAnsi"/>
          <w:bCs/>
          <w:sz w:val="22"/>
          <w:szCs w:val="22"/>
        </w:rPr>
      </w:pPr>
      <w:r w:rsidRPr="0048326D">
        <w:rPr>
          <w:rFonts w:asciiTheme="minorHAnsi" w:hAnsiTheme="minorHAnsi" w:cstheme="minorHAnsi"/>
          <w:bCs/>
          <w:sz w:val="22"/>
          <w:szCs w:val="22"/>
        </w:rPr>
        <w:t>Įvertinus nustatytas aplinkybes, taip pat pareiškėjo teisių pažeidimo mastą ir trukmę, pareiškėjo apeliacinis skundas tenkintas iš dalies – pirmosios instancijos teismo sprendimas pakeistas, pareiškėjo skundą tenkinant iš dalies ir priteisiant jam iš atsakovo 300 Eur neturtinei žalai atlyginti.</w:t>
      </w:r>
    </w:p>
    <w:p w14:paraId="7C4708EA" w14:textId="77777777" w:rsidR="0048326D" w:rsidRPr="0048326D" w:rsidRDefault="0048326D" w:rsidP="0048326D">
      <w:pPr>
        <w:ind w:firstLine="567"/>
        <w:jc w:val="both"/>
        <w:rPr>
          <w:rFonts w:asciiTheme="minorHAnsi" w:hAnsiTheme="minorHAnsi" w:cstheme="minorHAnsi"/>
          <w:sz w:val="22"/>
          <w:szCs w:val="22"/>
        </w:rPr>
      </w:pPr>
    </w:p>
    <w:p w14:paraId="4C2E032D" w14:textId="77777777" w:rsidR="0048326D" w:rsidRPr="0048326D" w:rsidRDefault="0048326D" w:rsidP="0048326D">
      <w:pPr>
        <w:jc w:val="both"/>
        <w:rPr>
          <w:rFonts w:asciiTheme="minorHAnsi" w:hAnsiTheme="minorHAnsi" w:cstheme="minorHAnsi"/>
          <w:sz w:val="22"/>
          <w:szCs w:val="22"/>
        </w:rPr>
      </w:pPr>
      <w:r w:rsidRPr="0048326D">
        <w:rPr>
          <w:rFonts w:asciiTheme="minorHAnsi" w:hAnsiTheme="minorHAnsi" w:cstheme="minorHAnsi"/>
          <w:bCs/>
          <w:sz w:val="22"/>
          <w:szCs w:val="22"/>
        </w:rPr>
        <w:t xml:space="preserve">2024 m. liepos 31 </w:t>
      </w:r>
      <w:r w:rsidRPr="0048326D">
        <w:rPr>
          <w:rFonts w:asciiTheme="minorHAnsi" w:hAnsiTheme="minorHAnsi" w:cstheme="minorHAnsi"/>
          <w:sz w:val="22"/>
          <w:szCs w:val="22"/>
        </w:rPr>
        <w:t xml:space="preserve">d. nutartis administracinėje byloje Nr. </w:t>
      </w:r>
      <w:r w:rsidRPr="0048326D">
        <w:rPr>
          <w:rFonts w:asciiTheme="minorHAnsi" w:hAnsiTheme="minorHAnsi" w:cstheme="minorHAnsi"/>
          <w:bCs/>
          <w:sz w:val="22"/>
          <w:szCs w:val="22"/>
        </w:rPr>
        <w:t>eTA-56-520/2024</w:t>
      </w:r>
    </w:p>
    <w:p w14:paraId="1C3CAD17" w14:textId="77777777" w:rsidR="0048326D" w:rsidRPr="0048326D" w:rsidRDefault="0048326D" w:rsidP="0048326D">
      <w:pPr>
        <w:jc w:val="both"/>
        <w:rPr>
          <w:rFonts w:asciiTheme="minorHAnsi" w:hAnsiTheme="minorHAnsi" w:cstheme="minorHAnsi"/>
          <w:bCs/>
          <w:sz w:val="22"/>
          <w:szCs w:val="22"/>
        </w:rPr>
      </w:pPr>
      <w:r w:rsidRPr="0048326D">
        <w:rPr>
          <w:rFonts w:asciiTheme="minorHAnsi" w:hAnsiTheme="minorHAnsi" w:cstheme="minorHAnsi"/>
          <w:sz w:val="22"/>
          <w:szCs w:val="22"/>
        </w:rPr>
        <w:t xml:space="preserve">Teisminio proceso Nr. </w:t>
      </w:r>
      <w:r w:rsidRPr="0048326D">
        <w:rPr>
          <w:rFonts w:asciiTheme="minorHAnsi" w:hAnsiTheme="minorHAnsi" w:cstheme="minorHAnsi"/>
          <w:bCs/>
          <w:sz w:val="22"/>
          <w:szCs w:val="22"/>
        </w:rPr>
        <w:t>3-62-3-02875-2023-3</w:t>
      </w:r>
    </w:p>
    <w:p w14:paraId="5EC919BB" w14:textId="77777777" w:rsidR="0048326D" w:rsidRPr="0048326D" w:rsidRDefault="00000000" w:rsidP="0048326D">
      <w:pPr>
        <w:jc w:val="both"/>
        <w:rPr>
          <w:rFonts w:asciiTheme="minorHAnsi" w:hAnsiTheme="minorHAnsi" w:cstheme="minorHAnsi"/>
          <w:sz w:val="22"/>
          <w:szCs w:val="22"/>
          <w:u w:val="single"/>
        </w:rPr>
      </w:pPr>
      <w:hyperlink r:id="rId17" w:history="1">
        <w:r w:rsidR="0048326D" w:rsidRPr="0048326D">
          <w:rPr>
            <w:rStyle w:val="Hipersaitas"/>
            <w:rFonts w:asciiTheme="minorHAnsi" w:hAnsiTheme="minorHAnsi" w:cstheme="minorHAnsi"/>
            <w:sz w:val="22"/>
            <w:szCs w:val="22"/>
          </w:rPr>
          <w:t>Prieiga internete</w:t>
        </w:r>
      </w:hyperlink>
    </w:p>
    <w:p w14:paraId="2C67C15B" w14:textId="41061612" w:rsidR="00BF6DCC" w:rsidRDefault="00BF6DCC" w:rsidP="00A32A5C">
      <w:pPr>
        <w:ind w:firstLine="567"/>
        <w:rPr>
          <w:rFonts w:asciiTheme="minorHAnsi" w:hAnsiTheme="minorHAnsi" w:cstheme="minorHAnsi"/>
          <w:sz w:val="22"/>
          <w:szCs w:val="22"/>
        </w:rPr>
      </w:pPr>
    </w:p>
    <w:p w14:paraId="51CF4085" w14:textId="77777777" w:rsidR="006D1C16" w:rsidRPr="006D1C16" w:rsidRDefault="006D1C16" w:rsidP="006D1C16">
      <w:pPr>
        <w:pStyle w:val="Apzvalgai1"/>
        <w:rPr>
          <w:rFonts w:asciiTheme="minorHAnsi" w:hAnsiTheme="minorHAnsi" w:cstheme="minorHAnsi"/>
        </w:rPr>
      </w:pPr>
      <w:bookmarkStart w:id="58" w:name="_Toc177750518"/>
      <w:r w:rsidRPr="006D1C16">
        <w:rPr>
          <w:rFonts w:asciiTheme="minorHAnsi" w:hAnsiTheme="minorHAnsi" w:cstheme="minorHAnsi"/>
        </w:rPr>
        <w:t>37. Bausmių vykdymo ir suėmimo sąlygos</w:t>
      </w:r>
      <w:bookmarkEnd w:id="58"/>
    </w:p>
    <w:p w14:paraId="16EAFD38" w14:textId="77777777" w:rsidR="006D1C16" w:rsidRPr="006D1C16" w:rsidRDefault="006D1C16" w:rsidP="006D1C16">
      <w:pPr>
        <w:ind w:firstLine="567"/>
        <w:rPr>
          <w:rFonts w:asciiTheme="minorHAnsi" w:hAnsiTheme="minorHAnsi" w:cstheme="minorHAnsi"/>
          <w:b/>
          <w:bCs/>
          <w:sz w:val="22"/>
          <w:szCs w:val="22"/>
          <w:u w:val="single"/>
        </w:rPr>
      </w:pPr>
      <w:r w:rsidRPr="006D1C16">
        <w:rPr>
          <w:rFonts w:asciiTheme="minorHAnsi" w:hAnsiTheme="minorHAnsi" w:cstheme="minorHAnsi"/>
          <w:b/>
          <w:sz w:val="22"/>
          <w:szCs w:val="22"/>
          <w:u w:val="single"/>
        </w:rPr>
        <w:t xml:space="preserve">37.3. </w:t>
      </w:r>
      <w:r w:rsidRPr="006D1C16">
        <w:rPr>
          <w:rFonts w:asciiTheme="minorHAnsi" w:hAnsiTheme="minorHAnsi" w:cstheme="minorHAnsi"/>
          <w:b/>
          <w:bCs/>
          <w:sz w:val="22"/>
          <w:szCs w:val="22"/>
          <w:u w:val="single"/>
        </w:rPr>
        <w:t>Kalinamųjų ir suimtųjų teisės</w:t>
      </w:r>
    </w:p>
    <w:p w14:paraId="50010B16" w14:textId="77777777" w:rsidR="006D1C16" w:rsidRPr="006D1C16" w:rsidRDefault="006D1C16" w:rsidP="006D1C16">
      <w:pPr>
        <w:ind w:firstLine="567"/>
        <w:rPr>
          <w:rFonts w:asciiTheme="minorHAnsi" w:hAnsiTheme="minorHAnsi" w:cstheme="minorHAnsi"/>
          <w:sz w:val="22"/>
          <w:szCs w:val="22"/>
        </w:rPr>
      </w:pPr>
    </w:p>
    <w:p w14:paraId="5313183E" w14:textId="77777777" w:rsidR="006D1C16" w:rsidRPr="006D1C16" w:rsidRDefault="006D1C16" w:rsidP="006D1C16">
      <w:pPr>
        <w:jc w:val="both"/>
        <w:outlineLvl w:val="1"/>
        <w:rPr>
          <w:rFonts w:asciiTheme="minorHAnsi" w:eastAsia="Calibri" w:hAnsiTheme="minorHAnsi" w:cstheme="minorHAnsi"/>
          <w:i/>
          <w:sz w:val="22"/>
          <w:szCs w:val="22"/>
        </w:rPr>
      </w:pPr>
      <w:bookmarkStart w:id="59" w:name="_Toc177750519"/>
      <w:r w:rsidRPr="006D1C16">
        <w:rPr>
          <w:rFonts w:asciiTheme="minorHAnsi" w:eastAsia="Calibri" w:hAnsiTheme="minorHAnsi" w:cstheme="minorHAnsi"/>
          <w:i/>
          <w:sz w:val="22"/>
          <w:szCs w:val="22"/>
        </w:rPr>
        <w:t>Dėl nuteistųjų iki gyvos galvos teisės į trumpalaikę išvyką už pataisos įstaigos ribų</w:t>
      </w:r>
      <w:bookmarkEnd w:id="59"/>
    </w:p>
    <w:p w14:paraId="1E95E6C8" w14:textId="77777777" w:rsidR="006D1C16" w:rsidRPr="006D1C16" w:rsidRDefault="006D1C16" w:rsidP="006D1C16">
      <w:pPr>
        <w:ind w:firstLine="567"/>
        <w:rPr>
          <w:rFonts w:asciiTheme="minorHAnsi" w:hAnsiTheme="minorHAnsi" w:cstheme="minorHAnsi"/>
          <w:sz w:val="22"/>
          <w:szCs w:val="22"/>
        </w:rPr>
      </w:pPr>
    </w:p>
    <w:p w14:paraId="77C33B7A" w14:textId="77777777" w:rsidR="006D1C16" w:rsidRPr="006D1C16" w:rsidRDefault="006D1C16" w:rsidP="006D1C16">
      <w:pPr>
        <w:ind w:firstLine="567"/>
        <w:jc w:val="both"/>
        <w:rPr>
          <w:rFonts w:asciiTheme="minorHAnsi" w:hAnsiTheme="minorHAnsi" w:cstheme="minorHAnsi"/>
          <w:sz w:val="22"/>
          <w:szCs w:val="22"/>
        </w:rPr>
      </w:pPr>
      <w:r w:rsidRPr="006D1C16">
        <w:rPr>
          <w:rFonts w:asciiTheme="minorHAnsi" w:hAnsiTheme="minorHAnsi" w:cstheme="minorHAnsi"/>
          <w:sz w:val="22"/>
          <w:szCs w:val="22"/>
        </w:rPr>
        <w:t>Nagrinėtoje byloje ginčas kilo dėl pareiškėjo, kuris atlieka laisvės atėmimo iki gyvos galvos bausmę, reikalavimo priteisti neturtinės žalos atlyginimą už tai, kad jam nebuvo leista nuvykti į mirusio tėvo pašarvojimą.</w:t>
      </w:r>
    </w:p>
    <w:p w14:paraId="17CDB9B3" w14:textId="77777777" w:rsidR="006D1C16" w:rsidRPr="006D1C16" w:rsidRDefault="006D1C16" w:rsidP="006D1C16">
      <w:pPr>
        <w:ind w:firstLine="567"/>
        <w:jc w:val="both"/>
        <w:rPr>
          <w:rFonts w:asciiTheme="minorHAnsi" w:hAnsiTheme="minorHAnsi" w:cstheme="minorHAnsi"/>
          <w:sz w:val="22"/>
          <w:szCs w:val="22"/>
        </w:rPr>
      </w:pPr>
      <w:r w:rsidRPr="006D1C16">
        <w:rPr>
          <w:rFonts w:asciiTheme="minorHAnsi" w:hAnsiTheme="minorHAnsi" w:cstheme="minorHAnsi"/>
          <w:sz w:val="22"/>
          <w:szCs w:val="22"/>
        </w:rPr>
        <w:t>Pirmosios instancijos teismas atmetė pareiškėjo skundą, nenustatęs vienos iš būtinųjų valstybės civilinės atsakomybės sąlygų – atsakovo (jo atstovo) neteisėtų veiksmų, kadangi pagal ginčui aktualios (iki 2024 m. liepos 18 d. galiojusios) redakcijos BVK 67 straipsnio 1 dalį trumpalaikė išvyka už pataisos įstaigos ribų galėjo būti suteikta tik terminuoto laisvės atėmimo bausmes atliekantiems nuteistiesiems, o pareiškėjas yra nuteistas laisvės atėmimo bausme iki gyvos galvos.</w:t>
      </w:r>
    </w:p>
    <w:p w14:paraId="4A59BD9A" w14:textId="77777777" w:rsidR="006D1C16" w:rsidRPr="006D1C16" w:rsidRDefault="006D1C16" w:rsidP="006D1C16">
      <w:pPr>
        <w:ind w:firstLine="567"/>
        <w:jc w:val="both"/>
        <w:rPr>
          <w:rFonts w:asciiTheme="minorHAnsi" w:hAnsiTheme="minorHAnsi" w:cstheme="minorHAnsi"/>
          <w:sz w:val="22"/>
          <w:szCs w:val="22"/>
        </w:rPr>
      </w:pPr>
      <w:r w:rsidRPr="006D1C16">
        <w:rPr>
          <w:rFonts w:asciiTheme="minorHAnsi" w:hAnsiTheme="minorHAnsi" w:cstheme="minorHAnsi"/>
          <w:sz w:val="22"/>
          <w:szCs w:val="22"/>
        </w:rPr>
        <w:t>LVAT teisėjų kolegijai kilo abejonių dėl minėtos nuostatos tiek, kiek trumpalaikės išvykos į artimojo laidotuves BVK 67 straipsnyje nustatytomis sąlygomis ir tvarka gali būti suteiktos nustatytus kriterijus atitinkantiems terminuoto laisvės atėmimo bausmes atliekantiems nuteistiesiems, tačiau tuos pačius kriterijus atitinkantys nuteistieji, atliekantys laisvės atėmimo iki gyvos galvos bausmę, neturi galimybės paminėtomis sąlygomis ir tvarka išvykti į artimojo laidotuves jokiose situacijose ir absoliučiai, nepriklausomai nuo elgesio bausmės atlikimo metu bei laisvės atėmimo vietų įstaigos direktoriaus įgalioto pareigūno individualizuoto nuteistojo nusikalstamo elgesio žemos rizikos vertinimo, vien dėl jiems paskirtos laisvės atėmimo bausmės trukmės, atitikties Konstitucijos 21 straipsnio 2 daliai ir 29 straipsnyje įtvirtintam asmenų lygybės principui. Atsižvelgiant į tai, LVAT nutartimi sustabdė bylos nagrinėjimą ir kreipėsi į Konstitucinį Teismą.</w:t>
      </w:r>
    </w:p>
    <w:p w14:paraId="6FCB91E9" w14:textId="77777777" w:rsidR="006D1C16" w:rsidRPr="006D1C16" w:rsidRDefault="006D1C16" w:rsidP="006D1C16">
      <w:pPr>
        <w:ind w:firstLine="567"/>
        <w:jc w:val="both"/>
        <w:rPr>
          <w:rFonts w:asciiTheme="minorHAnsi" w:hAnsiTheme="minorHAnsi" w:cstheme="minorHAnsi"/>
          <w:sz w:val="22"/>
          <w:szCs w:val="22"/>
        </w:rPr>
      </w:pPr>
      <w:r w:rsidRPr="006D1C16">
        <w:rPr>
          <w:rFonts w:asciiTheme="minorHAnsi" w:hAnsiTheme="minorHAnsi" w:cstheme="minorHAnsi"/>
          <w:sz w:val="22"/>
          <w:szCs w:val="22"/>
        </w:rPr>
        <w:t xml:space="preserve">Konstitucinis Teismas 2024 m. birželio 4 d. nutarimu Nr. KT47-N7/2024 pripažino, kad BVK (2022 m. birželio 28 d. įstatymo Nr. XIV-1196 redakcija) 67 straipsnio 1 dalis tiek, kiek pagal ją nuteistiesiems, atliekantiems laisvės atėmimo iki gyvos galvos bausmę, nėra suteikiama teisė į trumpalaikes išvykas iš bausmės atlikimo vietos, prieštarauja Konstitucijos 21 straipsnio 2 ir 3 dalims, 22 straipsnio 4 daliai, 29 straipsniui, </w:t>
      </w:r>
      <w:r w:rsidRPr="006D1C16">
        <w:rPr>
          <w:rFonts w:asciiTheme="minorHAnsi" w:hAnsiTheme="minorHAnsi" w:cstheme="minorHAnsi"/>
          <w:sz w:val="22"/>
          <w:szCs w:val="22"/>
        </w:rPr>
        <w:lastRenderedPageBreak/>
        <w:t xml:space="preserve">konstituciniam teisinės valstybės principui. Konstitucinis Teismas nutarime konstatavo, kad įstatymo leidėjas, BVK 67 straipsnio 1 dalyje įtvirtinęs tokį teisinį reguliavimą, pagal kurį laisvės atėmimo iki gyvos galvos bausmę atliekantiems nuteistiesiems, skirtingai nei terminuoto laisvės atėmimo bausmę atliekantiems nuteistiesiems, nėra suteikiama teisė dėl artimojo mirties, sunkios artimojo gyvybei gresiančios ligos ar gaivalinės nelaimės, padariusios didelę materialinę žalą nuteistajam ar jo artimiesiems, išvykti iš bausmės atlikimo vietos Lietuvos Respublikos teritorijoje ne ilgiau kaip dešimt parų, net jei jie atitinka įstatyme nustatytas su jų asmenybe, elgesiu bausmės atlikimo metu, taip pat su jų išvykos iš bausmės atlikimo vietos metu aplinkiniams galinčio kilti pavojaus rizika susijusias sąlygas, nepaisė Konstitucijoje, </w:t>
      </w:r>
      <w:r w:rsidRPr="006D1C16">
        <w:rPr>
          <w:rFonts w:asciiTheme="minorHAnsi" w:hAnsiTheme="minorHAnsi" w:cstheme="minorHAnsi"/>
          <w:i/>
          <w:iCs/>
          <w:sz w:val="22"/>
          <w:szCs w:val="22"/>
        </w:rPr>
        <w:t>inter alia</w:t>
      </w:r>
      <w:r w:rsidRPr="006D1C16">
        <w:rPr>
          <w:rFonts w:asciiTheme="minorHAnsi" w:hAnsiTheme="minorHAnsi" w:cstheme="minorHAnsi"/>
          <w:sz w:val="22"/>
          <w:szCs w:val="22"/>
        </w:rPr>
        <w:t xml:space="preserve"> (be kita ko) jos 29 straipsnyje įtvirtinto asmenų lygiateisiškumo principo, neužtikrino šiems nuteistiesiems deramos pagal Konstitucijos 21 straipsnio 2, 3 dalis ginamo orumo apsaugos, taip pat neproporcingai apribojo Konstitucijos 22 straipsnio 4 dalyje garantuojamą teisę į asmeninio ir šeimos gyvenimo apsaugą.</w:t>
      </w:r>
    </w:p>
    <w:p w14:paraId="6FA99718" w14:textId="77777777" w:rsidR="006D1C16" w:rsidRPr="006D1C16" w:rsidRDefault="006D1C16" w:rsidP="006D1C16">
      <w:pPr>
        <w:ind w:firstLine="567"/>
        <w:jc w:val="both"/>
        <w:rPr>
          <w:rFonts w:asciiTheme="minorHAnsi" w:hAnsiTheme="minorHAnsi" w:cstheme="minorHAnsi"/>
          <w:sz w:val="22"/>
          <w:szCs w:val="22"/>
        </w:rPr>
      </w:pPr>
      <w:r w:rsidRPr="006D1C16">
        <w:rPr>
          <w:rFonts w:asciiTheme="minorHAnsi" w:hAnsiTheme="minorHAnsi" w:cstheme="minorHAnsi"/>
          <w:sz w:val="22"/>
          <w:szCs w:val="22"/>
        </w:rPr>
        <w:t>Atsižvelgiant į tai, atnaujinus bylos nagrinėjimą, byloje konstatuota, kad tiek kalėjimo administracija, atsisakydama tenkinti pareiškėjo prašymą leisti jam nuvykti į mirusio tėvo pašarvojimą, tiek Lietuvos kalėjimų tarnyba, netenkindama pareiškėjo skundo dėl šio atsisakymo, vadovavosi Konstitucinio Teismo pripažinta prieštaraujančia Konstitucijai teisės norma (BVK 67 str. 1 d.), todėl tokie individualūs administraciniai aktai negali būti pripažinti teisėtais. Teisėjų kolegija nustatė, kad pareiškėjas dėl tokių neteisėtų atsakovo (jo atstovo) veiksmų (neveikimo) galėjo patirti neigiamus išgyvenimus, t. y. jam kilo neturtinė žala. Įvertinusi byloje ginamų vertybių (be kita ko, nuteistojo orumo, jo teisės į asmeninio ir šeimos gyvenimo apsaugą) turinį, pareiškėjo subjektinės teisės pažeidimo pobūdį ir kitas bylai reikšmingas aplinkybes, LVAT teisėjų kolegija sprendė, kad pareiškėjui priteistina 1 000 Eur neturtinei žalai atlyginti.</w:t>
      </w:r>
    </w:p>
    <w:p w14:paraId="581672DF" w14:textId="77777777" w:rsidR="006D1C16" w:rsidRPr="006D1C16" w:rsidRDefault="006D1C16" w:rsidP="006D1C16">
      <w:pPr>
        <w:ind w:firstLine="567"/>
        <w:jc w:val="both"/>
        <w:rPr>
          <w:rFonts w:asciiTheme="minorHAnsi" w:hAnsiTheme="minorHAnsi" w:cstheme="minorHAnsi"/>
          <w:sz w:val="22"/>
          <w:szCs w:val="22"/>
        </w:rPr>
      </w:pPr>
      <w:r w:rsidRPr="006D1C16">
        <w:rPr>
          <w:rFonts w:asciiTheme="minorHAnsi" w:hAnsiTheme="minorHAnsi" w:cstheme="minorHAnsi"/>
          <w:sz w:val="22"/>
          <w:szCs w:val="22"/>
        </w:rPr>
        <w:t>Pirmosios instancijos teismo sprendimas pakeistas – pareiškėjo skundas tenkintas iš dalies ir jam iš atsakovo priteista 1 000 Eur neturtinei žalai atlyginti.</w:t>
      </w:r>
    </w:p>
    <w:p w14:paraId="7041B84A" w14:textId="77777777" w:rsidR="006D1C16" w:rsidRPr="006D1C16" w:rsidRDefault="006D1C16" w:rsidP="006D1C16">
      <w:pPr>
        <w:ind w:firstLine="567"/>
        <w:jc w:val="both"/>
        <w:rPr>
          <w:rFonts w:asciiTheme="minorHAnsi" w:hAnsiTheme="minorHAnsi" w:cstheme="minorHAnsi"/>
          <w:sz w:val="22"/>
          <w:szCs w:val="22"/>
        </w:rPr>
      </w:pPr>
    </w:p>
    <w:p w14:paraId="2447E293" w14:textId="77777777" w:rsidR="006D1C16" w:rsidRPr="006D1C16" w:rsidRDefault="006D1C16" w:rsidP="006D1C16">
      <w:pPr>
        <w:jc w:val="both"/>
        <w:rPr>
          <w:rFonts w:asciiTheme="minorHAnsi" w:hAnsiTheme="minorHAnsi" w:cstheme="minorHAnsi"/>
          <w:sz w:val="22"/>
          <w:szCs w:val="22"/>
        </w:rPr>
      </w:pPr>
      <w:r w:rsidRPr="006D1C16">
        <w:rPr>
          <w:rFonts w:asciiTheme="minorHAnsi" w:hAnsiTheme="minorHAnsi" w:cstheme="minorHAnsi"/>
          <w:bCs/>
          <w:sz w:val="22"/>
          <w:szCs w:val="22"/>
        </w:rPr>
        <w:t xml:space="preserve">2024 m. liepos 10 </w:t>
      </w:r>
      <w:r w:rsidRPr="006D1C16">
        <w:rPr>
          <w:rFonts w:asciiTheme="minorHAnsi" w:hAnsiTheme="minorHAnsi" w:cstheme="minorHAnsi"/>
          <w:sz w:val="22"/>
          <w:szCs w:val="22"/>
        </w:rPr>
        <w:t xml:space="preserve">d. nutartis administracinėje byloje Nr. </w:t>
      </w:r>
      <w:r w:rsidRPr="006D1C16">
        <w:rPr>
          <w:rFonts w:asciiTheme="minorHAnsi" w:hAnsiTheme="minorHAnsi" w:cstheme="minorHAnsi"/>
          <w:bCs/>
          <w:sz w:val="22"/>
          <w:szCs w:val="22"/>
        </w:rPr>
        <w:t>TA-19-968/2023</w:t>
      </w:r>
    </w:p>
    <w:p w14:paraId="74CBE642" w14:textId="77777777" w:rsidR="006D1C16" w:rsidRPr="006D1C16" w:rsidRDefault="006D1C16" w:rsidP="006D1C16">
      <w:pPr>
        <w:jc w:val="both"/>
        <w:rPr>
          <w:rFonts w:asciiTheme="minorHAnsi" w:hAnsiTheme="minorHAnsi" w:cstheme="minorHAnsi"/>
          <w:bCs/>
          <w:sz w:val="22"/>
          <w:szCs w:val="22"/>
        </w:rPr>
      </w:pPr>
      <w:r w:rsidRPr="006D1C16">
        <w:rPr>
          <w:rFonts w:asciiTheme="minorHAnsi" w:hAnsiTheme="minorHAnsi" w:cstheme="minorHAnsi"/>
          <w:sz w:val="22"/>
          <w:szCs w:val="22"/>
        </w:rPr>
        <w:t xml:space="preserve">Teisminio proceso Nr. </w:t>
      </w:r>
      <w:r w:rsidRPr="006D1C16">
        <w:rPr>
          <w:rFonts w:asciiTheme="minorHAnsi" w:hAnsiTheme="minorHAnsi" w:cstheme="minorHAnsi"/>
          <w:bCs/>
          <w:sz w:val="22"/>
          <w:szCs w:val="22"/>
        </w:rPr>
        <w:t>3-62-3-00636-2023-6</w:t>
      </w:r>
    </w:p>
    <w:p w14:paraId="4D4D6F68" w14:textId="77777777" w:rsidR="006D1C16" w:rsidRPr="006D1C16" w:rsidRDefault="00000000" w:rsidP="006D1C16">
      <w:pPr>
        <w:jc w:val="both"/>
        <w:rPr>
          <w:rFonts w:asciiTheme="minorHAnsi" w:hAnsiTheme="minorHAnsi" w:cstheme="minorHAnsi"/>
          <w:sz w:val="22"/>
          <w:szCs w:val="22"/>
          <w:u w:val="single"/>
        </w:rPr>
      </w:pPr>
      <w:hyperlink r:id="rId18" w:history="1">
        <w:r w:rsidR="006D1C16" w:rsidRPr="006D1C16">
          <w:rPr>
            <w:rStyle w:val="Hipersaitas"/>
            <w:rFonts w:asciiTheme="minorHAnsi" w:hAnsiTheme="minorHAnsi" w:cstheme="minorHAnsi"/>
            <w:sz w:val="22"/>
            <w:szCs w:val="22"/>
          </w:rPr>
          <w:t>Prieiga internete</w:t>
        </w:r>
      </w:hyperlink>
    </w:p>
    <w:p w14:paraId="65A9CB79" w14:textId="77777777" w:rsidR="006D494A" w:rsidRPr="003756A5" w:rsidRDefault="006D494A" w:rsidP="00A32A5C">
      <w:pPr>
        <w:ind w:firstLine="567"/>
        <w:rPr>
          <w:rFonts w:asciiTheme="minorHAnsi" w:hAnsiTheme="minorHAnsi" w:cstheme="minorHAnsi"/>
          <w:sz w:val="22"/>
          <w:szCs w:val="22"/>
        </w:rPr>
      </w:pPr>
    </w:p>
    <w:p w14:paraId="0B1DA189" w14:textId="77777777" w:rsidR="00046428" w:rsidRPr="003756A5" w:rsidRDefault="00046428" w:rsidP="00046428">
      <w:pPr>
        <w:pStyle w:val="Apzvalgai1"/>
        <w:rPr>
          <w:rFonts w:asciiTheme="minorHAnsi" w:hAnsiTheme="minorHAnsi" w:cstheme="minorHAnsi"/>
        </w:rPr>
      </w:pPr>
      <w:bookmarkStart w:id="60" w:name="_Toc177750520"/>
      <w:r w:rsidRPr="003756A5">
        <w:rPr>
          <w:rFonts w:asciiTheme="minorHAnsi" w:hAnsiTheme="minorHAnsi" w:cstheme="minorHAnsi"/>
        </w:rPr>
        <w:t>II. Administracinių bylų teisena</w:t>
      </w:r>
      <w:bookmarkEnd w:id="60"/>
    </w:p>
    <w:p w14:paraId="58CB5235" w14:textId="1C44C3E3" w:rsidR="00046428" w:rsidRPr="003756A5" w:rsidRDefault="00046428" w:rsidP="00A32A5C">
      <w:pPr>
        <w:ind w:firstLine="567"/>
        <w:rPr>
          <w:rFonts w:asciiTheme="minorHAnsi" w:hAnsiTheme="minorHAnsi" w:cstheme="minorHAnsi"/>
          <w:sz w:val="22"/>
          <w:szCs w:val="22"/>
        </w:rPr>
      </w:pPr>
    </w:p>
    <w:p w14:paraId="76D82CA6" w14:textId="77777777" w:rsidR="00A10C18" w:rsidRPr="003756A5" w:rsidRDefault="00A10C18" w:rsidP="00A10C18">
      <w:pPr>
        <w:pStyle w:val="Apzvalgai1"/>
        <w:rPr>
          <w:rFonts w:asciiTheme="minorHAnsi" w:hAnsiTheme="minorHAnsi" w:cstheme="minorHAnsi"/>
        </w:rPr>
      </w:pPr>
      <w:bookmarkStart w:id="61" w:name="_Toc177750521"/>
      <w:r w:rsidRPr="003756A5">
        <w:rPr>
          <w:rFonts w:asciiTheme="minorHAnsi" w:hAnsiTheme="minorHAnsi" w:cstheme="minorHAnsi"/>
        </w:rPr>
        <w:t>43. Teisė kreiptis į teismą ir jos realizavimas</w:t>
      </w:r>
      <w:bookmarkEnd w:id="61"/>
    </w:p>
    <w:p w14:paraId="5E35E0ED"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43.3. Skundo priėmimas ir trūkumų šalinimas</w:t>
      </w:r>
    </w:p>
    <w:p w14:paraId="5402D16B" w14:textId="77777777" w:rsidR="00A10C18" w:rsidRPr="003756A5" w:rsidRDefault="00A10C18" w:rsidP="00A10C18">
      <w:pPr>
        <w:ind w:firstLine="1134"/>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43.3.1. Skundo laikymas nepaduotu nepašalinus trūkumų</w:t>
      </w:r>
    </w:p>
    <w:p w14:paraId="0B28D03D" w14:textId="77777777" w:rsidR="00A10C18" w:rsidRPr="003756A5" w:rsidRDefault="00A10C18" w:rsidP="00A10C18">
      <w:pPr>
        <w:jc w:val="both"/>
        <w:rPr>
          <w:rFonts w:asciiTheme="minorHAnsi" w:hAnsiTheme="minorHAnsi" w:cstheme="minorHAnsi"/>
          <w:b/>
          <w:bCs/>
          <w:color w:val="000000"/>
          <w:sz w:val="22"/>
          <w:szCs w:val="22"/>
          <w:u w:val="single"/>
          <w:shd w:val="clear" w:color="auto" w:fill="FFFFFF"/>
        </w:rPr>
      </w:pPr>
    </w:p>
    <w:p w14:paraId="15B1F572" w14:textId="58FB89DA" w:rsidR="00604094" w:rsidRPr="00835D3B" w:rsidRDefault="00604094" w:rsidP="00604094">
      <w:pPr>
        <w:jc w:val="both"/>
        <w:outlineLvl w:val="1"/>
        <w:rPr>
          <w:rFonts w:asciiTheme="minorHAnsi" w:eastAsia="Calibri" w:hAnsiTheme="minorHAnsi" w:cstheme="minorHAnsi"/>
          <w:i/>
          <w:sz w:val="22"/>
          <w:szCs w:val="22"/>
        </w:rPr>
      </w:pPr>
      <w:bookmarkStart w:id="62" w:name="_Toc177750522"/>
      <w:r w:rsidRPr="00835D3B">
        <w:rPr>
          <w:rFonts w:asciiTheme="minorHAnsi" w:eastAsia="Calibri" w:hAnsiTheme="minorHAnsi" w:cstheme="minorHAnsi"/>
          <w:i/>
          <w:sz w:val="22"/>
          <w:szCs w:val="22"/>
        </w:rPr>
        <w:t>Dėl skundo, pateikto pasibaigus terminui skundo trūkumams pašalinti, vertinimo pagal ABTĮ 33 straipsnio 1</w:t>
      </w:r>
      <w:r>
        <w:rPr>
          <w:rFonts w:asciiTheme="minorHAnsi" w:eastAsia="Calibri" w:hAnsiTheme="minorHAnsi" w:cstheme="minorHAnsi"/>
          <w:i/>
          <w:sz w:val="22"/>
          <w:szCs w:val="22"/>
        </w:rPr>
        <w:t> </w:t>
      </w:r>
      <w:r w:rsidRPr="00835D3B">
        <w:rPr>
          <w:rFonts w:asciiTheme="minorHAnsi" w:eastAsia="Calibri" w:hAnsiTheme="minorHAnsi" w:cstheme="minorHAnsi"/>
          <w:i/>
          <w:sz w:val="22"/>
          <w:szCs w:val="22"/>
        </w:rPr>
        <w:t>dalies reikalavimus</w:t>
      </w:r>
      <w:bookmarkEnd w:id="62"/>
    </w:p>
    <w:p w14:paraId="6721CA43" w14:textId="77777777" w:rsidR="00604094" w:rsidRPr="00117435" w:rsidRDefault="00604094" w:rsidP="00604094">
      <w:pPr>
        <w:jc w:val="both"/>
        <w:rPr>
          <w:rFonts w:asciiTheme="minorHAnsi" w:hAnsiTheme="minorHAnsi" w:cstheme="minorHAnsi"/>
          <w:i/>
          <w:iCs/>
          <w:color w:val="000000"/>
          <w:sz w:val="22"/>
          <w:szCs w:val="22"/>
          <w:shd w:val="clear" w:color="auto" w:fill="FFFFFF"/>
        </w:rPr>
      </w:pPr>
    </w:p>
    <w:p w14:paraId="165960DB" w14:textId="77777777" w:rsidR="00604094" w:rsidRDefault="00604094" w:rsidP="00604094">
      <w:pPr>
        <w:ind w:firstLine="567"/>
        <w:jc w:val="both"/>
        <w:rPr>
          <w:rFonts w:asciiTheme="minorHAnsi" w:hAnsiTheme="minorHAnsi" w:cstheme="minorHAnsi"/>
          <w:color w:val="000000"/>
          <w:sz w:val="22"/>
          <w:szCs w:val="22"/>
          <w:shd w:val="clear" w:color="auto" w:fill="FFFFFF"/>
        </w:rPr>
      </w:pPr>
      <w:r w:rsidRPr="00117435">
        <w:rPr>
          <w:rFonts w:asciiTheme="minorHAnsi" w:hAnsiTheme="minorHAnsi" w:cstheme="minorHAnsi"/>
          <w:color w:val="000000"/>
          <w:sz w:val="22"/>
          <w:szCs w:val="22"/>
          <w:shd w:val="clear" w:color="auto" w:fill="FFFFFF"/>
        </w:rPr>
        <w:t>Pirmosios instancijos teismas atsisakė priimti pareiškėjo skundą (patikslintą skundą, pateiktą pareiškėjui šalinant skundo trūkumus), kuriame buvo prašoma panaikinti Migracijos departamento prie Lietuvos Respublikos vidaus reikalų ministerijos (toliau – Migracijos departamentas) sprendimą panaikinti pareiškėjo leidimą laikinai gyventi Lietuvos Respublikoje</w:t>
      </w:r>
      <w:r>
        <w:rPr>
          <w:rFonts w:asciiTheme="minorHAnsi" w:hAnsiTheme="minorHAnsi" w:cstheme="minorHAnsi"/>
          <w:color w:val="000000"/>
          <w:sz w:val="22"/>
          <w:szCs w:val="22"/>
          <w:shd w:val="clear" w:color="auto" w:fill="FFFFFF"/>
        </w:rPr>
        <w:t xml:space="preserve"> (toliau – Sprendimas)</w:t>
      </w:r>
      <w:r w:rsidRPr="00117435">
        <w:rPr>
          <w:rFonts w:asciiTheme="minorHAnsi" w:hAnsiTheme="minorHAnsi" w:cstheme="minorHAnsi"/>
          <w:color w:val="000000"/>
          <w:sz w:val="22"/>
          <w:szCs w:val="22"/>
          <w:shd w:val="clear" w:color="auto" w:fill="FFFFFF"/>
        </w:rPr>
        <w:t>.</w:t>
      </w:r>
    </w:p>
    <w:p w14:paraId="7DE57657" w14:textId="4121A461" w:rsidR="00604094" w:rsidRDefault="00604094" w:rsidP="00604094">
      <w:pPr>
        <w:ind w:firstLine="567"/>
        <w:jc w:val="both"/>
        <w:rPr>
          <w:rFonts w:asciiTheme="minorHAnsi" w:hAnsiTheme="minorHAnsi" w:cstheme="minorHAnsi"/>
          <w:color w:val="000000"/>
          <w:sz w:val="22"/>
          <w:szCs w:val="22"/>
          <w:shd w:val="clear" w:color="auto" w:fill="FFFFFF"/>
        </w:rPr>
      </w:pPr>
      <w:r w:rsidRPr="00117435">
        <w:rPr>
          <w:rFonts w:asciiTheme="minorHAnsi" w:hAnsiTheme="minorHAnsi" w:cstheme="minorHAnsi"/>
          <w:color w:val="000000"/>
          <w:sz w:val="22"/>
          <w:szCs w:val="22"/>
          <w:shd w:val="clear" w:color="auto" w:fill="FFFFFF"/>
        </w:rPr>
        <w:t xml:space="preserve">Nustatyta, kad pirmą kartą pareiškėjas padavė skundą dėl Migracijos departamento </w:t>
      </w:r>
      <w:r>
        <w:rPr>
          <w:rFonts w:asciiTheme="minorHAnsi" w:hAnsiTheme="minorHAnsi" w:cstheme="minorHAnsi"/>
          <w:color w:val="000000"/>
          <w:sz w:val="22"/>
          <w:szCs w:val="22"/>
          <w:shd w:val="clear" w:color="auto" w:fill="FFFFFF"/>
        </w:rPr>
        <w:t>S</w:t>
      </w:r>
      <w:r w:rsidRPr="00117435">
        <w:rPr>
          <w:rFonts w:asciiTheme="minorHAnsi" w:hAnsiTheme="minorHAnsi" w:cstheme="minorHAnsi"/>
          <w:color w:val="000000"/>
          <w:sz w:val="22"/>
          <w:szCs w:val="22"/>
          <w:shd w:val="clear" w:color="auto" w:fill="FFFFFF"/>
        </w:rPr>
        <w:t>prendimo panaikinimo per EPP pirmosios instancijos teismui 2024 m. gegužės 1 d., pirmosios instancijos teismas 2024 m. gegužės 6 d. nutartimi nustatė pareiškėjui terminą iki 2024 m. gegužės 9 d. (įskaitytinai) skundo trūkumams pašalinti. Teismas, nustatęs, kad pareiškėjas nepašalino nustatytų trūkumų, 2024 m. gegužės 10 d. nutartimi laikė pareiškėjo skundą nepaduotu. Pareiškėjas pateikė skundą dėl Sprendimo panaikinimo pirmosios instancijos teismui 2024 m. gegužės 14 d.</w:t>
      </w:r>
      <w:r>
        <w:rPr>
          <w:rFonts w:asciiTheme="minorHAnsi" w:hAnsiTheme="minorHAnsi" w:cstheme="minorHAnsi"/>
          <w:color w:val="000000"/>
          <w:sz w:val="22"/>
          <w:szCs w:val="22"/>
          <w:shd w:val="clear" w:color="auto" w:fill="FFFFFF"/>
        </w:rPr>
        <w:t xml:space="preserve"> P</w:t>
      </w:r>
      <w:r w:rsidRPr="00117435">
        <w:rPr>
          <w:rFonts w:asciiTheme="minorHAnsi" w:hAnsiTheme="minorHAnsi" w:cstheme="minorHAnsi"/>
          <w:color w:val="000000"/>
          <w:sz w:val="22"/>
          <w:szCs w:val="22"/>
          <w:shd w:val="clear" w:color="auto" w:fill="FFFFFF"/>
        </w:rPr>
        <w:t xml:space="preserve">irmosios instancijos teismas 2024 m. gegužės 21 d. nutartimi </w:t>
      </w:r>
      <w:r>
        <w:rPr>
          <w:rFonts w:asciiTheme="minorHAnsi" w:hAnsiTheme="minorHAnsi" w:cstheme="minorHAnsi"/>
          <w:color w:val="000000"/>
          <w:sz w:val="22"/>
          <w:szCs w:val="22"/>
          <w:shd w:val="clear" w:color="auto" w:fill="FFFFFF"/>
        </w:rPr>
        <w:t>atsisakė</w:t>
      </w:r>
      <w:r w:rsidRPr="00117435">
        <w:rPr>
          <w:rFonts w:asciiTheme="minorHAnsi" w:hAnsiTheme="minorHAnsi" w:cstheme="minorHAnsi"/>
          <w:color w:val="000000"/>
          <w:sz w:val="22"/>
          <w:szCs w:val="22"/>
          <w:shd w:val="clear" w:color="auto" w:fill="FFFFFF"/>
        </w:rPr>
        <w:t xml:space="preserve"> priimti pareiškėjo skundą (patikslintą skundą, pareiškėjui šalinant skundo trūkumus), nustatęs, kad įsiteisėjusia 2024 m. gegužės 10 d. nutartimi pareiškėjo skundo priėmimo klausimas išspęstas (laik</w:t>
      </w:r>
      <w:r>
        <w:rPr>
          <w:rFonts w:asciiTheme="minorHAnsi" w:hAnsiTheme="minorHAnsi" w:cstheme="minorHAnsi"/>
          <w:color w:val="000000"/>
          <w:sz w:val="22"/>
          <w:szCs w:val="22"/>
          <w:shd w:val="clear" w:color="auto" w:fill="FFFFFF"/>
        </w:rPr>
        <w:t>ytas</w:t>
      </w:r>
      <w:r w:rsidRPr="00117435">
        <w:rPr>
          <w:rFonts w:asciiTheme="minorHAnsi" w:hAnsiTheme="minorHAnsi" w:cstheme="minorHAnsi"/>
          <w:color w:val="000000"/>
          <w:sz w:val="22"/>
          <w:szCs w:val="22"/>
          <w:shd w:val="clear" w:color="auto" w:fill="FFFFFF"/>
        </w:rPr>
        <w:t xml:space="preserve"> nepaduotu), o baigtoje administracinėje byloje jokie procesiniai veiksmai neatliekami.</w:t>
      </w:r>
    </w:p>
    <w:p w14:paraId="66F9DE11" w14:textId="5B6F3DCD" w:rsidR="00604094" w:rsidRPr="00835D3B" w:rsidRDefault="00604094" w:rsidP="00604094">
      <w:pPr>
        <w:ind w:firstLine="567"/>
        <w:jc w:val="both"/>
        <w:rPr>
          <w:rFonts w:asciiTheme="minorHAnsi" w:hAnsiTheme="minorHAnsi" w:cstheme="minorHAnsi"/>
          <w:color w:val="000000"/>
          <w:sz w:val="22"/>
          <w:szCs w:val="22"/>
          <w:shd w:val="clear" w:color="auto" w:fill="FFFFFF"/>
        </w:rPr>
      </w:pPr>
      <w:r w:rsidRPr="00835D3B">
        <w:rPr>
          <w:rFonts w:asciiTheme="minorHAnsi" w:hAnsiTheme="minorHAnsi" w:cstheme="minorHAnsi"/>
          <w:color w:val="000000"/>
          <w:sz w:val="22"/>
          <w:szCs w:val="22"/>
          <w:shd w:val="clear" w:color="auto" w:fill="FFFFFF"/>
        </w:rPr>
        <w:t>Nagrinė</w:t>
      </w:r>
      <w:r>
        <w:rPr>
          <w:rFonts w:asciiTheme="minorHAnsi" w:hAnsiTheme="minorHAnsi" w:cstheme="minorHAnsi"/>
          <w:color w:val="000000"/>
          <w:sz w:val="22"/>
          <w:szCs w:val="22"/>
          <w:shd w:val="clear" w:color="auto" w:fill="FFFFFF"/>
        </w:rPr>
        <w:t>tos</w:t>
      </w:r>
      <w:r w:rsidRPr="00835D3B">
        <w:rPr>
          <w:rFonts w:asciiTheme="minorHAnsi" w:hAnsiTheme="minorHAnsi" w:cstheme="minorHAnsi"/>
          <w:color w:val="000000"/>
          <w:sz w:val="22"/>
          <w:szCs w:val="22"/>
          <w:shd w:val="clear" w:color="auto" w:fill="FFFFFF"/>
        </w:rPr>
        <w:t xml:space="preserve"> bylos kontekste </w:t>
      </w:r>
      <w:r>
        <w:rPr>
          <w:rFonts w:asciiTheme="minorHAnsi" w:hAnsiTheme="minorHAnsi" w:cstheme="minorHAnsi"/>
          <w:color w:val="000000"/>
          <w:sz w:val="22"/>
          <w:szCs w:val="22"/>
          <w:shd w:val="clear" w:color="auto" w:fill="FFFFFF"/>
        </w:rPr>
        <w:t xml:space="preserve">LVAT teisėjų kolegija </w:t>
      </w:r>
      <w:r w:rsidRPr="00835D3B">
        <w:rPr>
          <w:rFonts w:asciiTheme="minorHAnsi" w:hAnsiTheme="minorHAnsi" w:cstheme="minorHAnsi"/>
          <w:color w:val="000000"/>
          <w:sz w:val="22"/>
          <w:szCs w:val="22"/>
          <w:shd w:val="clear" w:color="auto" w:fill="FFFFFF"/>
        </w:rPr>
        <w:t>pažymė</w:t>
      </w:r>
      <w:r>
        <w:rPr>
          <w:rFonts w:asciiTheme="minorHAnsi" w:hAnsiTheme="minorHAnsi" w:cstheme="minorHAnsi"/>
          <w:color w:val="000000"/>
          <w:sz w:val="22"/>
          <w:szCs w:val="22"/>
          <w:shd w:val="clear" w:color="auto" w:fill="FFFFFF"/>
        </w:rPr>
        <w:t>jo</w:t>
      </w:r>
      <w:r w:rsidRPr="00835D3B">
        <w:rPr>
          <w:rFonts w:asciiTheme="minorHAnsi" w:hAnsiTheme="minorHAnsi" w:cstheme="minorHAnsi"/>
          <w:color w:val="000000"/>
          <w:sz w:val="22"/>
          <w:szCs w:val="22"/>
          <w:shd w:val="clear" w:color="auto" w:fill="FFFFFF"/>
        </w:rPr>
        <w:t xml:space="preserve">, kad </w:t>
      </w:r>
      <w:r w:rsidRPr="00835D3B">
        <w:rPr>
          <w:rFonts w:asciiTheme="minorHAnsi" w:hAnsiTheme="minorHAnsi" w:cstheme="minorHAnsi"/>
          <w:color w:val="000000"/>
          <w:sz w:val="22"/>
          <w:szCs w:val="22"/>
          <w:u w:val="single"/>
          <w:shd w:val="clear" w:color="auto" w:fill="FFFFFF"/>
        </w:rPr>
        <w:t>pirmosios instancijos teismo 2024 m. gegužės 10 d. nutartis, kuria pareiškėjo skundas laikytas nepaduotu, nepaneigia teismo pareigos ABTĮ 33</w:t>
      </w:r>
      <w:r w:rsidR="00992C1E">
        <w:rPr>
          <w:rFonts w:asciiTheme="minorHAnsi" w:hAnsiTheme="minorHAnsi" w:cstheme="minorHAnsi"/>
          <w:color w:val="000000"/>
          <w:sz w:val="22"/>
          <w:szCs w:val="22"/>
          <w:u w:val="single"/>
          <w:shd w:val="clear" w:color="auto" w:fill="FFFFFF"/>
        </w:rPr>
        <w:t> </w:t>
      </w:r>
      <w:r w:rsidRPr="00835D3B">
        <w:rPr>
          <w:rFonts w:asciiTheme="minorHAnsi" w:hAnsiTheme="minorHAnsi" w:cstheme="minorHAnsi"/>
          <w:color w:val="000000"/>
          <w:sz w:val="22"/>
          <w:szCs w:val="22"/>
          <w:u w:val="single"/>
          <w:shd w:val="clear" w:color="auto" w:fill="FFFFFF"/>
        </w:rPr>
        <w:t>straipsnio 1 dalyje nustatyta tvarka spręsti skundo priėmimo klausimą, įvertinant, ar paduotas skundas formaliai atitinka ABTĮ nustatytus reikalavimus</w:t>
      </w:r>
      <w:r w:rsidRPr="00835D3B">
        <w:rPr>
          <w:rFonts w:asciiTheme="minorHAnsi" w:hAnsiTheme="minorHAnsi" w:cstheme="minorHAnsi"/>
          <w:color w:val="000000"/>
          <w:sz w:val="22"/>
          <w:szCs w:val="22"/>
          <w:shd w:val="clear" w:color="auto" w:fill="FFFFFF"/>
        </w:rPr>
        <w:t xml:space="preserve">. Be to, pagal ABTĮ 33 straipsnio 4 dalį, teismo atsisakymas priimti </w:t>
      </w:r>
      <w:r w:rsidRPr="00835D3B">
        <w:rPr>
          <w:rFonts w:asciiTheme="minorHAnsi" w:hAnsiTheme="minorHAnsi" w:cstheme="minorHAnsi"/>
          <w:color w:val="000000"/>
          <w:sz w:val="22"/>
          <w:szCs w:val="22"/>
          <w:shd w:val="clear" w:color="auto" w:fill="FFFFFF"/>
        </w:rPr>
        <w:lastRenderedPageBreak/>
        <w:t>skundą (prašymą, pareiškimą) nekliudo vėl kreiptis į teismą su tuo pačiu skundu (prašymu, pareiškimu), jeigu yra pašalintos arba išnyko aplinkybės, kliudžiusios priimti skundą (prašymą, pareiškimą).</w:t>
      </w:r>
    </w:p>
    <w:p w14:paraId="1AC912C3" w14:textId="77777777" w:rsidR="00604094" w:rsidRPr="00E41C01" w:rsidRDefault="00604094" w:rsidP="00604094">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Teisėjų kolegija konstatavo, </w:t>
      </w:r>
      <w:r w:rsidRPr="00835D3B">
        <w:rPr>
          <w:rFonts w:asciiTheme="minorHAnsi" w:hAnsiTheme="minorHAnsi" w:cstheme="minorHAnsi"/>
          <w:color w:val="000000"/>
          <w:sz w:val="22"/>
          <w:szCs w:val="22"/>
          <w:shd w:val="clear" w:color="auto" w:fill="FFFFFF"/>
        </w:rPr>
        <w:t xml:space="preserve">kad ABTĮ 33 straipsnyje nustatyta tvarka pareiškėjo skundo priėmimo klausimas nebuvo sprendžiamas iš esmės, todėl ši nutartis negali būti pripažinta teisėta ir pagrįsta. Pabrėžta, kad pirmosios instancijos teismas </w:t>
      </w:r>
      <w:r>
        <w:rPr>
          <w:rFonts w:asciiTheme="minorHAnsi" w:hAnsiTheme="minorHAnsi" w:cstheme="minorHAnsi"/>
          <w:color w:val="000000"/>
          <w:sz w:val="22"/>
          <w:szCs w:val="22"/>
          <w:shd w:val="clear" w:color="auto" w:fill="FFFFFF"/>
        </w:rPr>
        <w:t>skundžiamoje</w:t>
      </w:r>
      <w:r w:rsidRPr="00835D3B">
        <w:rPr>
          <w:rFonts w:asciiTheme="minorHAnsi" w:hAnsiTheme="minorHAnsi" w:cstheme="minorHAnsi"/>
          <w:color w:val="000000"/>
          <w:sz w:val="22"/>
          <w:szCs w:val="22"/>
          <w:shd w:val="clear" w:color="auto" w:fill="FFFFFF"/>
        </w:rPr>
        <w:t xml:space="preserve"> nutartyje nenurodė jokio ABTĮ 33 straipsnio 2 dalies 1–9 punktuose įtvirtinto pagrindo, kurį nustačius atsisakoma priimti skundą. Atsižvelgdama į išdėstytas aplinkybes, teisėjų kolegija dar</w:t>
      </w:r>
      <w:r>
        <w:rPr>
          <w:rFonts w:asciiTheme="minorHAnsi" w:hAnsiTheme="minorHAnsi" w:cstheme="minorHAnsi"/>
          <w:color w:val="000000"/>
          <w:sz w:val="22"/>
          <w:szCs w:val="22"/>
          <w:shd w:val="clear" w:color="auto" w:fill="FFFFFF"/>
        </w:rPr>
        <w:t>ė</w:t>
      </w:r>
      <w:r w:rsidRPr="00835D3B">
        <w:rPr>
          <w:rFonts w:asciiTheme="minorHAnsi" w:hAnsiTheme="minorHAnsi" w:cstheme="minorHAnsi"/>
          <w:color w:val="000000"/>
          <w:sz w:val="22"/>
          <w:szCs w:val="22"/>
          <w:shd w:val="clear" w:color="auto" w:fill="FFFFFF"/>
        </w:rPr>
        <w:t xml:space="preserve"> išvadą, kad pirmosios instancijos teismas netinkamai taikė ir aiškino proceso teisės normas, todėl </w:t>
      </w:r>
      <w:r w:rsidRPr="00E41C01">
        <w:rPr>
          <w:rFonts w:asciiTheme="minorHAnsi" w:hAnsiTheme="minorHAnsi" w:cstheme="minorHAnsi"/>
          <w:color w:val="000000"/>
          <w:sz w:val="22"/>
          <w:szCs w:val="22"/>
          <w:shd w:val="clear" w:color="auto" w:fill="FFFFFF"/>
        </w:rPr>
        <w:t>nepagrįstai atsisakė priimti pareiškėjo skundą.</w:t>
      </w:r>
    </w:p>
    <w:p w14:paraId="2EE17B7D" w14:textId="77777777" w:rsidR="00604094" w:rsidRPr="00E41C01" w:rsidRDefault="00604094" w:rsidP="00604094">
      <w:pPr>
        <w:ind w:firstLine="567"/>
        <w:jc w:val="both"/>
        <w:rPr>
          <w:rFonts w:asciiTheme="minorHAnsi" w:hAnsiTheme="minorHAnsi" w:cstheme="minorHAnsi"/>
          <w:color w:val="000000"/>
          <w:sz w:val="22"/>
          <w:szCs w:val="22"/>
          <w:shd w:val="clear" w:color="auto" w:fill="FFFFFF"/>
        </w:rPr>
      </w:pPr>
      <w:r w:rsidRPr="00E41C01">
        <w:rPr>
          <w:rFonts w:asciiTheme="minorHAnsi" w:hAnsiTheme="minorHAnsi" w:cstheme="minorHAnsi"/>
          <w:color w:val="000000"/>
          <w:sz w:val="22"/>
          <w:szCs w:val="22"/>
          <w:shd w:val="clear" w:color="auto" w:fill="FFFFFF"/>
        </w:rPr>
        <w:t xml:space="preserve">Pareiškėjo atskirasis skundas tenkintas, o skundo priėmimo klausimas </w:t>
      </w:r>
      <w:r>
        <w:rPr>
          <w:rFonts w:asciiTheme="minorHAnsi" w:hAnsiTheme="minorHAnsi" w:cstheme="minorHAnsi"/>
          <w:color w:val="000000"/>
          <w:sz w:val="22"/>
          <w:szCs w:val="22"/>
          <w:shd w:val="clear" w:color="auto" w:fill="FFFFFF"/>
        </w:rPr>
        <w:t>perduotas</w:t>
      </w:r>
      <w:r w:rsidRPr="00E41C01">
        <w:rPr>
          <w:rFonts w:asciiTheme="minorHAnsi" w:hAnsiTheme="minorHAnsi" w:cstheme="minorHAnsi"/>
          <w:color w:val="000000"/>
          <w:sz w:val="22"/>
          <w:szCs w:val="22"/>
          <w:shd w:val="clear" w:color="auto" w:fill="FFFFFF"/>
        </w:rPr>
        <w:t xml:space="preserve"> pirmosios instancijos teismui spręsti iš naujo.</w:t>
      </w:r>
    </w:p>
    <w:p w14:paraId="1B4B2A2D" w14:textId="77777777" w:rsidR="00604094" w:rsidRPr="00E41C01" w:rsidRDefault="00604094" w:rsidP="00604094">
      <w:pPr>
        <w:jc w:val="both"/>
        <w:rPr>
          <w:rFonts w:asciiTheme="minorHAnsi" w:hAnsiTheme="minorHAnsi" w:cstheme="minorHAnsi"/>
          <w:color w:val="000000"/>
          <w:sz w:val="22"/>
          <w:szCs w:val="22"/>
          <w:shd w:val="clear" w:color="auto" w:fill="FFFFFF"/>
        </w:rPr>
      </w:pPr>
    </w:p>
    <w:p w14:paraId="2D9DC9EE" w14:textId="77777777" w:rsidR="00604094" w:rsidRPr="00E41C01" w:rsidRDefault="00604094" w:rsidP="00604094">
      <w:pPr>
        <w:jc w:val="both"/>
        <w:rPr>
          <w:rFonts w:asciiTheme="minorHAnsi" w:hAnsiTheme="minorHAnsi" w:cstheme="minorHAnsi"/>
          <w:color w:val="000000"/>
          <w:sz w:val="22"/>
          <w:szCs w:val="22"/>
          <w:shd w:val="clear" w:color="auto" w:fill="FFFFFF"/>
        </w:rPr>
      </w:pPr>
      <w:r w:rsidRPr="00E41C01">
        <w:rPr>
          <w:rFonts w:asciiTheme="minorHAnsi" w:hAnsiTheme="minorHAnsi" w:cstheme="minorHAnsi"/>
          <w:color w:val="000000"/>
          <w:sz w:val="22"/>
          <w:szCs w:val="22"/>
          <w:shd w:val="clear" w:color="auto" w:fill="FFFFFF"/>
        </w:rPr>
        <w:t>2024 m. liepos 17 d. nutartis administracinėje byloje Nr. eAS-432-789/2024</w:t>
      </w:r>
    </w:p>
    <w:p w14:paraId="1958712D" w14:textId="77777777" w:rsidR="00604094" w:rsidRPr="00E41C01" w:rsidRDefault="00604094" w:rsidP="00604094">
      <w:pPr>
        <w:jc w:val="both"/>
        <w:rPr>
          <w:rFonts w:asciiTheme="minorHAnsi" w:hAnsiTheme="minorHAnsi" w:cstheme="minorHAnsi"/>
          <w:color w:val="000000"/>
          <w:sz w:val="22"/>
          <w:szCs w:val="22"/>
          <w:shd w:val="clear" w:color="auto" w:fill="FFFFFF"/>
        </w:rPr>
      </w:pPr>
      <w:r w:rsidRPr="00E41C01">
        <w:rPr>
          <w:rFonts w:asciiTheme="minorHAnsi" w:hAnsiTheme="minorHAnsi" w:cstheme="minorHAnsi"/>
          <w:color w:val="000000"/>
          <w:sz w:val="22"/>
          <w:szCs w:val="22"/>
          <w:shd w:val="clear" w:color="auto" w:fill="FFFFFF"/>
        </w:rPr>
        <w:t>Teisminio proceso Nr. 3-61-3-01950-2024-6</w:t>
      </w:r>
    </w:p>
    <w:p w14:paraId="70FA8A49" w14:textId="77777777" w:rsidR="00604094" w:rsidRPr="00AF6223" w:rsidRDefault="00000000" w:rsidP="00604094">
      <w:pPr>
        <w:jc w:val="both"/>
        <w:rPr>
          <w:rStyle w:val="Hipersaitas"/>
          <w:rFonts w:asciiTheme="minorHAnsi" w:hAnsiTheme="minorHAnsi" w:cstheme="minorHAnsi"/>
          <w:sz w:val="22"/>
          <w:szCs w:val="22"/>
          <w:shd w:val="clear" w:color="auto" w:fill="FFFFFF"/>
        </w:rPr>
      </w:pPr>
      <w:hyperlink r:id="rId19" w:history="1">
        <w:r w:rsidR="00604094" w:rsidRPr="00AF6223">
          <w:rPr>
            <w:rStyle w:val="Hipersaitas"/>
            <w:rFonts w:asciiTheme="minorHAnsi" w:hAnsiTheme="minorHAnsi" w:cstheme="minorHAnsi"/>
            <w:sz w:val="22"/>
            <w:szCs w:val="22"/>
            <w:shd w:val="clear" w:color="auto" w:fill="FFFFFF"/>
          </w:rPr>
          <w:t>Prieiga internete</w:t>
        </w:r>
      </w:hyperlink>
    </w:p>
    <w:p w14:paraId="44EFE602" w14:textId="77777777" w:rsidR="00A10C18" w:rsidRPr="003756A5" w:rsidRDefault="00A10C18" w:rsidP="00A10C18">
      <w:pPr>
        <w:jc w:val="both"/>
        <w:rPr>
          <w:rFonts w:asciiTheme="minorHAnsi" w:hAnsiTheme="minorHAnsi" w:cstheme="minorHAnsi"/>
          <w:color w:val="000000"/>
          <w:sz w:val="22"/>
          <w:szCs w:val="22"/>
          <w:shd w:val="clear" w:color="auto" w:fill="FFFFFF"/>
        </w:rPr>
      </w:pPr>
    </w:p>
    <w:p w14:paraId="10D84DBA" w14:textId="77777777" w:rsidR="00992C1E" w:rsidRPr="005746E4" w:rsidRDefault="00992C1E" w:rsidP="00992C1E">
      <w:pPr>
        <w:ind w:firstLine="1134"/>
        <w:jc w:val="both"/>
        <w:rPr>
          <w:rFonts w:asciiTheme="minorHAnsi" w:hAnsiTheme="minorHAnsi" w:cstheme="minorHAnsi"/>
          <w:color w:val="000000"/>
          <w:sz w:val="22"/>
          <w:szCs w:val="22"/>
          <w:shd w:val="clear" w:color="auto" w:fill="FFFFFF"/>
        </w:rPr>
      </w:pPr>
      <w:r w:rsidRPr="005746E4">
        <w:rPr>
          <w:rFonts w:asciiTheme="minorHAnsi" w:hAnsiTheme="minorHAnsi" w:cstheme="minorHAnsi"/>
          <w:b/>
          <w:bCs/>
          <w:color w:val="000000"/>
          <w:sz w:val="22"/>
          <w:szCs w:val="22"/>
          <w:u w:val="single"/>
          <w:shd w:val="clear" w:color="auto" w:fill="FFFFFF"/>
        </w:rPr>
        <w:t>43.3.2. Skundo laikymas paduotu pašalinus trūkumus</w:t>
      </w:r>
    </w:p>
    <w:p w14:paraId="552A9410" w14:textId="77777777" w:rsidR="00992C1E" w:rsidRPr="00E3151A" w:rsidRDefault="00992C1E" w:rsidP="00992C1E">
      <w:pPr>
        <w:jc w:val="both"/>
        <w:rPr>
          <w:rStyle w:val="Hipersaitas"/>
          <w:rFonts w:asciiTheme="minorHAnsi" w:hAnsiTheme="minorHAnsi" w:cstheme="minorHAnsi"/>
          <w:sz w:val="22"/>
          <w:szCs w:val="22"/>
          <w:shd w:val="clear" w:color="auto" w:fill="FFFFFF"/>
        </w:rPr>
      </w:pPr>
    </w:p>
    <w:p w14:paraId="5D7F0C31" w14:textId="767D2F3D" w:rsidR="00992C1E" w:rsidRPr="00E3151A" w:rsidRDefault="00992C1E" w:rsidP="00992C1E">
      <w:pPr>
        <w:jc w:val="both"/>
        <w:outlineLvl w:val="1"/>
        <w:rPr>
          <w:rFonts w:asciiTheme="minorHAnsi" w:eastAsia="Calibri" w:hAnsiTheme="minorHAnsi" w:cstheme="minorHAnsi"/>
          <w:i/>
          <w:sz w:val="22"/>
          <w:szCs w:val="22"/>
        </w:rPr>
      </w:pPr>
      <w:bookmarkStart w:id="63" w:name="_Toc177750523"/>
      <w:r w:rsidRPr="00E3151A">
        <w:rPr>
          <w:rFonts w:asciiTheme="minorHAnsi" w:eastAsia="Calibri" w:hAnsiTheme="minorHAnsi" w:cstheme="minorHAnsi"/>
          <w:i/>
          <w:sz w:val="22"/>
          <w:szCs w:val="22"/>
        </w:rPr>
        <w:t>Dėl reikalavimo skunde pagrįsti tai, kad inicijuojama byla priskirta nagrinėti administraciniam teismui</w:t>
      </w:r>
      <w:bookmarkEnd w:id="63"/>
    </w:p>
    <w:p w14:paraId="6E03A098" w14:textId="77777777" w:rsidR="00992C1E" w:rsidRPr="00885E1A" w:rsidRDefault="00992C1E" w:rsidP="00992C1E">
      <w:pPr>
        <w:jc w:val="both"/>
        <w:rPr>
          <w:rFonts w:asciiTheme="minorHAnsi" w:hAnsiTheme="minorHAnsi" w:cstheme="minorHAnsi"/>
          <w:i/>
          <w:iCs/>
          <w:color w:val="000000"/>
          <w:sz w:val="22"/>
          <w:szCs w:val="22"/>
          <w:highlight w:val="yellow"/>
          <w:shd w:val="clear" w:color="auto" w:fill="FFFFFF"/>
        </w:rPr>
      </w:pPr>
    </w:p>
    <w:p w14:paraId="1C34DD88" w14:textId="77777777" w:rsidR="00992C1E" w:rsidRPr="00E8714F" w:rsidRDefault="00992C1E" w:rsidP="00992C1E">
      <w:pPr>
        <w:ind w:firstLine="567"/>
        <w:jc w:val="both"/>
        <w:rPr>
          <w:rFonts w:asciiTheme="minorHAnsi" w:hAnsiTheme="minorHAnsi" w:cstheme="minorHAnsi"/>
          <w:color w:val="000000"/>
          <w:sz w:val="22"/>
          <w:szCs w:val="22"/>
          <w:shd w:val="clear" w:color="auto" w:fill="FFFFFF"/>
        </w:rPr>
      </w:pPr>
      <w:r w:rsidRPr="00E8714F">
        <w:rPr>
          <w:rFonts w:asciiTheme="minorHAnsi" w:hAnsiTheme="minorHAnsi" w:cstheme="minorHAnsi"/>
          <w:color w:val="000000"/>
          <w:sz w:val="22"/>
          <w:szCs w:val="22"/>
          <w:shd w:val="clear" w:color="auto" w:fill="FFFFFF"/>
        </w:rPr>
        <w:t>Atskirasis skundas nagrinėtas dėl pirmosios instancijos teismo nutarties, kuria pareiškėjos skundas (patikslint</w:t>
      </w:r>
      <w:r>
        <w:rPr>
          <w:rFonts w:asciiTheme="minorHAnsi" w:hAnsiTheme="minorHAnsi" w:cstheme="minorHAnsi"/>
          <w:color w:val="000000"/>
          <w:sz w:val="22"/>
          <w:szCs w:val="22"/>
          <w:shd w:val="clear" w:color="auto" w:fill="FFFFFF"/>
        </w:rPr>
        <w:t>as</w:t>
      </w:r>
      <w:r w:rsidRPr="00E8714F">
        <w:rPr>
          <w:rFonts w:asciiTheme="minorHAnsi" w:hAnsiTheme="minorHAnsi" w:cstheme="minorHAnsi"/>
          <w:color w:val="000000"/>
          <w:sz w:val="22"/>
          <w:szCs w:val="22"/>
          <w:shd w:val="clear" w:color="auto" w:fill="FFFFFF"/>
        </w:rPr>
        <w:t xml:space="preserve"> skund</w:t>
      </w:r>
      <w:r>
        <w:rPr>
          <w:rFonts w:asciiTheme="minorHAnsi" w:hAnsiTheme="minorHAnsi" w:cstheme="minorHAnsi"/>
          <w:color w:val="000000"/>
          <w:sz w:val="22"/>
          <w:szCs w:val="22"/>
          <w:shd w:val="clear" w:color="auto" w:fill="FFFFFF"/>
        </w:rPr>
        <w:t>as</w:t>
      </w:r>
      <w:r w:rsidRPr="00E8714F">
        <w:rPr>
          <w:rFonts w:asciiTheme="minorHAnsi" w:hAnsiTheme="minorHAnsi" w:cstheme="minorHAnsi"/>
          <w:color w:val="000000"/>
          <w:sz w:val="22"/>
          <w:szCs w:val="22"/>
          <w:shd w:val="clear" w:color="auto" w:fill="FFFFFF"/>
        </w:rPr>
        <w:t>, paduot</w:t>
      </w:r>
      <w:r>
        <w:rPr>
          <w:rFonts w:asciiTheme="minorHAnsi" w:hAnsiTheme="minorHAnsi" w:cstheme="minorHAnsi"/>
          <w:color w:val="000000"/>
          <w:sz w:val="22"/>
          <w:szCs w:val="22"/>
          <w:shd w:val="clear" w:color="auto" w:fill="FFFFFF"/>
        </w:rPr>
        <w:t>as</w:t>
      </w:r>
      <w:r w:rsidRPr="00E8714F">
        <w:rPr>
          <w:rFonts w:asciiTheme="minorHAnsi" w:hAnsiTheme="minorHAnsi" w:cstheme="minorHAnsi"/>
          <w:color w:val="000000"/>
          <w:sz w:val="22"/>
          <w:szCs w:val="22"/>
          <w:shd w:val="clear" w:color="auto" w:fill="FFFFFF"/>
        </w:rPr>
        <w:t xml:space="preserve"> šalinant teismo nustatytus skundo trūkumus) laikytas nepaduotu ir grąžintas pareiškėjai, </w:t>
      </w:r>
      <w:r>
        <w:rPr>
          <w:rFonts w:asciiTheme="minorHAnsi" w:hAnsiTheme="minorHAnsi" w:cstheme="minorHAnsi"/>
          <w:color w:val="000000"/>
          <w:sz w:val="22"/>
          <w:szCs w:val="22"/>
          <w:shd w:val="clear" w:color="auto" w:fill="FFFFFF"/>
        </w:rPr>
        <w:t xml:space="preserve">nustačius, kad pareiškėja nepašalino visų teismo nustatytų skundo trūkumų, </w:t>
      </w:r>
      <w:r w:rsidRPr="00E8714F">
        <w:rPr>
          <w:rFonts w:asciiTheme="minorHAnsi" w:hAnsiTheme="minorHAnsi" w:cstheme="minorHAnsi"/>
          <w:color w:val="000000"/>
          <w:sz w:val="22"/>
          <w:szCs w:val="22"/>
          <w:shd w:val="clear" w:color="auto" w:fill="FFFFFF"/>
        </w:rPr>
        <w:t>pagrįstumo ir teisėtumo.</w:t>
      </w:r>
    </w:p>
    <w:p w14:paraId="33237D0E" w14:textId="77777777" w:rsidR="00992C1E" w:rsidRPr="003B7284" w:rsidRDefault="00992C1E" w:rsidP="00992C1E">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LVAT teisėjų kolegija, be kita ko, atkreipė dėmesį, kad p</w:t>
      </w:r>
      <w:r w:rsidRPr="003B7284">
        <w:rPr>
          <w:rFonts w:asciiTheme="minorHAnsi" w:hAnsiTheme="minorHAnsi" w:cstheme="minorHAnsi"/>
          <w:color w:val="000000"/>
          <w:sz w:val="22"/>
          <w:szCs w:val="22"/>
          <w:shd w:val="clear" w:color="auto" w:fill="FFFFFF"/>
        </w:rPr>
        <w:t>irmosios instancijos teismas, spręsdamas pareiškėjos skundo priėmimo klausimą ir nustatydamas terminą pašalinti teismo nustatytus skundo trūkumus, nurodė pareiškėjai pagrįsti, kad jos skundo reikalavimai gali būti administracinės bylos nagrinėjimo dalyku. Pirmosios instancijos teismas, įvertinęs pareiškėjos po trūkumų šalinimo paduoto patikslinto skundo turinį ir nustatęs, kad pareiškėjos inicijuojamas ginčas nepatenka į administracinių teismų kompetenciją, padarė išvadą, kad pareiškėja neįvykdė minėto įpareigojimo pagrįsti savo reikalavimų nagrinėjimą administraciniame teisme.</w:t>
      </w:r>
    </w:p>
    <w:p w14:paraId="738142F9" w14:textId="77777777" w:rsidR="00992C1E" w:rsidRDefault="00992C1E" w:rsidP="00992C1E">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Teisėjų kolegija šiuo aspektu akcentavo, kad </w:t>
      </w:r>
      <w:r w:rsidRPr="009820B1">
        <w:rPr>
          <w:rFonts w:asciiTheme="minorHAnsi" w:hAnsiTheme="minorHAnsi" w:cstheme="minorHAnsi"/>
          <w:color w:val="000000"/>
          <w:sz w:val="22"/>
          <w:szCs w:val="22"/>
          <w:u w:val="single"/>
          <w:shd w:val="clear" w:color="auto" w:fill="FFFFFF"/>
        </w:rPr>
        <w:t>ABTĮ nėra nustatytas reikalavimas skunde pagrįsti tai, kad skundu inicijuojama byla priskirta nagrinėti administraciniam teismui</w:t>
      </w:r>
      <w:r w:rsidRPr="003B7284">
        <w:rPr>
          <w:rFonts w:asciiTheme="minorHAnsi" w:hAnsiTheme="minorHAnsi" w:cstheme="minorHAnsi"/>
          <w:color w:val="000000"/>
          <w:sz w:val="22"/>
          <w:szCs w:val="22"/>
          <w:shd w:val="clear" w:color="auto" w:fill="FFFFFF"/>
        </w:rPr>
        <w:t>. Todėl aptarti pirmosios instancijos teismo motyvai nepagrindžia išvados, kad pareiškėja neištaisė teismo nustatytų skundo trūkumų, ir atitinkamai nutarties laikyti nepaduotu pareiškėjos skundą (patikslintą skundą) priėmimą, kuri priimama tik tokiu atveju, jeigu nustatoma, kad nėra pašalinti teismo nustatyti skundo trūkumai, dėl kurių administracinės bylos teisena negali būti pradėta (ABTĮ 33 str. 1 d.).</w:t>
      </w:r>
    </w:p>
    <w:p w14:paraId="40F32FD6" w14:textId="77777777" w:rsidR="00992C1E" w:rsidRDefault="00992C1E" w:rsidP="00992C1E">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w:t>
      </w:r>
      <w:r w:rsidRPr="009820B1">
        <w:rPr>
          <w:rFonts w:asciiTheme="minorHAnsi" w:hAnsiTheme="minorHAnsi" w:cstheme="minorHAnsi"/>
          <w:color w:val="000000"/>
          <w:sz w:val="22"/>
          <w:szCs w:val="22"/>
          <w:shd w:val="clear" w:color="auto" w:fill="FFFFFF"/>
        </w:rPr>
        <w:t>eisėjų kolegija atkreip</w:t>
      </w:r>
      <w:r>
        <w:rPr>
          <w:rFonts w:asciiTheme="minorHAnsi" w:hAnsiTheme="minorHAnsi" w:cstheme="minorHAnsi"/>
          <w:color w:val="000000"/>
          <w:sz w:val="22"/>
          <w:szCs w:val="22"/>
          <w:shd w:val="clear" w:color="auto" w:fill="FFFFFF"/>
        </w:rPr>
        <w:t>ė</w:t>
      </w:r>
      <w:r w:rsidRPr="009820B1">
        <w:rPr>
          <w:rFonts w:asciiTheme="minorHAnsi" w:hAnsiTheme="minorHAnsi" w:cstheme="minorHAnsi"/>
          <w:color w:val="000000"/>
          <w:sz w:val="22"/>
          <w:szCs w:val="22"/>
          <w:shd w:val="clear" w:color="auto" w:fill="FFFFFF"/>
        </w:rPr>
        <w:t xml:space="preserve"> dėmesį, kad </w:t>
      </w:r>
      <w:r w:rsidRPr="009820B1">
        <w:rPr>
          <w:rFonts w:asciiTheme="minorHAnsi" w:hAnsiTheme="minorHAnsi" w:cstheme="minorHAnsi"/>
          <w:color w:val="000000"/>
          <w:sz w:val="22"/>
          <w:szCs w:val="22"/>
          <w:u w:val="single"/>
          <w:shd w:val="clear" w:color="auto" w:fill="FFFFFF"/>
        </w:rPr>
        <w:t>pirmosios instancijos teismas, spręsdamas pareiškėjos skundo priėmimo klausimą, turi savo iniciatyva detaliai įvertinti pareiškėjos skundų, kuriuos išnagrinėjus priimti Generalinės prokuratūros prokuror</w:t>
      </w:r>
      <w:r>
        <w:rPr>
          <w:rFonts w:asciiTheme="minorHAnsi" w:hAnsiTheme="minorHAnsi" w:cstheme="minorHAnsi"/>
          <w:color w:val="000000"/>
          <w:sz w:val="22"/>
          <w:szCs w:val="22"/>
          <w:u w:val="single"/>
          <w:shd w:val="clear" w:color="auto" w:fill="FFFFFF"/>
        </w:rPr>
        <w:t xml:space="preserve">ų </w:t>
      </w:r>
      <w:r w:rsidRPr="009820B1">
        <w:rPr>
          <w:rFonts w:asciiTheme="minorHAnsi" w:hAnsiTheme="minorHAnsi" w:cstheme="minorHAnsi"/>
          <w:color w:val="000000"/>
          <w:sz w:val="22"/>
          <w:szCs w:val="22"/>
          <w:u w:val="single"/>
          <w:shd w:val="clear" w:color="auto" w:fill="FFFFFF"/>
        </w:rPr>
        <w:t>atsakyma</w:t>
      </w:r>
      <w:r>
        <w:rPr>
          <w:rFonts w:asciiTheme="minorHAnsi" w:hAnsiTheme="minorHAnsi" w:cstheme="minorHAnsi"/>
          <w:color w:val="000000"/>
          <w:sz w:val="22"/>
          <w:szCs w:val="22"/>
          <w:u w:val="single"/>
          <w:shd w:val="clear" w:color="auto" w:fill="FFFFFF"/>
        </w:rPr>
        <w:t>i</w:t>
      </w:r>
      <w:r w:rsidRPr="009820B1">
        <w:rPr>
          <w:rFonts w:asciiTheme="minorHAnsi" w:hAnsiTheme="minorHAnsi" w:cstheme="minorHAnsi"/>
          <w:color w:val="000000"/>
          <w:sz w:val="22"/>
          <w:szCs w:val="22"/>
          <w:u w:val="single"/>
          <w:shd w:val="clear" w:color="auto" w:fill="FFFFFF"/>
        </w:rPr>
        <w:t>, turinį, taip pat minėtų atsakymų turinį, identifikuoti pareiškėjos siekius, kreipiantis į Generalinės prokuratūros prokurorus, tam, kad būtų nustatyta, kokius konkrečius Generalinės prokuratūros veiksmus pareiškėja skundžia, kreipdamasi į administracinį teismą</w:t>
      </w:r>
      <w:r w:rsidRPr="009820B1">
        <w:rPr>
          <w:rFonts w:asciiTheme="minorHAnsi" w:hAnsiTheme="minorHAnsi" w:cstheme="minorHAnsi"/>
          <w:color w:val="000000"/>
          <w:sz w:val="22"/>
          <w:szCs w:val="22"/>
          <w:shd w:val="clear" w:color="auto" w:fill="FFFFFF"/>
        </w:rPr>
        <w:t>.</w:t>
      </w:r>
    </w:p>
    <w:p w14:paraId="4C7EF571" w14:textId="63521663" w:rsidR="00992C1E" w:rsidRPr="009820B1" w:rsidRDefault="00992C1E" w:rsidP="00992C1E">
      <w:pPr>
        <w:ind w:firstLine="567"/>
        <w:jc w:val="both"/>
        <w:rPr>
          <w:rFonts w:asciiTheme="minorHAnsi" w:hAnsiTheme="minorHAnsi" w:cstheme="minorHAnsi"/>
          <w:color w:val="000000"/>
          <w:sz w:val="22"/>
          <w:szCs w:val="22"/>
          <w:shd w:val="clear" w:color="auto" w:fill="FFFFFF"/>
        </w:rPr>
      </w:pPr>
      <w:r w:rsidRPr="009820B1">
        <w:rPr>
          <w:rFonts w:asciiTheme="minorHAnsi" w:hAnsiTheme="minorHAnsi" w:cstheme="minorHAnsi"/>
          <w:color w:val="000000"/>
          <w:sz w:val="22"/>
          <w:szCs w:val="22"/>
          <w:shd w:val="clear" w:color="auto" w:fill="FFFFFF"/>
        </w:rPr>
        <w:t>Pirmosios instancijos teismo nutartis panaikinta, o pareiškėjos skundo priėmimo klausimas perduotas</w:t>
      </w:r>
      <w:r w:rsidR="00257DBB">
        <w:rPr>
          <w:rFonts w:asciiTheme="minorHAnsi" w:hAnsiTheme="minorHAnsi" w:cstheme="minorHAnsi"/>
          <w:color w:val="000000"/>
          <w:sz w:val="22"/>
          <w:szCs w:val="22"/>
          <w:shd w:val="clear" w:color="auto" w:fill="FFFFFF"/>
        </w:rPr>
        <w:t xml:space="preserve"> </w:t>
      </w:r>
      <w:r w:rsidRPr="009820B1">
        <w:rPr>
          <w:rFonts w:asciiTheme="minorHAnsi" w:hAnsiTheme="minorHAnsi" w:cstheme="minorHAnsi"/>
          <w:color w:val="000000"/>
          <w:sz w:val="22"/>
          <w:szCs w:val="22"/>
          <w:shd w:val="clear" w:color="auto" w:fill="FFFFFF"/>
        </w:rPr>
        <w:t>pirmosios instancijos teismui nagrinėti iš naujo.</w:t>
      </w:r>
    </w:p>
    <w:p w14:paraId="3D9ABB94" w14:textId="77777777" w:rsidR="00992C1E" w:rsidRPr="00885E1A" w:rsidRDefault="00992C1E" w:rsidP="00992C1E">
      <w:pPr>
        <w:jc w:val="both"/>
        <w:rPr>
          <w:rFonts w:asciiTheme="minorHAnsi" w:hAnsiTheme="minorHAnsi" w:cstheme="minorHAnsi"/>
          <w:color w:val="000000"/>
          <w:sz w:val="22"/>
          <w:szCs w:val="22"/>
          <w:highlight w:val="yellow"/>
          <w:shd w:val="clear" w:color="auto" w:fill="FFFFFF"/>
        </w:rPr>
      </w:pPr>
    </w:p>
    <w:p w14:paraId="741AFA33" w14:textId="77777777" w:rsidR="00992C1E" w:rsidRPr="009820B1" w:rsidRDefault="00992C1E" w:rsidP="00992C1E">
      <w:pPr>
        <w:jc w:val="both"/>
        <w:rPr>
          <w:rFonts w:asciiTheme="minorHAnsi" w:hAnsiTheme="minorHAnsi" w:cstheme="minorHAnsi"/>
          <w:color w:val="000000"/>
          <w:sz w:val="22"/>
          <w:szCs w:val="22"/>
          <w:shd w:val="clear" w:color="auto" w:fill="FFFFFF"/>
        </w:rPr>
      </w:pPr>
      <w:r w:rsidRPr="009820B1">
        <w:rPr>
          <w:rFonts w:asciiTheme="minorHAnsi" w:hAnsiTheme="minorHAnsi" w:cstheme="minorHAnsi"/>
          <w:color w:val="000000"/>
          <w:sz w:val="22"/>
          <w:szCs w:val="22"/>
          <w:shd w:val="clear" w:color="auto" w:fill="FFFFFF"/>
        </w:rPr>
        <w:t>2024 m. liepos 31 d. nutartis administracinėje byloje Nr. eAS-361-662/2024</w:t>
      </w:r>
    </w:p>
    <w:p w14:paraId="49FD63C6" w14:textId="77777777" w:rsidR="00992C1E" w:rsidRDefault="00992C1E" w:rsidP="00992C1E">
      <w:pPr>
        <w:jc w:val="both"/>
        <w:rPr>
          <w:rFonts w:asciiTheme="minorHAnsi" w:hAnsiTheme="minorHAnsi" w:cstheme="minorHAnsi"/>
          <w:color w:val="000000"/>
          <w:sz w:val="22"/>
          <w:szCs w:val="22"/>
          <w:shd w:val="clear" w:color="auto" w:fill="FFFFFF"/>
        </w:rPr>
      </w:pPr>
      <w:r w:rsidRPr="009820B1">
        <w:rPr>
          <w:rFonts w:asciiTheme="minorHAnsi" w:hAnsiTheme="minorHAnsi" w:cstheme="minorHAnsi"/>
          <w:color w:val="000000"/>
          <w:sz w:val="22"/>
          <w:szCs w:val="22"/>
          <w:shd w:val="clear" w:color="auto" w:fill="FFFFFF"/>
        </w:rPr>
        <w:t>Teisminio proceso Nr. 3-61-3-01083-2024-3</w:t>
      </w:r>
    </w:p>
    <w:p w14:paraId="18E9767A" w14:textId="77777777" w:rsidR="00992C1E" w:rsidRDefault="00000000" w:rsidP="00992C1E">
      <w:pPr>
        <w:jc w:val="both"/>
        <w:rPr>
          <w:rStyle w:val="Hipersaitas"/>
          <w:rFonts w:asciiTheme="minorHAnsi" w:hAnsiTheme="minorHAnsi" w:cstheme="minorHAnsi"/>
          <w:sz w:val="22"/>
          <w:szCs w:val="22"/>
          <w:shd w:val="clear" w:color="auto" w:fill="FFFFFF"/>
        </w:rPr>
      </w:pPr>
      <w:hyperlink r:id="rId20" w:history="1">
        <w:r w:rsidR="00992C1E" w:rsidRPr="00AF6223">
          <w:rPr>
            <w:rStyle w:val="Hipersaitas"/>
            <w:rFonts w:asciiTheme="minorHAnsi" w:hAnsiTheme="minorHAnsi" w:cstheme="minorHAnsi"/>
            <w:sz w:val="22"/>
            <w:szCs w:val="22"/>
            <w:shd w:val="clear" w:color="auto" w:fill="FFFFFF"/>
          </w:rPr>
          <w:t>Prieiga internete</w:t>
        </w:r>
      </w:hyperlink>
    </w:p>
    <w:p w14:paraId="283458F9" w14:textId="77777777" w:rsidR="00AA3822" w:rsidRDefault="00AA3822" w:rsidP="00992C1E">
      <w:pPr>
        <w:jc w:val="both"/>
        <w:rPr>
          <w:rStyle w:val="Hipersaitas"/>
          <w:rFonts w:asciiTheme="minorHAnsi" w:hAnsiTheme="minorHAnsi" w:cstheme="minorHAnsi"/>
          <w:sz w:val="22"/>
          <w:szCs w:val="22"/>
          <w:shd w:val="clear" w:color="auto" w:fill="FFFFFF"/>
        </w:rPr>
      </w:pPr>
    </w:p>
    <w:p w14:paraId="6EB428C9" w14:textId="77777777" w:rsidR="00AA3822" w:rsidRPr="005A0EBB" w:rsidRDefault="00AA3822" w:rsidP="00AA3822">
      <w:pPr>
        <w:ind w:firstLine="567"/>
        <w:jc w:val="both"/>
        <w:rPr>
          <w:rFonts w:asciiTheme="minorHAnsi" w:hAnsiTheme="minorHAnsi" w:cstheme="minorHAnsi"/>
          <w:b/>
          <w:bCs/>
          <w:color w:val="000000"/>
          <w:sz w:val="22"/>
          <w:szCs w:val="22"/>
          <w:u w:val="single"/>
          <w:shd w:val="clear" w:color="auto" w:fill="FFFFFF"/>
        </w:rPr>
      </w:pPr>
      <w:r w:rsidRPr="005A0EBB">
        <w:rPr>
          <w:rFonts w:asciiTheme="minorHAnsi" w:hAnsiTheme="minorHAnsi" w:cstheme="minorHAnsi"/>
          <w:b/>
          <w:bCs/>
          <w:color w:val="000000"/>
          <w:sz w:val="22"/>
          <w:szCs w:val="22"/>
          <w:u w:val="single"/>
          <w:shd w:val="clear" w:color="auto" w:fill="FFFFFF"/>
        </w:rPr>
        <w:t>43.5. Atsisakymas priimti skundą</w:t>
      </w:r>
    </w:p>
    <w:p w14:paraId="108D976A" w14:textId="77777777" w:rsidR="00AA3822" w:rsidRPr="00120CD2" w:rsidRDefault="00AA3822" w:rsidP="00AA3822">
      <w:pPr>
        <w:ind w:firstLine="1134"/>
        <w:jc w:val="both"/>
        <w:rPr>
          <w:rFonts w:asciiTheme="minorHAnsi" w:hAnsiTheme="minorHAnsi" w:cstheme="minorHAnsi"/>
          <w:color w:val="000000"/>
          <w:sz w:val="22"/>
          <w:szCs w:val="22"/>
          <w:shd w:val="clear" w:color="auto" w:fill="FFFFFF"/>
        </w:rPr>
      </w:pPr>
      <w:r w:rsidRPr="00120CD2">
        <w:rPr>
          <w:rFonts w:asciiTheme="minorHAnsi" w:hAnsiTheme="minorHAnsi" w:cstheme="minorHAnsi"/>
          <w:b/>
          <w:bCs/>
          <w:color w:val="000000"/>
          <w:sz w:val="22"/>
          <w:szCs w:val="22"/>
          <w:u w:val="single"/>
          <w:shd w:val="clear" w:color="auto" w:fill="FFFFFF"/>
        </w:rPr>
        <w:t>43.5.1. Kai skundas nenagrinėtinas ABTĮ nustatyta tvarka</w:t>
      </w:r>
    </w:p>
    <w:p w14:paraId="22F682AB" w14:textId="77777777" w:rsidR="00AA3822" w:rsidRPr="00120CD2" w:rsidRDefault="00AA3822" w:rsidP="00AA3822">
      <w:pPr>
        <w:ind w:firstLine="1701"/>
        <w:jc w:val="both"/>
        <w:rPr>
          <w:rFonts w:asciiTheme="minorHAnsi" w:hAnsiTheme="minorHAnsi" w:cstheme="minorHAnsi"/>
          <w:b/>
          <w:bCs/>
          <w:color w:val="000000"/>
          <w:sz w:val="22"/>
          <w:szCs w:val="22"/>
          <w:u w:val="single"/>
          <w:shd w:val="clear" w:color="auto" w:fill="FFFFFF"/>
        </w:rPr>
      </w:pPr>
      <w:r w:rsidRPr="00120CD2">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65FFA6B2" w14:textId="77777777" w:rsidR="00AA3822" w:rsidRPr="009D41A8" w:rsidRDefault="00AA3822" w:rsidP="00AA3822">
      <w:pPr>
        <w:jc w:val="both"/>
        <w:rPr>
          <w:rFonts w:asciiTheme="minorHAnsi" w:hAnsiTheme="minorHAnsi" w:cstheme="minorHAnsi"/>
          <w:color w:val="000000"/>
          <w:sz w:val="22"/>
          <w:szCs w:val="22"/>
          <w:highlight w:val="yellow"/>
          <w:shd w:val="clear" w:color="auto" w:fill="FFFFFF"/>
        </w:rPr>
      </w:pPr>
    </w:p>
    <w:p w14:paraId="1BAAECEF" w14:textId="77777777" w:rsidR="00AA3822" w:rsidRPr="00D707B9" w:rsidRDefault="00AA3822" w:rsidP="00AA3822">
      <w:pPr>
        <w:jc w:val="both"/>
        <w:outlineLvl w:val="1"/>
        <w:rPr>
          <w:rFonts w:asciiTheme="minorHAnsi" w:eastAsia="Calibri" w:hAnsiTheme="minorHAnsi" w:cstheme="minorHAnsi"/>
          <w:i/>
          <w:sz w:val="22"/>
          <w:szCs w:val="22"/>
        </w:rPr>
      </w:pPr>
      <w:bookmarkStart w:id="64" w:name="_Toc177557782"/>
      <w:bookmarkStart w:id="65" w:name="_Toc177750524"/>
      <w:r w:rsidRPr="00D707B9">
        <w:rPr>
          <w:rFonts w:asciiTheme="minorHAnsi" w:eastAsia="Calibri" w:hAnsiTheme="minorHAnsi" w:cstheme="minorHAnsi"/>
          <w:i/>
          <w:sz w:val="22"/>
          <w:szCs w:val="22"/>
        </w:rPr>
        <w:t>Dėl galimybės teismui skųsti sprendimą nepriimti pareiškėjo prašymo išduoti leidimą laikinai gyventi Lietuvos Respublikoje</w:t>
      </w:r>
      <w:bookmarkEnd w:id="64"/>
      <w:bookmarkEnd w:id="65"/>
    </w:p>
    <w:p w14:paraId="07504061" w14:textId="77777777" w:rsidR="00AA3822" w:rsidRPr="009D41A8" w:rsidRDefault="00AA3822" w:rsidP="00AA3822">
      <w:pPr>
        <w:jc w:val="both"/>
        <w:rPr>
          <w:rFonts w:asciiTheme="minorHAnsi" w:hAnsiTheme="minorHAnsi" w:cstheme="minorHAnsi"/>
          <w:color w:val="000000"/>
          <w:sz w:val="22"/>
          <w:szCs w:val="22"/>
          <w:highlight w:val="yellow"/>
          <w:shd w:val="clear" w:color="auto" w:fill="FFFFFF"/>
        </w:rPr>
      </w:pPr>
    </w:p>
    <w:p w14:paraId="2CC27B84" w14:textId="77777777" w:rsidR="00AA3822" w:rsidRDefault="00AA3822" w:rsidP="00AA3822">
      <w:pPr>
        <w:ind w:firstLine="567"/>
        <w:jc w:val="both"/>
        <w:rPr>
          <w:rFonts w:asciiTheme="minorHAnsi" w:hAnsiTheme="minorHAnsi" w:cstheme="minorHAnsi"/>
          <w:color w:val="000000"/>
          <w:sz w:val="22"/>
          <w:szCs w:val="22"/>
          <w:shd w:val="clear" w:color="auto" w:fill="FFFFFF"/>
        </w:rPr>
      </w:pPr>
      <w:r w:rsidRPr="00D760F4">
        <w:rPr>
          <w:rFonts w:asciiTheme="minorHAnsi" w:hAnsiTheme="minorHAnsi" w:cstheme="minorHAnsi"/>
          <w:color w:val="000000"/>
          <w:sz w:val="22"/>
          <w:szCs w:val="22"/>
          <w:shd w:val="clear" w:color="auto" w:fill="FFFFFF"/>
        </w:rPr>
        <w:lastRenderedPageBreak/>
        <w:t xml:space="preserve">Pirmosios instancijos teismas atsisakė priimti pareiškėjo skundą, kuriame buvo prašoma panaikinti </w:t>
      </w:r>
      <w:r>
        <w:rPr>
          <w:rFonts w:asciiTheme="minorHAnsi" w:hAnsiTheme="minorHAnsi" w:cstheme="minorHAnsi"/>
          <w:color w:val="000000"/>
          <w:sz w:val="22"/>
          <w:szCs w:val="22"/>
          <w:shd w:val="clear" w:color="auto" w:fill="FFFFFF"/>
        </w:rPr>
        <w:t>MD</w:t>
      </w:r>
      <w:r w:rsidRPr="00D760F4">
        <w:rPr>
          <w:rFonts w:asciiTheme="minorHAnsi" w:hAnsiTheme="minorHAnsi" w:cstheme="minorHAnsi"/>
          <w:color w:val="000000"/>
          <w:sz w:val="22"/>
          <w:szCs w:val="22"/>
          <w:shd w:val="clear" w:color="auto" w:fill="FFFFFF"/>
        </w:rPr>
        <w:t xml:space="preserve"> sprendimą </w:t>
      </w:r>
      <w:r>
        <w:rPr>
          <w:rFonts w:asciiTheme="minorHAnsi" w:hAnsiTheme="minorHAnsi" w:cstheme="minorHAnsi"/>
          <w:color w:val="000000"/>
          <w:sz w:val="22"/>
          <w:szCs w:val="22"/>
          <w:shd w:val="clear" w:color="auto" w:fill="FFFFFF"/>
        </w:rPr>
        <w:t>nepriimti pareiškėjo</w:t>
      </w:r>
      <w:r w:rsidRPr="00D760F4">
        <w:rPr>
          <w:rFonts w:asciiTheme="minorHAnsi" w:hAnsiTheme="minorHAnsi" w:cstheme="minorHAnsi"/>
          <w:color w:val="000000"/>
          <w:sz w:val="22"/>
          <w:szCs w:val="22"/>
          <w:shd w:val="clear" w:color="auto" w:fill="FFFFFF"/>
        </w:rPr>
        <w:t xml:space="preserve"> prašym</w:t>
      </w:r>
      <w:r>
        <w:rPr>
          <w:rFonts w:asciiTheme="minorHAnsi" w:hAnsiTheme="minorHAnsi" w:cstheme="minorHAnsi"/>
          <w:color w:val="000000"/>
          <w:sz w:val="22"/>
          <w:szCs w:val="22"/>
          <w:shd w:val="clear" w:color="auto" w:fill="FFFFFF"/>
        </w:rPr>
        <w:t xml:space="preserve">o </w:t>
      </w:r>
      <w:r w:rsidRPr="00F53B02">
        <w:rPr>
          <w:rFonts w:asciiTheme="minorHAnsi" w:hAnsiTheme="minorHAnsi" w:cstheme="minorHAnsi"/>
          <w:color w:val="000000"/>
          <w:sz w:val="22"/>
          <w:szCs w:val="22"/>
          <w:shd w:val="clear" w:color="auto" w:fill="FFFFFF"/>
        </w:rPr>
        <w:t xml:space="preserve">išduoti leidimą laikinai gyventi Lietuvos Respublikoje </w:t>
      </w:r>
      <w:r>
        <w:rPr>
          <w:rFonts w:asciiTheme="minorHAnsi" w:hAnsiTheme="minorHAnsi" w:cstheme="minorHAnsi"/>
          <w:color w:val="000000"/>
          <w:sz w:val="22"/>
          <w:szCs w:val="22"/>
          <w:shd w:val="clear" w:color="auto" w:fill="FFFFFF"/>
        </w:rPr>
        <w:t xml:space="preserve">(toliau – Sprendimas), </w:t>
      </w:r>
      <w:r w:rsidRPr="00D760F4">
        <w:rPr>
          <w:rFonts w:asciiTheme="minorHAnsi" w:hAnsiTheme="minorHAnsi" w:cstheme="minorHAnsi"/>
          <w:color w:val="000000"/>
          <w:sz w:val="22"/>
          <w:szCs w:val="22"/>
          <w:shd w:val="clear" w:color="auto" w:fill="FFFFFF"/>
        </w:rPr>
        <w:t xml:space="preserve">ir įpareigoti </w:t>
      </w:r>
      <w:r>
        <w:rPr>
          <w:rFonts w:asciiTheme="minorHAnsi" w:hAnsiTheme="minorHAnsi" w:cstheme="minorHAnsi"/>
          <w:color w:val="000000"/>
          <w:sz w:val="22"/>
          <w:szCs w:val="22"/>
          <w:shd w:val="clear" w:color="auto" w:fill="FFFFFF"/>
        </w:rPr>
        <w:t xml:space="preserve">MD </w:t>
      </w:r>
      <w:r w:rsidRPr="00D760F4">
        <w:rPr>
          <w:rFonts w:asciiTheme="minorHAnsi" w:hAnsiTheme="minorHAnsi" w:cstheme="minorHAnsi"/>
          <w:color w:val="000000"/>
          <w:sz w:val="22"/>
          <w:szCs w:val="22"/>
          <w:shd w:val="clear" w:color="auto" w:fill="FFFFFF"/>
        </w:rPr>
        <w:t>iš naujo išnagrinėti minėtą prašymą.</w:t>
      </w:r>
    </w:p>
    <w:p w14:paraId="3C094C39" w14:textId="77777777" w:rsidR="00AA3822" w:rsidRDefault="00AA3822" w:rsidP="00AA3822">
      <w:pPr>
        <w:ind w:firstLine="567"/>
        <w:jc w:val="both"/>
        <w:rPr>
          <w:rFonts w:asciiTheme="minorHAnsi" w:hAnsiTheme="minorHAnsi" w:cstheme="minorHAnsi"/>
          <w:color w:val="000000"/>
          <w:sz w:val="22"/>
          <w:szCs w:val="22"/>
          <w:shd w:val="clear" w:color="auto" w:fill="FFFFFF"/>
        </w:rPr>
      </w:pPr>
      <w:r w:rsidRPr="00D707B9">
        <w:rPr>
          <w:rFonts w:asciiTheme="minorHAnsi" w:hAnsiTheme="minorHAnsi" w:cstheme="minorHAnsi"/>
          <w:color w:val="000000"/>
          <w:sz w:val="22"/>
          <w:szCs w:val="22"/>
          <w:shd w:val="clear" w:color="auto" w:fill="FFFFFF"/>
        </w:rPr>
        <w:t xml:space="preserve">Pirmosios instancijos teismas nustatė, kad Sprendimas yra ne dokumentas, o tik nuorašas iš </w:t>
      </w:r>
      <w:r>
        <w:rPr>
          <w:rFonts w:asciiTheme="minorHAnsi" w:hAnsiTheme="minorHAnsi" w:cstheme="minorHAnsi"/>
          <w:color w:val="000000"/>
          <w:sz w:val="22"/>
          <w:szCs w:val="22"/>
          <w:shd w:val="clear" w:color="auto" w:fill="FFFFFF"/>
        </w:rPr>
        <w:t>MD</w:t>
      </w:r>
      <w:r w:rsidRPr="00D707B9">
        <w:rPr>
          <w:rFonts w:asciiTheme="minorHAnsi" w:hAnsiTheme="minorHAnsi" w:cstheme="minorHAnsi"/>
          <w:color w:val="000000"/>
          <w:sz w:val="22"/>
          <w:szCs w:val="22"/>
          <w:shd w:val="clear" w:color="auto" w:fill="FFFFFF"/>
        </w:rPr>
        <w:t xml:space="preserve"> interneto svetainės, kuriame iš esmės užfiksuota, </w:t>
      </w:r>
      <w:r>
        <w:rPr>
          <w:rFonts w:asciiTheme="minorHAnsi" w:hAnsiTheme="minorHAnsi" w:cstheme="minorHAnsi"/>
          <w:color w:val="000000"/>
          <w:sz w:val="22"/>
          <w:szCs w:val="22"/>
          <w:shd w:val="clear" w:color="auto" w:fill="FFFFFF"/>
        </w:rPr>
        <w:t>jog</w:t>
      </w:r>
      <w:r w:rsidRPr="00D707B9">
        <w:rPr>
          <w:rFonts w:asciiTheme="minorHAnsi" w:hAnsiTheme="minorHAnsi" w:cstheme="minorHAnsi"/>
          <w:color w:val="000000"/>
          <w:sz w:val="22"/>
          <w:szCs w:val="22"/>
          <w:shd w:val="clear" w:color="auto" w:fill="FFFFFF"/>
        </w:rPr>
        <w:t xml:space="preserve"> pareiškėjo prašymas atmestas, nes nepateiktas galiojantis dokumentas – pasas. </w:t>
      </w:r>
      <w:r>
        <w:rPr>
          <w:rFonts w:asciiTheme="minorHAnsi" w:hAnsiTheme="minorHAnsi" w:cstheme="minorHAnsi"/>
          <w:color w:val="000000"/>
          <w:sz w:val="22"/>
          <w:szCs w:val="22"/>
          <w:shd w:val="clear" w:color="auto" w:fill="FFFFFF"/>
        </w:rPr>
        <w:t xml:space="preserve">Teismas vertino, kad </w:t>
      </w:r>
      <w:r w:rsidRPr="00D707B9">
        <w:rPr>
          <w:rFonts w:asciiTheme="minorHAnsi" w:hAnsiTheme="minorHAnsi" w:cstheme="minorHAnsi"/>
          <w:color w:val="000000"/>
          <w:sz w:val="22"/>
          <w:szCs w:val="22"/>
          <w:shd w:val="clear" w:color="auto" w:fill="FFFFFF"/>
        </w:rPr>
        <w:t>Sprendimas nesukelia jokių teisinių pasekmių</w:t>
      </w:r>
      <w:r>
        <w:rPr>
          <w:rFonts w:asciiTheme="minorHAnsi" w:hAnsiTheme="minorHAnsi" w:cstheme="minorHAnsi"/>
          <w:color w:val="000000"/>
          <w:sz w:val="22"/>
          <w:szCs w:val="22"/>
          <w:shd w:val="clear" w:color="auto" w:fill="FFFFFF"/>
        </w:rPr>
        <w:t xml:space="preserve"> ir, </w:t>
      </w:r>
      <w:r w:rsidRPr="00D707B9">
        <w:rPr>
          <w:rFonts w:asciiTheme="minorHAnsi" w:hAnsiTheme="minorHAnsi" w:cstheme="minorHAnsi"/>
          <w:color w:val="000000"/>
          <w:sz w:val="22"/>
          <w:szCs w:val="22"/>
          <w:shd w:val="clear" w:color="auto" w:fill="FFFFFF"/>
        </w:rPr>
        <w:t>atsižvelgdamas į tai, atsisakė priimti pareiškėjo skundą (ABTĮ 33 str. 2 d. 1 p.).</w:t>
      </w:r>
    </w:p>
    <w:p w14:paraId="4BBDF54E" w14:textId="77777777" w:rsidR="00AA3822" w:rsidRPr="00D707B9" w:rsidRDefault="00AA3822" w:rsidP="00AA3822">
      <w:pPr>
        <w:ind w:firstLine="567"/>
        <w:jc w:val="both"/>
        <w:rPr>
          <w:rFonts w:asciiTheme="minorHAnsi" w:hAnsiTheme="minorHAnsi" w:cstheme="minorHAnsi"/>
          <w:color w:val="000000"/>
          <w:sz w:val="22"/>
          <w:szCs w:val="22"/>
          <w:shd w:val="clear" w:color="auto" w:fill="FFFFFF"/>
        </w:rPr>
      </w:pPr>
      <w:r w:rsidRPr="00D707B9">
        <w:rPr>
          <w:rFonts w:asciiTheme="minorHAnsi" w:hAnsiTheme="minorHAnsi" w:cstheme="minorHAnsi"/>
          <w:color w:val="000000"/>
          <w:sz w:val="22"/>
          <w:szCs w:val="22"/>
          <w:shd w:val="clear" w:color="auto" w:fill="FFFFFF"/>
        </w:rPr>
        <w:t xml:space="preserve">LVAT teisėjų kolegija, išanalizavusi aktualų teisinį reguliavimą, taip pat pareiškėjo pateiktą nuorašą iš </w:t>
      </w:r>
      <w:r w:rsidRPr="007F7644">
        <w:rPr>
          <w:rFonts w:asciiTheme="minorHAnsi" w:hAnsiTheme="minorHAnsi" w:cstheme="minorHAnsi"/>
          <w:color w:val="000000"/>
          <w:sz w:val="22"/>
          <w:szCs w:val="22"/>
          <w:shd w:val="clear" w:color="auto" w:fill="FFFFFF"/>
        </w:rPr>
        <w:t>Lietuvos migracijos informacin</w:t>
      </w:r>
      <w:r>
        <w:rPr>
          <w:rFonts w:asciiTheme="minorHAnsi" w:hAnsiTheme="minorHAnsi" w:cstheme="minorHAnsi"/>
          <w:color w:val="000000"/>
          <w:sz w:val="22"/>
          <w:szCs w:val="22"/>
          <w:shd w:val="clear" w:color="auto" w:fill="FFFFFF"/>
        </w:rPr>
        <w:t>ės</w:t>
      </w:r>
      <w:r w:rsidRPr="007F7644">
        <w:rPr>
          <w:rFonts w:asciiTheme="minorHAnsi" w:hAnsiTheme="minorHAnsi" w:cstheme="minorHAnsi"/>
          <w:color w:val="000000"/>
          <w:sz w:val="22"/>
          <w:szCs w:val="22"/>
          <w:shd w:val="clear" w:color="auto" w:fill="FFFFFF"/>
        </w:rPr>
        <w:t xml:space="preserve"> sistem</w:t>
      </w:r>
      <w:r>
        <w:rPr>
          <w:rFonts w:asciiTheme="minorHAnsi" w:hAnsiTheme="minorHAnsi" w:cstheme="minorHAnsi"/>
          <w:color w:val="000000"/>
          <w:sz w:val="22"/>
          <w:szCs w:val="22"/>
          <w:shd w:val="clear" w:color="auto" w:fill="FFFFFF"/>
        </w:rPr>
        <w:t>os</w:t>
      </w:r>
      <w:r w:rsidRPr="007F7644">
        <w:rPr>
          <w:rFonts w:asciiTheme="minorHAnsi" w:hAnsiTheme="minorHAnsi" w:cstheme="minorHAnsi"/>
          <w:color w:val="000000"/>
          <w:sz w:val="22"/>
          <w:szCs w:val="22"/>
          <w:shd w:val="clear" w:color="auto" w:fill="FFFFFF"/>
        </w:rPr>
        <w:t xml:space="preserve"> (toliau – MIGRIS) </w:t>
      </w:r>
      <w:r>
        <w:rPr>
          <w:rFonts w:asciiTheme="minorHAnsi" w:hAnsiTheme="minorHAnsi" w:cstheme="minorHAnsi"/>
          <w:color w:val="000000"/>
          <w:sz w:val="22"/>
          <w:szCs w:val="22"/>
          <w:shd w:val="clear" w:color="auto" w:fill="FFFFFF"/>
        </w:rPr>
        <w:t>(</w:t>
      </w:r>
      <w:r w:rsidRPr="00D707B9">
        <w:rPr>
          <w:rFonts w:asciiTheme="minorHAnsi" w:hAnsiTheme="minorHAnsi" w:cstheme="minorHAnsi"/>
          <w:color w:val="000000"/>
          <w:sz w:val="22"/>
          <w:szCs w:val="22"/>
          <w:shd w:val="clear" w:color="auto" w:fill="FFFFFF"/>
        </w:rPr>
        <w:t>Sprendimą) ir jo paaiškinimus skunde, pri</w:t>
      </w:r>
      <w:r>
        <w:rPr>
          <w:rFonts w:asciiTheme="minorHAnsi" w:hAnsiTheme="minorHAnsi" w:cstheme="minorHAnsi"/>
          <w:color w:val="000000"/>
          <w:sz w:val="22"/>
          <w:szCs w:val="22"/>
          <w:shd w:val="clear" w:color="auto" w:fill="FFFFFF"/>
        </w:rPr>
        <w:t>ėjo</w:t>
      </w:r>
      <w:r w:rsidRPr="00D707B9">
        <w:rPr>
          <w:rFonts w:asciiTheme="minorHAnsi" w:hAnsiTheme="minorHAnsi" w:cstheme="minorHAnsi"/>
          <w:color w:val="000000"/>
          <w:sz w:val="22"/>
          <w:szCs w:val="22"/>
          <w:shd w:val="clear" w:color="auto" w:fill="FFFFFF"/>
        </w:rPr>
        <w:t xml:space="preserve"> prie išvados, kad šiuo atveju </w:t>
      </w:r>
      <w:r>
        <w:rPr>
          <w:rFonts w:asciiTheme="minorHAnsi" w:hAnsiTheme="minorHAnsi" w:cstheme="minorHAnsi"/>
          <w:color w:val="000000"/>
          <w:sz w:val="22"/>
          <w:szCs w:val="22"/>
          <w:u w:val="single"/>
          <w:shd w:val="clear" w:color="auto" w:fill="FFFFFF"/>
        </w:rPr>
        <w:t>MD</w:t>
      </w:r>
      <w:r w:rsidRPr="00D707B9">
        <w:rPr>
          <w:rFonts w:asciiTheme="minorHAnsi" w:hAnsiTheme="minorHAnsi" w:cstheme="minorHAnsi"/>
          <w:color w:val="000000"/>
          <w:sz w:val="22"/>
          <w:szCs w:val="22"/>
          <w:u w:val="single"/>
          <w:shd w:val="clear" w:color="auto" w:fill="FFFFFF"/>
        </w:rPr>
        <w:t xml:space="preserve"> nusprendė nepriimti pareiškėjo prašymo, t. y. prašymo išduoti leidimą laikinai gyventi Lietuvos Respublikoje, nes pareiškėjas kartu su prašymu pateikė nebegaliojantį pasą</w:t>
      </w:r>
      <w:r w:rsidRPr="00D707B9">
        <w:rPr>
          <w:rFonts w:asciiTheme="minorHAnsi" w:hAnsiTheme="minorHAnsi" w:cstheme="minorHAnsi"/>
          <w:color w:val="000000"/>
          <w:sz w:val="22"/>
          <w:szCs w:val="22"/>
          <w:shd w:val="clear" w:color="auto" w:fill="FFFFFF"/>
        </w:rPr>
        <w:t xml:space="preserve"> (jo skaitmeninę kopiją). </w:t>
      </w:r>
      <w:r w:rsidRPr="00D707B9">
        <w:rPr>
          <w:rFonts w:asciiTheme="minorHAnsi" w:hAnsiTheme="minorHAnsi" w:cstheme="minorHAnsi"/>
          <w:color w:val="000000"/>
          <w:sz w:val="22"/>
          <w:szCs w:val="22"/>
          <w:u w:val="single"/>
          <w:shd w:val="clear" w:color="auto" w:fill="FFFFFF"/>
        </w:rPr>
        <w:t xml:space="preserve">Toks </w:t>
      </w:r>
      <w:r>
        <w:rPr>
          <w:rFonts w:asciiTheme="minorHAnsi" w:hAnsiTheme="minorHAnsi" w:cstheme="minorHAnsi"/>
          <w:color w:val="000000"/>
          <w:sz w:val="22"/>
          <w:szCs w:val="22"/>
          <w:u w:val="single"/>
          <w:shd w:val="clear" w:color="auto" w:fill="FFFFFF"/>
        </w:rPr>
        <w:t>MD</w:t>
      </w:r>
      <w:r w:rsidRPr="00D707B9">
        <w:rPr>
          <w:rFonts w:asciiTheme="minorHAnsi" w:hAnsiTheme="minorHAnsi" w:cstheme="minorHAnsi"/>
          <w:color w:val="000000"/>
          <w:sz w:val="22"/>
          <w:szCs w:val="22"/>
          <w:u w:val="single"/>
          <w:shd w:val="clear" w:color="auto" w:fill="FFFFFF"/>
        </w:rPr>
        <w:t xml:space="preserve"> sprendimas neabejotinai sukelia teisines pasekmes, nes juo iš esmės atsisakoma pradėti prašymo nagrinėjimo procedūrą ir priimti joje atitinkamą sprendimą, t. y. tenkinti arba netenkinti prašymo</w:t>
      </w:r>
      <w:r w:rsidRPr="00D707B9">
        <w:rPr>
          <w:rFonts w:asciiTheme="minorHAnsi" w:hAnsiTheme="minorHAnsi" w:cstheme="minorHAnsi"/>
          <w:color w:val="000000"/>
          <w:sz w:val="22"/>
          <w:szCs w:val="22"/>
          <w:shd w:val="clear" w:color="auto" w:fill="FFFFFF"/>
        </w:rPr>
        <w:t>.</w:t>
      </w:r>
    </w:p>
    <w:p w14:paraId="51789FEE" w14:textId="77777777" w:rsidR="00AA3822" w:rsidRPr="00D707B9" w:rsidRDefault="00AA3822" w:rsidP="00AA3822">
      <w:pPr>
        <w:ind w:firstLine="567"/>
        <w:jc w:val="both"/>
        <w:rPr>
          <w:rFonts w:asciiTheme="minorHAnsi" w:hAnsiTheme="minorHAnsi" w:cstheme="minorHAnsi"/>
          <w:color w:val="000000"/>
          <w:sz w:val="22"/>
          <w:szCs w:val="22"/>
          <w:shd w:val="clear" w:color="auto" w:fill="FFFFFF"/>
        </w:rPr>
      </w:pPr>
      <w:r w:rsidRPr="00D707B9">
        <w:rPr>
          <w:rFonts w:asciiTheme="minorHAnsi" w:hAnsiTheme="minorHAnsi" w:cstheme="minorHAnsi"/>
          <w:color w:val="000000"/>
          <w:sz w:val="22"/>
          <w:szCs w:val="22"/>
          <w:shd w:val="clear" w:color="auto" w:fill="FFFFFF"/>
        </w:rPr>
        <w:t>Teisėjų kolegija pažym</w:t>
      </w:r>
      <w:r>
        <w:rPr>
          <w:rFonts w:asciiTheme="minorHAnsi" w:hAnsiTheme="minorHAnsi" w:cstheme="minorHAnsi"/>
          <w:color w:val="000000"/>
          <w:sz w:val="22"/>
          <w:szCs w:val="22"/>
          <w:shd w:val="clear" w:color="auto" w:fill="FFFFFF"/>
        </w:rPr>
        <w:t>ėjo</w:t>
      </w:r>
      <w:r w:rsidRPr="00D707B9">
        <w:rPr>
          <w:rFonts w:asciiTheme="minorHAnsi" w:hAnsiTheme="minorHAnsi" w:cstheme="minorHAnsi"/>
          <w:color w:val="000000"/>
          <w:sz w:val="22"/>
          <w:szCs w:val="22"/>
          <w:shd w:val="clear" w:color="auto" w:fill="FFFFFF"/>
        </w:rPr>
        <w:t xml:space="preserve">, kad pirmosios instancijos teismas tikrinamoje nutartyje netyrė faktinės aplinkybės, ar </w:t>
      </w:r>
      <w:r>
        <w:rPr>
          <w:rFonts w:asciiTheme="minorHAnsi" w:hAnsiTheme="minorHAnsi" w:cstheme="minorHAnsi"/>
          <w:color w:val="000000"/>
          <w:sz w:val="22"/>
          <w:szCs w:val="22"/>
          <w:shd w:val="clear" w:color="auto" w:fill="FFFFFF"/>
        </w:rPr>
        <w:t>MD</w:t>
      </w:r>
      <w:r w:rsidRPr="00D707B9">
        <w:rPr>
          <w:rFonts w:asciiTheme="minorHAnsi" w:hAnsiTheme="minorHAnsi" w:cstheme="minorHAnsi"/>
          <w:color w:val="000000"/>
          <w:sz w:val="22"/>
          <w:szCs w:val="22"/>
          <w:shd w:val="clear" w:color="auto" w:fill="FFFFFF"/>
        </w:rPr>
        <w:t xml:space="preserve"> sprendimas nepriimti minėto prašymo buvo įformintas tik pažymint atitinkamą pasirinkimą MIGRIS (t. y. nėra jokio kito administracinio sprendimo, dokumento ar pan., kuriame aptariamas </w:t>
      </w:r>
      <w:r>
        <w:rPr>
          <w:rFonts w:asciiTheme="minorHAnsi" w:hAnsiTheme="minorHAnsi" w:cstheme="minorHAnsi"/>
          <w:color w:val="000000"/>
          <w:sz w:val="22"/>
          <w:szCs w:val="22"/>
          <w:shd w:val="clear" w:color="auto" w:fill="FFFFFF"/>
        </w:rPr>
        <w:t xml:space="preserve">MD </w:t>
      </w:r>
      <w:r w:rsidRPr="00D707B9">
        <w:rPr>
          <w:rFonts w:asciiTheme="minorHAnsi" w:hAnsiTheme="minorHAnsi" w:cstheme="minorHAnsi"/>
          <w:color w:val="000000"/>
          <w:sz w:val="22"/>
          <w:szCs w:val="22"/>
          <w:shd w:val="clear" w:color="auto" w:fill="FFFFFF"/>
        </w:rPr>
        <w:t xml:space="preserve">sprendimas buvo įformintas raštu), ar </w:t>
      </w:r>
      <w:r>
        <w:rPr>
          <w:rFonts w:asciiTheme="minorHAnsi" w:hAnsiTheme="minorHAnsi" w:cstheme="minorHAnsi"/>
          <w:color w:val="000000"/>
          <w:sz w:val="22"/>
          <w:szCs w:val="22"/>
          <w:shd w:val="clear" w:color="auto" w:fill="FFFFFF"/>
        </w:rPr>
        <w:t>MD</w:t>
      </w:r>
      <w:r w:rsidRPr="00D707B9">
        <w:rPr>
          <w:rFonts w:asciiTheme="minorHAnsi" w:hAnsiTheme="minorHAnsi" w:cstheme="minorHAnsi"/>
          <w:color w:val="000000"/>
          <w:sz w:val="22"/>
          <w:szCs w:val="22"/>
          <w:shd w:val="clear" w:color="auto" w:fill="FFFFFF"/>
        </w:rPr>
        <w:t xml:space="preserve"> sprendimas nepriimti minėto prašymo buvo įformintas surašant atitinkamą aktą, o MIGRIS tik buvo išviešintas minėto prašymo atmetimo (atsisakymo priimti) faktas (būsena). Šiuo atveju bylos medžiagoje n</w:t>
      </w:r>
      <w:r>
        <w:rPr>
          <w:rFonts w:asciiTheme="minorHAnsi" w:hAnsiTheme="minorHAnsi" w:cstheme="minorHAnsi"/>
          <w:color w:val="000000"/>
          <w:sz w:val="22"/>
          <w:szCs w:val="22"/>
          <w:shd w:val="clear" w:color="auto" w:fill="FFFFFF"/>
        </w:rPr>
        <w:t xml:space="preserve">ebuvo </w:t>
      </w:r>
      <w:r w:rsidRPr="00D707B9">
        <w:rPr>
          <w:rFonts w:asciiTheme="minorHAnsi" w:hAnsiTheme="minorHAnsi" w:cstheme="minorHAnsi"/>
          <w:color w:val="000000"/>
          <w:sz w:val="22"/>
          <w:szCs w:val="22"/>
          <w:shd w:val="clear" w:color="auto" w:fill="FFFFFF"/>
        </w:rPr>
        <w:t xml:space="preserve">informacijos apie tai, ar pareiškėjas, nesutikdamas su </w:t>
      </w:r>
      <w:r>
        <w:rPr>
          <w:rFonts w:asciiTheme="minorHAnsi" w:hAnsiTheme="minorHAnsi" w:cstheme="minorHAnsi"/>
          <w:color w:val="000000"/>
          <w:sz w:val="22"/>
          <w:szCs w:val="22"/>
          <w:shd w:val="clear" w:color="auto" w:fill="FFFFFF"/>
        </w:rPr>
        <w:t>S</w:t>
      </w:r>
      <w:r w:rsidRPr="00D707B9">
        <w:rPr>
          <w:rFonts w:asciiTheme="minorHAnsi" w:hAnsiTheme="minorHAnsi" w:cstheme="minorHAnsi"/>
          <w:color w:val="000000"/>
          <w:sz w:val="22"/>
          <w:szCs w:val="22"/>
          <w:shd w:val="clear" w:color="auto" w:fill="FFFFFF"/>
        </w:rPr>
        <w:t>prendimu bei siekdamas apginti galbūt pažeistas savo teises ir teisėtus interesus, gal</w:t>
      </w:r>
      <w:r>
        <w:rPr>
          <w:rFonts w:asciiTheme="minorHAnsi" w:hAnsiTheme="minorHAnsi" w:cstheme="minorHAnsi"/>
          <w:color w:val="000000"/>
          <w:sz w:val="22"/>
          <w:szCs w:val="22"/>
          <w:shd w:val="clear" w:color="auto" w:fill="FFFFFF"/>
        </w:rPr>
        <w:t>ėjo</w:t>
      </w:r>
      <w:r w:rsidRPr="00D707B9">
        <w:rPr>
          <w:rFonts w:asciiTheme="minorHAnsi" w:hAnsiTheme="minorHAnsi" w:cstheme="minorHAnsi"/>
          <w:color w:val="000000"/>
          <w:sz w:val="22"/>
          <w:szCs w:val="22"/>
          <w:shd w:val="clear" w:color="auto" w:fill="FFFFFF"/>
        </w:rPr>
        <w:t xml:space="preserve"> skųsti teismui kokį nors kitą rašytinį dokumentą (aktą) nei Sprendimas. Atsižvelgiant į tai, kad pirmosios instancijos teismas neišreikalavo (nesurinko) pakankamų duomenų, reikšmingų sprendžiant skundo priėmimo nagrinėti klausimą, </w:t>
      </w:r>
      <w:r>
        <w:rPr>
          <w:rFonts w:asciiTheme="minorHAnsi" w:hAnsiTheme="minorHAnsi" w:cstheme="minorHAnsi"/>
          <w:color w:val="000000"/>
          <w:sz w:val="22"/>
          <w:szCs w:val="22"/>
          <w:shd w:val="clear" w:color="auto" w:fill="FFFFFF"/>
        </w:rPr>
        <w:t>LVAT</w:t>
      </w:r>
      <w:r w:rsidRPr="00D707B9">
        <w:rPr>
          <w:rFonts w:asciiTheme="minorHAnsi" w:hAnsiTheme="minorHAnsi" w:cstheme="minorHAnsi"/>
          <w:color w:val="000000"/>
          <w:sz w:val="22"/>
          <w:szCs w:val="22"/>
          <w:shd w:val="clear" w:color="auto" w:fill="FFFFFF"/>
        </w:rPr>
        <w:t xml:space="preserve"> teisėjų kolegija šioje stadijoje neturėjo galimybių patikrinti pirmosios instancijos teismo išvados, kad Sprendimas (nuorašas iš MIGRIS) negali būti skundo administraciniam teismui objektu, teisingumo.</w:t>
      </w:r>
    </w:p>
    <w:p w14:paraId="1B9C4B33" w14:textId="77777777" w:rsidR="00AA3822" w:rsidRPr="00D707B9" w:rsidRDefault="00AA3822" w:rsidP="00AA3822">
      <w:pPr>
        <w:ind w:firstLine="567"/>
        <w:jc w:val="both"/>
        <w:rPr>
          <w:rFonts w:asciiTheme="minorHAnsi" w:hAnsiTheme="minorHAnsi" w:cstheme="minorHAnsi"/>
          <w:color w:val="000000"/>
          <w:sz w:val="22"/>
          <w:szCs w:val="22"/>
          <w:shd w:val="clear" w:color="auto" w:fill="FFFFFF"/>
        </w:rPr>
      </w:pPr>
      <w:r w:rsidRPr="00D707B9">
        <w:rPr>
          <w:rFonts w:asciiTheme="minorHAnsi" w:hAnsiTheme="minorHAnsi" w:cstheme="minorHAnsi"/>
          <w:color w:val="000000"/>
          <w:sz w:val="22"/>
          <w:szCs w:val="22"/>
          <w:shd w:val="clear" w:color="auto" w:fill="FFFFFF"/>
        </w:rPr>
        <w:t>Pirmosios instancijos teismo nutartis panaikinta</w:t>
      </w:r>
      <w:r>
        <w:rPr>
          <w:rFonts w:asciiTheme="minorHAnsi" w:hAnsiTheme="minorHAnsi" w:cstheme="minorHAnsi"/>
          <w:color w:val="000000"/>
          <w:sz w:val="22"/>
          <w:szCs w:val="22"/>
          <w:shd w:val="clear" w:color="auto" w:fill="FFFFFF"/>
        </w:rPr>
        <w:t>, pareiškėjo</w:t>
      </w:r>
      <w:r w:rsidRPr="00D707B9">
        <w:rPr>
          <w:rFonts w:asciiTheme="minorHAnsi" w:hAnsiTheme="minorHAnsi" w:cstheme="minorHAnsi"/>
          <w:color w:val="000000"/>
          <w:sz w:val="22"/>
          <w:szCs w:val="22"/>
          <w:shd w:val="clear" w:color="auto" w:fill="FFFFFF"/>
        </w:rPr>
        <w:t xml:space="preserve"> skundo priėmimo klausimas perduotas pirmosios instancijos teismui nagrinėti iš naujo.</w:t>
      </w:r>
    </w:p>
    <w:p w14:paraId="55FD9FEB" w14:textId="77777777" w:rsidR="00AA3822" w:rsidRPr="00D760F4" w:rsidRDefault="00AA3822" w:rsidP="00AA3822">
      <w:pPr>
        <w:jc w:val="both"/>
        <w:rPr>
          <w:rFonts w:asciiTheme="minorHAnsi" w:hAnsiTheme="minorHAnsi" w:cstheme="minorHAnsi"/>
          <w:color w:val="000000"/>
          <w:sz w:val="22"/>
          <w:szCs w:val="22"/>
          <w:highlight w:val="yellow"/>
          <w:shd w:val="clear" w:color="auto" w:fill="FFFFFF"/>
        </w:rPr>
      </w:pPr>
    </w:p>
    <w:p w14:paraId="7DECE3A4" w14:textId="77777777" w:rsidR="00AA3822" w:rsidRPr="00D707B9" w:rsidRDefault="00AA3822" w:rsidP="00AA3822">
      <w:pPr>
        <w:jc w:val="both"/>
        <w:rPr>
          <w:rFonts w:asciiTheme="minorHAnsi" w:hAnsiTheme="minorHAnsi" w:cstheme="minorHAnsi"/>
          <w:color w:val="000000"/>
          <w:sz w:val="22"/>
          <w:szCs w:val="22"/>
          <w:shd w:val="clear" w:color="auto" w:fill="FFFFFF"/>
        </w:rPr>
      </w:pPr>
      <w:r w:rsidRPr="00D707B9">
        <w:rPr>
          <w:rFonts w:asciiTheme="minorHAnsi" w:hAnsiTheme="minorHAnsi" w:cstheme="minorHAnsi"/>
          <w:color w:val="000000"/>
          <w:sz w:val="22"/>
          <w:szCs w:val="22"/>
          <w:shd w:val="clear" w:color="auto" w:fill="FFFFFF"/>
        </w:rPr>
        <w:t>2024 m. rugpjūčio 28 d. nutartis administracinėje byloje Nr. eAS-424-629/2024</w:t>
      </w:r>
    </w:p>
    <w:p w14:paraId="03E612A7" w14:textId="77777777" w:rsidR="00AA3822" w:rsidRPr="00D707B9" w:rsidRDefault="00AA3822" w:rsidP="00AA3822">
      <w:pPr>
        <w:jc w:val="both"/>
        <w:rPr>
          <w:rFonts w:asciiTheme="minorHAnsi" w:hAnsiTheme="minorHAnsi" w:cstheme="minorHAnsi"/>
          <w:color w:val="000000"/>
          <w:sz w:val="22"/>
          <w:szCs w:val="22"/>
          <w:shd w:val="clear" w:color="auto" w:fill="FFFFFF"/>
        </w:rPr>
      </w:pPr>
      <w:r w:rsidRPr="00D707B9">
        <w:rPr>
          <w:rFonts w:asciiTheme="minorHAnsi" w:hAnsiTheme="minorHAnsi" w:cstheme="minorHAnsi"/>
          <w:color w:val="000000"/>
          <w:sz w:val="22"/>
          <w:szCs w:val="22"/>
          <w:shd w:val="clear" w:color="auto" w:fill="FFFFFF"/>
        </w:rPr>
        <w:t>Teisminio proceso Nr. 3-61-3-01997-2024-7</w:t>
      </w:r>
    </w:p>
    <w:p w14:paraId="2C663EC0" w14:textId="77777777" w:rsidR="00AA3822" w:rsidRPr="0063098B" w:rsidRDefault="00000000" w:rsidP="00AA3822">
      <w:pPr>
        <w:jc w:val="both"/>
        <w:rPr>
          <w:rStyle w:val="Hipersaitas"/>
          <w:rFonts w:asciiTheme="minorHAnsi" w:hAnsiTheme="minorHAnsi" w:cstheme="minorHAnsi"/>
          <w:sz w:val="22"/>
          <w:szCs w:val="22"/>
          <w:shd w:val="clear" w:color="auto" w:fill="FFFFFF"/>
        </w:rPr>
      </w:pPr>
      <w:hyperlink r:id="rId21" w:history="1">
        <w:r w:rsidR="00AA3822" w:rsidRPr="0063098B">
          <w:rPr>
            <w:rStyle w:val="Hipersaitas"/>
            <w:rFonts w:asciiTheme="minorHAnsi" w:hAnsiTheme="minorHAnsi" w:cstheme="minorHAnsi"/>
            <w:sz w:val="22"/>
            <w:szCs w:val="22"/>
            <w:shd w:val="clear" w:color="auto" w:fill="FFFFFF"/>
          </w:rPr>
          <w:t>Prieiga internete</w:t>
        </w:r>
      </w:hyperlink>
    </w:p>
    <w:p w14:paraId="69821A6C" w14:textId="77777777" w:rsidR="00AA3822" w:rsidRPr="00EF1040" w:rsidRDefault="00AA3822" w:rsidP="00AA3822">
      <w:pPr>
        <w:jc w:val="both"/>
        <w:rPr>
          <w:rStyle w:val="Hipersaitas"/>
          <w:rFonts w:asciiTheme="minorHAnsi" w:hAnsiTheme="minorHAnsi" w:cstheme="minorHAnsi"/>
          <w:color w:val="auto"/>
          <w:sz w:val="22"/>
          <w:szCs w:val="22"/>
          <w:highlight w:val="yellow"/>
          <w:shd w:val="clear" w:color="auto" w:fill="FFFFFF"/>
        </w:rPr>
      </w:pPr>
    </w:p>
    <w:p w14:paraId="3F3C96CC" w14:textId="77777777" w:rsidR="00AA3822" w:rsidRPr="00505579" w:rsidRDefault="00AA3822" w:rsidP="00AA3822">
      <w:pPr>
        <w:jc w:val="both"/>
        <w:outlineLvl w:val="1"/>
        <w:rPr>
          <w:rFonts w:asciiTheme="minorHAnsi" w:eastAsia="Calibri" w:hAnsiTheme="minorHAnsi" w:cstheme="minorHAnsi"/>
          <w:i/>
          <w:sz w:val="22"/>
          <w:szCs w:val="22"/>
        </w:rPr>
      </w:pPr>
      <w:bookmarkStart w:id="66" w:name="_Toc177557783"/>
      <w:bookmarkStart w:id="67" w:name="_Toc177750525"/>
      <w:r w:rsidRPr="00505579">
        <w:rPr>
          <w:rFonts w:asciiTheme="minorHAnsi" w:eastAsia="Calibri" w:hAnsiTheme="minorHAnsi" w:cstheme="minorHAnsi"/>
          <w:i/>
          <w:sz w:val="22"/>
          <w:szCs w:val="22"/>
        </w:rPr>
        <w:t>Dėl galimybės teisme ginčyti vaiko situacijos vertinimo anketą, nenustačius poreikio vaiko apsaugai</w:t>
      </w:r>
      <w:bookmarkEnd w:id="66"/>
      <w:bookmarkEnd w:id="67"/>
    </w:p>
    <w:p w14:paraId="1271E9BA" w14:textId="77777777" w:rsidR="00AA3822" w:rsidRPr="00D760F4" w:rsidRDefault="00AA3822" w:rsidP="00AA3822">
      <w:pPr>
        <w:ind w:firstLine="567"/>
        <w:jc w:val="both"/>
        <w:rPr>
          <w:rFonts w:asciiTheme="minorHAnsi" w:hAnsiTheme="minorHAnsi" w:cstheme="minorHAnsi"/>
          <w:color w:val="000000"/>
          <w:sz w:val="22"/>
          <w:szCs w:val="22"/>
          <w:highlight w:val="yellow"/>
          <w:shd w:val="clear" w:color="auto" w:fill="FFFFFF"/>
        </w:rPr>
      </w:pPr>
    </w:p>
    <w:p w14:paraId="37204157" w14:textId="77777777" w:rsidR="00AA3822" w:rsidRDefault="00AA3822" w:rsidP="00AA3822">
      <w:pPr>
        <w:ind w:firstLine="567"/>
        <w:jc w:val="both"/>
        <w:rPr>
          <w:rFonts w:asciiTheme="minorHAnsi" w:hAnsiTheme="minorHAnsi" w:cstheme="minorHAnsi"/>
          <w:color w:val="000000"/>
          <w:sz w:val="22"/>
          <w:szCs w:val="22"/>
          <w:shd w:val="clear" w:color="auto" w:fill="FFFFFF"/>
        </w:rPr>
      </w:pPr>
      <w:r w:rsidRPr="00A42472">
        <w:rPr>
          <w:rFonts w:asciiTheme="minorHAnsi" w:hAnsiTheme="minorHAnsi" w:cstheme="minorHAnsi"/>
          <w:color w:val="000000"/>
          <w:sz w:val="22"/>
          <w:szCs w:val="22"/>
          <w:shd w:val="clear" w:color="auto" w:fill="FFFFFF"/>
        </w:rPr>
        <w:t xml:space="preserve">Pirmosios instancijos teismas atsisakė priimti pareiškėjos skundą, kuriame buvo prašoma panaikinti Valstybės vaiko teisių apsaugos ir įvaikinimo tarnybos prie </w:t>
      </w:r>
      <w:r>
        <w:rPr>
          <w:rFonts w:asciiTheme="minorHAnsi" w:hAnsiTheme="minorHAnsi" w:cstheme="minorHAnsi"/>
          <w:color w:val="000000"/>
          <w:sz w:val="22"/>
          <w:szCs w:val="22"/>
          <w:shd w:val="clear" w:color="auto" w:fill="FFFFFF"/>
        </w:rPr>
        <w:t>S</w:t>
      </w:r>
      <w:r w:rsidRPr="00A42472">
        <w:rPr>
          <w:rFonts w:asciiTheme="minorHAnsi" w:hAnsiTheme="minorHAnsi" w:cstheme="minorHAnsi"/>
          <w:color w:val="000000"/>
          <w:sz w:val="22"/>
          <w:szCs w:val="22"/>
          <w:shd w:val="clear" w:color="auto" w:fill="FFFFFF"/>
        </w:rPr>
        <w:t>ocialinės apsaugos ir darbo ministerijos (toliau – Tarnyba) Telšių apskrities vaiko teisių apsaugos skyriaus vaiko situacijos vertinimo anketą (toliau – Anketa).</w:t>
      </w:r>
    </w:p>
    <w:p w14:paraId="6B7765FE" w14:textId="77777777" w:rsidR="00AA3822" w:rsidRDefault="00AA3822" w:rsidP="00AA3822">
      <w:pPr>
        <w:ind w:firstLine="567"/>
        <w:jc w:val="both"/>
        <w:rPr>
          <w:rFonts w:asciiTheme="minorHAnsi" w:hAnsiTheme="minorHAnsi" w:cstheme="minorHAnsi"/>
          <w:color w:val="000000"/>
          <w:sz w:val="22"/>
          <w:szCs w:val="22"/>
          <w:shd w:val="clear" w:color="auto" w:fill="FFFFFF"/>
        </w:rPr>
      </w:pPr>
      <w:r w:rsidRPr="00A42472">
        <w:rPr>
          <w:rFonts w:asciiTheme="minorHAnsi" w:hAnsiTheme="minorHAnsi" w:cstheme="minorHAnsi"/>
          <w:color w:val="000000"/>
          <w:sz w:val="22"/>
          <w:szCs w:val="22"/>
          <w:shd w:val="clear" w:color="auto" w:fill="FFFFFF"/>
        </w:rPr>
        <w:t>Pirmosios instancijos teismas sprendė, kad pareiškėjos skundžiama Anketa nesukelia jai teisinių pasekmių, o jos siekiamas inicijuoti ginčas yra kilęs iš santykių, kurie atsiranda vykdant teismo sprendimą, priimtą civilinėje byloje.</w:t>
      </w:r>
    </w:p>
    <w:p w14:paraId="5E90B4BD" w14:textId="77777777" w:rsidR="00AA3822" w:rsidRPr="00A42472" w:rsidRDefault="00AA3822" w:rsidP="00AA3822">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LVAT teisėjų kolegija pažymėjo, kad n</w:t>
      </w:r>
      <w:r w:rsidRPr="00A42472">
        <w:rPr>
          <w:rFonts w:asciiTheme="minorHAnsi" w:hAnsiTheme="minorHAnsi" w:cstheme="minorHAnsi"/>
          <w:color w:val="000000"/>
          <w:sz w:val="22"/>
          <w:szCs w:val="22"/>
          <w:shd w:val="clear" w:color="auto" w:fill="FFFFFF"/>
        </w:rPr>
        <w:t>agrinė</w:t>
      </w:r>
      <w:r>
        <w:rPr>
          <w:rFonts w:asciiTheme="minorHAnsi" w:hAnsiTheme="minorHAnsi" w:cstheme="minorHAnsi"/>
          <w:color w:val="000000"/>
          <w:sz w:val="22"/>
          <w:szCs w:val="22"/>
          <w:shd w:val="clear" w:color="auto" w:fill="FFFFFF"/>
        </w:rPr>
        <w:t>t</w:t>
      </w:r>
      <w:r w:rsidRPr="00A42472">
        <w:rPr>
          <w:rFonts w:asciiTheme="minorHAnsi" w:hAnsiTheme="minorHAnsi" w:cstheme="minorHAnsi"/>
          <w:color w:val="000000"/>
          <w:sz w:val="22"/>
          <w:szCs w:val="22"/>
          <w:shd w:val="clear" w:color="auto" w:fill="FFFFFF"/>
        </w:rPr>
        <w:t>u atveju</w:t>
      </w:r>
      <w:r>
        <w:rPr>
          <w:rFonts w:asciiTheme="minorHAnsi" w:hAnsiTheme="minorHAnsi" w:cstheme="minorHAnsi"/>
          <w:color w:val="000000"/>
          <w:sz w:val="22"/>
          <w:szCs w:val="22"/>
          <w:shd w:val="clear" w:color="auto" w:fill="FFFFFF"/>
        </w:rPr>
        <w:t xml:space="preserve"> </w:t>
      </w:r>
      <w:r w:rsidRPr="00A42472">
        <w:rPr>
          <w:rFonts w:asciiTheme="minorHAnsi" w:hAnsiTheme="minorHAnsi" w:cstheme="minorHAnsi"/>
          <w:color w:val="000000"/>
          <w:sz w:val="22"/>
          <w:szCs w:val="22"/>
          <w:shd w:val="clear" w:color="auto" w:fill="FFFFFF"/>
        </w:rPr>
        <w:t xml:space="preserve">Anketoje atsakovas nenustatė poreikio vaiko apsaugai (taigi, šia dalimi Tarnyba baigė tyrimą, kadangi nenustačius būtinybės vertinti pagalbos vaikui ir (ar) šeimai poreikio Tarnyba baigia tyrimą, t. y. neturi teisinio pagrindo imtis tolesnių, </w:t>
      </w:r>
      <w:r>
        <w:rPr>
          <w:rFonts w:asciiTheme="minorHAnsi" w:hAnsiTheme="minorHAnsi" w:cstheme="minorHAnsi"/>
          <w:color w:val="000000"/>
          <w:sz w:val="22"/>
          <w:szCs w:val="22"/>
          <w:shd w:val="clear" w:color="auto" w:fill="FFFFFF"/>
        </w:rPr>
        <w:t>V</w:t>
      </w:r>
      <w:r w:rsidRPr="006733CC">
        <w:rPr>
          <w:rFonts w:asciiTheme="minorHAnsi" w:hAnsiTheme="minorHAnsi" w:cstheme="minorHAnsi"/>
          <w:color w:val="000000"/>
          <w:sz w:val="22"/>
          <w:szCs w:val="22"/>
          <w:shd w:val="clear" w:color="auto" w:fill="FFFFFF"/>
        </w:rPr>
        <w:t xml:space="preserve">aiko teisių apsaugos pagrindų įstatymo </w:t>
      </w:r>
      <w:r w:rsidRPr="00A42472">
        <w:rPr>
          <w:rFonts w:asciiTheme="minorHAnsi" w:hAnsiTheme="minorHAnsi" w:cstheme="minorHAnsi"/>
          <w:color w:val="000000"/>
          <w:sz w:val="22"/>
          <w:szCs w:val="22"/>
          <w:shd w:val="clear" w:color="auto" w:fill="FFFFFF"/>
        </w:rPr>
        <w:t>36</w:t>
      </w:r>
      <w:r w:rsidRPr="00A42472">
        <w:rPr>
          <w:rFonts w:asciiTheme="minorHAnsi" w:hAnsiTheme="minorHAnsi" w:cstheme="minorHAnsi"/>
          <w:color w:val="000000"/>
          <w:sz w:val="22"/>
          <w:szCs w:val="22"/>
          <w:shd w:val="clear" w:color="auto" w:fill="FFFFFF"/>
          <w:vertAlign w:val="superscript"/>
        </w:rPr>
        <w:t>2</w:t>
      </w:r>
      <w:r w:rsidRPr="00A42472">
        <w:rPr>
          <w:rFonts w:asciiTheme="minorHAnsi" w:hAnsiTheme="minorHAnsi" w:cstheme="minorHAnsi"/>
          <w:color w:val="000000"/>
          <w:sz w:val="22"/>
          <w:szCs w:val="22"/>
          <w:shd w:val="clear" w:color="auto" w:fill="FFFFFF"/>
        </w:rPr>
        <w:t>–36</w:t>
      </w:r>
      <w:r w:rsidRPr="00A42472">
        <w:rPr>
          <w:rFonts w:asciiTheme="minorHAnsi" w:hAnsiTheme="minorHAnsi" w:cstheme="minorHAnsi"/>
          <w:color w:val="000000"/>
          <w:sz w:val="22"/>
          <w:szCs w:val="22"/>
          <w:shd w:val="clear" w:color="auto" w:fill="FFFFFF"/>
          <w:vertAlign w:val="superscript"/>
        </w:rPr>
        <w:t>5</w:t>
      </w:r>
      <w:r w:rsidRPr="00A42472">
        <w:rPr>
          <w:rFonts w:asciiTheme="minorHAnsi" w:hAnsiTheme="minorHAnsi" w:cstheme="minorHAnsi"/>
          <w:color w:val="000000"/>
          <w:sz w:val="22"/>
          <w:szCs w:val="22"/>
          <w:shd w:val="clear" w:color="auto" w:fill="FFFFFF"/>
        </w:rPr>
        <w:t xml:space="preserve"> straipsniuose nustatytų veiksmų), tačiau nustatė būtinybę vertinti pagalbos vaikui ir (ar) šeimai poreikį (ši dalis patvirtina, kad Tarnybos tyrimas nėra baigtas). Iš pareiškėjos skundo pirmosios instancijos teismui turinio</w:t>
      </w:r>
      <w:r>
        <w:rPr>
          <w:rFonts w:asciiTheme="minorHAnsi" w:hAnsiTheme="minorHAnsi" w:cstheme="minorHAnsi"/>
          <w:color w:val="000000"/>
          <w:sz w:val="22"/>
          <w:szCs w:val="22"/>
          <w:shd w:val="clear" w:color="auto" w:fill="FFFFFF"/>
        </w:rPr>
        <w:t xml:space="preserve"> buvo</w:t>
      </w:r>
      <w:r w:rsidRPr="00A42472">
        <w:rPr>
          <w:rFonts w:asciiTheme="minorHAnsi" w:hAnsiTheme="minorHAnsi" w:cstheme="minorHAnsi"/>
          <w:color w:val="000000"/>
          <w:sz w:val="22"/>
          <w:szCs w:val="22"/>
          <w:shd w:val="clear" w:color="auto" w:fill="FFFFFF"/>
        </w:rPr>
        <w:t xml:space="preserve"> matyti, kad pareiškėja teikė argumentus taip pat dėl </w:t>
      </w:r>
      <w:r>
        <w:rPr>
          <w:rFonts w:asciiTheme="minorHAnsi" w:hAnsiTheme="minorHAnsi" w:cstheme="minorHAnsi"/>
          <w:color w:val="000000"/>
          <w:sz w:val="22"/>
          <w:szCs w:val="22"/>
          <w:shd w:val="clear" w:color="auto" w:fill="FFFFFF"/>
        </w:rPr>
        <w:t>A</w:t>
      </w:r>
      <w:r w:rsidRPr="00A42472">
        <w:rPr>
          <w:rFonts w:asciiTheme="minorHAnsi" w:hAnsiTheme="minorHAnsi" w:cstheme="minorHAnsi"/>
          <w:color w:val="000000"/>
          <w:sz w:val="22"/>
          <w:szCs w:val="22"/>
          <w:shd w:val="clear" w:color="auto" w:fill="FFFFFF"/>
        </w:rPr>
        <w:t>nketos dalies, kuria nenustatytas vaiko apsaugos poreikis.</w:t>
      </w:r>
    </w:p>
    <w:p w14:paraId="70728D0D" w14:textId="77777777" w:rsidR="00AA3822" w:rsidRDefault="00AA3822" w:rsidP="00AA3822">
      <w:pPr>
        <w:ind w:firstLine="567"/>
        <w:jc w:val="both"/>
        <w:rPr>
          <w:rFonts w:asciiTheme="minorHAnsi" w:hAnsiTheme="minorHAnsi" w:cstheme="minorBidi"/>
          <w:color w:val="000000"/>
          <w:sz w:val="22"/>
          <w:szCs w:val="22"/>
          <w:shd w:val="clear" w:color="auto" w:fill="FFFFFF"/>
        </w:rPr>
      </w:pPr>
      <w:r w:rsidRPr="448264A3">
        <w:rPr>
          <w:rFonts w:asciiTheme="minorHAnsi" w:hAnsiTheme="minorHAnsi" w:cstheme="minorBidi"/>
          <w:color w:val="000000"/>
          <w:sz w:val="22"/>
          <w:szCs w:val="22"/>
          <w:shd w:val="clear" w:color="auto" w:fill="FFFFFF"/>
        </w:rPr>
        <w:t xml:space="preserve">Teisėjų kolegija, įvertinusi aktualų teisinį reguliavimą, pareiškėjos prašomos panaikinti Anketos turinį, sprendė, kad, priešingai nei vertino pirmosios instancijos teismas, pareiškėjos atveju </w:t>
      </w:r>
      <w:r w:rsidRPr="448264A3">
        <w:rPr>
          <w:rFonts w:asciiTheme="minorHAnsi" w:hAnsiTheme="minorHAnsi" w:cstheme="minorBidi"/>
          <w:color w:val="000000"/>
          <w:sz w:val="22"/>
          <w:szCs w:val="22"/>
          <w:u w:val="single"/>
          <w:shd w:val="clear" w:color="auto" w:fill="FFFFFF"/>
        </w:rPr>
        <w:t xml:space="preserve">Anketa (jos dalis dėl vaiko apsaugos poreikio) buvo galutinis administracinės procedūros sprendimas, </w:t>
      </w:r>
      <w:r w:rsidRPr="00430F5D">
        <w:rPr>
          <w:rFonts w:asciiTheme="minorHAnsi" w:hAnsiTheme="minorHAnsi" w:cstheme="minorBidi"/>
          <w:color w:val="000000"/>
          <w:sz w:val="22"/>
          <w:szCs w:val="22"/>
          <w:u w:val="single"/>
          <w:shd w:val="clear" w:color="auto" w:fill="FFFFFF"/>
        </w:rPr>
        <w:t>nes dėl šios dalies Tarnyba baigė tyrimą</w:t>
      </w:r>
      <w:r w:rsidRPr="00430F5D">
        <w:rPr>
          <w:rFonts w:asciiTheme="minorHAnsi" w:hAnsiTheme="minorHAnsi" w:cstheme="minorBidi"/>
          <w:color w:val="000000"/>
          <w:sz w:val="22"/>
          <w:szCs w:val="22"/>
          <w:shd w:val="clear" w:color="auto" w:fill="FFFFFF"/>
        </w:rPr>
        <w:t>. Atsižvelgiant į tai, negalėjo būti pripažinta pagrįsta ir teisinga pirmosios instancijos teismo</w:t>
      </w:r>
      <w:r w:rsidRPr="448264A3">
        <w:rPr>
          <w:rFonts w:asciiTheme="minorHAnsi" w:hAnsiTheme="minorHAnsi" w:cstheme="minorBidi"/>
          <w:color w:val="000000"/>
          <w:sz w:val="22"/>
          <w:szCs w:val="22"/>
          <w:shd w:val="clear" w:color="auto" w:fill="FFFFFF"/>
        </w:rPr>
        <w:t xml:space="preserve"> išvada, kad šiuo atveju Anketa yra tarpinis, konstatuojamojo pobūdžio dokumentas, nesukeliantis pareiškėjai teisinių pasekmių.</w:t>
      </w:r>
    </w:p>
    <w:p w14:paraId="759A161E" w14:textId="77777777" w:rsidR="00AA3822" w:rsidRPr="004314D0" w:rsidRDefault="00AA3822" w:rsidP="00AA3822">
      <w:pPr>
        <w:ind w:firstLine="567"/>
        <w:jc w:val="both"/>
        <w:rPr>
          <w:rFonts w:asciiTheme="minorHAnsi" w:hAnsiTheme="minorHAnsi" w:cstheme="minorHAnsi"/>
          <w:color w:val="000000"/>
          <w:sz w:val="22"/>
          <w:szCs w:val="22"/>
          <w:shd w:val="clear" w:color="auto" w:fill="FFFFFF"/>
        </w:rPr>
      </w:pPr>
      <w:r w:rsidRPr="00A42472">
        <w:rPr>
          <w:rFonts w:asciiTheme="minorHAnsi" w:hAnsiTheme="minorHAnsi" w:cstheme="minorHAnsi"/>
          <w:color w:val="000000"/>
          <w:sz w:val="22"/>
          <w:szCs w:val="22"/>
          <w:shd w:val="clear" w:color="auto" w:fill="FFFFFF"/>
        </w:rPr>
        <w:t>Teisėjų kolegija taip pat kritiškai vertin</w:t>
      </w:r>
      <w:r>
        <w:rPr>
          <w:rFonts w:asciiTheme="minorHAnsi" w:hAnsiTheme="minorHAnsi" w:cstheme="minorHAnsi"/>
          <w:color w:val="000000"/>
          <w:sz w:val="22"/>
          <w:szCs w:val="22"/>
          <w:shd w:val="clear" w:color="auto" w:fill="FFFFFF"/>
        </w:rPr>
        <w:t>o</w:t>
      </w:r>
      <w:r w:rsidRPr="00A42472">
        <w:rPr>
          <w:rFonts w:asciiTheme="minorHAnsi" w:hAnsiTheme="minorHAnsi" w:cstheme="minorHAnsi"/>
          <w:color w:val="000000"/>
          <w:sz w:val="22"/>
          <w:szCs w:val="22"/>
          <w:shd w:val="clear" w:color="auto" w:fill="FFFFFF"/>
        </w:rPr>
        <w:t xml:space="preserve"> pirmosios instancijos teismo argumentus, kad pareiškėjos keliamas ginčas išimtinai susijęs su teismo sprendimo vykdymu, kadangi nagrinė</w:t>
      </w:r>
      <w:r>
        <w:rPr>
          <w:rFonts w:asciiTheme="minorHAnsi" w:hAnsiTheme="minorHAnsi" w:cstheme="minorHAnsi"/>
          <w:color w:val="000000"/>
          <w:sz w:val="22"/>
          <w:szCs w:val="22"/>
          <w:shd w:val="clear" w:color="auto" w:fill="FFFFFF"/>
        </w:rPr>
        <w:t>tu</w:t>
      </w:r>
      <w:r w:rsidRPr="00A42472">
        <w:rPr>
          <w:rFonts w:asciiTheme="minorHAnsi" w:hAnsiTheme="minorHAnsi" w:cstheme="minorHAnsi"/>
          <w:color w:val="000000"/>
          <w:sz w:val="22"/>
          <w:szCs w:val="22"/>
          <w:shd w:val="clear" w:color="auto" w:fill="FFFFFF"/>
        </w:rPr>
        <w:t xml:space="preserve"> atveju </w:t>
      </w:r>
      <w:r>
        <w:rPr>
          <w:rFonts w:asciiTheme="minorHAnsi" w:hAnsiTheme="minorHAnsi" w:cstheme="minorHAnsi"/>
          <w:color w:val="000000"/>
          <w:sz w:val="22"/>
          <w:szCs w:val="22"/>
          <w:shd w:val="clear" w:color="auto" w:fill="FFFFFF"/>
        </w:rPr>
        <w:t xml:space="preserve">buvo </w:t>
      </w:r>
      <w:r w:rsidRPr="00A42472">
        <w:rPr>
          <w:rFonts w:asciiTheme="minorHAnsi" w:hAnsiTheme="minorHAnsi" w:cstheme="minorHAnsi"/>
          <w:color w:val="000000"/>
          <w:sz w:val="22"/>
          <w:szCs w:val="22"/>
          <w:shd w:val="clear" w:color="auto" w:fill="FFFFFF"/>
        </w:rPr>
        <w:t xml:space="preserve">aktualūs kiti </w:t>
      </w:r>
      <w:r w:rsidRPr="00A42472">
        <w:rPr>
          <w:rFonts w:asciiTheme="minorHAnsi" w:hAnsiTheme="minorHAnsi" w:cstheme="minorHAnsi"/>
          <w:color w:val="000000"/>
          <w:sz w:val="22"/>
          <w:szCs w:val="22"/>
          <w:shd w:val="clear" w:color="auto" w:fill="FFFFFF"/>
        </w:rPr>
        <w:lastRenderedPageBreak/>
        <w:t>teisiniai santykiai (be kita ko, reguliuojantys Tarnybos priimamus aktus), o keliamo ginčo dalykas – Anketos teisėtumas ir pagrįstumas. Kartu pabrė</w:t>
      </w:r>
      <w:r>
        <w:rPr>
          <w:rFonts w:asciiTheme="minorHAnsi" w:hAnsiTheme="minorHAnsi" w:cstheme="minorHAnsi"/>
          <w:color w:val="000000"/>
          <w:sz w:val="22"/>
          <w:szCs w:val="22"/>
          <w:shd w:val="clear" w:color="auto" w:fill="FFFFFF"/>
        </w:rPr>
        <w:t>žė</w:t>
      </w:r>
      <w:r w:rsidRPr="00A42472">
        <w:rPr>
          <w:rFonts w:asciiTheme="minorHAnsi" w:hAnsiTheme="minorHAnsi" w:cstheme="minorHAnsi"/>
          <w:color w:val="000000"/>
          <w:sz w:val="22"/>
          <w:szCs w:val="22"/>
          <w:shd w:val="clear" w:color="auto" w:fill="FFFFFF"/>
        </w:rPr>
        <w:t>, kad, jeigu pirmosios instancijos teismas vertino, jog pareiškėjos skundo argumentai neatitinka tokiam procesiniam dokumentui keliamų reikalavimų, jie tur</w:t>
      </w:r>
      <w:r>
        <w:rPr>
          <w:rFonts w:asciiTheme="minorHAnsi" w:hAnsiTheme="minorHAnsi" w:cstheme="minorHAnsi"/>
          <w:color w:val="000000"/>
          <w:sz w:val="22"/>
          <w:szCs w:val="22"/>
          <w:shd w:val="clear" w:color="auto" w:fill="FFFFFF"/>
        </w:rPr>
        <w:t>ėjo</w:t>
      </w:r>
      <w:r w:rsidRPr="00A42472">
        <w:rPr>
          <w:rFonts w:asciiTheme="minorHAnsi" w:hAnsiTheme="minorHAnsi" w:cstheme="minorHAnsi"/>
          <w:color w:val="000000"/>
          <w:sz w:val="22"/>
          <w:szCs w:val="22"/>
          <w:shd w:val="clear" w:color="auto" w:fill="FFFFFF"/>
        </w:rPr>
        <w:t xml:space="preserve"> būti patikslinti</w:t>
      </w:r>
      <w:r>
        <w:rPr>
          <w:rFonts w:asciiTheme="minorHAnsi" w:hAnsiTheme="minorHAnsi" w:cstheme="minorHAnsi"/>
          <w:color w:val="000000"/>
          <w:sz w:val="22"/>
          <w:szCs w:val="22"/>
          <w:shd w:val="clear" w:color="auto" w:fill="FFFFFF"/>
        </w:rPr>
        <w:t>.</w:t>
      </w:r>
      <w:r w:rsidRPr="00A42472">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T</w:t>
      </w:r>
      <w:r w:rsidRPr="00A42472">
        <w:rPr>
          <w:rFonts w:asciiTheme="minorHAnsi" w:hAnsiTheme="minorHAnsi" w:cstheme="minorHAnsi"/>
          <w:color w:val="000000"/>
          <w:sz w:val="22"/>
          <w:szCs w:val="22"/>
          <w:shd w:val="clear" w:color="auto" w:fill="FFFFFF"/>
        </w:rPr>
        <w:t xml:space="preserve">eismas, vykdydamas pareigą būti aktyviu bei padėti ginčo šalims tinkamai realizuoti savo procesines teises, </w:t>
      </w:r>
      <w:r w:rsidRPr="004314D0">
        <w:rPr>
          <w:rFonts w:asciiTheme="minorHAnsi" w:hAnsiTheme="minorHAnsi" w:cstheme="minorHAnsi"/>
          <w:color w:val="000000"/>
          <w:sz w:val="22"/>
          <w:szCs w:val="22"/>
          <w:shd w:val="clear" w:color="auto" w:fill="FFFFFF"/>
        </w:rPr>
        <w:t>prireikus, turėjo galimybę nustatyti terminą skundo trūkumams pašalinti.</w:t>
      </w:r>
    </w:p>
    <w:p w14:paraId="334F7A68" w14:textId="77777777" w:rsidR="00AA3822" w:rsidRPr="004314D0" w:rsidRDefault="00AA3822" w:rsidP="00AA3822">
      <w:pPr>
        <w:ind w:firstLine="567"/>
        <w:jc w:val="both"/>
        <w:rPr>
          <w:rFonts w:asciiTheme="minorHAnsi" w:hAnsiTheme="minorHAnsi" w:cstheme="minorHAnsi"/>
          <w:color w:val="000000"/>
          <w:sz w:val="22"/>
          <w:szCs w:val="22"/>
          <w:shd w:val="clear" w:color="auto" w:fill="FFFFFF"/>
        </w:rPr>
      </w:pPr>
      <w:r w:rsidRPr="004314D0">
        <w:rPr>
          <w:rFonts w:asciiTheme="minorHAnsi" w:hAnsiTheme="minorHAnsi" w:cstheme="minorHAnsi"/>
          <w:color w:val="000000"/>
          <w:sz w:val="22"/>
          <w:szCs w:val="22"/>
          <w:shd w:val="clear" w:color="auto" w:fill="FFFFFF"/>
        </w:rPr>
        <w:t>Pirmosios instancijos teismo nutartis panaikinta</w:t>
      </w:r>
      <w:r>
        <w:rPr>
          <w:rFonts w:asciiTheme="minorHAnsi" w:hAnsiTheme="minorHAnsi" w:cstheme="minorHAnsi"/>
          <w:color w:val="000000"/>
          <w:sz w:val="22"/>
          <w:szCs w:val="22"/>
          <w:shd w:val="clear" w:color="auto" w:fill="FFFFFF"/>
        </w:rPr>
        <w:t>,</w:t>
      </w:r>
      <w:r w:rsidRPr="004314D0">
        <w:rPr>
          <w:rFonts w:asciiTheme="minorHAnsi" w:hAnsiTheme="minorHAnsi" w:cstheme="minorHAnsi"/>
          <w:color w:val="000000"/>
          <w:sz w:val="22"/>
          <w:szCs w:val="22"/>
          <w:shd w:val="clear" w:color="auto" w:fill="FFFFFF"/>
        </w:rPr>
        <w:t xml:space="preserve"> pareiškėjos skundo priėmimo klausimas perduotas pirmosios instancijos teismui nagrinėti iš naujo.</w:t>
      </w:r>
    </w:p>
    <w:p w14:paraId="0B17A4DA" w14:textId="77777777" w:rsidR="00AA3822" w:rsidRPr="00D760F4" w:rsidRDefault="00AA3822" w:rsidP="00AA3822">
      <w:pPr>
        <w:jc w:val="both"/>
        <w:rPr>
          <w:rFonts w:asciiTheme="minorHAnsi" w:hAnsiTheme="minorHAnsi" w:cstheme="minorHAnsi"/>
          <w:color w:val="000000"/>
          <w:sz w:val="22"/>
          <w:szCs w:val="22"/>
          <w:highlight w:val="yellow"/>
          <w:shd w:val="clear" w:color="auto" w:fill="FFFFFF"/>
        </w:rPr>
      </w:pPr>
    </w:p>
    <w:p w14:paraId="251BF419" w14:textId="77777777" w:rsidR="00AA3822" w:rsidRPr="0063098B" w:rsidRDefault="00AA3822" w:rsidP="00AA3822">
      <w:pPr>
        <w:jc w:val="both"/>
        <w:rPr>
          <w:rFonts w:asciiTheme="minorHAnsi" w:hAnsiTheme="minorHAnsi" w:cstheme="minorHAnsi"/>
          <w:color w:val="000000"/>
          <w:sz w:val="22"/>
          <w:szCs w:val="22"/>
          <w:shd w:val="clear" w:color="auto" w:fill="FFFFFF"/>
        </w:rPr>
      </w:pPr>
      <w:r w:rsidRPr="0063098B">
        <w:rPr>
          <w:rFonts w:asciiTheme="minorHAnsi" w:hAnsiTheme="minorHAnsi" w:cstheme="minorHAnsi"/>
          <w:color w:val="000000"/>
          <w:sz w:val="22"/>
          <w:szCs w:val="22"/>
          <w:shd w:val="clear" w:color="auto" w:fill="FFFFFF"/>
        </w:rPr>
        <w:t>2024 m. rugpjūčio 7 d. nutartis administracinėje byloje Nr. eAS-342-502/2024</w:t>
      </w:r>
    </w:p>
    <w:p w14:paraId="3C701FB3" w14:textId="77777777" w:rsidR="00AA3822" w:rsidRPr="0063098B" w:rsidRDefault="00AA3822" w:rsidP="00AA3822">
      <w:pPr>
        <w:jc w:val="both"/>
        <w:rPr>
          <w:rFonts w:asciiTheme="minorHAnsi" w:hAnsiTheme="minorHAnsi" w:cstheme="minorHAnsi"/>
          <w:color w:val="000000"/>
          <w:sz w:val="22"/>
          <w:szCs w:val="22"/>
          <w:shd w:val="clear" w:color="auto" w:fill="FFFFFF"/>
        </w:rPr>
      </w:pPr>
      <w:r w:rsidRPr="0063098B">
        <w:rPr>
          <w:rFonts w:asciiTheme="minorHAnsi" w:hAnsiTheme="minorHAnsi" w:cstheme="minorHAnsi"/>
          <w:color w:val="000000"/>
          <w:sz w:val="22"/>
          <w:szCs w:val="22"/>
          <w:shd w:val="clear" w:color="auto" w:fill="FFFFFF"/>
        </w:rPr>
        <w:t>Teisminio proceso Nr. 3-64-3-00428-2024-8</w:t>
      </w:r>
    </w:p>
    <w:p w14:paraId="347CEDD8" w14:textId="77777777" w:rsidR="00AA3822" w:rsidRPr="0063098B" w:rsidRDefault="00000000" w:rsidP="00AA3822">
      <w:pPr>
        <w:jc w:val="both"/>
        <w:rPr>
          <w:rStyle w:val="Hipersaitas"/>
          <w:rFonts w:asciiTheme="minorHAnsi" w:hAnsiTheme="minorHAnsi" w:cstheme="minorHAnsi"/>
          <w:sz w:val="22"/>
          <w:szCs w:val="22"/>
          <w:shd w:val="clear" w:color="auto" w:fill="FFFFFF"/>
        </w:rPr>
      </w:pPr>
      <w:hyperlink r:id="rId22" w:history="1">
        <w:r w:rsidR="00AA3822" w:rsidRPr="0063098B">
          <w:rPr>
            <w:rStyle w:val="Hipersaitas"/>
            <w:rFonts w:asciiTheme="minorHAnsi" w:hAnsiTheme="minorHAnsi" w:cstheme="minorHAnsi"/>
            <w:sz w:val="22"/>
            <w:szCs w:val="22"/>
            <w:shd w:val="clear" w:color="auto" w:fill="FFFFFF"/>
          </w:rPr>
          <w:t>Prieiga internete</w:t>
        </w:r>
      </w:hyperlink>
    </w:p>
    <w:p w14:paraId="37BD4CD0" w14:textId="77777777" w:rsidR="00AA3822" w:rsidRPr="00EC0F19" w:rsidRDefault="00AA3822" w:rsidP="00AA3822">
      <w:pPr>
        <w:jc w:val="both"/>
        <w:rPr>
          <w:rStyle w:val="Hipersaitas"/>
          <w:rFonts w:asciiTheme="minorHAnsi" w:hAnsiTheme="minorHAnsi" w:cstheme="minorHAnsi"/>
          <w:color w:val="auto"/>
          <w:sz w:val="22"/>
          <w:szCs w:val="22"/>
          <w:highlight w:val="yellow"/>
          <w:u w:val="none"/>
          <w:shd w:val="clear" w:color="auto" w:fill="FFFFFF"/>
        </w:rPr>
      </w:pPr>
    </w:p>
    <w:p w14:paraId="74389D21" w14:textId="77777777" w:rsidR="00AA3822" w:rsidRDefault="00AA3822" w:rsidP="00AA3822">
      <w:pPr>
        <w:pStyle w:val="Betarp"/>
        <w:ind w:left="1843" w:hanging="709"/>
        <w:jc w:val="both"/>
        <w:rPr>
          <w:rFonts w:cstheme="minorHAnsi"/>
          <w:b/>
          <w:bCs/>
          <w:u w:val="single"/>
        </w:rPr>
      </w:pPr>
      <w:r>
        <w:rPr>
          <w:rFonts w:cstheme="minorHAnsi"/>
          <w:b/>
          <w:bCs/>
          <w:u w:val="single"/>
        </w:rPr>
        <w:t>43.5.6. Kai teismo žinioje yra byla dėl ginčo tarp tų pačių ginčo šalių, dėl to paties dalyko ir tuo pačiu pagrindu</w:t>
      </w:r>
    </w:p>
    <w:p w14:paraId="3AF0E576" w14:textId="77777777" w:rsidR="00AA3822" w:rsidRDefault="00AA3822" w:rsidP="00AA3822">
      <w:pPr>
        <w:pStyle w:val="Betarp"/>
        <w:jc w:val="both"/>
        <w:rPr>
          <w:rFonts w:cstheme="minorHAnsi"/>
        </w:rPr>
      </w:pPr>
    </w:p>
    <w:p w14:paraId="469FBE0D" w14:textId="77777777" w:rsidR="00AA3822" w:rsidRPr="00476DD3" w:rsidRDefault="00AA3822" w:rsidP="00AA3822">
      <w:pPr>
        <w:jc w:val="both"/>
        <w:outlineLvl w:val="1"/>
        <w:rPr>
          <w:rFonts w:asciiTheme="minorHAnsi" w:eastAsia="Calibri" w:hAnsiTheme="minorHAnsi" w:cstheme="minorBidi"/>
          <w:i/>
          <w:iCs/>
          <w:sz w:val="22"/>
          <w:szCs w:val="22"/>
        </w:rPr>
      </w:pPr>
      <w:bookmarkStart w:id="68" w:name="_Toc177557785"/>
      <w:bookmarkStart w:id="69" w:name="_Toc177750526"/>
      <w:r w:rsidRPr="1CEE24C2">
        <w:rPr>
          <w:rFonts w:asciiTheme="minorHAnsi" w:eastAsia="Calibri" w:hAnsiTheme="minorHAnsi" w:cstheme="minorBidi"/>
          <w:i/>
          <w:iCs/>
          <w:sz w:val="22"/>
          <w:szCs w:val="22"/>
        </w:rPr>
        <w:t>Dėl ginčo tapatumo vertinimo, kai pareiškėjas skundžiasi viešojo administravimo subjekto vilkinimu atlikti veiksmus</w:t>
      </w:r>
      <w:bookmarkEnd w:id="68"/>
      <w:bookmarkEnd w:id="69"/>
    </w:p>
    <w:p w14:paraId="794ADEEC" w14:textId="77777777" w:rsidR="00AA3822" w:rsidRPr="004E2953" w:rsidRDefault="00AA3822" w:rsidP="00AA3822">
      <w:pPr>
        <w:pStyle w:val="Betarp"/>
        <w:ind w:firstLine="567"/>
        <w:jc w:val="both"/>
      </w:pPr>
    </w:p>
    <w:p w14:paraId="4856FAA5" w14:textId="77777777" w:rsidR="00AA3822" w:rsidRPr="00476DD3" w:rsidRDefault="00AA3822" w:rsidP="00AA3822">
      <w:pPr>
        <w:pStyle w:val="Betarp"/>
        <w:ind w:firstLine="567"/>
        <w:jc w:val="both"/>
        <w:rPr>
          <w:rFonts w:asciiTheme="minorHAnsi" w:hAnsiTheme="minorHAnsi" w:cstheme="minorHAnsi"/>
        </w:rPr>
      </w:pPr>
      <w:r>
        <w:t xml:space="preserve">Pareiškėja kreipėsi į teismą, prašydama įpareigoti atsakovą </w:t>
      </w:r>
      <w:r w:rsidRPr="001B6D5F">
        <w:t>Prienų rajono savivaldybės administracijos Prienų seniūnijos seniūnę teisė</w:t>
      </w:r>
      <w:r w:rsidRPr="00476DD3">
        <w:rPr>
          <w:rFonts w:asciiTheme="minorHAnsi" w:hAnsiTheme="minorHAnsi" w:cstheme="minorHAnsi"/>
        </w:rPr>
        <w:t>s aktų nustatyta tvarka ir terminais išnagrinėti pareiškėjos 2024 m. vasario 24</w:t>
      </w:r>
      <w:r>
        <w:rPr>
          <w:rFonts w:asciiTheme="minorHAnsi" w:hAnsiTheme="minorHAnsi" w:cstheme="minorHAnsi"/>
        </w:rPr>
        <w:t xml:space="preserve"> </w:t>
      </w:r>
      <w:r w:rsidRPr="00476DD3">
        <w:rPr>
          <w:rFonts w:asciiTheme="minorHAnsi" w:hAnsiTheme="minorHAnsi" w:cstheme="minorHAnsi"/>
        </w:rPr>
        <w:t>d. paklausimą ir pateikti jai teisės aktų reikalavimus atitinkantį administracinį sprendimą dėl pareiškime pateikto prašymo „Prašau imtis veiksmų, kad tokie pažeidimai nepasikartotų“.</w:t>
      </w:r>
    </w:p>
    <w:p w14:paraId="4BDA6FF8" w14:textId="77777777" w:rsidR="00AA3822" w:rsidRPr="00476DD3" w:rsidRDefault="00AA3822" w:rsidP="00AA3822">
      <w:pPr>
        <w:pStyle w:val="Betarp"/>
        <w:ind w:firstLine="567"/>
        <w:jc w:val="both"/>
        <w:rPr>
          <w:rFonts w:asciiTheme="minorHAnsi" w:hAnsiTheme="minorHAnsi" w:cstheme="minorHAnsi"/>
        </w:rPr>
      </w:pPr>
      <w:r w:rsidRPr="00476DD3">
        <w:rPr>
          <w:rFonts w:asciiTheme="minorHAnsi" w:hAnsiTheme="minorHAnsi" w:cstheme="minorHAnsi"/>
        </w:rPr>
        <w:t>Pirmosios instancijos teismas atsisakė priimti pareiškėjos skundą, nustatęs, kad Regionų administraciniame teisme yra gautos trys bylos pagal pareiškėjos skundus seniūnei dėl vilkinimo atlikti veiksmus, šiose bylose pareiškėjos skundo reikalavimai yra tie patys kaip ir nagrinėjamoje byloje – įpareigoti atsakovę atsakyti į 2024 m. vasario 24 d. pareiškimą, ginčo šalys yra tos pačios, todėl teismo žinioje jau yra byla tarp tų pačių šalių, dėl to paties dalyko bei tuo pačiu pagrindu (ABTĮ 33 str. 2 d. 6 p.).</w:t>
      </w:r>
    </w:p>
    <w:p w14:paraId="160669BE" w14:textId="77777777" w:rsidR="00AA3822" w:rsidRPr="00476DD3" w:rsidRDefault="00AA3822" w:rsidP="00AA3822">
      <w:pPr>
        <w:pStyle w:val="Betarp"/>
        <w:ind w:firstLine="567"/>
        <w:jc w:val="both"/>
        <w:rPr>
          <w:rFonts w:asciiTheme="minorHAnsi" w:hAnsiTheme="minorHAnsi" w:cstheme="minorHAnsi"/>
        </w:rPr>
      </w:pPr>
      <w:r w:rsidRPr="00476DD3">
        <w:rPr>
          <w:rFonts w:asciiTheme="minorHAnsi" w:hAnsiTheme="minorHAnsi" w:cstheme="minorHAnsi"/>
        </w:rPr>
        <w:t>LVAT pažymėjo, jog pareiškėja kreipėsi į teismą su skundu dėl seniūnės vilkinimo atlikti veiksmus. Iš pareiškėjos skundo argumentų seka, kad būtent vilkinimas priimti sprendimą dėl prašymo sudaro šios bylos esmę. Pareiškėja prašo įpareigoti atsakovą teisės aktų nustatyta tvarka ir terminais išnagrinėti pareiškėjos 2024</w:t>
      </w:r>
      <w:r>
        <w:rPr>
          <w:rFonts w:asciiTheme="minorHAnsi" w:hAnsiTheme="minorHAnsi" w:cstheme="minorHAnsi"/>
        </w:rPr>
        <w:t> </w:t>
      </w:r>
      <w:r w:rsidRPr="00476DD3">
        <w:rPr>
          <w:rFonts w:asciiTheme="minorHAnsi" w:hAnsiTheme="minorHAnsi" w:cstheme="minorHAnsi"/>
        </w:rPr>
        <w:t>m. vasario 24 d. paklausimą ir pateikti jai teisės aktų reikalavimus atitinkantį administracinį sprendimą dėl pareiškėjos prašymo „Prašau imtis veiksmų, kad tokie pažeidimai nepasikartotų“. Byloje taip pat nustatyta, kad Regionų administracinio teismo Vilniaus rūmuose jau buvo iškeltos ir yra nagrinėjamos dvi administracinės bylos pagal pareiškėjos skundą atsakovui Prienų rajono savivaldybės administracijos Prienų seniūnijai dėl vilkinimo atlikti veiksmus, kuriose pareiškėja prašė įpareigoti atsakovą teisės aktų nustatyta tvarka ir terminais išnagrinėti pareiškėjos 2024 m. vasario 24 d. paklausimą, atsakant į atskirus tame paklausime pateiktus klausimus (vienu atveju į klausimą „Koks triukšmo lygis yra leistinas?“, kitu – „Kada bus baigti (duomenys neskelbtini) remonto darbai? Kas šiuos darbus atlieka?“.</w:t>
      </w:r>
    </w:p>
    <w:p w14:paraId="0F13600A" w14:textId="77777777" w:rsidR="00AA3822" w:rsidRPr="00476DD3" w:rsidRDefault="00AA3822" w:rsidP="00AA3822">
      <w:pPr>
        <w:pStyle w:val="Betarp"/>
        <w:ind w:firstLine="567"/>
        <w:jc w:val="both"/>
        <w:rPr>
          <w:rFonts w:asciiTheme="minorHAnsi" w:hAnsiTheme="minorHAnsi" w:cstheme="minorHAnsi"/>
        </w:rPr>
      </w:pPr>
      <w:r w:rsidRPr="00476DD3">
        <w:rPr>
          <w:rFonts w:asciiTheme="minorHAnsi" w:hAnsiTheme="minorHAnsi" w:cstheme="minorHAnsi"/>
        </w:rPr>
        <w:t>Įvertinusi minėtose administracinėse bylose priimtus nagrinėti pareiškėjos skundų reikalavimus ir aptariamoje byloje suformuluotą skundo reikalavimą, pareiškėjos skunde ir atskirajame skunde išdėstytus argumentus, LVAT teisėjų kolegija konstatavo, kad pirmosios instancijos teismas atskiruoju skundu skundžiama nutartimi pagrįstai sprendė, jog tiek šio skundo, tiek teisme jau iškeltose administracinėse bylose nagrinėjamų skundų dalykas ir pagrindas yra tie patys – vilkinimas atsakyti į pareiškėjos 2024 m. vasario 24</w:t>
      </w:r>
      <w:r>
        <w:rPr>
          <w:rFonts w:asciiTheme="minorHAnsi" w:hAnsiTheme="minorHAnsi" w:cstheme="minorHAnsi"/>
        </w:rPr>
        <w:t xml:space="preserve"> </w:t>
      </w:r>
      <w:r w:rsidRPr="00476DD3">
        <w:rPr>
          <w:rFonts w:asciiTheme="minorHAnsi" w:hAnsiTheme="minorHAnsi" w:cstheme="minorHAnsi"/>
        </w:rPr>
        <w:t xml:space="preserve">d. paklausimą. </w:t>
      </w:r>
      <w:r w:rsidRPr="00476DD3">
        <w:rPr>
          <w:rFonts w:asciiTheme="minorHAnsi" w:hAnsiTheme="minorHAnsi" w:cstheme="minorHAnsi"/>
          <w:u w:val="single"/>
        </w:rPr>
        <w:t xml:space="preserve">Pareiškėja ginčo reikalavimais iš esmės siekė tapačių teisinių pasekmių – kad būtų išnagrinėtas jos 2024 m. vasario 24 d. paklausimas ir pateikti atsakymai į visus jos paklausime nurodytus klausimus, ginčo šalys yra tos pačios. Tai, kad pareiškėjos skundų reikalavimų formuluotės lingvistiškai skiriasi, nesuteikia pagrindo spręsti, </w:t>
      </w:r>
      <w:r>
        <w:rPr>
          <w:rFonts w:asciiTheme="minorHAnsi" w:hAnsiTheme="minorHAnsi" w:cstheme="minorHAnsi"/>
          <w:u w:val="single"/>
        </w:rPr>
        <w:t>jog</w:t>
      </w:r>
      <w:r w:rsidRPr="00476DD3">
        <w:rPr>
          <w:rFonts w:asciiTheme="minorHAnsi" w:hAnsiTheme="minorHAnsi" w:cstheme="minorHAnsi"/>
          <w:u w:val="single"/>
        </w:rPr>
        <w:t xml:space="preserve"> aptariamoje byloje ir priimtose nagrinėti administracinėse bylose ginčas kilo ne dėl to paties dalyko ir ne tuo pačiu pagrindu</w:t>
      </w:r>
      <w:r w:rsidRPr="00476DD3">
        <w:rPr>
          <w:rFonts w:asciiTheme="minorHAnsi" w:hAnsiTheme="minorHAnsi" w:cstheme="minorHAnsi"/>
        </w:rPr>
        <w:t>.</w:t>
      </w:r>
    </w:p>
    <w:p w14:paraId="75581414" w14:textId="77777777" w:rsidR="00AA3822" w:rsidRPr="00476DD3" w:rsidRDefault="00AA3822" w:rsidP="00AA3822">
      <w:pPr>
        <w:pStyle w:val="Betarp"/>
        <w:ind w:firstLine="567"/>
        <w:jc w:val="both"/>
        <w:rPr>
          <w:rFonts w:asciiTheme="minorHAnsi" w:hAnsiTheme="minorHAnsi" w:cstheme="minorHAnsi"/>
        </w:rPr>
      </w:pPr>
      <w:r w:rsidRPr="00476DD3">
        <w:rPr>
          <w:rFonts w:asciiTheme="minorHAnsi" w:hAnsiTheme="minorHAnsi" w:cstheme="minorHAnsi"/>
        </w:rPr>
        <w:t>LVAT atmetė pareiškėjos atskirąjį skundą.</w:t>
      </w:r>
    </w:p>
    <w:p w14:paraId="4F074929" w14:textId="77777777" w:rsidR="00AA3822" w:rsidRPr="00476DD3" w:rsidRDefault="00AA3822" w:rsidP="00AA3822">
      <w:pPr>
        <w:pStyle w:val="Betarp"/>
        <w:jc w:val="both"/>
        <w:rPr>
          <w:rFonts w:asciiTheme="minorHAnsi" w:hAnsiTheme="minorHAnsi" w:cstheme="minorHAnsi"/>
        </w:rPr>
      </w:pPr>
    </w:p>
    <w:p w14:paraId="658E9A83" w14:textId="77777777" w:rsidR="00AA3822" w:rsidRPr="00476DD3" w:rsidRDefault="00AA3822" w:rsidP="00AA3822">
      <w:pPr>
        <w:pStyle w:val="Betarp"/>
        <w:jc w:val="both"/>
        <w:rPr>
          <w:rFonts w:asciiTheme="minorHAnsi" w:hAnsiTheme="minorHAnsi" w:cstheme="minorHAnsi"/>
        </w:rPr>
      </w:pPr>
      <w:r w:rsidRPr="00476DD3">
        <w:rPr>
          <w:rFonts w:asciiTheme="minorHAnsi" w:hAnsiTheme="minorHAnsi" w:cstheme="minorHAnsi"/>
          <w:bCs/>
        </w:rPr>
        <w:t>2024 m. rugpjūčio 14 d. nutartis administracinėje byloje Nr. eAS-450-575/2024</w:t>
      </w:r>
    </w:p>
    <w:p w14:paraId="2ACA6DA8" w14:textId="77777777" w:rsidR="00AA3822" w:rsidRPr="00476DD3" w:rsidRDefault="00AA3822" w:rsidP="00AA3822">
      <w:pPr>
        <w:pStyle w:val="Betarp"/>
        <w:jc w:val="both"/>
        <w:rPr>
          <w:rFonts w:asciiTheme="minorHAnsi" w:hAnsiTheme="minorHAnsi" w:cstheme="minorHAnsi"/>
        </w:rPr>
      </w:pPr>
      <w:r w:rsidRPr="00476DD3">
        <w:rPr>
          <w:rFonts w:asciiTheme="minorHAnsi" w:hAnsiTheme="minorHAnsi" w:cstheme="minorHAnsi"/>
        </w:rPr>
        <w:t>Teisminio proceso Nr. 3-62-3-00911-2024-3</w:t>
      </w:r>
    </w:p>
    <w:p w14:paraId="32DD863F" w14:textId="77777777" w:rsidR="00AA3822" w:rsidRPr="00476DD3" w:rsidRDefault="00000000" w:rsidP="00AA3822">
      <w:pPr>
        <w:pStyle w:val="Betarp"/>
        <w:jc w:val="both"/>
        <w:rPr>
          <w:rStyle w:val="Hipersaitas"/>
          <w:rFonts w:asciiTheme="minorHAnsi" w:hAnsiTheme="minorHAnsi" w:cstheme="minorHAnsi"/>
          <w:bCs/>
        </w:rPr>
      </w:pPr>
      <w:hyperlink r:id="rId23" w:history="1">
        <w:r w:rsidR="00AA3822" w:rsidRPr="00476DD3">
          <w:rPr>
            <w:rStyle w:val="Hipersaitas"/>
            <w:rFonts w:asciiTheme="minorHAnsi" w:hAnsiTheme="minorHAnsi" w:cstheme="minorHAnsi"/>
          </w:rPr>
          <w:t>Prieiga internete</w:t>
        </w:r>
      </w:hyperlink>
    </w:p>
    <w:p w14:paraId="7773EBE9" w14:textId="77777777" w:rsidR="00AA3822" w:rsidRPr="00535C9F" w:rsidRDefault="00AA3822" w:rsidP="00AA3822">
      <w:pPr>
        <w:pStyle w:val="Betarp"/>
        <w:jc w:val="both"/>
        <w:rPr>
          <w:rStyle w:val="Hipersaitas"/>
          <w:rFonts w:asciiTheme="minorHAnsi" w:hAnsiTheme="minorHAnsi" w:cstheme="minorHAnsi"/>
          <w:bCs/>
          <w:color w:val="auto"/>
        </w:rPr>
      </w:pPr>
    </w:p>
    <w:p w14:paraId="352E3F5C" w14:textId="77777777" w:rsidR="00AA3822" w:rsidRPr="00505579" w:rsidRDefault="00AA3822" w:rsidP="00AA3822">
      <w:pPr>
        <w:ind w:left="1843" w:hanging="709"/>
        <w:jc w:val="both"/>
        <w:rPr>
          <w:rFonts w:asciiTheme="minorHAnsi" w:hAnsiTheme="minorHAnsi" w:cstheme="minorHAnsi"/>
          <w:b/>
          <w:bCs/>
          <w:color w:val="000000"/>
          <w:sz w:val="22"/>
          <w:szCs w:val="22"/>
          <w:u w:val="single"/>
          <w:shd w:val="clear" w:color="auto" w:fill="FFFFFF"/>
        </w:rPr>
      </w:pPr>
      <w:r w:rsidRPr="00505579">
        <w:rPr>
          <w:rFonts w:asciiTheme="minorHAnsi" w:hAnsiTheme="minorHAnsi" w:cstheme="minorHAnsi"/>
          <w:b/>
          <w:bCs/>
          <w:color w:val="000000"/>
          <w:sz w:val="22"/>
          <w:szCs w:val="22"/>
          <w:u w:val="single"/>
          <w:shd w:val="clear" w:color="auto" w:fill="FFFFFF"/>
        </w:rPr>
        <w:lastRenderedPageBreak/>
        <w:t>43.5.9. Kai skundas paduotas praleidus nustatytą skundo padavimo terminą ir šis terminas neatnaujinamas</w:t>
      </w:r>
    </w:p>
    <w:p w14:paraId="4A416DAF" w14:textId="77777777" w:rsidR="00AA3822" w:rsidRPr="008C2802" w:rsidRDefault="00AA3822" w:rsidP="00AA3822">
      <w:pPr>
        <w:ind w:firstLine="567"/>
        <w:jc w:val="both"/>
        <w:rPr>
          <w:rFonts w:asciiTheme="minorHAnsi" w:hAnsiTheme="minorHAnsi" w:cstheme="minorHAnsi"/>
          <w:color w:val="000000"/>
          <w:sz w:val="22"/>
          <w:szCs w:val="22"/>
          <w:shd w:val="clear" w:color="auto" w:fill="FFFFFF"/>
        </w:rPr>
      </w:pPr>
    </w:p>
    <w:p w14:paraId="4B19B46E" w14:textId="77777777" w:rsidR="00AA3822" w:rsidRPr="00A14FF9" w:rsidRDefault="00AA3822" w:rsidP="00AA3822">
      <w:pPr>
        <w:jc w:val="both"/>
        <w:outlineLvl w:val="1"/>
        <w:rPr>
          <w:rFonts w:asciiTheme="minorHAnsi" w:eastAsia="Calibri" w:hAnsiTheme="minorHAnsi" w:cstheme="minorHAnsi"/>
          <w:i/>
          <w:sz w:val="22"/>
          <w:szCs w:val="22"/>
        </w:rPr>
      </w:pPr>
      <w:bookmarkStart w:id="70" w:name="_Toc177557786"/>
      <w:bookmarkStart w:id="71" w:name="_Toc177750527"/>
      <w:r w:rsidRPr="00A14FF9">
        <w:rPr>
          <w:rFonts w:asciiTheme="minorHAnsi" w:eastAsia="Calibri" w:hAnsiTheme="minorHAnsi" w:cstheme="minorHAnsi"/>
          <w:i/>
          <w:sz w:val="22"/>
          <w:szCs w:val="22"/>
        </w:rPr>
        <w:t>Dėl teismo pareigos išsiaiškinti, kokiu būdu buvo pateiktas prašymas išduoti leidimą laikinai gyventi, siekiant nustatyti termino kreiptis į teismą skaičiavimo pradžią</w:t>
      </w:r>
      <w:bookmarkEnd w:id="70"/>
      <w:bookmarkEnd w:id="71"/>
    </w:p>
    <w:p w14:paraId="342BC258" w14:textId="77777777" w:rsidR="00AA3822" w:rsidRPr="008C2802" w:rsidRDefault="00AA3822" w:rsidP="00AA3822">
      <w:pPr>
        <w:jc w:val="both"/>
        <w:rPr>
          <w:rFonts w:asciiTheme="minorHAnsi" w:hAnsiTheme="minorHAnsi" w:cstheme="minorHAnsi"/>
          <w:color w:val="000000"/>
          <w:sz w:val="22"/>
          <w:szCs w:val="22"/>
          <w:highlight w:val="yellow"/>
          <w:shd w:val="clear" w:color="auto" w:fill="FFFFFF"/>
        </w:rPr>
      </w:pPr>
    </w:p>
    <w:p w14:paraId="0DCB7068" w14:textId="77777777" w:rsidR="00AA3822" w:rsidRPr="00EC0F19" w:rsidRDefault="00AA3822" w:rsidP="00AA3822">
      <w:pPr>
        <w:ind w:firstLine="567"/>
        <w:jc w:val="both"/>
        <w:rPr>
          <w:rFonts w:asciiTheme="minorHAnsi" w:hAnsiTheme="minorHAnsi" w:cstheme="minorHAnsi"/>
          <w:color w:val="000000"/>
          <w:sz w:val="22"/>
          <w:szCs w:val="22"/>
          <w:shd w:val="clear" w:color="auto" w:fill="FFFFFF"/>
        </w:rPr>
      </w:pPr>
      <w:r w:rsidRPr="00F37C57">
        <w:rPr>
          <w:rFonts w:asciiTheme="minorHAnsi" w:hAnsiTheme="minorHAnsi" w:cstheme="minorHAnsi"/>
          <w:color w:val="000000"/>
          <w:sz w:val="22"/>
          <w:szCs w:val="22"/>
          <w:shd w:val="clear" w:color="auto" w:fill="FFFFFF"/>
        </w:rPr>
        <w:t>Pirmosios instancijos teismas atsisakė priimti pareiškėjo skundą, kuriame buvo prašoma panaikinti</w:t>
      </w:r>
      <w:r w:rsidRPr="00EC0F19">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 xml:space="preserve">MD </w:t>
      </w:r>
      <w:r w:rsidRPr="00F37C57">
        <w:rPr>
          <w:rFonts w:asciiTheme="minorHAnsi" w:hAnsiTheme="minorHAnsi" w:cstheme="minorHAnsi"/>
          <w:color w:val="000000"/>
          <w:sz w:val="22"/>
          <w:szCs w:val="22"/>
          <w:shd w:val="clear" w:color="auto" w:fill="FFFFFF"/>
        </w:rPr>
        <w:t xml:space="preserve">2024 m. vasario 20 d. </w:t>
      </w:r>
      <w:r w:rsidRPr="00EC0F19">
        <w:rPr>
          <w:rFonts w:asciiTheme="minorHAnsi" w:hAnsiTheme="minorHAnsi" w:cstheme="minorHAnsi"/>
          <w:color w:val="000000"/>
          <w:sz w:val="22"/>
          <w:szCs w:val="22"/>
          <w:shd w:val="clear" w:color="auto" w:fill="FFFFFF"/>
        </w:rPr>
        <w:t>sprendim</w:t>
      </w:r>
      <w:r>
        <w:rPr>
          <w:rFonts w:asciiTheme="minorHAnsi" w:hAnsiTheme="minorHAnsi" w:cstheme="minorHAnsi"/>
          <w:color w:val="000000"/>
          <w:sz w:val="22"/>
          <w:szCs w:val="22"/>
          <w:shd w:val="clear" w:color="auto" w:fill="FFFFFF"/>
        </w:rPr>
        <w:t>o</w:t>
      </w:r>
      <w:r w:rsidRPr="00EC0F19">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 xml:space="preserve">(toliau – Sprendimas </w:t>
      </w:r>
      <w:r w:rsidRPr="00EC0F19">
        <w:rPr>
          <w:rFonts w:asciiTheme="minorHAnsi" w:hAnsiTheme="minorHAnsi" w:cstheme="minorHAnsi"/>
          <w:color w:val="000000"/>
          <w:sz w:val="22"/>
          <w:szCs w:val="22"/>
          <w:shd w:val="clear" w:color="auto" w:fill="FFFFFF"/>
        </w:rPr>
        <w:t>1</w:t>
      </w:r>
      <w:r>
        <w:rPr>
          <w:rFonts w:asciiTheme="minorHAnsi" w:hAnsiTheme="minorHAnsi" w:cstheme="minorHAnsi"/>
          <w:color w:val="000000"/>
          <w:sz w:val="22"/>
          <w:szCs w:val="22"/>
          <w:shd w:val="clear" w:color="auto" w:fill="FFFFFF"/>
        </w:rPr>
        <w:t>)</w:t>
      </w:r>
      <w:r w:rsidRPr="00EC0F19">
        <w:rPr>
          <w:rFonts w:asciiTheme="minorHAnsi" w:hAnsiTheme="minorHAnsi" w:cstheme="minorHAnsi"/>
          <w:color w:val="000000"/>
          <w:sz w:val="22"/>
          <w:szCs w:val="22"/>
          <w:shd w:val="clear" w:color="auto" w:fill="FFFFFF"/>
        </w:rPr>
        <w:t xml:space="preserve"> ir </w:t>
      </w:r>
      <w:r w:rsidRPr="00F37C57">
        <w:rPr>
          <w:rFonts w:asciiTheme="minorHAnsi" w:hAnsiTheme="minorHAnsi" w:cstheme="minorHAnsi"/>
          <w:color w:val="000000"/>
          <w:sz w:val="22"/>
          <w:szCs w:val="22"/>
          <w:shd w:val="clear" w:color="auto" w:fill="FFFFFF"/>
        </w:rPr>
        <w:t xml:space="preserve">2024 m. balandžio 5 d. </w:t>
      </w:r>
      <w:r w:rsidRPr="00EC0F19">
        <w:rPr>
          <w:rFonts w:asciiTheme="minorHAnsi" w:hAnsiTheme="minorHAnsi" w:cstheme="minorHAnsi"/>
          <w:color w:val="000000"/>
          <w:sz w:val="22"/>
          <w:szCs w:val="22"/>
          <w:shd w:val="clear" w:color="auto" w:fill="FFFFFF"/>
        </w:rPr>
        <w:t>sprendim</w:t>
      </w:r>
      <w:r>
        <w:rPr>
          <w:rFonts w:asciiTheme="minorHAnsi" w:hAnsiTheme="minorHAnsi" w:cstheme="minorHAnsi"/>
          <w:color w:val="000000"/>
          <w:sz w:val="22"/>
          <w:szCs w:val="22"/>
          <w:shd w:val="clear" w:color="auto" w:fill="FFFFFF"/>
        </w:rPr>
        <w:t>o</w:t>
      </w:r>
      <w:r w:rsidRPr="00EC0F19">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 xml:space="preserve">(toliau – Sprendimas </w:t>
      </w:r>
      <w:r w:rsidRPr="00EC0F19">
        <w:rPr>
          <w:rFonts w:asciiTheme="minorHAnsi" w:hAnsiTheme="minorHAnsi" w:cstheme="minorHAnsi"/>
          <w:color w:val="000000"/>
          <w:sz w:val="22"/>
          <w:szCs w:val="22"/>
          <w:shd w:val="clear" w:color="auto" w:fill="FFFFFF"/>
        </w:rPr>
        <w:t>2</w:t>
      </w:r>
      <w:r>
        <w:rPr>
          <w:rFonts w:asciiTheme="minorHAnsi" w:hAnsiTheme="minorHAnsi" w:cstheme="minorHAnsi"/>
          <w:color w:val="000000"/>
          <w:sz w:val="22"/>
          <w:szCs w:val="22"/>
          <w:shd w:val="clear" w:color="auto" w:fill="FFFFFF"/>
        </w:rPr>
        <w:t>)</w:t>
      </w:r>
      <w:r w:rsidRPr="00EC0F19">
        <w:rPr>
          <w:rFonts w:asciiTheme="minorHAnsi" w:hAnsiTheme="minorHAnsi" w:cstheme="minorHAnsi"/>
          <w:color w:val="000000"/>
          <w:sz w:val="22"/>
          <w:szCs w:val="22"/>
          <w:shd w:val="clear" w:color="auto" w:fill="FFFFFF"/>
        </w:rPr>
        <w:t xml:space="preserve"> dalis dėl uždraudimo pareiškėjui atvykti į Lietuvos Respubliką nuo 2024 m. balandžio 5 d. iki 2027</w:t>
      </w:r>
      <w:r>
        <w:rPr>
          <w:rFonts w:asciiTheme="minorHAnsi" w:hAnsiTheme="minorHAnsi" w:cstheme="minorHAnsi"/>
          <w:color w:val="000000"/>
          <w:sz w:val="22"/>
          <w:szCs w:val="22"/>
          <w:shd w:val="clear" w:color="auto" w:fill="FFFFFF"/>
        </w:rPr>
        <w:t> </w:t>
      </w:r>
      <w:r w:rsidRPr="00EC0F19">
        <w:rPr>
          <w:rFonts w:asciiTheme="minorHAnsi" w:hAnsiTheme="minorHAnsi" w:cstheme="minorHAnsi"/>
          <w:color w:val="000000"/>
          <w:sz w:val="22"/>
          <w:szCs w:val="22"/>
          <w:shd w:val="clear" w:color="auto" w:fill="FFFFFF"/>
        </w:rPr>
        <w:t>m. balandžio 4 d. bei dėl perspėjimo dėl draudimo pareiškėjui atvykti ir apsigyventi įtraukimo į Šengeno informacinę sistemą.</w:t>
      </w:r>
    </w:p>
    <w:p w14:paraId="50A3EF5E" w14:textId="77777777" w:rsidR="00AA3822" w:rsidRPr="00EC0F19" w:rsidRDefault="00AA3822" w:rsidP="00AA3822">
      <w:pPr>
        <w:ind w:firstLine="567"/>
        <w:jc w:val="both"/>
        <w:rPr>
          <w:rFonts w:asciiTheme="minorHAnsi" w:hAnsiTheme="minorHAnsi" w:cstheme="minorHAnsi"/>
          <w:color w:val="000000"/>
          <w:sz w:val="22"/>
          <w:szCs w:val="22"/>
          <w:shd w:val="clear" w:color="auto" w:fill="FFFFFF"/>
        </w:rPr>
      </w:pPr>
      <w:r w:rsidRPr="00EC0F19">
        <w:rPr>
          <w:rFonts w:asciiTheme="minorHAnsi" w:hAnsiTheme="minorHAnsi" w:cstheme="minorHAnsi"/>
          <w:color w:val="000000"/>
          <w:sz w:val="22"/>
          <w:szCs w:val="22"/>
          <w:shd w:val="clear" w:color="auto" w:fill="FFFFFF"/>
        </w:rPr>
        <w:t xml:space="preserve">Pareiškėjo skundą atsisakyta priimti nustačius, kad jis praleido terminą skundui paduoti ir nesant pagrindo atnaujinti </w:t>
      </w:r>
      <w:r>
        <w:rPr>
          <w:rFonts w:asciiTheme="minorHAnsi" w:hAnsiTheme="minorHAnsi" w:cstheme="minorHAnsi"/>
          <w:color w:val="000000"/>
          <w:sz w:val="22"/>
          <w:szCs w:val="22"/>
          <w:shd w:val="clear" w:color="auto" w:fill="FFFFFF"/>
        </w:rPr>
        <w:t xml:space="preserve">minėtą </w:t>
      </w:r>
      <w:r w:rsidRPr="00EC0F19">
        <w:rPr>
          <w:rFonts w:asciiTheme="minorHAnsi" w:hAnsiTheme="minorHAnsi" w:cstheme="minorHAnsi"/>
          <w:color w:val="000000"/>
          <w:sz w:val="22"/>
          <w:szCs w:val="22"/>
          <w:shd w:val="clear" w:color="auto" w:fill="FFFFFF"/>
        </w:rPr>
        <w:t>terminą</w:t>
      </w:r>
      <w:r>
        <w:rPr>
          <w:rFonts w:asciiTheme="minorHAnsi" w:hAnsiTheme="minorHAnsi" w:cstheme="minorHAnsi"/>
          <w:color w:val="000000"/>
          <w:sz w:val="22"/>
          <w:szCs w:val="22"/>
          <w:shd w:val="clear" w:color="auto" w:fill="FFFFFF"/>
        </w:rPr>
        <w:t>.</w:t>
      </w:r>
    </w:p>
    <w:p w14:paraId="3C22BBB8" w14:textId="77777777" w:rsidR="00AA3822" w:rsidRPr="00627D23" w:rsidRDefault="00AA3822" w:rsidP="00AA3822">
      <w:pPr>
        <w:ind w:firstLine="567"/>
        <w:jc w:val="both"/>
        <w:rPr>
          <w:rFonts w:asciiTheme="minorHAnsi" w:hAnsiTheme="minorHAnsi" w:cstheme="minorHAnsi"/>
          <w:color w:val="000000"/>
          <w:sz w:val="22"/>
          <w:szCs w:val="22"/>
          <w:u w:val="single"/>
          <w:shd w:val="clear" w:color="auto" w:fill="FFFFFF"/>
        </w:rPr>
      </w:pPr>
      <w:r>
        <w:rPr>
          <w:rFonts w:asciiTheme="minorHAnsi" w:hAnsiTheme="minorHAnsi" w:cstheme="minorHAnsi"/>
          <w:color w:val="000000"/>
          <w:sz w:val="22"/>
          <w:szCs w:val="22"/>
          <w:shd w:val="clear" w:color="auto" w:fill="FFFFFF"/>
        </w:rPr>
        <w:t>Dėl Sprendimo 1 LVAT t</w:t>
      </w:r>
      <w:r w:rsidRPr="00F37C57">
        <w:rPr>
          <w:rFonts w:asciiTheme="minorHAnsi" w:hAnsiTheme="minorHAnsi" w:cstheme="minorHAnsi"/>
          <w:color w:val="000000"/>
          <w:sz w:val="22"/>
          <w:szCs w:val="22"/>
          <w:shd w:val="clear" w:color="auto" w:fill="FFFFFF"/>
        </w:rPr>
        <w:t>eisėjų kolegija</w:t>
      </w:r>
      <w:r>
        <w:rPr>
          <w:rFonts w:asciiTheme="minorHAnsi" w:hAnsiTheme="minorHAnsi" w:cstheme="minorHAnsi"/>
          <w:color w:val="000000"/>
          <w:sz w:val="22"/>
          <w:szCs w:val="22"/>
          <w:shd w:val="clear" w:color="auto" w:fill="FFFFFF"/>
        </w:rPr>
        <w:t xml:space="preserve"> akcentavo, kad </w:t>
      </w:r>
      <w:r w:rsidRPr="00A14FF9">
        <w:rPr>
          <w:rFonts w:asciiTheme="minorHAnsi" w:hAnsiTheme="minorHAnsi" w:cstheme="minorHAnsi"/>
          <w:color w:val="000000"/>
          <w:sz w:val="22"/>
          <w:szCs w:val="22"/>
          <w:shd w:val="clear" w:color="auto" w:fill="FFFFFF"/>
        </w:rPr>
        <w:t>Lietuvos Respublikos vidaus reikalų ministro 2005</w:t>
      </w:r>
      <w:r>
        <w:rPr>
          <w:rFonts w:asciiTheme="minorHAnsi" w:hAnsiTheme="minorHAnsi" w:cstheme="minorHAnsi"/>
          <w:color w:val="000000"/>
          <w:sz w:val="22"/>
          <w:szCs w:val="22"/>
          <w:shd w:val="clear" w:color="auto" w:fill="FFFFFF"/>
        </w:rPr>
        <w:t> </w:t>
      </w:r>
      <w:r w:rsidRPr="00A14FF9">
        <w:rPr>
          <w:rFonts w:asciiTheme="minorHAnsi" w:hAnsiTheme="minorHAnsi" w:cstheme="minorHAnsi"/>
          <w:color w:val="000000"/>
          <w:sz w:val="22"/>
          <w:szCs w:val="22"/>
          <w:shd w:val="clear" w:color="auto" w:fill="FFFFFF"/>
        </w:rPr>
        <w:t>m. spalio 12 d. įsakymu Nr. 1V-329 patvirtinto Leidimų laikinai gyventi Lietuvos Respublikoje užsieniečiams išdavimo tvarkos aprašo (toliau – Aprašas) 132 punkte (2023 m. rugpjūčio 9 d. įsakymo Nr. 1V-525 redakcija)</w:t>
      </w:r>
      <w:r>
        <w:rPr>
          <w:rFonts w:asciiTheme="minorHAnsi" w:hAnsiTheme="minorHAnsi" w:cstheme="minorHAnsi"/>
          <w:color w:val="000000"/>
          <w:sz w:val="22"/>
          <w:szCs w:val="22"/>
          <w:shd w:val="clear" w:color="auto" w:fill="FFFFFF"/>
        </w:rPr>
        <w:t xml:space="preserve">, be kita ko, </w:t>
      </w:r>
      <w:r w:rsidRPr="00A14FF9">
        <w:rPr>
          <w:rFonts w:asciiTheme="minorHAnsi" w:hAnsiTheme="minorHAnsi" w:cstheme="minorHAnsi"/>
          <w:color w:val="000000"/>
          <w:sz w:val="22"/>
          <w:szCs w:val="22"/>
          <w:shd w:val="clear" w:color="auto" w:fill="FFFFFF"/>
        </w:rPr>
        <w:t xml:space="preserve">nustatyta, jog </w:t>
      </w:r>
      <w:r>
        <w:rPr>
          <w:rFonts w:asciiTheme="minorHAnsi" w:hAnsiTheme="minorHAnsi" w:cstheme="minorHAnsi"/>
          <w:color w:val="000000"/>
          <w:sz w:val="22"/>
          <w:szCs w:val="22"/>
          <w:shd w:val="clear" w:color="auto" w:fill="FFFFFF"/>
        </w:rPr>
        <w:t>MD</w:t>
      </w:r>
      <w:r w:rsidRPr="00A14FF9">
        <w:rPr>
          <w:rFonts w:asciiTheme="minorHAnsi" w:hAnsiTheme="minorHAnsi" w:cstheme="minorHAnsi"/>
          <w:color w:val="000000"/>
          <w:sz w:val="22"/>
          <w:szCs w:val="22"/>
          <w:shd w:val="clear" w:color="auto" w:fill="FFFFFF"/>
        </w:rPr>
        <w:t xml:space="preserve"> įgaliotas valstybės tarnautojas ne vėliau kaip per 3 darbo dienas, o </w:t>
      </w:r>
      <w:r>
        <w:rPr>
          <w:rFonts w:asciiTheme="minorHAnsi" w:hAnsiTheme="minorHAnsi" w:cstheme="minorHAnsi"/>
          <w:color w:val="000000"/>
          <w:sz w:val="22"/>
          <w:szCs w:val="22"/>
          <w:shd w:val="clear" w:color="auto" w:fill="FFFFFF"/>
        </w:rPr>
        <w:t>UTP</w:t>
      </w:r>
      <w:r w:rsidRPr="00A14FF9">
        <w:rPr>
          <w:rFonts w:asciiTheme="minorHAnsi" w:hAnsiTheme="minorHAnsi" w:cstheme="minorHAnsi"/>
          <w:color w:val="000000"/>
          <w:sz w:val="22"/>
          <w:szCs w:val="22"/>
          <w:shd w:val="clear" w:color="auto" w:fill="FFFFFF"/>
        </w:rPr>
        <w:t xml:space="preserve">Į 4 straipsnio 5 ar 6 dalyje nurodytais atvejais – ne vėliau kaip kitą darbo dieną nuo Aprašo 130 ar 131 punkte nurodyto sprendimo panaikinti leidimą laikinai gyventi priėmimo dienos, </w:t>
      </w:r>
      <w:r w:rsidRPr="006733CC">
        <w:rPr>
          <w:rFonts w:asciiTheme="minorHAnsi" w:hAnsiTheme="minorHAnsi" w:cstheme="minorHAnsi"/>
          <w:color w:val="000000"/>
          <w:sz w:val="22"/>
          <w:szCs w:val="22"/>
          <w:u w:val="single"/>
          <w:shd w:val="clear" w:color="auto" w:fill="FFFFFF"/>
        </w:rPr>
        <w:t xml:space="preserve">privalo šį sprendimą per </w:t>
      </w:r>
      <w:r w:rsidRPr="00627D23">
        <w:rPr>
          <w:rFonts w:asciiTheme="minorHAnsi" w:hAnsiTheme="minorHAnsi" w:cstheme="minorHAnsi"/>
          <w:color w:val="000000"/>
          <w:sz w:val="22"/>
          <w:szCs w:val="22"/>
          <w:u w:val="single"/>
          <w:shd w:val="clear" w:color="auto" w:fill="FFFFFF"/>
        </w:rPr>
        <w:t>Lietuvos migracijos informacin</w:t>
      </w:r>
      <w:r>
        <w:rPr>
          <w:rFonts w:asciiTheme="minorHAnsi" w:hAnsiTheme="minorHAnsi" w:cstheme="minorHAnsi"/>
          <w:color w:val="000000"/>
          <w:sz w:val="22"/>
          <w:szCs w:val="22"/>
          <w:u w:val="single"/>
          <w:shd w:val="clear" w:color="auto" w:fill="FFFFFF"/>
        </w:rPr>
        <w:t>ę</w:t>
      </w:r>
      <w:r w:rsidRPr="00627D23">
        <w:rPr>
          <w:rFonts w:asciiTheme="minorHAnsi" w:hAnsiTheme="minorHAnsi" w:cstheme="minorHAnsi"/>
          <w:color w:val="000000"/>
          <w:sz w:val="22"/>
          <w:szCs w:val="22"/>
          <w:u w:val="single"/>
          <w:shd w:val="clear" w:color="auto" w:fill="FFFFFF"/>
        </w:rPr>
        <w:t xml:space="preserve"> sistem</w:t>
      </w:r>
      <w:r>
        <w:rPr>
          <w:rFonts w:asciiTheme="minorHAnsi" w:hAnsiTheme="minorHAnsi" w:cstheme="minorHAnsi"/>
          <w:color w:val="000000"/>
          <w:sz w:val="22"/>
          <w:szCs w:val="22"/>
          <w:u w:val="single"/>
          <w:shd w:val="clear" w:color="auto" w:fill="FFFFFF"/>
        </w:rPr>
        <w:t>ą</w:t>
      </w:r>
      <w:r w:rsidRPr="00627D23">
        <w:rPr>
          <w:rFonts w:asciiTheme="minorHAnsi" w:hAnsiTheme="minorHAnsi" w:cstheme="minorHAnsi"/>
          <w:color w:val="000000"/>
          <w:sz w:val="22"/>
          <w:szCs w:val="22"/>
          <w:u w:val="single"/>
          <w:shd w:val="clear" w:color="auto" w:fill="FFFFFF"/>
        </w:rPr>
        <w:t xml:space="preserve"> (toliau – MIGRIS)</w:t>
      </w:r>
      <w:r w:rsidRPr="006733CC">
        <w:rPr>
          <w:rFonts w:asciiTheme="minorHAnsi" w:hAnsiTheme="minorHAnsi" w:cstheme="minorHAnsi"/>
          <w:color w:val="000000"/>
          <w:sz w:val="22"/>
          <w:szCs w:val="22"/>
          <w:u w:val="single"/>
          <w:shd w:val="clear" w:color="auto" w:fill="FFFFFF"/>
        </w:rPr>
        <w:t xml:space="preserve"> išsiųsti užsieniečiui, jeigu užsienietis prašymą išduoti ar pakeisti leidimą užpildė per MIGRIS</w:t>
      </w:r>
      <w:r w:rsidRPr="00A14FF9">
        <w:rPr>
          <w:rFonts w:asciiTheme="minorHAnsi" w:hAnsiTheme="minorHAnsi" w:cstheme="minorHAnsi"/>
          <w:color w:val="000000"/>
          <w:sz w:val="22"/>
          <w:szCs w:val="22"/>
          <w:shd w:val="clear" w:color="auto" w:fill="FFFFFF"/>
        </w:rPr>
        <w:t xml:space="preserve">. Kai šis prašymas užpildytas ne per </w:t>
      </w:r>
      <w:r>
        <w:rPr>
          <w:rFonts w:asciiTheme="minorHAnsi" w:hAnsiTheme="minorHAnsi" w:cstheme="minorHAnsi"/>
          <w:color w:val="000000"/>
          <w:sz w:val="22"/>
          <w:szCs w:val="22"/>
          <w:shd w:val="clear" w:color="auto" w:fill="FFFFFF"/>
        </w:rPr>
        <w:t>MIGRIS</w:t>
      </w:r>
      <w:r w:rsidRPr="00A14FF9">
        <w:rPr>
          <w:rFonts w:asciiTheme="minorHAnsi" w:hAnsiTheme="minorHAnsi" w:cstheme="minorHAnsi"/>
          <w:color w:val="000000"/>
          <w:sz w:val="22"/>
          <w:szCs w:val="22"/>
          <w:shd w:val="clear" w:color="auto" w:fill="FFFFFF"/>
        </w:rPr>
        <w:t>, sprendimas išsiunčiamas prašyme išduoti ar pakeisti leidimą nurodytu elektroninio pašto adresu, jeigu užsienietis prašyme išduoti ar pakeisti leidimą nurodė, kad pageidauja pranešimą apie priimtą sprendimą ir (ar) sprendimus leidimo laikinai gyventi išdavimo ar pakeitimo (panaikinimo) klausimais gauti elektroniniu paštu, arba registruotu paštu užsieniečio deklaruotos gyvenamosios vietos adresu, o jei gyvenamoji vieta nedeklaruota – prašyme išduoti ar pakeisti leidimą nurodytu adresu.</w:t>
      </w:r>
    </w:p>
    <w:p w14:paraId="1B886221" w14:textId="77777777" w:rsidR="00AA3822" w:rsidRDefault="00AA3822" w:rsidP="00AA3822">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Teisėjų kolegija</w:t>
      </w:r>
      <w:r w:rsidRPr="00F37C57">
        <w:rPr>
          <w:rFonts w:asciiTheme="minorHAnsi" w:hAnsiTheme="minorHAnsi" w:cstheme="minorHAnsi"/>
          <w:color w:val="000000"/>
          <w:sz w:val="22"/>
          <w:szCs w:val="22"/>
          <w:shd w:val="clear" w:color="auto" w:fill="FFFFFF"/>
        </w:rPr>
        <w:t xml:space="preserve"> pažym</w:t>
      </w:r>
      <w:r>
        <w:rPr>
          <w:rFonts w:asciiTheme="minorHAnsi" w:hAnsiTheme="minorHAnsi" w:cstheme="minorHAnsi"/>
          <w:color w:val="000000"/>
          <w:sz w:val="22"/>
          <w:szCs w:val="22"/>
          <w:shd w:val="clear" w:color="auto" w:fill="FFFFFF"/>
        </w:rPr>
        <w:t>ėjo,</w:t>
      </w:r>
      <w:r w:rsidRPr="00F37C57">
        <w:rPr>
          <w:rFonts w:asciiTheme="minorHAnsi" w:hAnsiTheme="minorHAnsi" w:cstheme="minorHAnsi"/>
          <w:color w:val="000000"/>
          <w:sz w:val="22"/>
          <w:szCs w:val="22"/>
          <w:shd w:val="clear" w:color="auto" w:fill="FFFFFF"/>
        </w:rPr>
        <w:t xml:space="preserve"> jog nagrinė</w:t>
      </w:r>
      <w:r>
        <w:rPr>
          <w:rFonts w:asciiTheme="minorHAnsi" w:hAnsiTheme="minorHAnsi" w:cstheme="minorHAnsi"/>
          <w:color w:val="000000"/>
          <w:sz w:val="22"/>
          <w:szCs w:val="22"/>
          <w:shd w:val="clear" w:color="auto" w:fill="FFFFFF"/>
        </w:rPr>
        <w:t>tu</w:t>
      </w:r>
      <w:r w:rsidRPr="00F37C57">
        <w:rPr>
          <w:rFonts w:asciiTheme="minorHAnsi" w:hAnsiTheme="minorHAnsi" w:cstheme="minorHAnsi"/>
          <w:color w:val="000000"/>
          <w:sz w:val="22"/>
          <w:szCs w:val="22"/>
          <w:shd w:val="clear" w:color="auto" w:fill="FFFFFF"/>
        </w:rPr>
        <w:t xml:space="preserve"> atveju pareiškėjas nurodė, kad jis apie Sprendimą 1 sužinojo 2024</w:t>
      </w:r>
      <w:r>
        <w:rPr>
          <w:rFonts w:asciiTheme="minorHAnsi" w:hAnsiTheme="minorHAnsi" w:cstheme="minorHAnsi"/>
          <w:color w:val="000000"/>
          <w:sz w:val="22"/>
          <w:szCs w:val="22"/>
          <w:shd w:val="clear" w:color="auto" w:fill="FFFFFF"/>
        </w:rPr>
        <w:t> </w:t>
      </w:r>
      <w:r w:rsidRPr="00F37C57">
        <w:rPr>
          <w:rFonts w:asciiTheme="minorHAnsi" w:hAnsiTheme="minorHAnsi" w:cstheme="minorHAnsi"/>
          <w:color w:val="000000"/>
          <w:sz w:val="22"/>
          <w:szCs w:val="22"/>
          <w:shd w:val="clear" w:color="auto" w:fill="FFFFFF"/>
        </w:rPr>
        <w:t xml:space="preserve">m. gegužės 16 d. prisijungęs prie savo paskyros </w:t>
      </w:r>
      <w:r>
        <w:rPr>
          <w:rFonts w:asciiTheme="minorHAnsi" w:hAnsiTheme="minorHAnsi" w:cstheme="minorHAnsi"/>
          <w:color w:val="000000"/>
          <w:sz w:val="22"/>
          <w:szCs w:val="22"/>
          <w:shd w:val="clear" w:color="auto" w:fill="FFFFFF"/>
        </w:rPr>
        <w:t>MIGRIS</w:t>
      </w:r>
      <w:r w:rsidRPr="00F37C57">
        <w:rPr>
          <w:rFonts w:asciiTheme="minorHAnsi" w:hAnsiTheme="minorHAnsi" w:cstheme="minorHAnsi"/>
          <w:color w:val="000000"/>
          <w:sz w:val="22"/>
          <w:szCs w:val="22"/>
          <w:shd w:val="clear" w:color="auto" w:fill="FFFFFF"/>
        </w:rPr>
        <w:t xml:space="preserve"> informacinėje sistemoje. Pareiškėjo į bylą pateikta ekrano nuotrauka patvirtin</w:t>
      </w:r>
      <w:r>
        <w:rPr>
          <w:rFonts w:asciiTheme="minorHAnsi" w:hAnsiTheme="minorHAnsi" w:cstheme="minorHAnsi"/>
          <w:color w:val="000000"/>
          <w:sz w:val="22"/>
          <w:szCs w:val="22"/>
          <w:shd w:val="clear" w:color="auto" w:fill="FFFFFF"/>
        </w:rPr>
        <w:t>o</w:t>
      </w:r>
      <w:r w:rsidRPr="00F37C57">
        <w:rPr>
          <w:rFonts w:asciiTheme="minorHAnsi" w:hAnsiTheme="minorHAnsi" w:cstheme="minorHAnsi"/>
          <w:color w:val="000000"/>
          <w:sz w:val="22"/>
          <w:szCs w:val="22"/>
          <w:shd w:val="clear" w:color="auto" w:fill="FFFFFF"/>
        </w:rPr>
        <w:t xml:space="preserve">, kad žinutė apie priimtą Sprendimą 1 buvo sukurta 2024 m. vasario 20 d., o peržiūrėta – 2024 m. gegužės 16 d. </w:t>
      </w:r>
      <w:r w:rsidRPr="00F37C57">
        <w:rPr>
          <w:rFonts w:asciiTheme="minorHAnsi" w:hAnsiTheme="minorHAnsi" w:cstheme="minorHAnsi"/>
          <w:color w:val="000000"/>
          <w:sz w:val="22"/>
          <w:szCs w:val="22"/>
          <w:u w:val="single"/>
          <w:shd w:val="clear" w:color="auto" w:fill="FFFFFF"/>
        </w:rPr>
        <w:t>Pirmosios instancijos teismas nesiaiškino ir nevertino skundo priėmimo klausimo išsprendimui svarbių aplinkybių dėl Sprendimo 1 įteikimo pareiškėjui, kurios reikšmingos sprendžiant, ar pareiškėjas buvo tinkamai informuotas apie Sprendimą 1. Teismas nevertino, ar pareiškėjas prašymą išduoti leidimą laikinai gyventi pateikė per MIGRIS</w:t>
      </w:r>
      <w:r w:rsidRPr="00F37C57">
        <w:rPr>
          <w:rFonts w:asciiTheme="minorHAnsi" w:hAnsiTheme="minorHAnsi" w:cstheme="minorHAnsi"/>
          <w:color w:val="000000"/>
          <w:sz w:val="22"/>
          <w:szCs w:val="22"/>
          <w:shd w:val="clear" w:color="auto" w:fill="FFFFFF"/>
        </w:rPr>
        <w:t>.</w:t>
      </w:r>
    </w:p>
    <w:p w14:paraId="5A294F1F" w14:textId="77777777" w:rsidR="00AA3822" w:rsidRDefault="00AA3822" w:rsidP="00AA3822">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Dėl Sprendimo 2 pažymėta, kad n</w:t>
      </w:r>
      <w:r w:rsidRPr="00A14FF9">
        <w:rPr>
          <w:rFonts w:asciiTheme="minorHAnsi" w:hAnsiTheme="minorHAnsi" w:cstheme="minorHAnsi"/>
          <w:color w:val="000000"/>
          <w:sz w:val="22"/>
          <w:szCs w:val="22"/>
          <w:shd w:val="clear" w:color="auto" w:fill="FFFFFF"/>
        </w:rPr>
        <w:t xml:space="preserve">ors </w:t>
      </w:r>
      <w:r w:rsidRPr="00496C8B">
        <w:rPr>
          <w:rFonts w:asciiTheme="minorHAnsi" w:hAnsiTheme="minorHAnsi" w:cstheme="minorHAnsi"/>
          <w:color w:val="000000"/>
          <w:sz w:val="22"/>
          <w:szCs w:val="22"/>
          <w:u w:val="single"/>
          <w:shd w:val="clear" w:color="auto" w:fill="FFFFFF"/>
        </w:rPr>
        <w:t>pirmosios instancijos teismas teisingai nustatė, jog MD pareiškėją 2024 m. balandžio 29 d. pranešimu informavo apie Sprendimą 2, tačiau visiškai nevertino pareiškėjo nurodytos aplinkybės, kad pats Sprendimas 2 (t. y. visos apimties individualus administracinis aktas) jam nebuvo įteiktas</w:t>
      </w:r>
      <w:r w:rsidRPr="00A14FF9">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D</w:t>
      </w:r>
      <w:r w:rsidRPr="00A14FF9">
        <w:rPr>
          <w:rFonts w:asciiTheme="minorHAnsi" w:hAnsiTheme="minorHAnsi" w:cstheme="minorHAnsi"/>
          <w:color w:val="000000"/>
          <w:sz w:val="22"/>
          <w:szCs w:val="22"/>
          <w:shd w:val="clear" w:color="auto" w:fill="FFFFFF"/>
        </w:rPr>
        <w:t xml:space="preserve">uomenų, jog pareiškėjui </w:t>
      </w:r>
      <w:r>
        <w:rPr>
          <w:rFonts w:asciiTheme="minorHAnsi" w:hAnsiTheme="minorHAnsi" w:cstheme="minorHAnsi"/>
          <w:color w:val="000000"/>
          <w:sz w:val="22"/>
          <w:szCs w:val="22"/>
          <w:shd w:val="clear" w:color="auto" w:fill="FFFFFF"/>
        </w:rPr>
        <w:t>MD</w:t>
      </w:r>
      <w:r w:rsidRPr="00A14FF9">
        <w:rPr>
          <w:rFonts w:asciiTheme="minorHAnsi" w:hAnsiTheme="minorHAnsi" w:cstheme="minorHAnsi"/>
          <w:color w:val="000000"/>
          <w:sz w:val="22"/>
          <w:szCs w:val="22"/>
          <w:shd w:val="clear" w:color="auto" w:fill="FFFFFF"/>
        </w:rPr>
        <w:t xml:space="preserve"> siuntė Sprendimą 2, byloje n</w:t>
      </w:r>
      <w:r>
        <w:rPr>
          <w:rFonts w:asciiTheme="minorHAnsi" w:hAnsiTheme="minorHAnsi" w:cstheme="minorHAnsi"/>
          <w:color w:val="000000"/>
          <w:sz w:val="22"/>
          <w:szCs w:val="22"/>
          <w:shd w:val="clear" w:color="auto" w:fill="FFFFFF"/>
        </w:rPr>
        <w:t>ebuvo</w:t>
      </w:r>
      <w:r w:rsidRPr="00A14FF9">
        <w:rPr>
          <w:rFonts w:asciiTheme="minorHAnsi" w:hAnsiTheme="minorHAnsi" w:cstheme="minorHAnsi"/>
          <w:color w:val="000000"/>
          <w:sz w:val="22"/>
          <w:szCs w:val="22"/>
          <w:shd w:val="clear" w:color="auto" w:fill="FFFFFF"/>
        </w:rPr>
        <w:t xml:space="preserve">. Taip pat atkreiptas dėmesys, kad nors </w:t>
      </w:r>
      <w:r>
        <w:rPr>
          <w:rFonts w:asciiTheme="minorHAnsi" w:hAnsiTheme="minorHAnsi" w:cstheme="minorHAnsi"/>
          <w:color w:val="000000"/>
          <w:sz w:val="22"/>
          <w:szCs w:val="22"/>
          <w:shd w:val="clear" w:color="auto" w:fill="FFFFFF"/>
        </w:rPr>
        <w:t>p</w:t>
      </w:r>
      <w:r w:rsidRPr="00A14FF9">
        <w:rPr>
          <w:rFonts w:asciiTheme="minorHAnsi" w:hAnsiTheme="minorHAnsi" w:cstheme="minorHAnsi"/>
          <w:color w:val="000000"/>
          <w:sz w:val="22"/>
          <w:szCs w:val="22"/>
          <w:shd w:val="clear" w:color="auto" w:fill="FFFFFF"/>
        </w:rPr>
        <w:t>ranešime prie adresato nurodytas el. pašto adresas, byloje n</w:t>
      </w:r>
      <w:r>
        <w:rPr>
          <w:rFonts w:asciiTheme="minorHAnsi" w:hAnsiTheme="minorHAnsi" w:cstheme="minorHAnsi"/>
          <w:color w:val="000000"/>
          <w:sz w:val="22"/>
          <w:szCs w:val="22"/>
          <w:shd w:val="clear" w:color="auto" w:fill="FFFFFF"/>
        </w:rPr>
        <w:t>ebuvo</w:t>
      </w:r>
      <w:r w:rsidRPr="00A14FF9">
        <w:rPr>
          <w:rFonts w:asciiTheme="minorHAnsi" w:hAnsiTheme="minorHAnsi" w:cstheme="minorHAnsi"/>
          <w:color w:val="000000"/>
          <w:sz w:val="22"/>
          <w:szCs w:val="22"/>
          <w:shd w:val="clear" w:color="auto" w:fill="FFFFFF"/>
        </w:rPr>
        <w:t xml:space="preserve"> duomenų, kurie patvirtintų, kad </w:t>
      </w:r>
      <w:r>
        <w:rPr>
          <w:rFonts w:asciiTheme="minorHAnsi" w:hAnsiTheme="minorHAnsi" w:cstheme="minorHAnsi"/>
          <w:color w:val="000000"/>
          <w:sz w:val="22"/>
          <w:szCs w:val="22"/>
          <w:shd w:val="clear" w:color="auto" w:fill="FFFFFF"/>
        </w:rPr>
        <w:t>p</w:t>
      </w:r>
      <w:r w:rsidRPr="00A14FF9">
        <w:rPr>
          <w:rFonts w:asciiTheme="minorHAnsi" w:hAnsiTheme="minorHAnsi" w:cstheme="minorHAnsi"/>
          <w:color w:val="000000"/>
          <w:sz w:val="22"/>
          <w:szCs w:val="22"/>
          <w:shd w:val="clear" w:color="auto" w:fill="FFFFFF"/>
        </w:rPr>
        <w:t xml:space="preserve">ranešimas buvo išsiųstas nurodytu el. pašto adresu. </w:t>
      </w:r>
      <w:r>
        <w:rPr>
          <w:rFonts w:asciiTheme="minorHAnsi" w:hAnsiTheme="minorHAnsi" w:cstheme="minorHAnsi"/>
          <w:color w:val="000000"/>
          <w:sz w:val="22"/>
          <w:szCs w:val="22"/>
          <w:shd w:val="clear" w:color="auto" w:fill="FFFFFF"/>
        </w:rPr>
        <w:t>Teisėjų kolegija pabrėžė, kad</w:t>
      </w:r>
      <w:r w:rsidRPr="00A14FF9">
        <w:rPr>
          <w:rFonts w:asciiTheme="minorHAnsi" w:hAnsiTheme="minorHAnsi" w:cstheme="minorHAnsi"/>
          <w:color w:val="000000"/>
          <w:sz w:val="22"/>
          <w:szCs w:val="22"/>
          <w:shd w:val="clear" w:color="auto" w:fill="FFFFFF"/>
        </w:rPr>
        <w:t xml:space="preserve"> pirmosios instancijos teism</w:t>
      </w:r>
      <w:r>
        <w:rPr>
          <w:rFonts w:asciiTheme="minorHAnsi" w:hAnsiTheme="minorHAnsi" w:cstheme="minorHAnsi"/>
          <w:color w:val="000000"/>
          <w:sz w:val="22"/>
          <w:szCs w:val="22"/>
          <w:shd w:val="clear" w:color="auto" w:fill="FFFFFF"/>
        </w:rPr>
        <w:t>ui</w:t>
      </w:r>
      <w:r w:rsidRPr="00A14FF9">
        <w:rPr>
          <w:rFonts w:asciiTheme="minorHAnsi" w:hAnsiTheme="minorHAnsi" w:cstheme="minorHAnsi"/>
          <w:color w:val="000000"/>
          <w:sz w:val="22"/>
          <w:szCs w:val="22"/>
          <w:shd w:val="clear" w:color="auto" w:fill="FFFFFF"/>
        </w:rPr>
        <w:t xml:space="preserve"> man</w:t>
      </w:r>
      <w:r>
        <w:rPr>
          <w:rFonts w:asciiTheme="minorHAnsi" w:hAnsiTheme="minorHAnsi" w:cstheme="minorHAnsi"/>
          <w:color w:val="000000"/>
          <w:sz w:val="22"/>
          <w:szCs w:val="22"/>
          <w:shd w:val="clear" w:color="auto" w:fill="FFFFFF"/>
        </w:rPr>
        <w:t>ant</w:t>
      </w:r>
      <w:r w:rsidRPr="00A14FF9">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jog</w:t>
      </w:r>
      <w:r w:rsidRPr="00A14FF9">
        <w:rPr>
          <w:rFonts w:asciiTheme="minorHAnsi" w:hAnsiTheme="minorHAnsi" w:cstheme="minorHAnsi"/>
          <w:color w:val="000000"/>
          <w:sz w:val="22"/>
          <w:szCs w:val="22"/>
          <w:shd w:val="clear" w:color="auto" w:fill="FFFFFF"/>
        </w:rPr>
        <w:t xml:space="preserve"> pareiškėjo pateiktų duomenų nepakanka tinkamai įvertinti Sprendimo 2 įteikimo pareiškėjui aplinkybes, teismas gal</w:t>
      </w:r>
      <w:r>
        <w:rPr>
          <w:rFonts w:asciiTheme="minorHAnsi" w:hAnsiTheme="minorHAnsi" w:cstheme="minorHAnsi"/>
          <w:color w:val="000000"/>
          <w:sz w:val="22"/>
          <w:szCs w:val="22"/>
          <w:shd w:val="clear" w:color="auto" w:fill="FFFFFF"/>
        </w:rPr>
        <w:t>ėjo</w:t>
      </w:r>
      <w:r w:rsidRPr="00A14FF9">
        <w:rPr>
          <w:rFonts w:asciiTheme="minorHAnsi" w:hAnsiTheme="minorHAnsi" w:cstheme="minorHAnsi"/>
          <w:color w:val="000000"/>
          <w:sz w:val="22"/>
          <w:szCs w:val="22"/>
          <w:shd w:val="clear" w:color="auto" w:fill="FFFFFF"/>
        </w:rPr>
        <w:t xml:space="preserve"> kreiptis į </w:t>
      </w:r>
      <w:r>
        <w:rPr>
          <w:rFonts w:asciiTheme="minorHAnsi" w:hAnsiTheme="minorHAnsi" w:cstheme="minorHAnsi"/>
          <w:color w:val="000000"/>
          <w:sz w:val="22"/>
          <w:szCs w:val="22"/>
          <w:shd w:val="clear" w:color="auto" w:fill="FFFFFF"/>
        </w:rPr>
        <w:t>MD</w:t>
      </w:r>
      <w:r w:rsidRPr="00A14FF9">
        <w:rPr>
          <w:rFonts w:asciiTheme="minorHAnsi" w:hAnsiTheme="minorHAnsi" w:cstheme="minorHAnsi"/>
          <w:color w:val="000000"/>
          <w:sz w:val="22"/>
          <w:szCs w:val="22"/>
          <w:shd w:val="clear" w:color="auto" w:fill="FFFFFF"/>
        </w:rPr>
        <w:t>, įpareigodamas jį pateikti trūkstamą informaciją ir įrodymus.</w:t>
      </w:r>
    </w:p>
    <w:p w14:paraId="7DCD4EDF" w14:textId="77777777" w:rsidR="00AA3822" w:rsidRPr="00DD4DED" w:rsidRDefault="00AA3822" w:rsidP="00AA3822">
      <w:pPr>
        <w:ind w:firstLine="567"/>
        <w:jc w:val="both"/>
        <w:rPr>
          <w:rFonts w:asciiTheme="minorHAnsi" w:hAnsiTheme="minorHAnsi" w:cstheme="minorHAnsi"/>
          <w:color w:val="000000"/>
          <w:sz w:val="22"/>
          <w:szCs w:val="22"/>
          <w:shd w:val="clear" w:color="auto" w:fill="FFFFFF"/>
        </w:rPr>
      </w:pPr>
      <w:r w:rsidRPr="004314D0">
        <w:rPr>
          <w:rFonts w:asciiTheme="minorHAnsi" w:hAnsiTheme="minorHAnsi" w:cstheme="minorHAnsi"/>
          <w:color w:val="000000"/>
          <w:sz w:val="22"/>
          <w:szCs w:val="22"/>
          <w:shd w:val="clear" w:color="auto" w:fill="FFFFFF"/>
        </w:rPr>
        <w:t>Pirmosios instancijos teismo nutartis panaikinta</w:t>
      </w:r>
      <w:r>
        <w:rPr>
          <w:rFonts w:asciiTheme="minorHAnsi" w:hAnsiTheme="minorHAnsi" w:cstheme="minorHAnsi"/>
          <w:color w:val="000000"/>
          <w:sz w:val="22"/>
          <w:szCs w:val="22"/>
          <w:shd w:val="clear" w:color="auto" w:fill="FFFFFF"/>
        </w:rPr>
        <w:t>,</w:t>
      </w:r>
      <w:r w:rsidRPr="004314D0">
        <w:rPr>
          <w:rFonts w:asciiTheme="minorHAnsi" w:hAnsiTheme="minorHAnsi" w:cstheme="minorHAnsi"/>
          <w:color w:val="000000"/>
          <w:sz w:val="22"/>
          <w:szCs w:val="22"/>
          <w:shd w:val="clear" w:color="auto" w:fill="FFFFFF"/>
        </w:rPr>
        <w:t xml:space="preserve"> pareiškėjo skundo priėmimo klausimas perduotas pirmosios </w:t>
      </w:r>
      <w:r w:rsidRPr="00DD4DED">
        <w:rPr>
          <w:rFonts w:asciiTheme="minorHAnsi" w:hAnsiTheme="minorHAnsi" w:cstheme="minorHAnsi"/>
          <w:color w:val="000000"/>
          <w:sz w:val="22"/>
          <w:szCs w:val="22"/>
          <w:shd w:val="clear" w:color="auto" w:fill="FFFFFF"/>
        </w:rPr>
        <w:t>instancijos teismui nagrinėti iš naujo.</w:t>
      </w:r>
    </w:p>
    <w:p w14:paraId="4857AF75" w14:textId="77777777" w:rsidR="00AA3822" w:rsidRPr="00DD4DED" w:rsidRDefault="00AA3822" w:rsidP="00AA3822">
      <w:pPr>
        <w:jc w:val="both"/>
        <w:rPr>
          <w:rFonts w:asciiTheme="minorHAnsi" w:hAnsiTheme="minorHAnsi" w:cstheme="minorHAnsi"/>
          <w:color w:val="000000"/>
          <w:sz w:val="22"/>
          <w:szCs w:val="22"/>
          <w:shd w:val="clear" w:color="auto" w:fill="FFFFFF"/>
        </w:rPr>
      </w:pPr>
    </w:p>
    <w:p w14:paraId="66F2EB73" w14:textId="77777777" w:rsidR="00AA3822" w:rsidRPr="00DD4DED" w:rsidRDefault="00AA3822" w:rsidP="00AA3822">
      <w:pPr>
        <w:jc w:val="both"/>
        <w:rPr>
          <w:rFonts w:asciiTheme="minorHAnsi" w:hAnsiTheme="minorHAnsi" w:cstheme="minorHAnsi"/>
          <w:color w:val="000000"/>
          <w:sz w:val="22"/>
          <w:szCs w:val="22"/>
          <w:shd w:val="clear" w:color="auto" w:fill="FFFFFF"/>
        </w:rPr>
      </w:pPr>
      <w:r w:rsidRPr="00DD4DED">
        <w:rPr>
          <w:rFonts w:asciiTheme="minorHAnsi" w:hAnsiTheme="minorHAnsi" w:cstheme="minorHAnsi"/>
          <w:color w:val="000000"/>
          <w:sz w:val="22"/>
          <w:szCs w:val="22"/>
          <w:shd w:val="clear" w:color="auto" w:fill="FFFFFF"/>
        </w:rPr>
        <w:t>2024 m. rugpjūčio 28 d. nutartis administracinėje byloje Nr. eAS-464-575/2024</w:t>
      </w:r>
    </w:p>
    <w:p w14:paraId="103F93B7" w14:textId="77777777" w:rsidR="00AA3822" w:rsidRPr="005064F4" w:rsidRDefault="00AA3822" w:rsidP="00AA3822">
      <w:pPr>
        <w:jc w:val="both"/>
        <w:rPr>
          <w:rFonts w:asciiTheme="minorHAnsi" w:hAnsiTheme="minorHAnsi" w:cstheme="minorHAnsi"/>
          <w:color w:val="000000"/>
          <w:sz w:val="22"/>
          <w:szCs w:val="22"/>
          <w:shd w:val="clear" w:color="auto" w:fill="FFFFFF"/>
        </w:rPr>
      </w:pPr>
      <w:r w:rsidRPr="005064F4">
        <w:rPr>
          <w:rFonts w:asciiTheme="minorHAnsi" w:hAnsiTheme="minorHAnsi" w:cstheme="minorHAnsi"/>
          <w:color w:val="000000"/>
          <w:sz w:val="22"/>
          <w:szCs w:val="22"/>
          <w:shd w:val="clear" w:color="auto" w:fill="FFFFFF"/>
        </w:rPr>
        <w:t>Teisminio proceso Nr. 3-61-3-02416-2024-4</w:t>
      </w:r>
    </w:p>
    <w:p w14:paraId="72128D66" w14:textId="77777777" w:rsidR="00AA3822" w:rsidRPr="005064F4" w:rsidRDefault="00000000" w:rsidP="00AA3822">
      <w:pPr>
        <w:jc w:val="both"/>
        <w:rPr>
          <w:rStyle w:val="Hipersaitas"/>
          <w:rFonts w:asciiTheme="minorHAnsi" w:hAnsiTheme="minorHAnsi" w:cstheme="minorHAnsi"/>
          <w:sz w:val="22"/>
          <w:szCs w:val="22"/>
          <w:shd w:val="clear" w:color="auto" w:fill="FFFFFF"/>
        </w:rPr>
      </w:pPr>
      <w:hyperlink r:id="rId24" w:history="1">
        <w:r w:rsidR="00AA3822" w:rsidRPr="005064F4">
          <w:rPr>
            <w:rStyle w:val="Hipersaitas"/>
            <w:rFonts w:asciiTheme="minorHAnsi" w:hAnsiTheme="minorHAnsi" w:cstheme="minorHAnsi"/>
            <w:sz w:val="22"/>
            <w:szCs w:val="22"/>
            <w:shd w:val="clear" w:color="auto" w:fill="FFFFFF"/>
          </w:rPr>
          <w:t>Prieiga internete</w:t>
        </w:r>
      </w:hyperlink>
    </w:p>
    <w:p w14:paraId="4CC76B8E" w14:textId="77777777" w:rsidR="00AA3822" w:rsidRPr="005A0EBB" w:rsidRDefault="00AA3822" w:rsidP="00AA3822">
      <w:pPr>
        <w:ind w:firstLine="567"/>
        <w:jc w:val="both"/>
        <w:rPr>
          <w:rFonts w:asciiTheme="minorHAnsi" w:hAnsiTheme="minorHAnsi" w:cstheme="minorHAnsi"/>
          <w:color w:val="000000"/>
          <w:sz w:val="22"/>
          <w:szCs w:val="22"/>
          <w:shd w:val="clear" w:color="auto" w:fill="FFFFFF"/>
        </w:rPr>
      </w:pPr>
    </w:p>
    <w:p w14:paraId="1975F6D6" w14:textId="77777777" w:rsidR="00AA3822" w:rsidRPr="005A1734" w:rsidRDefault="00AA3822" w:rsidP="00AA3822">
      <w:pPr>
        <w:pStyle w:val="Apzvalgai1"/>
        <w:rPr>
          <w:rFonts w:asciiTheme="minorHAnsi" w:hAnsiTheme="minorHAnsi" w:cstheme="minorHAnsi"/>
        </w:rPr>
      </w:pPr>
      <w:bookmarkStart w:id="72" w:name="_Toc177557787"/>
      <w:bookmarkStart w:id="73" w:name="_Toc177750528"/>
      <w:bookmarkStart w:id="74" w:name="_Toc462149990"/>
      <w:bookmarkStart w:id="75" w:name="_Toc462150004"/>
      <w:bookmarkStart w:id="76" w:name="_Toc462149971"/>
      <w:bookmarkStart w:id="77" w:name="_Toc462149972"/>
      <w:r w:rsidRPr="005A1734">
        <w:rPr>
          <w:rFonts w:asciiTheme="minorHAnsi" w:hAnsiTheme="minorHAnsi" w:cstheme="minorHAnsi"/>
        </w:rPr>
        <w:t>52. Bylos nagrinėjimo sustabdymas ir atnaujinimas</w:t>
      </w:r>
      <w:bookmarkEnd w:id="72"/>
      <w:bookmarkEnd w:id="73"/>
    </w:p>
    <w:p w14:paraId="5D8B37D2" w14:textId="77777777" w:rsidR="00AA3822" w:rsidRDefault="00AA3822" w:rsidP="00AA3822">
      <w:pPr>
        <w:ind w:firstLine="567"/>
        <w:rPr>
          <w:rFonts w:ascii="Calibri" w:hAnsi="Calibri"/>
          <w:b/>
          <w:bCs/>
          <w:sz w:val="22"/>
          <w:szCs w:val="22"/>
          <w:u w:val="single"/>
        </w:rPr>
      </w:pPr>
      <w:r w:rsidRPr="004723D5">
        <w:rPr>
          <w:rFonts w:ascii="Calibri" w:hAnsi="Calibri"/>
          <w:b/>
          <w:sz w:val="22"/>
          <w:szCs w:val="22"/>
          <w:u w:val="single"/>
        </w:rPr>
        <w:t>5</w:t>
      </w:r>
      <w:r>
        <w:rPr>
          <w:rFonts w:ascii="Calibri" w:hAnsi="Calibri"/>
          <w:b/>
          <w:sz w:val="22"/>
          <w:szCs w:val="22"/>
          <w:u w:val="single"/>
        </w:rPr>
        <w:t>2</w:t>
      </w:r>
      <w:r w:rsidRPr="004723D5">
        <w:rPr>
          <w:rFonts w:ascii="Calibri" w:hAnsi="Calibri"/>
          <w:b/>
          <w:sz w:val="22"/>
          <w:szCs w:val="22"/>
          <w:u w:val="single"/>
        </w:rPr>
        <w:t>.</w:t>
      </w:r>
      <w:r>
        <w:rPr>
          <w:rFonts w:ascii="Calibri" w:hAnsi="Calibri"/>
          <w:b/>
          <w:sz w:val="22"/>
          <w:szCs w:val="22"/>
          <w:u w:val="single"/>
        </w:rPr>
        <w:t>1</w:t>
      </w:r>
      <w:r w:rsidRPr="004723D5">
        <w:rPr>
          <w:rFonts w:ascii="Calibri" w:hAnsi="Calibri"/>
          <w:b/>
          <w:sz w:val="22"/>
          <w:szCs w:val="22"/>
          <w:u w:val="single"/>
        </w:rPr>
        <w:t xml:space="preserve">. </w:t>
      </w:r>
      <w:r w:rsidRPr="004723D5">
        <w:rPr>
          <w:rFonts w:ascii="Calibri" w:hAnsi="Calibri"/>
          <w:b/>
          <w:bCs/>
          <w:sz w:val="22"/>
          <w:szCs w:val="22"/>
          <w:u w:val="single"/>
        </w:rPr>
        <w:t>By</w:t>
      </w:r>
      <w:r>
        <w:rPr>
          <w:rFonts w:ascii="Calibri" w:hAnsi="Calibri"/>
          <w:b/>
          <w:bCs/>
          <w:sz w:val="22"/>
          <w:szCs w:val="22"/>
          <w:u w:val="single"/>
        </w:rPr>
        <w:t>los nagrinėjimo sustabdymo pagrindai</w:t>
      </w:r>
    </w:p>
    <w:p w14:paraId="40E96974" w14:textId="77777777" w:rsidR="00AA3822" w:rsidRPr="00536362" w:rsidRDefault="00AA3822" w:rsidP="00AA3822">
      <w:pPr>
        <w:ind w:firstLine="1134"/>
        <w:rPr>
          <w:rFonts w:ascii="Calibri" w:hAnsi="Calibri"/>
          <w:b/>
          <w:sz w:val="22"/>
          <w:szCs w:val="22"/>
          <w:u w:val="single"/>
        </w:rPr>
      </w:pPr>
      <w:r w:rsidRPr="00536362">
        <w:rPr>
          <w:rFonts w:ascii="Calibri" w:hAnsi="Calibri"/>
          <w:b/>
          <w:sz w:val="22"/>
          <w:szCs w:val="22"/>
          <w:u w:val="single"/>
        </w:rPr>
        <w:t>52.1.13. Kiti bylos nagrinėjimo sustabdymo atvejai</w:t>
      </w:r>
    </w:p>
    <w:p w14:paraId="557F4BC6" w14:textId="77777777" w:rsidR="00AA3822" w:rsidRPr="004723D5" w:rsidRDefault="00AA3822" w:rsidP="00AA3822">
      <w:pPr>
        <w:ind w:firstLine="567"/>
        <w:jc w:val="both"/>
        <w:rPr>
          <w:rFonts w:asciiTheme="minorHAnsi" w:hAnsiTheme="minorHAnsi" w:cstheme="minorHAnsi"/>
          <w:sz w:val="22"/>
          <w:szCs w:val="22"/>
        </w:rPr>
      </w:pPr>
    </w:p>
    <w:p w14:paraId="0F8AD375" w14:textId="532FCFCA" w:rsidR="00AA3822" w:rsidRPr="005A1734" w:rsidRDefault="00AA3822" w:rsidP="00AA3822">
      <w:pPr>
        <w:jc w:val="both"/>
        <w:outlineLvl w:val="1"/>
        <w:rPr>
          <w:rFonts w:asciiTheme="minorHAnsi" w:eastAsia="Calibri" w:hAnsiTheme="minorHAnsi" w:cstheme="minorHAnsi"/>
          <w:i/>
          <w:sz w:val="22"/>
          <w:szCs w:val="22"/>
        </w:rPr>
      </w:pPr>
      <w:bookmarkStart w:id="78" w:name="_Toc177557788"/>
      <w:bookmarkStart w:id="79" w:name="_Toc177750529"/>
      <w:r w:rsidRPr="005A1734">
        <w:rPr>
          <w:rFonts w:asciiTheme="minorHAnsi" w:eastAsia="Calibri" w:hAnsiTheme="minorHAnsi" w:cstheme="minorHAnsi"/>
          <w:i/>
          <w:sz w:val="22"/>
          <w:szCs w:val="22"/>
        </w:rPr>
        <w:t>Dėl bylos stabdymo pagrindų pagal ABTĮ 100 str</w:t>
      </w:r>
      <w:r w:rsidR="00DC5DBD">
        <w:rPr>
          <w:rFonts w:asciiTheme="minorHAnsi" w:eastAsia="Calibri" w:hAnsiTheme="minorHAnsi" w:cstheme="minorHAnsi"/>
          <w:i/>
          <w:sz w:val="22"/>
          <w:szCs w:val="22"/>
        </w:rPr>
        <w:t>aipsnio</w:t>
      </w:r>
      <w:r w:rsidRPr="005A1734">
        <w:rPr>
          <w:rFonts w:asciiTheme="minorHAnsi" w:eastAsia="Calibri" w:hAnsiTheme="minorHAnsi" w:cstheme="minorHAnsi"/>
          <w:i/>
          <w:sz w:val="22"/>
          <w:szCs w:val="22"/>
        </w:rPr>
        <w:t xml:space="preserve"> 1 d</w:t>
      </w:r>
      <w:r w:rsidR="00DC5DBD">
        <w:rPr>
          <w:rFonts w:asciiTheme="minorHAnsi" w:eastAsia="Calibri" w:hAnsiTheme="minorHAnsi" w:cstheme="minorHAnsi"/>
          <w:i/>
          <w:sz w:val="22"/>
          <w:szCs w:val="22"/>
        </w:rPr>
        <w:t>alies</w:t>
      </w:r>
      <w:r w:rsidRPr="005A1734">
        <w:rPr>
          <w:rFonts w:asciiTheme="minorHAnsi" w:eastAsia="Calibri" w:hAnsiTheme="minorHAnsi" w:cstheme="minorHAnsi"/>
          <w:i/>
          <w:sz w:val="22"/>
          <w:szCs w:val="22"/>
        </w:rPr>
        <w:t xml:space="preserve"> 13 p</w:t>
      </w:r>
      <w:bookmarkEnd w:id="78"/>
      <w:r w:rsidR="00DC5DBD">
        <w:rPr>
          <w:rFonts w:asciiTheme="minorHAnsi" w:eastAsia="Calibri" w:hAnsiTheme="minorHAnsi" w:cstheme="minorHAnsi"/>
          <w:i/>
          <w:sz w:val="22"/>
          <w:szCs w:val="22"/>
        </w:rPr>
        <w:t>unktą</w:t>
      </w:r>
      <w:bookmarkEnd w:id="79"/>
    </w:p>
    <w:p w14:paraId="5BDEF1E4" w14:textId="77777777" w:rsidR="00AA3822" w:rsidRPr="004723D5" w:rsidRDefault="00AA3822" w:rsidP="00AA3822">
      <w:pPr>
        <w:ind w:firstLine="567"/>
        <w:rPr>
          <w:rFonts w:ascii="Calibri" w:hAnsi="Calibri"/>
          <w:bCs/>
          <w:sz w:val="22"/>
          <w:szCs w:val="22"/>
        </w:rPr>
      </w:pPr>
    </w:p>
    <w:p w14:paraId="12F28F1F" w14:textId="77777777" w:rsidR="00AA3822" w:rsidRPr="008E4707" w:rsidRDefault="00AA3822" w:rsidP="00AA3822">
      <w:pPr>
        <w:pStyle w:val="prastasiniatinklio"/>
        <w:shd w:val="clear" w:color="auto" w:fill="FFFFFF" w:themeFill="background1"/>
        <w:spacing w:before="0" w:beforeAutospacing="0" w:after="0" w:afterAutospacing="0"/>
        <w:ind w:firstLine="567"/>
        <w:jc w:val="both"/>
        <w:rPr>
          <w:rFonts w:asciiTheme="minorHAnsi" w:hAnsiTheme="minorHAnsi" w:cstheme="minorBidi"/>
          <w:sz w:val="22"/>
          <w:szCs w:val="22"/>
          <w:lang w:val="lt-LT"/>
        </w:rPr>
      </w:pPr>
      <w:bookmarkStart w:id="80" w:name="pn44d05164-6e6b-4eaf-bdcb-040075c886a1"/>
      <w:bookmarkEnd w:id="80"/>
      <w:r w:rsidRPr="1CEE24C2">
        <w:rPr>
          <w:rFonts w:ascii="Calibri" w:hAnsi="Calibri"/>
          <w:sz w:val="22"/>
          <w:szCs w:val="22"/>
          <w:lang w:val="lt-LT"/>
        </w:rPr>
        <w:lastRenderedPageBreak/>
        <w:t xml:space="preserve">Administracinėje byloje buvo nagrinėjamas atskirasis skundas dėl pirmosios instancijos teismo nutarties, kuria administracinė </w:t>
      </w:r>
      <w:r w:rsidRPr="1CEE24C2">
        <w:rPr>
          <w:rFonts w:asciiTheme="minorHAnsi" w:hAnsiTheme="minorHAnsi" w:cstheme="minorBidi"/>
          <w:sz w:val="22"/>
          <w:szCs w:val="22"/>
          <w:lang w:val="lt-LT"/>
        </w:rPr>
        <w:t xml:space="preserve">byla dėl įpareigojimo Prienų rajono savivaldybės merui išnagrinėti pareiškėjo prašymą, atsakyti į klausimus, priimti sprendimą ir jį atsiųsti pareiškėjo nurodytu elektroniniu paštu, </w:t>
      </w:r>
      <w:r w:rsidRPr="1CEE24C2">
        <w:rPr>
          <w:rFonts w:ascii="Calibri" w:hAnsi="Calibri"/>
          <w:sz w:val="22"/>
          <w:szCs w:val="22"/>
          <w:lang w:val="lt-LT"/>
        </w:rPr>
        <w:t>sustabdyta iki įsiteisės galutinis procesinis sprendimas kitoje administracinėje byloje Nr. eI3-2008-780/2024 ABTĮ</w:t>
      </w:r>
      <w:bookmarkStart w:id="81" w:name="pn340e165c-1f4d-4dbe-8180-4b4c85a7075b"/>
      <w:bookmarkEnd w:id="81"/>
      <w:r w:rsidRPr="1CEE24C2">
        <w:rPr>
          <w:rFonts w:ascii="Calibri" w:hAnsi="Calibri"/>
          <w:sz w:val="22"/>
          <w:szCs w:val="22"/>
          <w:lang w:val="lt-LT"/>
        </w:rPr>
        <w:t xml:space="preserve"> 100</w:t>
      </w:r>
      <w:bookmarkStart w:id="82" w:name="pn7610a2aa-8f77-48b4-9930-0fcee7edf546"/>
      <w:bookmarkEnd w:id="82"/>
      <w:r w:rsidRPr="1CEE24C2">
        <w:rPr>
          <w:rFonts w:ascii="Calibri" w:hAnsi="Calibri"/>
          <w:sz w:val="22"/>
          <w:szCs w:val="22"/>
          <w:lang w:val="lt-LT"/>
        </w:rPr>
        <w:t xml:space="preserve"> straipsnio 1 dalies 13 punkte nurodytu pagrindu. Pirmosios instancijos teismas padarė išvadą, kad tiek šioje administracinėje byloje, tiek administracinėje byloje Nr. eI3-2008-780/2024 taikytinas teisinis</w:t>
      </w:r>
      <w:r w:rsidRPr="1CEE24C2">
        <w:rPr>
          <w:rFonts w:asciiTheme="minorHAnsi" w:hAnsiTheme="minorHAnsi" w:cstheme="minorBidi"/>
          <w:sz w:val="22"/>
          <w:szCs w:val="22"/>
          <w:lang w:val="lt-LT"/>
        </w:rPr>
        <w:t xml:space="preserve"> reguliavimas, dėl kurio bus pasisakyta apeliacinėje instancijoje, yra analogiškas abiejose bylose, todėl LVAT procesinis sprendimas bus aktualus ir nagrinėjamu atveju.</w:t>
      </w:r>
    </w:p>
    <w:p w14:paraId="7E696330" w14:textId="77777777" w:rsidR="00AA3822" w:rsidRDefault="00AA3822" w:rsidP="00AA3822">
      <w:pPr>
        <w:ind w:firstLine="567"/>
        <w:jc w:val="both"/>
        <w:rPr>
          <w:rFonts w:ascii="Calibri" w:hAnsi="Calibri"/>
          <w:sz w:val="22"/>
          <w:szCs w:val="22"/>
          <w:lang w:eastAsia="en-US"/>
        </w:rPr>
      </w:pPr>
      <w:r w:rsidRPr="1CEE24C2">
        <w:rPr>
          <w:rFonts w:ascii="Calibri" w:hAnsi="Calibri"/>
          <w:sz w:val="22"/>
          <w:szCs w:val="22"/>
          <w:lang w:eastAsia="en-US"/>
        </w:rPr>
        <w:t xml:space="preserve">Nagrinėdama atskirąjį skundą, LVAT teisėjų kolegija nurodė, jog </w:t>
      </w:r>
      <w:hyperlink r:id="rId25">
        <w:r w:rsidRPr="1CEE24C2">
          <w:rPr>
            <w:rFonts w:ascii="Calibri" w:hAnsi="Calibri"/>
            <w:sz w:val="22"/>
            <w:szCs w:val="22"/>
            <w:lang w:eastAsia="en-US"/>
          </w:rPr>
          <w:t>ABTĮ</w:t>
        </w:r>
      </w:hyperlink>
      <w:bookmarkStart w:id="83" w:name="pn3a71c89a-573e-40ce-bf84-65b245084b7c"/>
      <w:bookmarkEnd w:id="83"/>
      <w:r w:rsidRPr="1CEE24C2">
        <w:rPr>
          <w:rFonts w:ascii="Calibri" w:hAnsi="Calibri"/>
          <w:sz w:val="22"/>
          <w:szCs w:val="22"/>
          <w:lang w:eastAsia="en-US"/>
        </w:rPr>
        <w:t xml:space="preserve"> </w:t>
      </w:r>
      <w:hyperlink r:id="rId26">
        <w:r w:rsidRPr="1CEE24C2">
          <w:rPr>
            <w:rFonts w:ascii="Calibri" w:hAnsi="Calibri"/>
            <w:sz w:val="22"/>
            <w:szCs w:val="22"/>
            <w:lang w:eastAsia="en-US"/>
          </w:rPr>
          <w:t>100</w:t>
        </w:r>
      </w:hyperlink>
      <w:bookmarkStart w:id="84" w:name="pn34ed30ec-8d7e-4787-951c-48da571d5390"/>
      <w:bookmarkEnd w:id="84"/>
      <w:r w:rsidRPr="1CEE24C2">
        <w:rPr>
          <w:rFonts w:ascii="Calibri" w:hAnsi="Calibri"/>
          <w:sz w:val="22"/>
          <w:szCs w:val="22"/>
          <w:lang w:eastAsia="en-US"/>
        </w:rPr>
        <w:t xml:space="preserve"> straipsnio 1 dalies 13 punkte (teismas sustabdo bylos nagrinėjimą kitais atvejais, kai pripažįsta, kad bylos nagrinėjimą būtina stabdyti) nustatytais atvejais teismui suteikiama teisė, bet ne pareiga sustabdyti bylą, o bylos sustabdymo priežasčių įvertinimo klausimas yra paliekamas teismo prerogatyvai. Teisėjų kolegija pažymėjo, jog administracinės bylos sustabdymo instituto paskirtis – pašalinti tam tikras objektyviai esančias įstatymo nurodytas kliūtis, nepriklausančias nei nuo dalyvaujančių byloje asmenų, nei nuo teismo valios, dėl kurių teismas negali tinkamai išnagrinėti bylos, tačiau tokia priemonė (sprendimas sustabdyti bylą) turi būti proporcinga, atsižvelgiant į konkrečias bylos aplinkybes.</w:t>
      </w:r>
    </w:p>
    <w:p w14:paraId="2C0F1ADB" w14:textId="77777777" w:rsidR="00AA3822" w:rsidRDefault="00AA3822" w:rsidP="00AA3822">
      <w:pPr>
        <w:ind w:firstLine="567"/>
        <w:jc w:val="both"/>
        <w:rPr>
          <w:rFonts w:ascii="Calibri" w:hAnsi="Calibri"/>
          <w:sz w:val="22"/>
          <w:szCs w:val="22"/>
          <w:lang w:eastAsia="en-US"/>
        </w:rPr>
      </w:pPr>
      <w:r w:rsidRPr="1CEE24C2">
        <w:rPr>
          <w:rFonts w:ascii="Calibri" w:hAnsi="Calibri"/>
          <w:sz w:val="22"/>
          <w:szCs w:val="22"/>
          <w:lang w:eastAsia="en-US"/>
        </w:rPr>
        <w:t xml:space="preserve">LVAT pabrėžė, jog teismas, spręsdamas, ar yra pagrindas sustabdyti bylą pagal </w:t>
      </w:r>
      <w:hyperlink r:id="rId27">
        <w:r w:rsidRPr="1CEE24C2">
          <w:rPr>
            <w:rFonts w:ascii="Calibri" w:hAnsi="Calibri"/>
            <w:sz w:val="22"/>
            <w:szCs w:val="22"/>
            <w:lang w:eastAsia="en-US"/>
          </w:rPr>
          <w:t>ABTĮ</w:t>
        </w:r>
      </w:hyperlink>
      <w:bookmarkStart w:id="85" w:name="pn2a78f5ac-da99-4979-aee9-22975cfd1d76"/>
      <w:bookmarkEnd w:id="85"/>
      <w:r w:rsidRPr="1CEE24C2">
        <w:rPr>
          <w:rFonts w:ascii="Calibri" w:hAnsi="Calibri"/>
          <w:sz w:val="22"/>
          <w:szCs w:val="22"/>
          <w:lang w:eastAsia="en-US"/>
        </w:rPr>
        <w:t xml:space="preserve"> </w:t>
      </w:r>
      <w:hyperlink r:id="rId28">
        <w:r w:rsidRPr="1CEE24C2">
          <w:rPr>
            <w:rFonts w:ascii="Calibri" w:hAnsi="Calibri"/>
            <w:sz w:val="22"/>
            <w:szCs w:val="22"/>
            <w:lang w:eastAsia="en-US"/>
          </w:rPr>
          <w:t>100</w:t>
        </w:r>
      </w:hyperlink>
      <w:bookmarkStart w:id="86" w:name="pn82a37b0b-d161-4775-a9fb-47dd725fc817"/>
      <w:bookmarkEnd w:id="86"/>
      <w:r w:rsidRPr="1CEE24C2">
        <w:rPr>
          <w:rFonts w:ascii="Calibri" w:hAnsi="Calibri"/>
          <w:sz w:val="22"/>
          <w:szCs w:val="22"/>
          <w:lang w:eastAsia="en-US"/>
        </w:rPr>
        <w:t xml:space="preserve"> straipsnio 1 dalies 13 punktą, turi vadovautis nuostatomis, ar </w:t>
      </w:r>
      <w:r w:rsidRPr="1CEE24C2">
        <w:rPr>
          <w:rFonts w:ascii="Calibri" w:hAnsi="Calibri"/>
          <w:sz w:val="22"/>
          <w:szCs w:val="22"/>
          <w:u w:val="single"/>
          <w:lang w:eastAsia="en-US"/>
        </w:rPr>
        <w:t xml:space="preserve">tai pateisinama proceso trukmės ir intensyvumo aspektais, ir </w:t>
      </w:r>
      <w:r w:rsidRPr="1CEE24C2">
        <w:rPr>
          <w:rFonts w:ascii="Calibri" w:hAnsi="Calibri"/>
          <w:sz w:val="22"/>
          <w:szCs w:val="22"/>
          <w:lang w:eastAsia="en-US"/>
        </w:rPr>
        <w:t xml:space="preserve">sprendimą dėl bylos sustabdymo </w:t>
      </w:r>
      <w:r w:rsidRPr="1CEE24C2">
        <w:rPr>
          <w:rFonts w:ascii="Calibri" w:hAnsi="Calibri"/>
          <w:sz w:val="22"/>
          <w:szCs w:val="22"/>
          <w:u w:val="single"/>
          <w:lang w:eastAsia="en-US"/>
        </w:rPr>
        <w:t>turi aiškiai ir pagrįstai motyvuoti, kad šis atitiktų teisinio apibrėžtumo reikalavimus</w:t>
      </w:r>
      <w:r w:rsidRPr="1CEE24C2">
        <w:rPr>
          <w:rFonts w:ascii="Calibri" w:hAnsi="Calibri"/>
          <w:sz w:val="22"/>
          <w:szCs w:val="22"/>
          <w:lang w:eastAsia="en-US"/>
        </w:rPr>
        <w:t>.</w:t>
      </w:r>
    </w:p>
    <w:p w14:paraId="5A86051F" w14:textId="77777777" w:rsidR="00AA3822" w:rsidRDefault="00AA3822" w:rsidP="00AA3822">
      <w:pPr>
        <w:ind w:firstLine="567"/>
        <w:jc w:val="both"/>
        <w:rPr>
          <w:rFonts w:ascii="Calibri" w:hAnsi="Calibri"/>
          <w:sz w:val="22"/>
          <w:szCs w:val="22"/>
          <w:lang w:eastAsia="en-US"/>
        </w:rPr>
      </w:pPr>
      <w:r w:rsidRPr="1CEE24C2">
        <w:rPr>
          <w:rFonts w:ascii="Calibri" w:hAnsi="Calibri"/>
          <w:sz w:val="22"/>
          <w:szCs w:val="22"/>
          <w:lang w:eastAsia="en-US"/>
        </w:rPr>
        <w:t xml:space="preserve">Teisėjų kolegija įvertino, kad pirmosios instancijos teismo argumentas, jog tiek nagrinėjamoje administracinėje byloje, tiek administracinėje byloje Nr. eI3-2008-780/2024 taikytinas teisinis reguliavimas, dėl kurio bus pasisakyta apeliacinėje instancijoje, yra analogiškas, nesudaro pagrindo šiuo atveju stabdyti administracinės bylos nagrinėjimą pagal </w:t>
      </w:r>
      <w:hyperlink r:id="rId29" w:tgtFrame="_blank" w:tooltip="Lietuvos Respublikos administracinių bylų teisenos įstatymas" w:history="1">
        <w:r w:rsidRPr="1CEE24C2">
          <w:rPr>
            <w:rFonts w:ascii="Calibri" w:hAnsi="Calibri"/>
            <w:sz w:val="22"/>
            <w:szCs w:val="22"/>
            <w:lang w:eastAsia="en-US"/>
          </w:rPr>
          <w:t>ABTĮ</w:t>
        </w:r>
      </w:hyperlink>
      <w:bookmarkStart w:id="87" w:name="pnc1f52a39-9250-4f4c-a0de-7b197b33085c"/>
      <w:bookmarkEnd w:id="87"/>
      <w:r w:rsidRPr="1CEE24C2">
        <w:rPr>
          <w:rFonts w:ascii="Calibri" w:hAnsi="Calibri"/>
          <w:sz w:val="22"/>
          <w:szCs w:val="22"/>
          <w:lang w:eastAsia="en-US"/>
        </w:rPr>
        <w:t xml:space="preserve"> </w:t>
      </w:r>
      <w:hyperlink r:id="rId30" w:tgtFrame="_blank" w:tooltip="Bylos nagrinėjimo sustabdymo pagrindai" w:history="1">
        <w:r w:rsidRPr="1CEE24C2">
          <w:rPr>
            <w:rFonts w:ascii="Calibri" w:hAnsi="Calibri"/>
            <w:sz w:val="22"/>
            <w:szCs w:val="22"/>
            <w:lang w:eastAsia="en-US"/>
          </w:rPr>
          <w:t>100</w:t>
        </w:r>
      </w:hyperlink>
      <w:bookmarkStart w:id="88" w:name="pncea7bed0-46a2-4048-8446-d06b57b32acc"/>
      <w:bookmarkEnd w:id="88"/>
      <w:r w:rsidRPr="1CEE24C2">
        <w:rPr>
          <w:rFonts w:ascii="Calibri" w:hAnsi="Calibri"/>
          <w:sz w:val="22"/>
          <w:szCs w:val="22"/>
          <w:lang w:eastAsia="en-US"/>
        </w:rPr>
        <w:t xml:space="preserve"> straipsnio 1 dalies 13 punktą. Kartu pažymėta, kad vien aplinkybė, jog nurodytose bylose gali būti taikomas analogiškas teisinis reguliavimas, negali būti pripažįstama pagrindu sustabdyti administracinės bylos nagrinėjimą, t. y. </w:t>
      </w:r>
      <w:r w:rsidRPr="1CEE24C2">
        <w:rPr>
          <w:rFonts w:ascii="Calibri" w:hAnsi="Calibri"/>
          <w:sz w:val="22"/>
          <w:szCs w:val="22"/>
          <w:u w:val="single"/>
          <w:lang w:eastAsia="en-US"/>
        </w:rPr>
        <w:t>aplinkybė, susijusi su vienodos teismų praktikos analogiško pobūdžio ginčo bylose užtikrinimu, netrukdo teismui visapusiškai ir objektyviai nustatyti esmines šios administracinės bylos aplinkybes, taikyti teisę ir bylą išnagrinėti iš esmės</w:t>
      </w:r>
      <w:r w:rsidRPr="1CEE24C2">
        <w:rPr>
          <w:rFonts w:ascii="Calibri" w:hAnsi="Calibri"/>
          <w:sz w:val="22"/>
          <w:szCs w:val="22"/>
          <w:lang w:eastAsia="en-US"/>
        </w:rPr>
        <w:t>.</w:t>
      </w:r>
    </w:p>
    <w:p w14:paraId="627F4DA0" w14:textId="77777777" w:rsidR="00AA3822" w:rsidRDefault="00AA3822" w:rsidP="00AA3822">
      <w:pPr>
        <w:ind w:firstLine="567"/>
        <w:jc w:val="both"/>
        <w:rPr>
          <w:rFonts w:ascii="Calibri" w:hAnsi="Calibri"/>
          <w:sz w:val="22"/>
          <w:szCs w:val="22"/>
          <w:lang w:eastAsia="en-US"/>
        </w:rPr>
      </w:pPr>
      <w:r w:rsidRPr="1CEE24C2">
        <w:rPr>
          <w:rFonts w:ascii="Calibri" w:hAnsi="Calibri"/>
          <w:sz w:val="22"/>
          <w:szCs w:val="22"/>
          <w:lang w:eastAsia="en-US"/>
        </w:rPr>
        <w:t>Teisėjų kolegija atkreipė dėmesį į tai, kad LVAT praktikoje yra pripažįstama teismo teisė stabdyti administracinę bylą: iki bus išnagrinėta kita administracinė byla, kurioje bus kuriamas teismo precedentas, sudarius išplėstinę teisėjų kolegiją; kai nagrinėjamoje administracinėje byloje pirmosios instancijos teisme ir LVAT nagrinėjamose administracinėse bylose yra aktualūs tie patys teisės aiškinimo ir taikymo klausimai, kurie yra kildinami iš tais pačiais teisės aktais reglamentuojamų teisinių santykių; kai vienoje administracinėje byloje keliamų aktualių teisinių klausimų sprendimas gali būti reikšmingas nuoseklios administracinių bylų praktikos formavimui analogiškose bylose. Taip pat nustačius, jog vienoje apeliacine tvarka nagrinėjamoje byloje priimamu procesiniu sprendimu bus siekiama užtikrinti vienodos administracinių teismų praktikos formavimą teisės ir faktų požiūriu vienarūšėse bylose, kitos nagrinėjamos bylos stabdomos iki LVAT išplėstinė teisėjų kolegija išnagrinės administracinę bylą.</w:t>
      </w:r>
    </w:p>
    <w:p w14:paraId="48D1EB62" w14:textId="77777777" w:rsidR="00AA3822" w:rsidRPr="006220A2" w:rsidRDefault="00AA3822" w:rsidP="00AA3822">
      <w:pPr>
        <w:ind w:firstLine="567"/>
        <w:jc w:val="both"/>
        <w:rPr>
          <w:rFonts w:ascii="Calibri" w:hAnsi="Calibri"/>
          <w:bCs/>
          <w:sz w:val="22"/>
          <w:szCs w:val="22"/>
          <w:lang w:eastAsia="en-US"/>
        </w:rPr>
      </w:pPr>
      <w:r>
        <w:rPr>
          <w:rFonts w:ascii="Calibri" w:hAnsi="Calibri"/>
          <w:bCs/>
          <w:sz w:val="22"/>
          <w:szCs w:val="22"/>
          <w:lang w:eastAsia="en-US"/>
        </w:rPr>
        <w:t>Teisėjų kolegija pabrėžė, jog</w:t>
      </w:r>
      <w:r w:rsidRPr="006220A2">
        <w:rPr>
          <w:rFonts w:ascii="Calibri" w:hAnsi="Calibri"/>
          <w:bCs/>
          <w:sz w:val="22"/>
          <w:szCs w:val="22"/>
          <w:lang w:eastAsia="en-US"/>
        </w:rPr>
        <w:t xml:space="preserve"> pirmosios instancijos teismas nenurodė jokių konkrečių motyvų, kurie pagrįstų bylos stabdymo būtinybę</w:t>
      </w:r>
      <w:r>
        <w:rPr>
          <w:rFonts w:ascii="Calibri" w:hAnsi="Calibri"/>
          <w:bCs/>
          <w:sz w:val="22"/>
          <w:szCs w:val="22"/>
          <w:lang w:eastAsia="en-US"/>
        </w:rPr>
        <w:t xml:space="preserve">, todėl </w:t>
      </w:r>
      <w:r w:rsidRPr="006220A2">
        <w:rPr>
          <w:rFonts w:ascii="Calibri" w:hAnsi="Calibri"/>
          <w:bCs/>
          <w:sz w:val="22"/>
          <w:szCs w:val="22"/>
          <w:lang w:eastAsia="en-US"/>
        </w:rPr>
        <w:t>pri</w:t>
      </w:r>
      <w:r>
        <w:rPr>
          <w:rFonts w:ascii="Calibri" w:hAnsi="Calibri"/>
          <w:bCs/>
          <w:sz w:val="22"/>
          <w:szCs w:val="22"/>
          <w:lang w:eastAsia="en-US"/>
        </w:rPr>
        <w:t>ėmė</w:t>
      </w:r>
      <w:r w:rsidRPr="006220A2">
        <w:rPr>
          <w:rFonts w:ascii="Calibri" w:hAnsi="Calibri"/>
          <w:bCs/>
          <w:sz w:val="22"/>
          <w:szCs w:val="22"/>
          <w:lang w:eastAsia="en-US"/>
        </w:rPr>
        <w:t xml:space="preserve"> tinkamai nemotyvuo</w:t>
      </w:r>
      <w:r>
        <w:rPr>
          <w:rFonts w:ascii="Calibri" w:hAnsi="Calibri"/>
          <w:bCs/>
          <w:sz w:val="22"/>
          <w:szCs w:val="22"/>
          <w:lang w:eastAsia="en-US"/>
        </w:rPr>
        <w:t>tą</w:t>
      </w:r>
      <w:r w:rsidRPr="006220A2">
        <w:rPr>
          <w:rFonts w:ascii="Calibri" w:hAnsi="Calibri"/>
          <w:bCs/>
          <w:sz w:val="22"/>
          <w:szCs w:val="22"/>
          <w:lang w:eastAsia="en-US"/>
        </w:rPr>
        <w:t xml:space="preserve"> nutart</w:t>
      </w:r>
      <w:r>
        <w:rPr>
          <w:rFonts w:ascii="Calibri" w:hAnsi="Calibri"/>
          <w:bCs/>
          <w:sz w:val="22"/>
          <w:szCs w:val="22"/>
          <w:lang w:eastAsia="en-US"/>
        </w:rPr>
        <w:t>į, kuri pa</w:t>
      </w:r>
      <w:r w:rsidRPr="006220A2">
        <w:rPr>
          <w:rFonts w:ascii="Calibri" w:hAnsi="Calibri"/>
          <w:bCs/>
          <w:sz w:val="22"/>
          <w:szCs w:val="22"/>
          <w:lang w:eastAsia="en-US"/>
        </w:rPr>
        <w:t>naikin</w:t>
      </w:r>
      <w:r>
        <w:rPr>
          <w:rFonts w:ascii="Calibri" w:hAnsi="Calibri"/>
          <w:bCs/>
          <w:sz w:val="22"/>
          <w:szCs w:val="22"/>
          <w:lang w:eastAsia="en-US"/>
        </w:rPr>
        <w:t>t</w:t>
      </w:r>
      <w:r w:rsidRPr="006220A2">
        <w:rPr>
          <w:rFonts w:ascii="Calibri" w:hAnsi="Calibri"/>
          <w:bCs/>
          <w:sz w:val="22"/>
          <w:szCs w:val="22"/>
          <w:lang w:eastAsia="en-US"/>
        </w:rPr>
        <w:t>a, o byla perduo</w:t>
      </w:r>
      <w:r>
        <w:rPr>
          <w:rFonts w:ascii="Calibri" w:hAnsi="Calibri"/>
          <w:bCs/>
          <w:sz w:val="22"/>
          <w:szCs w:val="22"/>
          <w:lang w:eastAsia="en-US"/>
        </w:rPr>
        <w:t>t</w:t>
      </w:r>
      <w:r w:rsidRPr="006220A2">
        <w:rPr>
          <w:rFonts w:ascii="Calibri" w:hAnsi="Calibri"/>
          <w:bCs/>
          <w:sz w:val="22"/>
          <w:szCs w:val="22"/>
          <w:lang w:eastAsia="en-US"/>
        </w:rPr>
        <w:t>a nagrinėti Regionų administraciniam teismui.</w:t>
      </w:r>
    </w:p>
    <w:p w14:paraId="383FFCE6" w14:textId="77777777" w:rsidR="00AA3822" w:rsidRDefault="00AA3822" w:rsidP="00AA3822">
      <w:pPr>
        <w:jc w:val="both"/>
        <w:rPr>
          <w:rFonts w:ascii="Calibri" w:hAnsi="Calibri"/>
          <w:bCs/>
          <w:sz w:val="22"/>
          <w:szCs w:val="22"/>
          <w:lang w:eastAsia="en-US"/>
        </w:rPr>
      </w:pPr>
    </w:p>
    <w:p w14:paraId="09D5C56C" w14:textId="77777777" w:rsidR="00AA3822" w:rsidRPr="00DD1AF4" w:rsidRDefault="00AA3822" w:rsidP="00AA3822">
      <w:pPr>
        <w:jc w:val="both"/>
        <w:rPr>
          <w:rFonts w:ascii="Calibri" w:hAnsi="Calibri"/>
          <w:bCs/>
          <w:sz w:val="22"/>
          <w:szCs w:val="22"/>
          <w:lang w:eastAsia="en-US"/>
        </w:rPr>
      </w:pPr>
      <w:r w:rsidRPr="00DD1AF4">
        <w:rPr>
          <w:rFonts w:ascii="Calibri" w:hAnsi="Calibri"/>
          <w:bCs/>
          <w:sz w:val="22"/>
          <w:szCs w:val="22"/>
          <w:lang w:eastAsia="en-US"/>
        </w:rPr>
        <w:t>2024 m. rugpjūčio 14 d. nutartis administracinėje byloje Nr.</w:t>
      </w:r>
      <w:r>
        <w:rPr>
          <w:rFonts w:ascii="Calibri" w:hAnsi="Calibri"/>
          <w:bCs/>
          <w:sz w:val="22"/>
          <w:szCs w:val="22"/>
          <w:lang w:eastAsia="en-US"/>
        </w:rPr>
        <w:t xml:space="preserve"> </w:t>
      </w:r>
      <w:r w:rsidRPr="00DD1AF4">
        <w:rPr>
          <w:rFonts w:ascii="Calibri" w:hAnsi="Calibri"/>
          <w:bCs/>
          <w:sz w:val="22"/>
          <w:szCs w:val="22"/>
          <w:lang w:eastAsia="en-US"/>
        </w:rPr>
        <w:t>AS-358-520/2024</w:t>
      </w:r>
    </w:p>
    <w:p w14:paraId="690366BF" w14:textId="77777777" w:rsidR="00AA3822" w:rsidRPr="00DD1AF4" w:rsidRDefault="00AA3822" w:rsidP="00AA3822">
      <w:pPr>
        <w:jc w:val="both"/>
        <w:rPr>
          <w:rFonts w:ascii="Calibri" w:hAnsi="Calibri"/>
          <w:bCs/>
          <w:sz w:val="22"/>
          <w:szCs w:val="22"/>
          <w:lang w:eastAsia="en-US"/>
        </w:rPr>
      </w:pPr>
      <w:r w:rsidRPr="00DD1AF4">
        <w:rPr>
          <w:rFonts w:ascii="Calibri" w:hAnsi="Calibri"/>
          <w:bCs/>
          <w:sz w:val="22"/>
          <w:szCs w:val="22"/>
          <w:lang w:eastAsia="en-US"/>
        </w:rPr>
        <w:t>Teisminio proceso Nr. 3-62-3-02497-2023-3</w:t>
      </w:r>
    </w:p>
    <w:bookmarkEnd w:id="74"/>
    <w:bookmarkEnd w:id="75"/>
    <w:bookmarkEnd w:id="76"/>
    <w:bookmarkEnd w:id="77"/>
    <w:p w14:paraId="4289952A" w14:textId="77777777" w:rsidR="00AA3822" w:rsidRPr="00DD1AF4" w:rsidRDefault="00AA3822" w:rsidP="00AA3822">
      <w:pPr>
        <w:jc w:val="both"/>
        <w:rPr>
          <w:rFonts w:ascii="Calibri" w:hAnsi="Calibri"/>
          <w:bCs/>
          <w:sz w:val="22"/>
          <w:szCs w:val="22"/>
          <w:lang w:eastAsia="en-US"/>
        </w:rPr>
      </w:pPr>
      <w:r>
        <w:rPr>
          <w:rFonts w:ascii="Calibri" w:hAnsi="Calibri"/>
          <w:bCs/>
          <w:sz w:val="22"/>
          <w:szCs w:val="22"/>
          <w:lang w:eastAsia="en-US"/>
        </w:rPr>
        <w:fldChar w:fldCharType="begin"/>
      </w:r>
      <w:r>
        <w:rPr>
          <w:rFonts w:ascii="Calibri" w:hAnsi="Calibri"/>
          <w:bCs/>
          <w:sz w:val="22"/>
          <w:szCs w:val="22"/>
          <w:lang w:eastAsia="en-US"/>
        </w:rPr>
        <w:instrText>HYPERLINK "https://e-tar.lt/portal/lt/legalAct/150b31b0655711efafbb8694c098bac5"</w:instrText>
      </w:r>
      <w:r>
        <w:rPr>
          <w:rFonts w:ascii="Calibri" w:hAnsi="Calibri"/>
          <w:bCs/>
          <w:sz w:val="22"/>
          <w:szCs w:val="22"/>
          <w:lang w:eastAsia="en-US"/>
        </w:rPr>
      </w:r>
      <w:r>
        <w:rPr>
          <w:rFonts w:ascii="Calibri" w:hAnsi="Calibri"/>
          <w:bCs/>
          <w:sz w:val="22"/>
          <w:szCs w:val="22"/>
          <w:lang w:eastAsia="en-US"/>
        </w:rPr>
        <w:fldChar w:fldCharType="separate"/>
      </w:r>
      <w:r w:rsidRPr="00DD1AF4">
        <w:rPr>
          <w:rStyle w:val="Hipersaitas"/>
          <w:rFonts w:ascii="Calibri" w:hAnsi="Calibri"/>
          <w:bCs/>
          <w:sz w:val="22"/>
          <w:szCs w:val="22"/>
          <w:lang w:eastAsia="en-US"/>
        </w:rPr>
        <w:t>Prieiga internete</w:t>
      </w:r>
      <w:r>
        <w:rPr>
          <w:rFonts w:ascii="Calibri" w:hAnsi="Calibri"/>
          <w:bCs/>
          <w:sz w:val="22"/>
          <w:szCs w:val="22"/>
          <w:lang w:eastAsia="en-US"/>
        </w:rPr>
        <w:fldChar w:fldCharType="end"/>
      </w:r>
    </w:p>
    <w:p w14:paraId="332C35B0" w14:textId="77777777" w:rsidR="00AA3822" w:rsidRPr="005A0EBB" w:rsidRDefault="00AA3822" w:rsidP="00AA3822">
      <w:pPr>
        <w:jc w:val="both"/>
        <w:rPr>
          <w:rFonts w:asciiTheme="minorHAnsi" w:hAnsiTheme="minorHAnsi" w:cstheme="minorHAnsi"/>
          <w:color w:val="000000"/>
          <w:sz w:val="22"/>
          <w:szCs w:val="22"/>
          <w:shd w:val="clear" w:color="auto" w:fill="FFFFFF"/>
        </w:rPr>
      </w:pPr>
    </w:p>
    <w:p w14:paraId="42147B14" w14:textId="77777777" w:rsidR="00AA3822" w:rsidRPr="005A0EBB" w:rsidRDefault="00AA3822" w:rsidP="00AA3822">
      <w:pPr>
        <w:pStyle w:val="Apzvalgai1"/>
        <w:rPr>
          <w:rFonts w:asciiTheme="minorHAnsi" w:hAnsiTheme="minorHAnsi" w:cstheme="minorHAnsi"/>
        </w:rPr>
      </w:pPr>
      <w:bookmarkStart w:id="89" w:name="_Toc177557789"/>
      <w:bookmarkStart w:id="90" w:name="_Toc177750530"/>
      <w:r w:rsidRPr="005A0EBB">
        <w:rPr>
          <w:rFonts w:asciiTheme="minorHAnsi" w:hAnsiTheme="minorHAnsi" w:cstheme="minorHAnsi"/>
        </w:rPr>
        <w:t>57. Bylos nagrinėjimo išlaidos</w:t>
      </w:r>
      <w:bookmarkEnd w:id="89"/>
      <w:bookmarkEnd w:id="90"/>
    </w:p>
    <w:p w14:paraId="26C27573" w14:textId="77777777" w:rsidR="00AA3822" w:rsidRPr="005A0EBB" w:rsidRDefault="00AA3822" w:rsidP="00AA3822">
      <w:pPr>
        <w:ind w:firstLine="567"/>
        <w:jc w:val="both"/>
        <w:rPr>
          <w:rFonts w:asciiTheme="minorHAnsi" w:hAnsiTheme="minorHAnsi" w:cstheme="minorHAnsi"/>
          <w:b/>
          <w:bCs/>
          <w:sz w:val="22"/>
          <w:szCs w:val="22"/>
          <w:u w:val="single"/>
        </w:rPr>
      </w:pPr>
      <w:r w:rsidRPr="005A0EBB">
        <w:rPr>
          <w:rFonts w:asciiTheme="minorHAnsi" w:hAnsiTheme="minorHAnsi" w:cstheme="minorHAnsi"/>
          <w:b/>
          <w:bCs/>
          <w:sz w:val="22"/>
          <w:szCs w:val="22"/>
          <w:u w:val="single"/>
        </w:rPr>
        <w:t>57.2. Bylinėjimosi išlaidų paskirstymas</w:t>
      </w:r>
    </w:p>
    <w:p w14:paraId="0D2085B0" w14:textId="77777777" w:rsidR="00AA3822" w:rsidRPr="005A0EBB" w:rsidRDefault="00AA3822" w:rsidP="00AA3822">
      <w:pPr>
        <w:ind w:firstLine="1134"/>
        <w:jc w:val="both"/>
        <w:rPr>
          <w:rFonts w:asciiTheme="minorHAnsi" w:hAnsiTheme="minorHAnsi" w:cstheme="minorHAnsi"/>
          <w:b/>
          <w:bCs/>
          <w:sz w:val="22"/>
          <w:szCs w:val="22"/>
          <w:u w:val="single"/>
        </w:rPr>
      </w:pPr>
      <w:r w:rsidRPr="005A0EBB">
        <w:rPr>
          <w:rFonts w:asciiTheme="minorHAnsi" w:hAnsiTheme="minorHAnsi" w:cstheme="minorHAnsi"/>
          <w:b/>
          <w:bCs/>
          <w:sz w:val="22"/>
          <w:szCs w:val="22"/>
          <w:u w:val="single"/>
        </w:rPr>
        <w:t>57.2.4. Kiti su bylinėjimosi išlaidų paskirstymu susiję klausimai</w:t>
      </w:r>
    </w:p>
    <w:p w14:paraId="33B55A4D" w14:textId="77777777" w:rsidR="00AA3822" w:rsidRPr="003D1F02" w:rsidRDefault="00AA3822" w:rsidP="00AA3822">
      <w:pPr>
        <w:jc w:val="both"/>
        <w:rPr>
          <w:rStyle w:val="Hipersaitas"/>
          <w:rFonts w:asciiTheme="minorHAnsi" w:hAnsiTheme="minorHAnsi" w:cstheme="minorHAnsi"/>
          <w:color w:val="auto"/>
          <w:sz w:val="22"/>
          <w:szCs w:val="22"/>
        </w:rPr>
      </w:pPr>
    </w:p>
    <w:p w14:paraId="4F55F9A3" w14:textId="77777777" w:rsidR="00AA3822" w:rsidRPr="005A0EBB" w:rsidRDefault="00AA3822" w:rsidP="00AA3822">
      <w:pPr>
        <w:jc w:val="both"/>
        <w:outlineLvl w:val="1"/>
        <w:rPr>
          <w:rFonts w:asciiTheme="minorHAnsi" w:eastAsia="Calibri" w:hAnsiTheme="minorHAnsi" w:cstheme="minorHAnsi"/>
          <w:i/>
          <w:sz w:val="22"/>
          <w:szCs w:val="22"/>
        </w:rPr>
      </w:pPr>
      <w:bookmarkStart w:id="91" w:name="_Toc177557790"/>
      <w:bookmarkStart w:id="92" w:name="_Toc177750531"/>
      <w:r w:rsidRPr="005A0EBB">
        <w:rPr>
          <w:rFonts w:asciiTheme="minorHAnsi" w:eastAsia="Calibri" w:hAnsiTheme="minorHAnsi" w:cstheme="minorHAnsi"/>
          <w:i/>
          <w:sz w:val="22"/>
          <w:szCs w:val="22"/>
        </w:rPr>
        <w:t>Dėl teismo išlaidų atlyginimo nepilnamečių prieglobsčio prašytojų atstovams pagal įstatymą nežymiai praleidus prašymo dėl teismo išlaidų atlyginimo pateikimo terminą</w:t>
      </w:r>
      <w:bookmarkEnd w:id="91"/>
      <w:bookmarkEnd w:id="92"/>
    </w:p>
    <w:p w14:paraId="3056CEDD" w14:textId="77777777" w:rsidR="00AA3822" w:rsidRPr="005A0EBB" w:rsidRDefault="00AA3822" w:rsidP="00AA3822">
      <w:pPr>
        <w:ind w:firstLine="567"/>
        <w:jc w:val="both"/>
        <w:rPr>
          <w:rFonts w:asciiTheme="minorHAnsi" w:hAnsiTheme="minorHAnsi" w:cstheme="minorHAnsi"/>
          <w:bCs/>
          <w:i/>
          <w:iCs/>
          <w:sz w:val="22"/>
          <w:szCs w:val="22"/>
        </w:rPr>
      </w:pPr>
    </w:p>
    <w:p w14:paraId="0D4AB64D" w14:textId="77777777" w:rsidR="00AA3822" w:rsidRPr="005A0EBB" w:rsidRDefault="00AA3822" w:rsidP="00AA3822">
      <w:pPr>
        <w:ind w:firstLine="567"/>
        <w:jc w:val="both"/>
        <w:rPr>
          <w:rFonts w:asciiTheme="minorHAnsi" w:hAnsiTheme="minorHAnsi" w:cstheme="minorHAnsi"/>
          <w:sz w:val="22"/>
          <w:szCs w:val="22"/>
        </w:rPr>
      </w:pPr>
      <w:r w:rsidRPr="005A0EBB">
        <w:rPr>
          <w:rFonts w:asciiTheme="minorHAnsi" w:hAnsiTheme="minorHAnsi" w:cstheme="minorHAnsi"/>
          <w:sz w:val="22"/>
          <w:szCs w:val="22"/>
        </w:rPr>
        <w:lastRenderedPageBreak/>
        <w:t>Apžvelgiamoje byloje pareiškėjai apeliaciniame skunde prašė pakeisti pirmosios instancijos teismo sprendimo dalį, kuria netenkintas pareiškėjų prašymas priteisti 500</w:t>
      </w:r>
      <w:r>
        <w:rPr>
          <w:rFonts w:asciiTheme="minorHAnsi" w:hAnsiTheme="minorHAnsi" w:cstheme="minorHAnsi"/>
          <w:sz w:val="22"/>
          <w:szCs w:val="22"/>
        </w:rPr>
        <w:t xml:space="preserve"> </w:t>
      </w:r>
      <w:r w:rsidRPr="005A0EBB">
        <w:rPr>
          <w:rFonts w:asciiTheme="minorHAnsi" w:hAnsiTheme="minorHAnsi" w:cstheme="minorHAnsi"/>
          <w:sz w:val="22"/>
          <w:szCs w:val="22"/>
        </w:rPr>
        <w:t>Eur advokato pagalbai apmokėti, ir priteisti šių atstovavimo išlaidų atlyginimą.</w:t>
      </w:r>
    </w:p>
    <w:p w14:paraId="06405C6D" w14:textId="77777777" w:rsidR="00AA3822" w:rsidRPr="005A0EBB" w:rsidRDefault="00AA3822" w:rsidP="00AA3822">
      <w:pPr>
        <w:ind w:firstLine="567"/>
        <w:jc w:val="both"/>
        <w:rPr>
          <w:rFonts w:asciiTheme="minorHAnsi" w:hAnsiTheme="minorHAnsi" w:cstheme="minorHAnsi"/>
          <w:sz w:val="22"/>
          <w:szCs w:val="22"/>
        </w:rPr>
      </w:pPr>
      <w:r w:rsidRPr="005A0EBB">
        <w:rPr>
          <w:rFonts w:asciiTheme="minorHAnsi" w:hAnsiTheme="minorHAnsi" w:cstheme="minorHAnsi"/>
          <w:sz w:val="22"/>
          <w:szCs w:val="22"/>
        </w:rPr>
        <w:t>Byloje nustatyta, kad pirmosios instancijos teismas bylos nagrinėjimo iš esmės pabaig</w:t>
      </w:r>
      <w:r>
        <w:rPr>
          <w:rFonts w:asciiTheme="minorHAnsi" w:hAnsiTheme="minorHAnsi" w:cstheme="minorHAnsi"/>
          <w:sz w:val="22"/>
          <w:szCs w:val="22"/>
        </w:rPr>
        <w:t>a</w:t>
      </w:r>
      <w:r w:rsidRPr="005A0EBB">
        <w:rPr>
          <w:rFonts w:asciiTheme="minorHAnsi" w:hAnsiTheme="minorHAnsi" w:cstheme="minorHAnsi"/>
          <w:sz w:val="22"/>
          <w:szCs w:val="22"/>
        </w:rPr>
        <w:t xml:space="preserve"> laikė momentą, kada bylą paskirtos nagrinėti teisėjų kolegijos nariai teisėjai baigė pasirašyti Regionų administracinio teismo Kauno rūmų 2024 m. gegužės 14 d. nutartį, kuria, be kita ko, nutarta teismo procesinio sprendimo priėmimą ir paskelbimą atidėti 2024</w:t>
      </w:r>
      <w:r>
        <w:rPr>
          <w:rFonts w:asciiTheme="minorHAnsi" w:hAnsiTheme="minorHAnsi" w:cstheme="minorHAnsi"/>
          <w:sz w:val="22"/>
          <w:szCs w:val="22"/>
        </w:rPr>
        <w:t xml:space="preserve"> </w:t>
      </w:r>
      <w:r w:rsidRPr="005A0EBB">
        <w:rPr>
          <w:rFonts w:asciiTheme="minorHAnsi" w:hAnsiTheme="minorHAnsi" w:cstheme="minorHAnsi"/>
          <w:sz w:val="22"/>
          <w:szCs w:val="22"/>
        </w:rPr>
        <w:t>m. birželio 6 d. 12.55 val. Paskutinis bylą paskirtos nagrinėti teisėjų kolegijos narys teisėjas šią nutartį pasirašė 2024 m. gegužės 14 d. 10 val. 40 min. 55 sek. Pareiškėjo atstovas advokatas per EPP prašymo priteisti bylinėjimosi išlaidas apskaičiavimą ir pagrindimą, t. y. priteisti 500 Eur išlaidų advokato pagalbai apmokėti</w:t>
      </w:r>
      <w:r>
        <w:rPr>
          <w:rFonts w:asciiTheme="minorHAnsi" w:hAnsiTheme="minorHAnsi" w:cstheme="minorHAnsi"/>
          <w:sz w:val="22"/>
          <w:szCs w:val="22"/>
        </w:rPr>
        <w:t>,</w:t>
      </w:r>
      <w:r w:rsidRPr="005A0EBB">
        <w:rPr>
          <w:rFonts w:asciiTheme="minorHAnsi" w:hAnsiTheme="minorHAnsi" w:cstheme="minorHAnsi"/>
          <w:sz w:val="22"/>
          <w:szCs w:val="22"/>
        </w:rPr>
        <w:t xml:space="preserve"> pateikė teismui 2024 m. gegužės 14 d. 11 val. 34 min. 14 sek., t.</w:t>
      </w:r>
      <w:r>
        <w:rPr>
          <w:rFonts w:asciiTheme="minorHAnsi" w:hAnsiTheme="minorHAnsi" w:cstheme="minorHAnsi"/>
          <w:sz w:val="22"/>
          <w:szCs w:val="22"/>
        </w:rPr>
        <w:t xml:space="preserve"> </w:t>
      </w:r>
      <w:r w:rsidRPr="005A0EBB">
        <w:rPr>
          <w:rFonts w:asciiTheme="minorHAnsi" w:hAnsiTheme="minorHAnsi" w:cstheme="minorHAnsi"/>
          <w:sz w:val="22"/>
          <w:szCs w:val="22"/>
        </w:rPr>
        <w:t>y. kai paskutinis bylą paskirtos nagrinėti teisėjų kolegijos narys teisėjas jau buvo pasirašęs nurodytą nutartį, kuria, nutarus atidėti teismo procesinio sprendimo priėmimą ir paskelbimą, išeita į pasitarimų kambarį priimti ir paskelbti teismo procesinį sprendimą.</w:t>
      </w:r>
    </w:p>
    <w:p w14:paraId="6E267AC4" w14:textId="77777777" w:rsidR="00AA3822" w:rsidRPr="005A0EBB" w:rsidRDefault="00AA3822" w:rsidP="00AA3822">
      <w:pPr>
        <w:ind w:firstLine="567"/>
        <w:jc w:val="both"/>
        <w:rPr>
          <w:rFonts w:asciiTheme="minorHAnsi" w:hAnsiTheme="minorHAnsi" w:cstheme="minorHAnsi"/>
          <w:sz w:val="22"/>
          <w:szCs w:val="22"/>
        </w:rPr>
      </w:pPr>
      <w:r w:rsidRPr="005A0EBB">
        <w:rPr>
          <w:rFonts w:asciiTheme="minorHAnsi" w:hAnsiTheme="minorHAnsi" w:cstheme="minorHAnsi"/>
          <w:sz w:val="22"/>
          <w:szCs w:val="22"/>
        </w:rPr>
        <w:t>ABTĮ 41 straipsnio 1 dalyje nustatyta, kad dėl išlaidų atlyginimo suinteresuota proceso šalis iki bylos nagrinėjimo iš esmės pabaigos teismui pateikia prašymą raštu su išlaidų apskaičiavimu ir pagrindimu; prašymus dėl išlaidų atlyginimo teismas išnagrinėja, priimdamas sprendimą dėl administracinės bylos.</w:t>
      </w:r>
    </w:p>
    <w:p w14:paraId="5540A1BF" w14:textId="77777777" w:rsidR="00AA3822" w:rsidRPr="005A0EBB" w:rsidRDefault="00AA3822" w:rsidP="00AA3822">
      <w:pPr>
        <w:ind w:firstLine="567"/>
        <w:jc w:val="both"/>
        <w:rPr>
          <w:rFonts w:asciiTheme="minorHAnsi" w:hAnsiTheme="minorHAnsi" w:cstheme="minorHAnsi"/>
          <w:sz w:val="22"/>
          <w:szCs w:val="22"/>
        </w:rPr>
      </w:pPr>
      <w:r w:rsidRPr="005A0EBB">
        <w:rPr>
          <w:rFonts w:asciiTheme="minorHAnsi" w:hAnsiTheme="minorHAnsi" w:cstheme="minorHAnsi"/>
          <w:sz w:val="22"/>
          <w:szCs w:val="22"/>
        </w:rPr>
        <w:t>Teisėjų kolegija, atsižvelgusi į nagrinėtos bylos ir teisinių santykių, iš kurių kilo nagrinėtas ginčas, pobūdį, taip pat į tai, kad pareiškėjai yra užsieniečiai, nepilnamečiai vaikai ir prieglobsčio prašytojai, dėl to yra pažeidžiamoje padėtyje, įvertinusi, kad pareiškėjų motina 2024 m. kovo 29 d., t. y. iki bylos nagrinėjimo pirmosios instancijos teisme iš esmės pabaigos sumokėjo 500 Eur advokatui už skundo parengimą, ir nenustačiusi, jog nagrinėtu atveju būtent dėl pareiškėjų tėvų, kurie atstovauja pareiškėjus pagal įstatymą, nesąžiningo procesinio elgesio jų atstovas advokatas iki bylos nagrinėjimo pirmosios instancijos teisme iš esmės pabaigos teismui negalėjo pateikti prašymo priteisti bylinėjimosi išlaidas apskaičiavimo ir pagrindimo, konstatavo, kad esant šioms aplinkybėms tinkamas nutartyje aptartų proceso teisės normų taikymas lemia tik formalų situacijos vertinimą, pagal kurį tik išimtinai dėl pareiškėjų, atstovaujamų pagal įstatymą tėvų, atstovo advokato, kuriam buvo sudarytos galimybės žinoti rašytinio proceso tvarka nagrinėjamos bylos eigą, netoleruotino procesinio elgesio pareiškėjai nepagrįstai praranda galimybę atgauti patirtas atstovavimo išlaidas. Todėl teisėjų kolegija padarė išvadą, kad šiuo konkrečiu atveju egzistavo pakankamas pagrindas nukrypti nuo nutartyje aptarto proceso teisės normų taikymo ir spręsti dėl pareiškėjų prašymo priteisti bylinėjimosi išlaidas, patirtas pirmosios instancijos teisme, pagrįstumo.</w:t>
      </w:r>
    </w:p>
    <w:p w14:paraId="2B89EFA2" w14:textId="77777777" w:rsidR="00AA3822" w:rsidRPr="005A0EBB" w:rsidRDefault="00AA3822" w:rsidP="00AA3822">
      <w:pPr>
        <w:ind w:firstLine="567"/>
        <w:jc w:val="both"/>
        <w:rPr>
          <w:rFonts w:asciiTheme="minorHAnsi" w:hAnsiTheme="minorHAnsi" w:cstheme="minorHAnsi"/>
          <w:sz w:val="22"/>
          <w:szCs w:val="22"/>
        </w:rPr>
      </w:pPr>
      <w:r w:rsidRPr="005A0EBB">
        <w:rPr>
          <w:rFonts w:asciiTheme="minorHAnsi" w:hAnsiTheme="minorHAnsi" w:cstheme="minorHAnsi"/>
          <w:sz w:val="22"/>
          <w:szCs w:val="22"/>
        </w:rPr>
        <w:t xml:space="preserve">Teisėjų kolegija, įvertinusi pareiškėjų tėvų, kurie atstovauja pareiškėjus pagal įstatymą, atstovo advokato suteiktų teisinių paslaugų pobūdį, bylos procesinę baigtį pirmosios instancijos teisme ir išnagrinėjus </w:t>
      </w:r>
      <w:r>
        <w:rPr>
          <w:rFonts w:asciiTheme="minorHAnsi" w:hAnsiTheme="minorHAnsi" w:cstheme="minorHAnsi"/>
          <w:sz w:val="22"/>
          <w:szCs w:val="22"/>
        </w:rPr>
        <w:t>atsakovo</w:t>
      </w:r>
      <w:r w:rsidRPr="005A0EBB">
        <w:rPr>
          <w:rFonts w:asciiTheme="minorHAnsi" w:hAnsiTheme="minorHAnsi" w:cstheme="minorHAnsi"/>
          <w:sz w:val="22"/>
          <w:szCs w:val="22"/>
        </w:rPr>
        <w:t xml:space="preserve"> apeliacinį skundą, bylos apimtį, sudėtingumą ir pobūdį, vadovaudamasi protingumo, sąžiningumo, teisingumo principais, padarė išvadą, kad nėra pagrindo mažinti pareiškėjų prašomą priteisti 500</w:t>
      </w:r>
      <w:r>
        <w:rPr>
          <w:rFonts w:asciiTheme="minorHAnsi" w:hAnsiTheme="minorHAnsi" w:cstheme="minorHAnsi"/>
          <w:sz w:val="22"/>
          <w:szCs w:val="22"/>
        </w:rPr>
        <w:t xml:space="preserve"> </w:t>
      </w:r>
      <w:r w:rsidRPr="005A0EBB">
        <w:rPr>
          <w:rFonts w:asciiTheme="minorHAnsi" w:hAnsiTheme="minorHAnsi" w:cstheme="minorHAnsi"/>
          <w:sz w:val="22"/>
          <w:szCs w:val="22"/>
        </w:rPr>
        <w:t>Eur išlaidų advokato pagalbai apmokėti sumą.</w:t>
      </w:r>
    </w:p>
    <w:p w14:paraId="65BAEC1F" w14:textId="77777777" w:rsidR="00AA3822" w:rsidRPr="005A0EBB" w:rsidRDefault="00AA3822" w:rsidP="00AA3822">
      <w:pPr>
        <w:ind w:firstLine="567"/>
        <w:jc w:val="both"/>
        <w:rPr>
          <w:rFonts w:asciiTheme="minorHAnsi" w:hAnsiTheme="minorHAnsi" w:cstheme="minorHAnsi"/>
          <w:sz w:val="22"/>
          <w:szCs w:val="22"/>
        </w:rPr>
      </w:pPr>
    </w:p>
    <w:p w14:paraId="4F014C09" w14:textId="77777777" w:rsidR="00AA3822" w:rsidRPr="005A0EBB" w:rsidRDefault="00AA3822" w:rsidP="00AA3822">
      <w:pPr>
        <w:jc w:val="both"/>
        <w:rPr>
          <w:rFonts w:asciiTheme="minorHAnsi" w:hAnsiTheme="minorHAnsi" w:cstheme="minorHAnsi"/>
          <w:bCs/>
          <w:sz w:val="22"/>
          <w:szCs w:val="22"/>
        </w:rPr>
      </w:pPr>
      <w:r w:rsidRPr="005A0EBB">
        <w:rPr>
          <w:rFonts w:asciiTheme="minorHAnsi" w:hAnsiTheme="minorHAnsi" w:cstheme="minorHAnsi"/>
          <w:sz w:val="22"/>
          <w:szCs w:val="22"/>
        </w:rPr>
        <w:t xml:space="preserve">2024 m. rugpjūčio 7 d. nutartis administracinėje byloje </w:t>
      </w:r>
      <w:r w:rsidRPr="005A0EBB">
        <w:rPr>
          <w:rFonts w:asciiTheme="minorHAnsi" w:hAnsiTheme="minorHAnsi" w:cstheme="minorHAnsi"/>
          <w:bCs/>
          <w:sz w:val="22"/>
          <w:szCs w:val="22"/>
        </w:rPr>
        <w:t>Nr. eA-2030-662/2024</w:t>
      </w:r>
    </w:p>
    <w:p w14:paraId="7FCEC8E3" w14:textId="77777777" w:rsidR="00AA3822" w:rsidRPr="005A0EBB" w:rsidRDefault="00AA3822" w:rsidP="00AA3822">
      <w:pPr>
        <w:jc w:val="both"/>
        <w:rPr>
          <w:rFonts w:asciiTheme="minorHAnsi" w:hAnsiTheme="minorHAnsi" w:cstheme="minorHAnsi"/>
          <w:bCs/>
          <w:sz w:val="22"/>
          <w:szCs w:val="22"/>
        </w:rPr>
      </w:pPr>
      <w:r w:rsidRPr="005A0EBB">
        <w:rPr>
          <w:rFonts w:asciiTheme="minorHAnsi" w:hAnsiTheme="minorHAnsi" w:cstheme="minorHAnsi"/>
          <w:bCs/>
          <w:sz w:val="22"/>
          <w:szCs w:val="22"/>
        </w:rPr>
        <w:t>Teisminio proceso Nr. 3-61-3-01247-2024-5</w:t>
      </w:r>
    </w:p>
    <w:p w14:paraId="3AFDA194" w14:textId="77777777" w:rsidR="00AA3822" w:rsidRPr="005A0EBB" w:rsidRDefault="00000000" w:rsidP="00AA3822">
      <w:pPr>
        <w:jc w:val="both"/>
        <w:rPr>
          <w:rStyle w:val="Hipersaitas"/>
          <w:rFonts w:asciiTheme="minorHAnsi" w:hAnsiTheme="minorHAnsi" w:cstheme="minorHAnsi"/>
          <w:sz w:val="22"/>
          <w:szCs w:val="22"/>
        </w:rPr>
      </w:pPr>
      <w:hyperlink r:id="rId31" w:history="1">
        <w:r w:rsidR="00AA3822" w:rsidRPr="005A0EBB">
          <w:rPr>
            <w:rStyle w:val="Hipersaitas"/>
            <w:rFonts w:asciiTheme="minorHAnsi" w:hAnsiTheme="minorHAnsi" w:cstheme="minorHAnsi"/>
            <w:sz w:val="22"/>
            <w:szCs w:val="22"/>
          </w:rPr>
          <w:t>Prieiga internete</w:t>
        </w:r>
      </w:hyperlink>
    </w:p>
    <w:p w14:paraId="2F2C8102" w14:textId="77777777" w:rsidR="00AA3822" w:rsidRDefault="00AA3822" w:rsidP="00AA3822">
      <w:pPr>
        <w:ind w:firstLine="567"/>
        <w:jc w:val="both"/>
        <w:rPr>
          <w:rFonts w:asciiTheme="minorHAnsi" w:hAnsiTheme="minorHAnsi" w:cstheme="minorHAnsi"/>
          <w:sz w:val="22"/>
          <w:szCs w:val="22"/>
        </w:rPr>
      </w:pPr>
    </w:p>
    <w:p w14:paraId="595E0630" w14:textId="77777777" w:rsidR="00AA3822" w:rsidRPr="005A0EBB" w:rsidRDefault="00AA3822" w:rsidP="00AA3822">
      <w:pPr>
        <w:pStyle w:val="Apzvalgai1"/>
        <w:rPr>
          <w:rFonts w:asciiTheme="minorHAnsi" w:hAnsiTheme="minorHAnsi" w:cstheme="minorHAnsi"/>
        </w:rPr>
      </w:pPr>
      <w:bookmarkStart w:id="93" w:name="_Toc177557791"/>
      <w:bookmarkStart w:id="94" w:name="_Toc177750532"/>
      <w:r>
        <w:rPr>
          <w:rFonts w:asciiTheme="minorHAnsi" w:hAnsiTheme="minorHAnsi" w:cstheme="minorHAnsi"/>
        </w:rPr>
        <w:t>I</w:t>
      </w:r>
      <w:r w:rsidRPr="005A0EBB">
        <w:rPr>
          <w:rFonts w:asciiTheme="minorHAnsi" w:hAnsiTheme="minorHAnsi" w:cstheme="minorHAnsi"/>
        </w:rPr>
        <w:t xml:space="preserve">II. </w:t>
      </w:r>
      <w:r>
        <w:rPr>
          <w:rFonts w:asciiTheme="minorHAnsi" w:hAnsiTheme="minorHAnsi" w:cstheme="minorHAnsi"/>
        </w:rPr>
        <w:t>Specialiosios</w:t>
      </w:r>
      <w:r w:rsidRPr="005A0EBB">
        <w:rPr>
          <w:rFonts w:asciiTheme="minorHAnsi" w:hAnsiTheme="minorHAnsi" w:cstheme="minorHAnsi"/>
        </w:rPr>
        <w:t xml:space="preserve"> teis</w:t>
      </w:r>
      <w:r>
        <w:rPr>
          <w:rFonts w:asciiTheme="minorHAnsi" w:hAnsiTheme="minorHAnsi" w:cstheme="minorHAnsi"/>
        </w:rPr>
        <w:t>ėjų kolegijos nutartys teismingumo bylose</w:t>
      </w:r>
      <w:bookmarkEnd w:id="93"/>
      <w:bookmarkEnd w:id="94"/>
    </w:p>
    <w:p w14:paraId="07203ED3" w14:textId="77777777" w:rsidR="00AA3822" w:rsidRDefault="00AA3822" w:rsidP="00AA3822">
      <w:pPr>
        <w:ind w:firstLine="567"/>
        <w:jc w:val="both"/>
        <w:rPr>
          <w:rFonts w:asciiTheme="minorHAnsi" w:hAnsiTheme="minorHAnsi" w:cstheme="minorHAnsi"/>
          <w:sz w:val="22"/>
          <w:szCs w:val="22"/>
        </w:rPr>
      </w:pPr>
    </w:p>
    <w:p w14:paraId="7B16E0E4" w14:textId="77777777" w:rsidR="00AA3822" w:rsidRPr="009A39C2" w:rsidRDefault="00AA3822" w:rsidP="00AA3822">
      <w:pPr>
        <w:jc w:val="both"/>
        <w:outlineLvl w:val="1"/>
        <w:rPr>
          <w:rFonts w:asciiTheme="minorHAnsi" w:eastAsia="Calibri" w:hAnsiTheme="minorHAnsi" w:cstheme="minorHAnsi"/>
          <w:i/>
          <w:sz w:val="22"/>
          <w:szCs w:val="22"/>
        </w:rPr>
      </w:pPr>
      <w:bookmarkStart w:id="95" w:name="_Toc177557792"/>
      <w:bookmarkStart w:id="96" w:name="_Toc177750533"/>
      <w:r w:rsidRPr="009A39C2">
        <w:rPr>
          <w:rFonts w:asciiTheme="minorHAnsi" w:eastAsia="Calibri" w:hAnsiTheme="minorHAnsi" w:cstheme="minorHAnsi"/>
          <w:i/>
          <w:sz w:val="22"/>
          <w:szCs w:val="22"/>
        </w:rPr>
        <w:t>Dėl sprendimo sulaikyti užsienietį iki 48 val</w:t>
      </w:r>
      <w:r>
        <w:rPr>
          <w:rFonts w:asciiTheme="minorHAnsi" w:eastAsia="Calibri" w:hAnsiTheme="minorHAnsi" w:cstheme="minorHAnsi"/>
          <w:i/>
          <w:sz w:val="22"/>
          <w:szCs w:val="22"/>
        </w:rPr>
        <w:t>.</w:t>
      </w:r>
      <w:r w:rsidRPr="009A39C2">
        <w:rPr>
          <w:rFonts w:asciiTheme="minorHAnsi" w:eastAsia="Calibri" w:hAnsiTheme="minorHAnsi" w:cstheme="minorHAnsi"/>
          <w:i/>
          <w:sz w:val="22"/>
          <w:szCs w:val="22"/>
        </w:rPr>
        <w:t xml:space="preserve"> apskundimo tvarkos</w:t>
      </w:r>
      <w:bookmarkEnd w:id="95"/>
      <w:bookmarkEnd w:id="96"/>
    </w:p>
    <w:p w14:paraId="37BE8C88" w14:textId="77777777" w:rsidR="00AA3822" w:rsidRDefault="00AA3822" w:rsidP="00AA3822">
      <w:pPr>
        <w:pStyle w:val="Betarp"/>
        <w:ind w:firstLine="567"/>
        <w:jc w:val="both"/>
        <w:rPr>
          <w:rFonts w:asciiTheme="minorHAnsi" w:hAnsiTheme="minorHAnsi" w:cstheme="minorHAnsi"/>
        </w:rPr>
      </w:pPr>
    </w:p>
    <w:p w14:paraId="24220112" w14:textId="77777777" w:rsidR="00AA3822" w:rsidRPr="009A1785" w:rsidRDefault="00AA3822" w:rsidP="00AA3822">
      <w:pPr>
        <w:pStyle w:val="Betarp"/>
        <w:ind w:firstLine="567"/>
        <w:jc w:val="both"/>
        <w:rPr>
          <w:rFonts w:asciiTheme="minorHAnsi" w:hAnsiTheme="minorHAnsi" w:cstheme="minorHAnsi"/>
        </w:rPr>
      </w:pPr>
      <w:r w:rsidRPr="009A1785">
        <w:rPr>
          <w:rFonts w:asciiTheme="minorHAnsi" w:hAnsiTheme="minorHAnsi" w:cstheme="minorHAnsi"/>
        </w:rPr>
        <w:t xml:space="preserve">Pareiškėja kreipėsi į Regionų administracinį teismą, prašydama panaikinti </w:t>
      </w:r>
      <w:r>
        <w:rPr>
          <w:rFonts w:asciiTheme="minorHAnsi" w:hAnsiTheme="minorHAnsi" w:cstheme="minorHAnsi"/>
        </w:rPr>
        <w:t>VSAT</w:t>
      </w:r>
      <w:r w:rsidRPr="009A1785">
        <w:rPr>
          <w:rFonts w:asciiTheme="minorHAnsi" w:hAnsiTheme="minorHAnsi" w:cstheme="minorHAnsi"/>
        </w:rPr>
        <w:t xml:space="preserve"> sprendimą, kuriuo pareiškėja buvo sulaikyta ne ilgiau kaip 48 val</w:t>
      </w:r>
      <w:r>
        <w:rPr>
          <w:rFonts w:asciiTheme="minorHAnsi" w:hAnsiTheme="minorHAnsi" w:cstheme="minorHAnsi"/>
        </w:rPr>
        <w:t>.</w:t>
      </w:r>
      <w:r w:rsidRPr="009A1785">
        <w:rPr>
          <w:rFonts w:asciiTheme="minorHAnsi" w:hAnsiTheme="minorHAnsi" w:cstheme="minorHAnsi"/>
        </w:rPr>
        <w:t>, taip pat priteisti turtinės ir neturtinės žalos atlyginimą.</w:t>
      </w:r>
    </w:p>
    <w:p w14:paraId="478FC3D7" w14:textId="77777777" w:rsidR="00AA3822" w:rsidRPr="009A1785" w:rsidRDefault="00AA3822" w:rsidP="00AA3822">
      <w:pPr>
        <w:pStyle w:val="Betarp"/>
        <w:ind w:firstLine="567"/>
        <w:jc w:val="both"/>
        <w:rPr>
          <w:rFonts w:asciiTheme="minorHAnsi" w:hAnsiTheme="minorHAnsi" w:cstheme="minorHAnsi"/>
        </w:rPr>
      </w:pPr>
      <w:r w:rsidRPr="009A1785">
        <w:rPr>
          <w:rFonts w:asciiTheme="minorHAnsi" w:hAnsiTheme="minorHAnsi" w:cstheme="minorHAnsi"/>
        </w:rPr>
        <w:t>Atsižvelgę į tai, kad pareiškėj</w:t>
      </w:r>
      <w:r>
        <w:rPr>
          <w:rFonts w:asciiTheme="minorHAnsi" w:hAnsiTheme="minorHAnsi" w:cstheme="minorHAnsi"/>
        </w:rPr>
        <w:t>a</w:t>
      </w:r>
      <w:r w:rsidRPr="009A1785">
        <w:rPr>
          <w:rFonts w:asciiTheme="minorHAnsi" w:hAnsiTheme="minorHAnsi" w:cstheme="minorHAnsi"/>
        </w:rPr>
        <w:t xml:space="preserve"> ginčija jos sulaikymo 48 val. fakto teisėtumą, iš kurio kildino žalos atsiradimą, kad užsieniečių teisių gynimas UTPĮ numatytas bendrosios kompetencijos teisme, o sulaikymo fakto apskundimas UTPĮ nėra aptartas, Regionų administracinio teismo Klaipėdos rūmai nusprendė, jog yra pagrindas kreiptis į specialiąją teisėjų kolegiją dėl bylos rūšinio teismingumo nustatymo.</w:t>
      </w:r>
    </w:p>
    <w:p w14:paraId="7158E0B3" w14:textId="77777777" w:rsidR="00AA3822" w:rsidRPr="009A1785" w:rsidRDefault="00AA3822" w:rsidP="00AA3822">
      <w:pPr>
        <w:pStyle w:val="Betarp"/>
        <w:ind w:firstLine="567"/>
        <w:jc w:val="both"/>
        <w:rPr>
          <w:rFonts w:asciiTheme="minorHAnsi" w:hAnsiTheme="minorHAnsi" w:cstheme="minorHAnsi"/>
        </w:rPr>
      </w:pPr>
      <w:r w:rsidRPr="009A1785">
        <w:rPr>
          <w:rFonts w:asciiTheme="minorHAnsi" w:hAnsiTheme="minorHAnsi" w:cstheme="minorHAnsi"/>
        </w:rPr>
        <w:t>Specialioji teisėjų kolegija bylos rūšinio teismingumo bendrosios kompetencijos ar administraciniam teismui klausimams spręsti konstatavo, kad pareiškėja buvo sulaikyta vadovaujantis UTPĮ 114 straipsnio 1</w:t>
      </w:r>
      <w:r>
        <w:rPr>
          <w:rFonts w:asciiTheme="minorHAnsi" w:hAnsiTheme="minorHAnsi" w:cstheme="minorHAnsi"/>
        </w:rPr>
        <w:t xml:space="preserve"> </w:t>
      </w:r>
      <w:r w:rsidRPr="009A1785">
        <w:rPr>
          <w:rFonts w:asciiTheme="minorHAnsi" w:hAnsiTheme="minorHAnsi" w:cstheme="minorHAnsi"/>
        </w:rPr>
        <w:t>dalimi, šio įstatymo 113 straipsnio 2 dalyje įtvirtintu pagrindu dėl to, kad</w:t>
      </w:r>
      <w:r>
        <w:rPr>
          <w:rFonts w:asciiTheme="minorHAnsi" w:hAnsiTheme="minorHAnsi" w:cstheme="minorHAnsi"/>
        </w:rPr>
        <w:t>,</w:t>
      </w:r>
      <w:r w:rsidRPr="009A1785">
        <w:rPr>
          <w:rFonts w:asciiTheme="minorHAnsi" w:hAnsiTheme="minorHAnsi" w:cstheme="minorHAnsi"/>
        </w:rPr>
        <w:t xml:space="preserve"> panaikinus jai išduotą leidimą laikinai gyventi, pareiškėja Lietuvos Respublikoje buvo neteisėtai ir buvo sprendžiamas jos išsiuntimo klausimas. UTPĮ nustato </w:t>
      </w:r>
      <w:r w:rsidRPr="009A1785">
        <w:rPr>
          <w:rFonts w:asciiTheme="minorHAnsi" w:hAnsiTheme="minorHAnsi" w:cstheme="minorHAnsi"/>
        </w:rPr>
        <w:lastRenderedPageBreak/>
        <w:t>specialiąją užsieniečių sulaikymo ilgiau nei 48 va</w:t>
      </w:r>
      <w:r>
        <w:rPr>
          <w:rFonts w:asciiTheme="minorHAnsi" w:hAnsiTheme="minorHAnsi" w:cstheme="minorHAnsi"/>
        </w:rPr>
        <w:t>l.</w:t>
      </w:r>
      <w:r w:rsidRPr="009A1785">
        <w:rPr>
          <w:rFonts w:asciiTheme="minorHAnsi" w:hAnsiTheme="minorHAnsi" w:cstheme="minorHAnsi"/>
        </w:rPr>
        <w:t xml:space="preserve"> pagal </w:t>
      </w:r>
      <w:r>
        <w:rPr>
          <w:rFonts w:asciiTheme="minorHAnsi" w:hAnsiTheme="minorHAnsi" w:cstheme="minorHAnsi"/>
        </w:rPr>
        <w:t>VSAT</w:t>
      </w:r>
      <w:r w:rsidRPr="009A1785">
        <w:rPr>
          <w:rFonts w:asciiTheme="minorHAnsi" w:hAnsiTheme="minorHAnsi" w:cstheme="minorHAnsi"/>
        </w:rPr>
        <w:t xml:space="preserve"> pareigūno teikimą</w:t>
      </w:r>
      <w:r>
        <w:rPr>
          <w:rFonts w:asciiTheme="minorHAnsi" w:hAnsiTheme="minorHAnsi" w:cstheme="minorHAnsi"/>
        </w:rPr>
        <w:t xml:space="preserve"> </w:t>
      </w:r>
      <w:r w:rsidRPr="009A1785">
        <w:rPr>
          <w:rFonts w:asciiTheme="minorHAnsi" w:hAnsiTheme="minorHAnsi" w:cstheme="minorHAnsi"/>
        </w:rPr>
        <w:t>procedūrą, pagal kurią teikimas yra nagrinėjamas apylinkės teisme, kurio sprendimas atitinkamai gali būti skundžiamas L</w:t>
      </w:r>
      <w:r>
        <w:rPr>
          <w:rFonts w:asciiTheme="minorHAnsi" w:hAnsiTheme="minorHAnsi" w:cstheme="minorHAnsi"/>
        </w:rPr>
        <w:t>VAT</w:t>
      </w:r>
      <w:r w:rsidRPr="009A1785">
        <w:rPr>
          <w:rFonts w:asciiTheme="minorHAnsi" w:hAnsiTheme="minorHAnsi" w:cstheme="minorHAnsi"/>
        </w:rPr>
        <w:t xml:space="preserve">. Ši procedūra yra atliekama vadovaujantis ABTĮ ir UTPĮ nuostatomis. </w:t>
      </w:r>
      <w:r w:rsidRPr="009A1785">
        <w:rPr>
          <w:rFonts w:asciiTheme="minorHAnsi" w:hAnsiTheme="minorHAnsi" w:cstheme="minorHAnsi"/>
          <w:u w:val="single"/>
        </w:rPr>
        <w:t>Speciali apskundimo procedūra sprendimams, kuriais užsienietis yra sulaikomas ne ilgiau kaip 48 val</w:t>
      </w:r>
      <w:r>
        <w:rPr>
          <w:rFonts w:asciiTheme="minorHAnsi" w:hAnsiTheme="minorHAnsi" w:cstheme="minorHAnsi"/>
          <w:u w:val="single"/>
        </w:rPr>
        <w:t>.</w:t>
      </w:r>
      <w:r w:rsidRPr="009A1785">
        <w:rPr>
          <w:rFonts w:asciiTheme="minorHAnsi" w:hAnsiTheme="minorHAnsi" w:cstheme="minorHAnsi"/>
          <w:u w:val="single"/>
        </w:rPr>
        <w:t>, UTPĮ nėra nustatyta, todėl tokiems sprendimams apskųsti taikoma UTPĮ 137 straipsnio 1 dalyje nustatyta tvarka, t. y. tokie sprendimai gali būti skundžiami Regionų administraciniam teismui ABTĮ nustatyta tvark</w:t>
      </w:r>
      <w:r w:rsidRPr="00460B55">
        <w:rPr>
          <w:rFonts w:asciiTheme="minorHAnsi" w:hAnsiTheme="minorHAnsi" w:cstheme="minorHAnsi"/>
          <w:u w:val="single"/>
        </w:rPr>
        <w:t>a. U</w:t>
      </w:r>
      <w:r w:rsidRPr="009A1785">
        <w:rPr>
          <w:rFonts w:asciiTheme="minorHAnsi" w:hAnsiTheme="minorHAnsi" w:cstheme="minorHAnsi"/>
          <w:u w:val="single"/>
        </w:rPr>
        <w:t xml:space="preserve">TPĮ 113 straipsnyje nustatytos priemonės, </w:t>
      </w:r>
      <w:r w:rsidRPr="009A1785">
        <w:rPr>
          <w:rFonts w:asciiTheme="minorHAnsi" w:hAnsiTheme="minorHAnsi" w:cstheme="minorHAnsi"/>
          <w:i/>
          <w:iCs/>
          <w:u w:val="single"/>
        </w:rPr>
        <w:t>inter alia</w:t>
      </w:r>
      <w:r w:rsidRPr="009A1785">
        <w:rPr>
          <w:rFonts w:asciiTheme="minorHAnsi" w:hAnsiTheme="minorHAnsi" w:cstheme="minorHAnsi"/>
          <w:u w:val="single"/>
        </w:rPr>
        <w:t xml:space="preserve"> (be kita ko) sulaikymas, gali būti taikom</w:t>
      </w:r>
      <w:r>
        <w:rPr>
          <w:rFonts w:asciiTheme="minorHAnsi" w:hAnsiTheme="minorHAnsi" w:cstheme="minorHAnsi"/>
          <w:u w:val="single"/>
        </w:rPr>
        <w:t>o</w:t>
      </w:r>
      <w:r w:rsidRPr="009A1785">
        <w:rPr>
          <w:rFonts w:asciiTheme="minorHAnsi" w:hAnsiTheme="minorHAnsi" w:cstheme="minorHAnsi"/>
          <w:u w:val="single"/>
        </w:rPr>
        <w:t xml:space="preserve">s vykdant būtent viešojo administravimo funkcijas, susijusias su prašymų išduoti leidimą gyventi / suteikti prieglobstį Lietuvos Respublikoje nagrinėjimu, kaip tokių prašymų (ne)tenkinimo teisinė pasekmė. Šioje procedūroje vadovaujamasi išimtinai UTPĮ bei ABTĮ nuostatomis, o ne </w:t>
      </w:r>
      <w:r>
        <w:rPr>
          <w:rFonts w:asciiTheme="minorHAnsi" w:hAnsiTheme="minorHAnsi" w:cstheme="minorHAnsi"/>
          <w:u w:val="single"/>
        </w:rPr>
        <w:t>BPK</w:t>
      </w:r>
      <w:r w:rsidRPr="009A1785">
        <w:rPr>
          <w:rFonts w:asciiTheme="minorHAnsi" w:hAnsiTheme="minorHAnsi" w:cstheme="minorHAnsi"/>
          <w:u w:val="single"/>
        </w:rPr>
        <w:t>, t. y. vykdant šią procedūrą, nėra taikomos baudžiamojo (kardomojo) poveikio priemonės</w:t>
      </w:r>
      <w:r w:rsidRPr="009A1785">
        <w:rPr>
          <w:rFonts w:asciiTheme="minorHAnsi" w:hAnsiTheme="minorHAnsi" w:cstheme="minorHAnsi"/>
        </w:rPr>
        <w:t>.</w:t>
      </w:r>
    </w:p>
    <w:p w14:paraId="79B12BCF" w14:textId="77777777" w:rsidR="00AA3822" w:rsidRPr="009A1785" w:rsidRDefault="00AA3822" w:rsidP="00AA3822">
      <w:pPr>
        <w:pStyle w:val="Betarp"/>
        <w:ind w:firstLine="567"/>
        <w:jc w:val="both"/>
        <w:rPr>
          <w:rFonts w:asciiTheme="minorHAnsi" w:hAnsiTheme="minorHAnsi" w:cstheme="minorHAnsi"/>
        </w:rPr>
      </w:pPr>
      <w:r w:rsidRPr="009A1785">
        <w:rPr>
          <w:rFonts w:asciiTheme="minorHAnsi" w:hAnsiTheme="minorHAnsi" w:cstheme="minorHAnsi"/>
        </w:rPr>
        <w:t xml:space="preserve">Įvertinus nustatytas aplinkybes, padaryta išvada, jog ginčas dėl </w:t>
      </w:r>
      <w:r>
        <w:rPr>
          <w:rFonts w:asciiTheme="minorHAnsi" w:hAnsiTheme="minorHAnsi" w:cstheme="minorHAnsi"/>
        </w:rPr>
        <w:t>VSAT</w:t>
      </w:r>
      <w:r w:rsidRPr="009A1785">
        <w:rPr>
          <w:rFonts w:asciiTheme="minorHAnsi" w:hAnsiTheme="minorHAnsi" w:cstheme="minorHAnsi"/>
        </w:rPr>
        <w:t xml:space="preserve"> pagal UTPĮ 114 straipsnio 1</w:t>
      </w:r>
      <w:r>
        <w:rPr>
          <w:rFonts w:asciiTheme="minorHAnsi" w:hAnsiTheme="minorHAnsi" w:cstheme="minorHAnsi"/>
        </w:rPr>
        <w:t xml:space="preserve"> </w:t>
      </w:r>
      <w:r w:rsidRPr="009A1785">
        <w:rPr>
          <w:rFonts w:asciiTheme="minorHAnsi" w:hAnsiTheme="minorHAnsi" w:cstheme="minorHAnsi"/>
        </w:rPr>
        <w:t>dalį priimto sprendimo yra administracinio teisinio pobūdžio (ABTĮ 1 str. 1 d., 2 str. 1 d.). Reikalavimai dėl turtinės ir neturtinės žalos, kurios atsiradimas kildinamas iš tokio sprendimo priėmimo, atlyginimo priteisimo laikytini išvestiniais, todėl nagrinėtini administraciniame teisme pagal ABTĮ 17 straipsnio 1 dalies 3 punktą, kaip reikalavimai atlyginti žalą, atsiradusią dėl viešojo administravimo subjektų neteisėtų veiksmų.</w:t>
      </w:r>
    </w:p>
    <w:p w14:paraId="1CEA9CE9" w14:textId="77777777" w:rsidR="00AA3822" w:rsidRPr="009A1785" w:rsidRDefault="00AA3822" w:rsidP="00AA3822">
      <w:pPr>
        <w:pStyle w:val="Betarp"/>
        <w:ind w:firstLine="567"/>
        <w:jc w:val="both"/>
        <w:rPr>
          <w:rFonts w:asciiTheme="minorHAnsi" w:hAnsiTheme="minorHAnsi" w:cstheme="minorHAnsi"/>
        </w:rPr>
      </w:pPr>
    </w:p>
    <w:p w14:paraId="6F926218" w14:textId="77777777" w:rsidR="00AA3822" w:rsidRPr="009A1785" w:rsidRDefault="00AA3822" w:rsidP="00AA3822">
      <w:pPr>
        <w:pStyle w:val="Betarp"/>
        <w:jc w:val="both"/>
        <w:rPr>
          <w:rFonts w:asciiTheme="minorHAnsi" w:hAnsiTheme="minorHAnsi" w:cstheme="minorHAnsi"/>
        </w:rPr>
      </w:pPr>
      <w:r w:rsidRPr="009A1785">
        <w:rPr>
          <w:rFonts w:asciiTheme="minorHAnsi" w:hAnsiTheme="minorHAnsi" w:cstheme="minorHAnsi"/>
          <w:bCs/>
        </w:rPr>
        <w:t>2024 m. rugpjūčio 7 d. nutartis teismingumo byloje Nr. T-33/2024</w:t>
      </w:r>
    </w:p>
    <w:p w14:paraId="5DCA2F8C" w14:textId="77777777" w:rsidR="00AA3822" w:rsidRPr="009A1785" w:rsidRDefault="00AA3822" w:rsidP="00AA3822">
      <w:pPr>
        <w:pStyle w:val="Betarp"/>
        <w:jc w:val="both"/>
        <w:rPr>
          <w:rFonts w:asciiTheme="minorHAnsi" w:hAnsiTheme="minorHAnsi" w:cstheme="minorHAnsi"/>
        </w:rPr>
      </w:pPr>
      <w:r w:rsidRPr="009A1785">
        <w:rPr>
          <w:rFonts w:asciiTheme="minorHAnsi" w:hAnsiTheme="minorHAnsi" w:cstheme="minorHAnsi"/>
        </w:rPr>
        <w:t>Teisminio proceso Nr. 3-61-3-00715-2024-4</w:t>
      </w:r>
    </w:p>
    <w:p w14:paraId="308EFF61" w14:textId="77777777" w:rsidR="00AA3822" w:rsidRPr="009A1785" w:rsidRDefault="00000000" w:rsidP="00AA3822">
      <w:pPr>
        <w:pStyle w:val="Betarp"/>
        <w:jc w:val="both"/>
        <w:rPr>
          <w:rFonts w:asciiTheme="minorHAnsi" w:hAnsiTheme="minorHAnsi" w:cstheme="minorHAnsi"/>
          <w:bCs/>
        </w:rPr>
      </w:pPr>
      <w:hyperlink r:id="rId32" w:history="1">
        <w:r w:rsidR="00AA3822" w:rsidRPr="009A1785">
          <w:rPr>
            <w:rStyle w:val="Hipersaitas"/>
            <w:rFonts w:asciiTheme="minorHAnsi" w:hAnsiTheme="minorHAnsi" w:cstheme="minorHAnsi"/>
          </w:rPr>
          <w:t>Prieiga internete</w:t>
        </w:r>
      </w:hyperlink>
    </w:p>
    <w:p w14:paraId="4B6977BC" w14:textId="77777777" w:rsidR="00AA3822" w:rsidRPr="00AF6223" w:rsidRDefault="00AA3822" w:rsidP="00992C1E">
      <w:pPr>
        <w:jc w:val="both"/>
        <w:rPr>
          <w:rStyle w:val="Hipersaitas"/>
          <w:rFonts w:asciiTheme="minorHAnsi" w:hAnsiTheme="minorHAnsi" w:cstheme="minorHAnsi"/>
          <w:sz w:val="22"/>
          <w:szCs w:val="22"/>
          <w:shd w:val="clear" w:color="auto" w:fill="FFFFFF"/>
        </w:rPr>
      </w:pPr>
    </w:p>
    <w:p w14:paraId="237B446C" w14:textId="77777777" w:rsidR="00A10C18" w:rsidRPr="003756A5" w:rsidRDefault="00A10C18" w:rsidP="00A10C18">
      <w:pPr>
        <w:jc w:val="both"/>
        <w:rPr>
          <w:rFonts w:asciiTheme="minorHAnsi" w:hAnsiTheme="minorHAnsi" w:cstheme="minorHAnsi"/>
          <w:color w:val="000000"/>
          <w:sz w:val="22"/>
          <w:szCs w:val="22"/>
          <w:shd w:val="clear" w:color="auto" w:fill="FFFFFF"/>
        </w:rPr>
      </w:pPr>
    </w:p>
    <w:p w14:paraId="3D7BC9B4" w14:textId="63CE0B9F" w:rsidR="0002557A" w:rsidRPr="003048F3" w:rsidRDefault="002C270B" w:rsidP="00C67F0E">
      <w:pPr>
        <w:jc w:val="center"/>
        <w:rPr>
          <w:rFonts w:asciiTheme="minorHAnsi" w:hAnsiTheme="minorHAnsi" w:cstheme="minorHAnsi"/>
          <w:bCs/>
          <w:sz w:val="22"/>
          <w:szCs w:val="22"/>
          <w:u w:val="single"/>
        </w:rPr>
      </w:pPr>
      <w:r w:rsidRPr="003048F3">
        <w:rPr>
          <w:rFonts w:asciiTheme="minorHAnsi" w:hAnsiTheme="minorHAnsi" w:cstheme="minorHAnsi"/>
          <w:bCs/>
          <w:sz w:val="22"/>
          <w:szCs w:val="22"/>
          <w:u w:val="single"/>
        </w:rPr>
        <w:t>_________________</w:t>
      </w:r>
      <w:bookmarkEnd w:id="9"/>
      <w:bookmarkEnd w:id="10"/>
    </w:p>
    <w:sectPr w:rsidR="0002557A" w:rsidRPr="003048F3" w:rsidSect="00171453">
      <w:headerReference w:type="default" r:id="rId33"/>
      <w:footerReference w:type="even" r:id="rId34"/>
      <w:footerReference w:type="default" r:id="rId35"/>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13BB80" w14:textId="77777777" w:rsidR="00570E91" w:rsidRDefault="00570E91" w:rsidP="003D4C15">
      <w:r>
        <w:separator/>
      </w:r>
    </w:p>
  </w:endnote>
  <w:endnote w:type="continuationSeparator" w:id="0">
    <w:p w14:paraId="0929C7F1" w14:textId="77777777" w:rsidR="00570E91" w:rsidRDefault="00570E91"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sig w:usb0="00000001"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Reference Sans Serif">
    <w:panose1 w:val="020B0604030504040204"/>
    <w:charset w:val="00"/>
    <w:family w:val="swiss"/>
    <w:pitch w:val="variable"/>
    <w:sig w:usb0="2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31EA27" w14:textId="77777777" w:rsidR="00D9066E" w:rsidRDefault="00D9066E">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D9066E" w:rsidRDefault="00D9066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A6E5C9" w14:textId="77777777" w:rsidR="00D9066E" w:rsidRPr="00386C1C" w:rsidRDefault="00D9066E">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8</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8</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2E5568" w14:textId="77777777" w:rsidR="00570E91" w:rsidRDefault="00570E91" w:rsidP="003D4C15">
      <w:r>
        <w:separator/>
      </w:r>
    </w:p>
  </w:footnote>
  <w:footnote w:type="continuationSeparator" w:id="0">
    <w:p w14:paraId="3243E3EF" w14:textId="77777777" w:rsidR="00570E91" w:rsidRDefault="00570E91" w:rsidP="003D4C15">
      <w:r>
        <w:continuationSeparator/>
      </w:r>
    </w:p>
  </w:footnote>
  <w:footnote w:id="1">
    <w:p w14:paraId="1711C264" w14:textId="69DC916A" w:rsidR="00117768" w:rsidRPr="00806457" w:rsidRDefault="00117768" w:rsidP="00806457">
      <w:pPr>
        <w:pStyle w:val="Puslapioinaostekstas"/>
        <w:jc w:val="both"/>
        <w:rPr>
          <w:rFonts w:asciiTheme="minorHAnsi" w:hAnsiTheme="minorHAnsi" w:cstheme="minorHAnsi"/>
        </w:rPr>
      </w:pPr>
      <w:r w:rsidRPr="00806457">
        <w:rPr>
          <w:rStyle w:val="Puslapioinaosnuoroda"/>
          <w:rFonts w:asciiTheme="minorHAnsi" w:hAnsiTheme="minorHAnsi" w:cstheme="minorHAnsi"/>
        </w:rPr>
        <w:footnoteRef/>
      </w:r>
      <w:r w:rsidRPr="00806457">
        <w:rPr>
          <w:rFonts w:asciiTheme="minorHAnsi" w:hAnsiTheme="minorHAnsi" w:cstheme="minorHAnsi"/>
        </w:rPr>
        <w:t xml:space="preserve"> Lietuvos Respublikos vidaus reikalų ministro 2005 m. spalio 12 d. įsakymu Nr. 1V-329 patvirtintas Leidimų laikinai gyventi Lietuvos Respublikoje užsieniečiams išdavimo tvarkos aprašas</w:t>
      </w:r>
      <w:r w:rsidR="00D04BF5">
        <w:rPr>
          <w:rFonts w:asciiTheme="minorHAnsi" w:hAnsiTheme="minorHAnsi" w:cstheme="minorHAnsi"/>
        </w:rPr>
        <w:t>.</w:t>
      </w:r>
    </w:p>
  </w:footnote>
  <w:footnote w:id="2">
    <w:p w14:paraId="07447873" w14:textId="77777777" w:rsidR="00AA3822" w:rsidRPr="003575E1" w:rsidRDefault="00AA3822" w:rsidP="00AA3822">
      <w:pPr>
        <w:pStyle w:val="Puslapioinaostekstas"/>
        <w:jc w:val="both"/>
        <w:rPr>
          <w:rFonts w:asciiTheme="minorHAnsi" w:hAnsiTheme="minorHAnsi" w:cstheme="minorHAnsi"/>
        </w:rPr>
      </w:pPr>
      <w:r w:rsidRPr="003575E1">
        <w:rPr>
          <w:rStyle w:val="Puslapioinaosnuoroda"/>
          <w:rFonts w:asciiTheme="minorHAnsi" w:hAnsiTheme="minorHAnsi" w:cstheme="minorHAnsi"/>
        </w:rPr>
        <w:footnoteRef/>
      </w:r>
      <w:r w:rsidRPr="003575E1">
        <w:rPr>
          <w:rFonts w:asciiTheme="minorHAnsi" w:hAnsiTheme="minorHAnsi" w:cstheme="minorHAnsi"/>
        </w:rPr>
        <w:t xml:space="preserve"> </w:t>
      </w:r>
      <w:r w:rsidRPr="003575E1">
        <w:rPr>
          <w:rFonts w:asciiTheme="minorHAnsi" w:hAnsiTheme="minorHAnsi" w:cstheme="minorHAnsi"/>
        </w:rPr>
        <w:t>2008 m. gruodžio 16 d. Europos Parlamento ir Tarybos direktyva 2008/115/EB dėl bendrų nelegaliai esančių trečiųjų šalių piliečių grąžinimo standartų ir tvarkos valstybėse narėse.</w:t>
      </w:r>
    </w:p>
  </w:footnote>
  <w:footnote w:id="3">
    <w:p w14:paraId="1F5B3F76" w14:textId="37E6C34D" w:rsidR="00117768" w:rsidRPr="00806457" w:rsidRDefault="00117768" w:rsidP="00806457">
      <w:pPr>
        <w:pStyle w:val="Puslapioinaostekstas"/>
        <w:jc w:val="both"/>
        <w:rPr>
          <w:rFonts w:asciiTheme="minorHAnsi" w:hAnsiTheme="minorHAnsi" w:cstheme="minorHAnsi"/>
        </w:rPr>
      </w:pPr>
      <w:r w:rsidRPr="00806457">
        <w:rPr>
          <w:rStyle w:val="Puslapioinaosnuoroda"/>
          <w:rFonts w:asciiTheme="minorHAnsi" w:hAnsiTheme="minorHAnsi" w:cstheme="minorHAnsi"/>
        </w:rPr>
        <w:footnoteRef/>
      </w:r>
      <w:r w:rsidRPr="00806457">
        <w:rPr>
          <w:rFonts w:asciiTheme="minorHAnsi" w:hAnsiTheme="minorHAnsi" w:cstheme="minorHAnsi"/>
        </w:rPr>
        <w:t xml:space="preserve"> </w:t>
      </w:r>
      <w:r w:rsidRPr="00806457">
        <w:rPr>
          <w:rFonts w:asciiTheme="minorHAnsi" w:hAnsiTheme="minorHAnsi" w:cstheme="minorHAnsi"/>
        </w:rPr>
        <w:t>2006 m. gruodžio 20 d. Europos Parlamento ir Tarybos reglamentas (EB) Nr. 1987/2006 dėl antrosios kartos Šengeno informacinės sistemos (SIS II) sukūrimo, veikimo ir naudojimo</w:t>
      </w:r>
      <w:r w:rsidR="00806457">
        <w:rPr>
          <w:rFonts w:asciiTheme="minorHAnsi" w:hAnsiTheme="minorHAnsi" w:cstheme="minorHAnsi"/>
        </w:rPr>
        <w:t>.</w:t>
      </w:r>
    </w:p>
  </w:footnote>
  <w:footnote w:id="4">
    <w:p w14:paraId="0A9E5023" w14:textId="2ADF3F29" w:rsidR="00117768" w:rsidRPr="00806457" w:rsidRDefault="00117768" w:rsidP="00806457">
      <w:pPr>
        <w:pStyle w:val="Puslapioinaostekstas"/>
        <w:jc w:val="both"/>
        <w:rPr>
          <w:rFonts w:asciiTheme="minorHAnsi" w:hAnsiTheme="minorHAnsi" w:cstheme="minorHAnsi"/>
        </w:rPr>
      </w:pPr>
      <w:r w:rsidRPr="00806457">
        <w:rPr>
          <w:rStyle w:val="Puslapioinaosnuoroda"/>
          <w:rFonts w:asciiTheme="minorHAnsi" w:hAnsiTheme="minorHAnsi" w:cstheme="minorHAnsi"/>
        </w:rPr>
        <w:footnoteRef/>
      </w:r>
      <w:r w:rsidRPr="00806457">
        <w:rPr>
          <w:rFonts w:asciiTheme="minorHAnsi" w:hAnsiTheme="minorHAnsi" w:cstheme="minorHAnsi"/>
        </w:rPr>
        <w:t xml:space="preserve"> </w:t>
      </w:r>
      <w:r w:rsidRPr="00806457">
        <w:rPr>
          <w:rFonts w:asciiTheme="minorHAnsi" w:hAnsiTheme="minorHAnsi" w:cstheme="minorHAnsi"/>
        </w:rPr>
        <w:t>2018 m. lapkričio 28 d. Europos Parlamento ir Tarybos reglamentas (ES) 2018/1861 dėl Šengeno informacinės sistemos (SIS) sukūrimo, eksploatavimo ir naudojimo patikrinimams kertant sieną, kuriuo iš dalies keičiama Konvencija dėl Šengeno susitarimo įgyvendinimo ir iš dalies keičiamas bei panaikinamas Reglamentas (EB) Nr. 1987/2006 dėl antrosios kartos Šengeno informacinės sistemos (SIS II) sukūrimo, veikimo ir naudojimo</w:t>
      </w:r>
      <w:r w:rsidR="00806457">
        <w:rPr>
          <w:rFonts w:asciiTheme="minorHAnsi" w:hAnsiTheme="minorHAnsi" w:cstheme="minorHAnsi"/>
        </w:rPr>
        <w:t>.</w:t>
      </w:r>
    </w:p>
  </w:footnote>
  <w:footnote w:id="5">
    <w:p w14:paraId="72916332" w14:textId="77777777" w:rsidR="00AA3822" w:rsidRPr="003575E1" w:rsidRDefault="00AA3822" w:rsidP="00AA3822">
      <w:pPr>
        <w:pStyle w:val="Puslapioinaostekstas"/>
        <w:jc w:val="both"/>
        <w:rPr>
          <w:rFonts w:asciiTheme="minorHAnsi" w:hAnsiTheme="minorHAnsi" w:cstheme="minorHAnsi"/>
        </w:rPr>
      </w:pPr>
      <w:r w:rsidRPr="003575E1">
        <w:rPr>
          <w:rStyle w:val="Puslapioinaosnuoroda"/>
          <w:rFonts w:asciiTheme="minorHAnsi" w:hAnsiTheme="minorHAnsi" w:cstheme="minorHAnsi"/>
        </w:rPr>
        <w:footnoteRef/>
      </w:r>
      <w:r w:rsidRPr="003575E1">
        <w:rPr>
          <w:rFonts w:asciiTheme="minorHAnsi" w:hAnsiTheme="minorHAnsi" w:cstheme="minorHAnsi"/>
        </w:rPr>
        <w:t xml:space="preserve"> </w:t>
      </w:r>
      <w:r w:rsidRPr="003575E1">
        <w:rPr>
          <w:rFonts w:asciiTheme="minorHAnsi" w:hAnsiTheme="minorHAnsi" w:cstheme="minorHAnsi"/>
        </w:rPr>
        <w:t>Lietuvos Respublikos vidaus reikalų ministro 2016 m. vasario 24 d. įsakymu Nr. 1V-131 patvirtintas Prieglobsčio Lietuvos Respublikoje suteikimo ir panaikinimo tvarkos aprašas.</w:t>
      </w:r>
    </w:p>
  </w:footnote>
  <w:footnote w:id="6">
    <w:p w14:paraId="63ECF49F" w14:textId="77777777" w:rsidR="00D9066E" w:rsidRPr="00806457" w:rsidRDefault="00D9066E" w:rsidP="00806457">
      <w:pPr>
        <w:pStyle w:val="Puslapioinaostekstas"/>
        <w:jc w:val="both"/>
        <w:rPr>
          <w:rFonts w:asciiTheme="minorHAnsi" w:hAnsiTheme="minorHAnsi" w:cstheme="minorHAnsi"/>
        </w:rPr>
      </w:pPr>
      <w:r w:rsidRPr="00806457">
        <w:rPr>
          <w:rStyle w:val="Puslapioinaosnuoroda"/>
          <w:rFonts w:asciiTheme="minorHAnsi" w:hAnsiTheme="minorHAnsi" w:cstheme="minorHAnsi"/>
        </w:rPr>
        <w:footnoteRef/>
      </w:r>
      <w:r w:rsidRPr="00806457">
        <w:rPr>
          <w:rFonts w:asciiTheme="minorHAnsi" w:hAnsiTheme="minorHAnsi" w:cstheme="minorHAnsi"/>
        </w:rPr>
        <w:t xml:space="preserve"> </w:t>
      </w:r>
      <w:r w:rsidRPr="00806457">
        <w:rPr>
          <w:rFonts w:asciiTheme="minorHAnsi" w:hAnsiTheme="minorHAnsi" w:cstheme="minorHAnsi"/>
        </w:rPr>
        <w:t>„1. Statiniai turi būti išdėstomi sklype taip, kad nebūtų pažeisti gretimų sklypų savininkų ar naudotojų pagrįsti interesai. Nustatomi šie mažiausi atstumai nuo statinių iki sklypo ribos ir gatvių raudonųjų linijų, išskyrus atvejus, kai mažesnis atstumas numatytas teritorijų planavimo dokumentuose, ir kiti reikalavimai: 1.1. Reikalavimai statinių statybai iki 3 m atstumu nuo sklypo ribos nustatyti STR 1.07.01:2010 „Statybą leidžiantys dokumentai“. 3 m atstumu nuo sklypo ribos statinio (pastato ar stogą turinčio inžinerinio statinio) bet kurių konstrukcijų aukštis, skaičiuojant jį nuo žemės sklypo ribos žemės paviršiaus altitudės, negali būti didesnis kaip 8,5 m; didesniais atstumais statinių konstrukcijų aukštis gali būti didinamas išlaikant reikalavimą, kiekvienam papildomam virš 8,5 m aukščio metrui atstumas didinamas po 0,5 m. Šiame punkte nurodyti atstumai gali būti mažinami gavus besiribojančio žemės sklypo savininko ar valdytojo rašytinį sutikimą“.</w:t>
      </w:r>
    </w:p>
  </w:footnote>
  <w:footnote w:id="7">
    <w:p w14:paraId="1F719320" w14:textId="77777777" w:rsidR="00AA3822" w:rsidRPr="003575E1" w:rsidRDefault="00AA3822" w:rsidP="00AA3822">
      <w:pPr>
        <w:pStyle w:val="Puslapioinaostekstas"/>
        <w:jc w:val="both"/>
        <w:rPr>
          <w:rFonts w:asciiTheme="minorHAnsi" w:hAnsiTheme="minorHAnsi" w:cstheme="minorHAnsi"/>
        </w:rPr>
      </w:pPr>
      <w:r w:rsidRPr="003575E1">
        <w:rPr>
          <w:rStyle w:val="Puslapioinaosnuoroda"/>
          <w:rFonts w:asciiTheme="minorHAnsi" w:hAnsiTheme="minorHAnsi" w:cstheme="minorHAnsi"/>
        </w:rPr>
        <w:footnoteRef/>
      </w:r>
      <w:r w:rsidRPr="003575E1">
        <w:rPr>
          <w:rFonts w:asciiTheme="minorHAnsi" w:hAnsiTheme="minorHAnsi" w:cstheme="minorHAnsi"/>
        </w:rPr>
        <w:t xml:space="preserve"> </w:t>
      </w:r>
      <w:r w:rsidRPr="003575E1">
        <w:rPr>
          <w:rFonts w:asciiTheme="minorHAnsi" w:hAnsiTheme="minorHAnsi" w:cstheme="minorHAnsi"/>
        </w:rPr>
        <w:t>Užsieniečio prašymas dėl leidimo nuolat gyventi pakeitimo turi būti išnagrinėtas ir leidimas nuolat gyventi pakeistas arba atsisakyta jį pakeisti ne vėliau kaip per vieną mėnesį nuo prašymo pateikimo Migracijos departamentui dienos.</w:t>
      </w:r>
    </w:p>
  </w:footnote>
  <w:footnote w:id="8">
    <w:p w14:paraId="6325E37B" w14:textId="77777777" w:rsidR="00AA3822" w:rsidRPr="003575E1" w:rsidRDefault="00AA3822" w:rsidP="00AA3822">
      <w:pPr>
        <w:pStyle w:val="Puslapioinaostekstas"/>
        <w:jc w:val="both"/>
        <w:rPr>
          <w:rFonts w:asciiTheme="minorHAnsi" w:hAnsiTheme="minorHAnsi" w:cstheme="minorHAnsi"/>
        </w:rPr>
      </w:pPr>
      <w:r w:rsidRPr="003575E1">
        <w:rPr>
          <w:rStyle w:val="Puslapioinaosnuoroda"/>
          <w:rFonts w:asciiTheme="minorHAnsi" w:hAnsiTheme="minorHAnsi" w:cstheme="minorHAnsi"/>
        </w:rPr>
        <w:footnoteRef/>
      </w:r>
      <w:r w:rsidRPr="003575E1">
        <w:rPr>
          <w:rFonts w:asciiTheme="minorHAnsi" w:hAnsiTheme="minorHAnsi" w:cstheme="minorHAnsi"/>
        </w:rPr>
        <w:t xml:space="preserve"> </w:t>
      </w:r>
      <w:r w:rsidRPr="003575E1">
        <w:rPr>
          <w:rFonts w:asciiTheme="minorHAnsi" w:hAnsiTheme="minorHAnsi" w:cstheme="minorHAnsi"/>
        </w:rPr>
        <w:t>Jeigu nėra gauti prašymą pateikusio užsieniečio šeimos narių ar kitų asmenų paaiškinimai arba Lietuvos Respublikos valstybės ar savivaldybių institucijos ar įstaigos, užsienio valstybės institucijos atsakymas ir prašoma informacija (paaiškinimai), būtini sprendimui dėl leidimo gyventi priimti, Migracijos departamentas sustabdo prašymo išduoti ar pakeisti leidimą gyventi nagrinėjimo terminą iki prašomos informacijos (paaiškinimų) gavimo dienos, bet ne ilgiau kaip 2</w:t>
      </w:r>
      <w:r>
        <w:rPr>
          <w:rFonts w:asciiTheme="minorHAnsi" w:hAnsiTheme="minorHAnsi" w:cstheme="minorHAnsi"/>
        </w:rPr>
        <w:t> </w:t>
      </w:r>
      <w:r w:rsidRPr="003575E1">
        <w:rPr>
          <w:rFonts w:asciiTheme="minorHAnsi" w:hAnsiTheme="minorHAnsi" w:cstheme="minorHAnsi"/>
        </w:rPr>
        <w:t>mėnesiams. Apie prašymo išduoti ar pakeisti leidimą gyventi nagrinėjimo termino sustabdymą užsienietis informuojamas raštu ne vėliau kaip per 2 darbo dienas nuo termino sustabdymo dienos.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9066E" w:rsidRPr="000967FF" w14:paraId="7F6B4457" w14:textId="77777777" w:rsidTr="00125BDC">
      <w:tc>
        <w:tcPr>
          <w:tcW w:w="7230" w:type="dxa"/>
        </w:tcPr>
        <w:p w14:paraId="36804DBB" w14:textId="77777777" w:rsidR="00D9066E" w:rsidRPr="0021377E" w:rsidRDefault="00D9066E"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53583460" w:rsidR="00D9066E" w:rsidRPr="0021377E" w:rsidRDefault="00D9066E"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2024 07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24 0</w:t>
          </w:r>
          <w:r w:rsidR="00AA3822">
            <w:rPr>
              <w:rFonts w:ascii="Calibri" w:hAnsi="Calibri"/>
              <w:color w:val="323E4F" w:themeColor="text2" w:themeShade="BF"/>
              <w:sz w:val="20"/>
              <w:szCs w:val="20"/>
            </w:rPr>
            <w:t>8</w:t>
          </w:r>
          <w:r>
            <w:rPr>
              <w:rFonts w:ascii="Calibri" w:hAnsi="Calibri"/>
              <w:color w:val="323E4F" w:themeColor="text2" w:themeShade="BF"/>
              <w:sz w:val="20"/>
              <w:szCs w:val="20"/>
            </w:rPr>
            <w:t xml:space="preserve"> 31</w:t>
          </w:r>
        </w:p>
      </w:tc>
    </w:tr>
  </w:tbl>
  <w:p w14:paraId="5129C6CC" w14:textId="77777777" w:rsidR="00D9066E" w:rsidRPr="008A0597" w:rsidRDefault="00D9066E">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16cid:durableId="1430346020">
    <w:abstractNumId w:val="2"/>
  </w:num>
  <w:num w:numId="2" w16cid:durableId="237129588">
    <w:abstractNumId w:val="1"/>
  </w:num>
  <w:num w:numId="3" w16cid:durableId="213381851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730"/>
    <w:rsid w:val="00003D7F"/>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1DAF"/>
    <w:rsid w:val="000130FA"/>
    <w:rsid w:val="0001338B"/>
    <w:rsid w:val="0001374D"/>
    <w:rsid w:val="00013D25"/>
    <w:rsid w:val="00014130"/>
    <w:rsid w:val="00014148"/>
    <w:rsid w:val="0001474E"/>
    <w:rsid w:val="00014865"/>
    <w:rsid w:val="0001491A"/>
    <w:rsid w:val="00014C00"/>
    <w:rsid w:val="00015268"/>
    <w:rsid w:val="0001541F"/>
    <w:rsid w:val="00015CBE"/>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4F10"/>
    <w:rsid w:val="00095035"/>
    <w:rsid w:val="0009591E"/>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35A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0F7"/>
    <w:rsid w:val="000E52D8"/>
    <w:rsid w:val="000E5309"/>
    <w:rsid w:val="000E5B1F"/>
    <w:rsid w:val="000E5D34"/>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7E6"/>
    <w:rsid w:val="0011594A"/>
    <w:rsid w:val="00115A7B"/>
    <w:rsid w:val="0011613B"/>
    <w:rsid w:val="0011627C"/>
    <w:rsid w:val="0011655D"/>
    <w:rsid w:val="0011695D"/>
    <w:rsid w:val="00116A6F"/>
    <w:rsid w:val="00117529"/>
    <w:rsid w:val="00117768"/>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64B3"/>
    <w:rsid w:val="00137089"/>
    <w:rsid w:val="001371D9"/>
    <w:rsid w:val="001372C6"/>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80B"/>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3A1"/>
    <w:rsid w:val="00176433"/>
    <w:rsid w:val="001768A0"/>
    <w:rsid w:val="00176EC7"/>
    <w:rsid w:val="00177740"/>
    <w:rsid w:val="00177CBE"/>
    <w:rsid w:val="00177ED4"/>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4FD"/>
    <w:rsid w:val="001A2AFB"/>
    <w:rsid w:val="001A327C"/>
    <w:rsid w:val="001A3472"/>
    <w:rsid w:val="001A3990"/>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096B"/>
    <w:rsid w:val="001D1087"/>
    <w:rsid w:val="001D12CB"/>
    <w:rsid w:val="001D134A"/>
    <w:rsid w:val="001D1687"/>
    <w:rsid w:val="001D1734"/>
    <w:rsid w:val="001D1784"/>
    <w:rsid w:val="001D19F6"/>
    <w:rsid w:val="001D1B05"/>
    <w:rsid w:val="001D1D4D"/>
    <w:rsid w:val="001D2019"/>
    <w:rsid w:val="001D21BD"/>
    <w:rsid w:val="001D2269"/>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ADE"/>
    <w:rsid w:val="00201B8B"/>
    <w:rsid w:val="00201C51"/>
    <w:rsid w:val="002025A7"/>
    <w:rsid w:val="00203062"/>
    <w:rsid w:val="00203176"/>
    <w:rsid w:val="0020373E"/>
    <w:rsid w:val="00203A1F"/>
    <w:rsid w:val="00203B59"/>
    <w:rsid w:val="002042F6"/>
    <w:rsid w:val="0020434C"/>
    <w:rsid w:val="00204FDF"/>
    <w:rsid w:val="0020556B"/>
    <w:rsid w:val="00205621"/>
    <w:rsid w:val="00205FC2"/>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536"/>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84"/>
    <w:rsid w:val="00235C9E"/>
    <w:rsid w:val="002360DF"/>
    <w:rsid w:val="00236301"/>
    <w:rsid w:val="00236946"/>
    <w:rsid w:val="00236B93"/>
    <w:rsid w:val="00236D1C"/>
    <w:rsid w:val="00236EF5"/>
    <w:rsid w:val="00236F10"/>
    <w:rsid w:val="00236FF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3A7"/>
    <w:rsid w:val="00255A8F"/>
    <w:rsid w:val="00255CED"/>
    <w:rsid w:val="002563FE"/>
    <w:rsid w:val="00256465"/>
    <w:rsid w:val="00256E93"/>
    <w:rsid w:val="00256EFF"/>
    <w:rsid w:val="00256F1C"/>
    <w:rsid w:val="002570F7"/>
    <w:rsid w:val="002571EB"/>
    <w:rsid w:val="00257271"/>
    <w:rsid w:val="00257297"/>
    <w:rsid w:val="002573EE"/>
    <w:rsid w:val="002574C5"/>
    <w:rsid w:val="00257DBB"/>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5897"/>
    <w:rsid w:val="00286051"/>
    <w:rsid w:val="00286052"/>
    <w:rsid w:val="00286145"/>
    <w:rsid w:val="0028637D"/>
    <w:rsid w:val="002863FF"/>
    <w:rsid w:val="00286864"/>
    <w:rsid w:val="00286BFA"/>
    <w:rsid w:val="00286C64"/>
    <w:rsid w:val="0028704D"/>
    <w:rsid w:val="00287563"/>
    <w:rsid w:val="002878C3"/>
    <w:rsid w:val="00287962"/>
    <w:rsid w:val="00290408"/>
    <w:rsid w:val="00291483"/>
    <w:rsid w:val="00291B20"/>
    <w:rsid w:val="00291F5F"/>
    <w:rsid w:val="00292002"/>
    <w:rsid w:val="00292182"/>
    <w:rsid w:val="00292619"/>
    <w:rsid w:val="002926CC"/>
    <w:rsid w:val="00293CF6"/>
    <w:rsid w:val="00294048"/>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83"/>
    <w:rsid w:val="002A23E7"/>
    <w:rsid w:val="002A2FB3"/>
    <w:rsid w:val="002A3987"/>
    <w:rsid w:val="002A3B24"/>
    <w:rsid w:val="002A4563"/>
    <w:rsid w:val="002A4809"/>
    <w:rsid w:val="002A5132"/>
    <w:rsid w:val="002A5297"/>
    <w:rsid w:val="002A575A"/>
    <w:rsid w:val="002A57BB"/>
    <w:rsid w:val="002A62C6"/>
    <w:rsid w:val="002A6316"/>
    <w:rsid w:val="002A6429"/>
    <w:rsid w:val="002A64AC"/>
    <w:rsid w:val="002A76AB"/>
    <w:rsid w:val="002A7AD6"/>
    <w:rsid w:val="002A7B7C"/>
    <w:rsid w:val="002A7D92"/>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C97"/>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5AD"/>
    <w:rsid w:val="002E79EA"/>
    <w:rsid w:val="002F07C8"/>
    <w:rsid w:val="002F08EB"/>
    <w:rsid w:val="002F0DB5"/>
    <w:rsid w:val="002F0DC8"/>
    <w:rsid w:val="002F0EBF"/>
    <w:rsid w:val="002F108F"/>
    <w:rsid w:val="002F1426"/>
    <w:rsid w:val="002F1446"/>
    <w:rsid w:val="002F14AC"/>
    <w:rsid w:val="002F14DB"/>
    <w:rsid w:val="002F1785"/>
    <w:rsid w:val="002F182D"/>
    <w:rsid w:val="002F1872"/>
    <w:rsid w:val="002F1C5B"/>
    <w:rsid w:val="002F1CF6"/>
    <w:rsid w:val="002F1F21"/>
    <w:rsid w:val="002F1FCF"/>
    <w:rsid w:val="002F28A2"/>
    <w:rsid w:val="002F2E36"/>
    <w:rsid w:val="002F33A3"/>
    <w:rsid w:val="002F353F"/>
    <w:rsid w:val="002F3CC8"/>
    <w:rsid w:val="002F47D1"/>
    <w:rsid w:val="002F48AD"/>
    <w:rsid w:val="002F4BCE"/>
    <w:rsid w:val="002F4CE9"/>
    <w:rsid w:val="002F5053"/>
    <w:rsid w:val="002F56D1"/>
    <w:rsid w:val="002F5D43"/>
    <w:rsid w:val="002F5D51"/>
    <w:rsid w:val="002F6041"/>
    <w:rsid w:val="002F64B9"/>
    <w:rsid w:val="002F6524"/>
    <w:rsid w:val="002F65DB"/>
    <w:rsid w:val="002F7489"/>
    <w:rsid w:val="002F7E38"/>
    <w:rsid w:val="0030011E"/>
    <w:rsid w:val="00300253"/>
    <w:rsid w:val="003002D9"/>
    <w:rsid w:val="00301E35"/>
    <w:rsid w:val="00302F03"/>
    <w:rsid w:val="003034A4"/>
    <w:rsid w:val="003037F3"/>
    <w:rsid w:val="00303D8F"/>
    <w:rsid w:val="00303FD9"/>
    <w:rsid w:val="003041B4"/>
    <w:rsid w:val="0030435E"/>
    <w:rsid w:val="0030464E"/>
    <w:rsid w:val="0030478F"/>
    <w:rsid w:val="0030489B"/>
    <w:rsid w:val="003048F3"/>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653"/>
    <w:rsid w:val="00323CE7"/>
    <w:rsid w:val="00323DD6"/>
    <w:rsid w:val="00323FF6"/>
    <w:rsid w:val="003240EB"/>
    <w:rsid w:val="00324135"/>
    <w:rsid w:val="003241B0"/>
    <w:rsid w:val="00324717"/>
    <w:rsid w:val="003247F9"/>
    <w:rsid w:val="003249BA"/>
    <w:rsid w:val="003257D1"/>
    <w:rsid w:val="003261C2"/>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35D"/>
    <w:rsid w:val="00345B94"/>
    <w:rsid w:val="00345F2E"/>
    <w:rsid w:val="00345F63"/>
    <w:rsid w:val="003469A0"/>
    <w:rsid w:val="00346AA7"/>
    <w:rsid w:val="00346C5D"/>
    <w:rsid w:val="0034713B"/>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00B"/>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1C9B"/>
    <w:rsid w:val="00382AED"/>
    <w:rsid w:val="00383BD2"/>
    <w:rsid w:val="00383C62"/>
    <w:rsid w:val="00383C95"/>
    <w:rsid w:val="00384578"/>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7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9E7"/>
    <w:rsid w:val="003A4C9C"/>
    <w:rsid w:val="003A5338"/>
    <w:rsid w:val="003A53BD"/>
    <w:rsid w:val="003A5401"/>
    <w:rsid w:val="003A5671"/>
    <w:rsid w:val="003A5681"/>
    <w:rsid w:val="003A56B9"/>
    <w:rsid w:val="003A5988"/>
    <w:rsid w:val="003A5FA5"/>
    <w:rsid w:val="003A613D"/>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ECA"/>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1DF"/>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7E6"/>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649"/>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26D"/>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5C3"/>
    <w:rsid w:val="0048798F"/>
    <w:rsid w:val="00487F8E"/>
    <w:rsid w:val="00490289"/>
    <w:rsid w:val="004903E4"/>
    <w:rsid w:val="0049074B"/>
    <w:rsid w:val="00490AB8"/>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72C"/>
    <w:rsid w:val="004C1E57"/>
    <w:rsid w:val="004C2000"/>
    <w:rsid w:val="004C2038"/>
    <w:rsid w:val="004C22C7"/>
    <w:rsid w:val="004C24A9"/>
    <w:rsid w:val="004C24BB"/>
    <w:rsid w:val="004C24E5"/>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54AC"/>
    <w:rsid w:val="004F56CB"/>
    <w:rsid w:val="004F5DE7"/>
    <w:rsid w:val="004F6EE4"/>
    <w:rsid w:val="004F71C8"/>
    <w:rsid w:val="004F7233"/>
    <w:rsid w:val="004F747F"/>
    <w:rsid w:val="004F7D37"/>
    <w:rsid w:val="00500427"/>
    <w:rsid w:val="005008C6"/>
    <w:rsid w:val="00500916"/>
    <w:rsid w:val="00501097"/>
    <w:rsid w:val="00501257"/>
    <w:rsid w:val="0050189E"/>
    <w:rsid w:val="00501B2C"/>
    <w:rsid w:val="00501F18"/>
    <w:rsid w:val="00503093"/>
    <w:rsid w:val="00503378"/>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9BC"/>
    <w:rsid w:val="00522C15"/>
    <w:rsid w:val="005230B1"/>
    <w:rsid w:val="00523691"/>
    <w:rsid w:val="005236C0"/>
    <w:rsid w:val="0052436E"/>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76D"/>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1B"/>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EFF"/>
    <w:rsid w:val="00550FE3"/>
    <w:rsid w:val="005516CE"/>
    <w:rsid w:val="005519EC"/>
    <w:rsid w:val="00551A31"/>
    <w:rsid w:val="00551AB7"/>
    <w:rsid w:val="005522F1"/>
    <w:rsid w:val="00552CA9"/>
    <w:rsid w:val="00552D3B"/>
    <w:rsid w:val="005532C3"/>
    <w:rsid w:val="00553BFF"/>
    <w:rsid w:val="0055435B"/>
    <w:rsid w:val="0055483C"/>
    <w:rsid w:val="00554841"/>
    <w:rsid w:val="0055489D"/>
    <w:rsid w:val="005548A3"/>
    <w:rsid w:val="0055576E"/>
    <w:rsid w:val="0055577D"/>
    <w:rsid w:val="005558D1"/>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0E91"/>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D1"/>
    <w:rsid w:val="00576AEE"/>
    <w:rsid w:val="00576C74"/>
    <w:rsid w:val="00576CE3"/>
    <w:rsid w:val="00576EC2"/>
    <w:rsid w:val="005775EF"/>
    <w:rsid w:val="005778FA"/>
    <w:rsid w:val="00577A16"/>
    <w:rsid w:val="00577C33"/>
    <w:rsid w:val="00577D3D"/>
    <w:rsid w:val="005802C7"/>
    <w:rsid w:val="0058047F"/>
    <w:rsid w:val="005808E9"/>
    <w:rsid w:val="00581021"/>
    <w:rsid w:val="00582222"/>
    <w:rsid w:val="005825DF"/>
    <w:rsid w:val="00582897"/>
    <w:rsid w:val="00582DAE"/>
    <w:rsid w:val="00582E43"/>
    <w:rsid w:val="00583182"/>
    <w:rsid w:val="005831CC"/>
    <w:rsid w:val="00583318"/>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1F8F"/>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2A"/>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1A62"/>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0D74"/>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4"/>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3F73"/>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405D"/>
    <w:rsid w:val="006357A7"/>
    <w:rsid w:val="00635BF9"/>
    <w:rsid w:val="0063601D"/>
    <w:rsid w:val="006362EE"/>
    <w:rsid w:val="00636372"/>
    <w:rsid w:val="00636650"/>
    <w:rsid w:val="00636A8E"/>
    <w:rsid w:val="006376CD"/>
    <w:rsid w:val="006378B3"/>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55"/>
    <w:rsid w:val="006448A6"/>
    <w:rsid w:val="00644B78"/>
    <w:rsid w:val="00644C31"/>
    <w:rsid w:val="00644D0B"/>
    <w:rsid w:val="00645739"/>
    <w:rsid w:val="00646C8B"/>
    <w:rsid w:val="00647605"/>
    <w:rsid w:val="00650140"/>
    <w:rsid w:val="00650383"/>
    <w:rsid w:val="006507CC"/>
    <w:rsid w:val="00650965"/>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2965"/>
    <w:rsid w:val="00663C04"/>
    <w:rsid w:val="0066463D"/>
    <w:rsid w:val="0066467A"/>
    <w:rsid w:val="00664AC9"/>
    <w:rsid w:val="00664BDE"/>
    <w:rsid w:val="00664D37"/>
    <w:rsid w:val="00664DEB"/>
    <w:rsid w:val="00664EEE"/>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18FF"/>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93B"/>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577"/>
    <w:rsid w:val="006B3F4C"/>
    <w:rsid w:val="006B423B"/>
    <w:rsid w:val="006B4409"/>
    <w:rsid w:val="006B44B9"/>
    <w:rsid w:val="006B44EB"/>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1C16"/>
    <w:rsid w:val="006D20C2"/>
    <w:rsid w:val="006D235E"/>
    <w:rsid w:val="006D24D4"/>
    <w:rsid w:val="006D26A4"/>
    <w:rsid w:val="006D2858"/>
    <w:rsid w:val="006D2B74"/>
    <w:rsid w:val="006D2C59"/>
    <w:rsid w:val="006D323D"/>
    <w:rsid w:val="006D36D2"/>
    <w:rsid w:val="006D3E5B"/>
    <w:rsid w:val="006D4687"/>
    <w:rsid w:val="006D494A"/>
    <w:rsid w:val="006D5E04"/>
    <w:rsid w:val="006D5E0E"/>
    <w:rsid w:val="006D5E90"/>
    <w:rsid w:val="006D5FC8"/>
    <w:rsid w:val="006D63B3"/>
    <w:rsid w:val="006D6E91"/>
    <w:rsid w:val="006D75D8"/>
    <w:rsid w:val="006D7DE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028"/>
    <w:rsid w:val="0070040A"/>
    <w:rsid w:val="00700E79"/>
    <w:rsid w:val="0070208C"/>
    <w:rsid w:val="00702761"/>
    <w:rsid w:val="00702E87"/>
    <w:rsid w:val="00703A9F"/>
    <w:rsid w:val="00704596"/>
    <w:rsid w:val="007048B9"/>
    <w:rsid w:val="00704A7F"/>
    <w:rsid w:val="00704DE4"/>
    <w:rsid w:val="00704F48"/>
    <w:rsid w:val="007054B1"/>
    <w:rsid w:val="00705529"/>
    <w:rsid w:val="00705545"/>
    <w:rsid w:val="007056D6"/>
    <w:rsid w:val="00705711"/>
    <w:rsid w:val="00705AD1"/>
    <w:rsid w:val="00705C54"/>
    <w:rsid w:val="00706CB1"/>
    <w:rsid w:val="00707074"/>
    <w:rsid w:val="007070B2"/>
    <w:rsid w:val="00707427"/>
    <w:rsid w:val="007078D0"/>
    <w:rsid w:val="007078EA"/>
    <w:rsid w:val="00707C49"/>
    <w:rsid w:val="007105AB"/>
    <w:rsid w:val="007110B4"/>
    <w:rsid w:val="0071122E"/>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4E0D"/>
    <w:rsid w:val="0072581C"/>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1B0"/>
    <w:rsid w:val="0073527E"/>
    <w:rsid w:val="0073556B"/>
    <w:rsid w:val="007357D8"/>
    <w:rsid w:val="00735B38"/>
    <w:rsid w:val="0073646B"/>
    <w:rsid w:val="00736726"/>
    <w:rsid w:val="00737455"/>
    <w:rsid w:val="0073766A"/>
    <w:rsid w:val="00737964"/>
    <w:rsid w:val="00737BEC"/>
    <w:rsid w:val="007407A8"/>
    <w:rsid w:val="00740B8D"/>
    <w:rsid w:val="00740D6E"/>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80F"/>
    <w:rsid w:val="00776B06"/>
    <w:rsid w:val="00777349"/>
    <w:rsid w:val="0077757C"/>
    <w:rsid w:val="007775F9"/>
    <w:rsid w:val="00777FDE"/>
    <w:rsid w:val="007801C1"/>
    <w:rsid w:val="00780388"/>
    <w:rsid w:val="00780481"/>
    <w:rsid w:val="00780792"/>
    <w:rsid w:val="00780E85"/>
    <w:rsid w:val="00780EBD"/>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562"/>
    <w:rsid w:val="00790DA3"/>
    <w:rsid w:val="00790F58"/>
    <w:rsid w:val="00791116"/>
    <w:rsid w:val="007913BD"/>
    <w:rsid w:val="00791B5D"/>
    <w:rsid w:val="00792435"/>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92A"/>
    <w:rsid w:val="007B6A8D"/>
    <w:rsid w:val="007B6E3E"/>
    <w:rsid w:val="007B6F7C"/>
    <w:rsid w:val="007B7031"/>
    <w:rsid w:val="007B72C9"/>
    <w:rsid w:val="007B72E5"/>
    <w:rsid w:val="007B7591"/>
    <w:rsid w:val="007B772C"/>
    <w:rsid w:val="007B7DBA"/>
    <w:rsid w:val="007C0178"/>
    <w:rsid w:val="007C033B"/>
    <w:rsid w:val="007C065A"/>
    <w:rsid w:val="007C07AC"/>
    <w:rsid w:val="007C0891"/>
    <w:rsid w:val="007C08A9"/>
    <w:rsid w:val="007C0F67"/>
    <w:rsid w:val="007C1709"/>
    <w:rsid w:val="007C18B2"/>
    <w:rsid w:val="007C1E6B"/>
    <w:rsid w:val="007C1FFB"/>
    <w:rsid w:val="007C2717"/>
    <w:rsid w:val="007C2F22"/>
    <w:rsid w:val="007C3224"/>
    <w:rsid w:val="007C38B0"/>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50C"/>
    <w:rsid w:val="007D357B"/>
    <w:rsid w:val="007D3596"/>
    <w:rsid w:val="007D4816"/>
    <w:rsid w:val="007D4F3F"/>
    <w:rsid w:val="007D4FB2"/>
    <w:rsid w:val="007D5166"/>
    <w:rsid w:val="007D52BE"/>
    <w:rsid w:val="007D5640"/>
    <w:rsid w:val="007D5725"/>
    <w:rsid w:val="007D5883"/>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5E68"/>
    <w:rsid w:val="007E6068"/>
    <w:rsid w:val="007E66A8"/>
    <w:rsid w:val="007E688F"/>
    <w:rsid w:val="007E6C35"/>
    <w:rsid w:val="007E71FD"/>
    <w:rsid w:val="007E73EB"/>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5841"/>
    <w:rsid w:val="007F5C34"/>
    <w:rsid w:val="007F5D34"/>
    <w:rsid w:val="007F6D13"/>
    <w:rsid w:val="007F7CA4"/>
    <w:rsid w:val="00800B88"/>
    <w:rsid w:val="00800E30"/>
    <w:rsid w:val="008015F8"/>
    <w:rsid w:val="008017E8"/>
    <w:rsid w:val="008024B7"/>
    <w:rsid w:val="00802F26"/>
    <w:rsid w:val="0080300A"/>
    <w:rsid w:val="00803076"/>
    <w:rsid w:val="0080333D"/>
    <w:rsid w:val="0080345A"/>
    <w:rsid w:val="0080362E"/>
    <w:rsid w:val="0080365F"/>
    <w:rsid w:val="00803CC8"/>
    <w:rsid w:val="00804507"/>
    <w:rsid w:val="00804826"/>
    <w:rsid w:val="00804DC8"/>
    <w:rsid w:val="008058C0"/>
    <w:rsid w:val="00805EF4"/>
    <w:rsid w:val="00806202"/>
    <w:rsid w:val="008062F1"/>
    <w:rsid w:val="00806457"/>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3A"/>
    <w:rsid w:val="0082057E"/>
    <w:rsid w:val="00820A62"/>
    <w:rsid w:val="00820FF1"/>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E84"/>
    <w:rsid w:val="00835048"/>
    <w:rsid w:val="008355B3"/>
    <w:rsid w:val="00835612"/>
    <w:rsid w:val="00836407"/>
    <w:rsid w:val="008371B9"/>
    <w:rsid w:val="008374FB"/>
    <w:rsid w:val="00837545"/>
    <w:rsid w:val="00837F7D"/>
    <w:rsid w:val="0084001D"/>
    <w:rsid w:val="00840488"/>
    <w:rsid w:val="0084078A"/>
    <w:rsid w:val="00840EEF"/>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1B2"/>
    <w:rsid w:val="00853383"/>
    <w:rsid w:val="008534FB"/>
    <w:rsid w:val="00853A81"/>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6F90"/>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619"/>
    <w:rsid w:val="008849FF"/>
    <w:rsid w:val="00884A99"/>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7A2"/>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958"/>
    <w:rsid w:val="00901AE2"/>
    <w:rsid w:val="00901D29"/>
    <w:rsid w:val="00901E18"/>
    <w:rsid w:val="00902046"/>
    <w:rsid w:val="0090248A"/>
    <w:rsid w:val="009026D1"/>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891"/>
    <w:rsid w:val="00914CD9"/>
    <w:rsid w:val="00915420"/>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30430"/>
    <w:rsid w:val="00930748"/>
    <w:rsid w:val="00930841"/>
    <w:rsid w:val="009319DE"/>
    <w:rsid w:val="00931E92"/>
    <w:rsid w:val="00932778"/>
    <w:rsid w:val="00932C4F"/>
    <w:rsid w:val="00933030"/>
    <w:rsid w:val="009330C1"/>
    <w:rsid w:val="00933319"/>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444"/>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C1E"/>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1004"/>
    <w:rsid w:val="009A17DF"/>
    <w:rsid w:val="009A1B1F"/>
    <w:rsid w:val="009A1EDF"/>
    <w:rsid w:val="009A1FBA"/>
    <w:rsid w:val="009A1FCF"/>
    <w:rsid w:val="009A2076"/>
    <w:rsid w:val="009A2BBA"/>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3B8"/>
    <w:rsid w:val="009C4663"/>
    <w:rsid w:val="009C51CF"/>
    <w:rsid w:val="009C5585"/>
    <w:rsid w:val="009C6ED6"/>
    <w:rsid w:val="009C6FEA"/>
    <w:rsid w:val="009C7312"/>
    <w:rsid w:val="009C7492"/>
    <w:rsid w:val="009C7715"/>
    <w:rsid w:val="009C78AD"/>
    <w:rsid w:val="009C7935"/>
    <w:rsid w:val="009C7C27"/>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0EC"/>
    <w:rsid w:val="009F48C5"/>
    <w:rsid w:val="009F535A"/>
    <w:rsid w:val="009F584F"/>
    <w:rsid w:val="009F6963"/>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362D"/>
    <w:rsid w:val="00A136F5"/>
    <w:rsid w:val="00A139DA"/>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1EFD"/>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1B28"/>
    <w:rsid w:val="00A720B4"/>
    <w:rsid w:val="00A72307"/>
    <w:rsid w:val="00A72C40"/>
    <w:rsid w:val="00A7332D"/>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175"/>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D3"/>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22"/>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1DDD"/>
    <w:rsid w:val="00AB23E5"/>
    <w:rsid w:val="00AB2449"/>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3BED"/>
    <w:rsid w:val="00AF4396"/>
    <w:rsid w:val="00AF4B6B"/>
    <w:rsid w:val="00AF50C1"/>
    <w:rsid w:val="00AF53E8"/>
    <w:rsid w:val="00AF5451"/>
    <w:rsid w:val="00AF54CE"/>
    <w:rsid w:val="00AF5A02"/>
    <w:rsid w:val="00AF5EF2"/>
    <w:rsid w:val="00AF61E9"/>
    <w:rsid w:val="00AF627A"/>
    <w:rsid w:val="00AF659D"/>
    <w:rsid w:val="00AF6651"/>
    <w:rsid w:val="00AF6666"/>
    <w:rsid w:val="00B002E2"/>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7FB"/>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7130"/>
    <w:rsid w:val="00B27BDF"/>
    <w:rsid w:val="00B30249"/>
    <w:rsid w:val="00B30355"/>
    <w:rsid w:val="00B30460"/>
    <w:rsid w:val="00B306F7"/>
    <w:rsid w:val="00B308BD"/>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8F9"/>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0CA"/>
    <w:rsid w:val="00B563D1"/>
    <w:rsid w:val="00B56611"/>
    <w:rsid w:val="00B56B3F"/>
    <w:rsid w:val="00B56D8A"/>
    <w:rsid w:val="00B56DB1"/>
    <w:rsid w:val="00B57A81"/>
    <w:rsid w:val="00B57EFD"/>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A97"/>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764"/>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59B7"/>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4371"/>
    <w:rsid w:val="00BD4542"/>
    <w:rsid w:val="00BD466F"/>
    <w:rsid w:val="00BD5049"/>
    <w:rsid w:val="00BD569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F68"/>
    <w:rsid w:val="00BF50B5"/>
    <w:rsid w:val="00BF5F22"/>
    <w:rsid w:val="00BF66FF"/>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5D"/>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BC0"/>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6F43"/>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171"/>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8DB"/>
    <w:rsid w:val="00C85C93"/>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1F6A"/>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BB1"/>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CF7FF5"/>
    <w:rsid w:val="00D0060B"/>
    <w:rsid w:val="00D017FF"/>
    <w:rsid w:val="00D020F2"/>
    <w:rsid w:val="00D021A3"/>
    <w:rsid w:val="00D02863"/>
    <w:rsid w:val="00D028F2"/>
    <w:rsid w:val="00D0343F"/>
    <w:rsid w:val="00D03772"/>
    <w:rsid w:val="00D03AD3"/>
    <w:rsid w:val="00D03F6B"/>
    <w:rsid w:val="00D04BF5"/>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3CB7"/>
    <w:rsid w:val="00D33CEF"/>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811"/>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90054"/>
    <w:rsid w:val="00D905A8"/>
    <w:rsid w:val="00D9066E"/>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C29"/>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DBD"/>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52"/>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804"/>
    <w:rsid w:val="00E05146"/>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121F"/>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E33"/>
    <w:rsid w:val="00E34F2E"/>
    <w:rsid w:val="00E35390"/>
    <w:rsid w:val="00E37096"/>
    <w:rsid w:val="00E37A7E"/>
    <w:rsid w:val="00E37CAE"/>
    <w:rsid w:val="00E37E47"/>
    <w:rsid w:val="00E37EEE"/>
    <w:rsid w:val="00E40323"/>
    <w:rsid w:val="00E40845"/>
    <w:rsid w:val="00E408D1"/>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AFE"/>
    <w:rsid w:val="00E63CA9"/>
    <w:rsid w:val="00E64054"/>
    <w:rsid w:val="00E64075"/>
    <w:rsid w:val="00E6437E"/>
    <w:rsid w:val="00E644C9"/>
    <w:rsid w:val="00E64538"/>
    <w:rsid w:val="00E64CE8"/>
    <w:rsid w:val="00E653C5"/>
    <w:rsid w:val="00E654DC"/>
    <w:rsid w:val="00E65949"/>
    <w:rsid w:val="00E65B8E"/>
    <w:rsid w:val="00E65C88"/>
    <w:rsid w:val="00E65FD3"/>
    <w:rsid w:val="00E66022"/>
    <w:rsid w:val="00E66470"/>
    <w:rsid w:val="00E666BD"/>
    <w:rsid w:val="00E66B52"/>
    <w:rsid w:val="00E66E5F"/>
    <w:rsid w:val="00E67128"/>
    <w:rsid w:val="00E676CF"/>
    <w:rsid w:val="00E679BB"/>
    <w:rsid w:val="00E67BAE"/>
    <w:rsid w:val="00E67CAC"/>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2BB6"/>
    <w:rsid w:val="00E82CE8"/>
    <w:rsid w:val="00E8394A"/>
    <w:rsid w:val="00E83AC5"/>
    <w:rsid w:val="00E842C1"/>
    <w:rsid w:val="00E8497C"/>
    <w:rsid w:val="00E84D57"/>
    <w:rsid w:val="00E85114"/>
    <w:rsid w:val="00E87932"/>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11CA"/>
    <w:rsid w:val="00EA1878"/>
    <w:rsid w:val="00EA1A92"/>
    <w:rsid w:val="00EA1C51"/>
    <w:rsid w:val="00EA1DD3"/>
    <w:rsid w:val="00EA31F2"/>
    <w:rsid w:val="00EA34E7"/>
    <w:rsid w:val="00EA36B6"/>
    <w:rsid w:val="00EA388C"/>
    <w:rsid w:val="00EA4781"/>
    <w:rsid w:val="00EA4BEA"/>
    <w:rsid w:val="00EA5670"/>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AD6"/>
    <w:rsid w:val="00ED1CE1"/>
    <w:rsid w:val="00ED2167"/>
    <w:rsid w:val="00ED22CF"/>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80D"/>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811"/>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14"/>
    <w:rsid w:val="00F13586"/>
    <w:rsid w:val="00F135A9"/>
    <w:rsid w:val="00F13630"/>
    <w:rsid w:val="00F137D9"/>
    <w:rsid w:val="00F143CD"/>
    <w:rsid w:val="00F146EE"/>
    <w:rsid w:val="00F147B9"/>
    <w:rsid w:val="00F14D63"/>
    <w:rsid w:val="00F1524A"/>
    <w:rsid w:val="00F1556D"/>
    <w:rsid w:val="00F16342"/>
    <w:rsid w:val="00F16521"/>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D3E"/>
    <w:rsid w:val="00F500DF"/>
    <w:rsid w:val="00F502F8"/>
    <w:rsid w:val="00F508F7"/>
    <w:rsid w:val="00F50F33"/>
    <w:rsid w:val="00F511C2"/>
    <w:rsid w:val="00F51852"/>
    <w:rsid w:val="00F518BE"/>
    <w:rsid w:val="00F51AAE"/>
    <w:rsid w:val="00F51C00"/>
    <w:rsid w:val="00F51FF4"/>
    <w:rsid w:val="00F520AC"/>
    <w:rsid w:val="00F52213"/>
    <w:rsid w:val="00F5330C"/>
    <w:rsid w:val="00F533F0"/>
    <w:rsid w:val="00F5360E"/>
    <w:rsid w:val="00F541F6"/>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EF2"/>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77EFD"/>
    <w:rsid w:val="00F80139"/>
    <w:rsid w:val="00F80275"/>
    <w:rsid w:val="00F80372"/>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6C2"/>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5CC6"/>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4E6"/>
    <w:rsid w:val="00FC3A54"/>
    <w:rsid w:val="00FC3A6D"/>
    <w:rsid w:val="00FC3F0F"/>
    <w:rsid w:val="00FC4303"/>
    <w:rsid w:val="00FC4BD0"/>
    <w:rsid w:val="00FC588D"/>
    <w:rsid w:val="00FC5AB6"/>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705"/>
    <w:rsid w:val="00FF77B2"/>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C9A70"/>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0C90D1"/>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A7DF5F"/>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23A0E"/>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6488B"/>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ADC37"/>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2"/>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Numatytasispastraiposriftas"/>
    <w:uiPriority w:val="99"/>
    <w:semiHidden/>
    <w:unhideWhenUsed/>
    <w:rsid w:val="00EF2ED1"/>
    <w:rPr>
      <w:color w:val="605E5C"/>
      <w:shd w:val="clear" w:color="auto" w:fill="E1DFDD"/>
    </w:rPr>
  </w:style>
  <w:style w:type="character" w:styleId="Neapdorotaspaminjimas">
    <w:name w:val="Unresolved Mention"/>
    <w:basedOn w:val="Numatytasispastraiposriftas"/>
    <w:uiPriority w:val="99"/>
    <w:semiHidden/>
    <w:unhideWhenUsed/>
    <w:rsid w:val="00E645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5830201">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3245693">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27577623">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67158544">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6216473">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62277368">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47a271705e4411efbdaea558de59136c" TargetMode="External"/><Relationship Id="rId18" Type="http://schemas.openxmlformats.org/officeDocument/2006/relationships/hyperlink" Target="https://e-tar.lt/portal/lt/legalAct/f10f4560451e11efbdaea558de59136c" TargetMode="External"/><Relationship Id="rId26" Type="http://schemas.openxmlformats.org/officeDocument/2006/relationships/hyperlink" Target="https://www.infolex.lt/tp/2263959" TargetMode="External"/><Relationship Id="rId3" Type="http://schemas.openxmlformats.org/officeDocument/2006/relationships/styles" Target="styles.xml"/><Relationship Id="rId21" Type="http://schemas.openxmlformats.org/officeDocument/2006/relationships/hyperlink" Target="https://www.e-tar.lt/portal/lt/legalAct/edf708306ad611efafbb8694c098bac5"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tar.lt/portal/lt/legalAct/3a6cc3b04dc411efbdaea558de59136c" TargetMode="External"/><Relationship Id="rId17" Type="http://schemas.openxmlformats.org/officeDocument/2006/relationships/hyperlink" Target="https://e-tar.lt/portal/lt/legalAct/a93e51d058c511efbdaea558de59136c" TargetMode="External"/><Relationship Id="rId25" Type="http://schemas.openxmlformats.org/officeDocument/2006/relationships/hyperlink" Target="https://www.infolex.lt/ta/23225"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tar.lt/portal/lt/legalAct/868d6240694411efafbb8694c098bac5" TargetMode="External"/><Relationship Id="rId20" Type="http://schemas.openxmlformats.org/officeDocument/2006/relationships/hyperlink" Target="https://www.e-tar.lt/portal/lt/legalAct/0cda1d7058c411efbdaea558de59136c" TargetMode="External"/><Relationship Id="rId29" Type="http://schemas.openxmlformats.org/officeDocument/2006/relationships/hyperlink" Target="https://www.infolex.lt/ta/232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7f5f3df05e4411efbdaea558de59136c" TargetMode="External"/><Relationship Id="rId24" Type="http://schemas.openxmlformats.org/officeDocument/2006/relationships/hyperlink" Target="https://www.e-tar.lt/portal/lt/legalAct/53da0e206c6911efa9a4c2046a78b308" TargetMode="External"/><Relationship Id="rId32" Type="http://schemas.openxmlformats.org/officeDocument/2006/relationships/hyperlink" Target="https://www.e-tar.lt/portal/lt/legalAct/a267e5a05a5611efbdaea558de59136c"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tar.lt/portal/lt/legalAct/1dcc1d2045e811efbdaea558de59136c" TargetMode="External"/><Relationship Id="rId23" Type="http://schemas.openxmlformats.org/officeDocument/2006/relationships/hyperlink" Target="https://www.e-tar.lt/portal/lt/legalAct/cca2199063c411efafbb8694c098bac5" TargetMode="External"/><Relationship Id="rId28" Type="http://schemas.openxmlformats.org/officeDocument/2006/relationships/hyperlink" Target="https://www.infolex.lt/tp/2263959" TargetMode="External"/><Relationship Id="rId36" Type="http://schemas.openxmlformats.org/officeDocument/2006/relationships/fontTable" Target="fontTable.xml"/><Relationship Id="rId10" Type="http://schemas.openxmlformats.org/officeDocument/2006/relationships/hyperlink" Target="https://www.e-tar.lt/portal/lt/legalAct/8ddc29106ba011efafbb8694c098bac5" TargetMode="External"/><Relationship Id="rId19" Type="http://schemas.openxmlformats.org/officeDocument/2006/relationships/hyperlink" Target="https://www.e-tar.lt/portal/lt/legalAct/656d0fd049d611efbdaea558de59136c" TargetMode="External"/><Relationship Id="rId31" Type="http://schemas.openxmlformats.org/officeDocument/2006/relationships/hyperlink" Target="https://www.e-tar.lt/portal/lt/legalAct/a41325805e4411efbdaea558de59136c" TargetMode="External"/><Relationship Id="rId4" Type="http://schemas.openxmlformats.org/officeDocument/2006/relationships/settings" Target="settings.xml"/><Relationship Id="rId9" Type="http://schemas.openxmlformats.org/officeDocument/2006/relationships/hyperlink" Target="https://www.e-tar.lt/portal/lt/legalAct/6b9272f04a9f11efbdaea558de59136c" TargetMode="External"/><Relationship Id="rId14" Type="http://schemas.openxmlformats.org/officeDocument/2006/relationships/hyperlink" Target="https://e-tar.lt/portal/lt/legalAct/46cccd50501f11efbdaea558de59136c" TargetMode="External"/><Relationship Id="rId22" Type="http://schemas.openxmlformats.org/officeDocument/2006/relationships/hyperlink" Target="https://www.e-tar.lt/portal/lt/legalAct/a294cfb05b1f11efbdaea558de59136c" TargetMode="External"/><Relationship Id="rId27" Type="http://schemas.openxmlformats.org/officeDocument/2006/relationships/hyperlink" Target="https://www.infolex.lt/ta/23225" TargetMode="External"/><Relationship Id="rId30" Type="http://schemas.openxmlformats.org/officeDocument/2006/relationships/hyperlink" Target="https://www.infolex.lt/tp/2263959" TargetMode="External"/><Relationship Id="rId35"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2D2528-F996-4363-ABE8-99676723D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17926</Words>
  <Characters>102184</Characters>
  <Application>Microsoft Office Word</Application>
  <DocSecurity>0</DocSecurity>
  <Lines>851</Lines>
  <Paragraphs>239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2024-09-30T07:33:00Z</dcterms:created>
  <dcterms:modified xsi:type="dcterms:W3CDTF">2024-09-30T07:58:00Z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bb01c8c8d2d47ece5fc2ac6dfe04739eeebc77c383d1912ed364f6633569e698</vt:lpwstr>
  </property>
</Properties>
</file>