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58AF3" w14:textId="77777777" w:rsidR="000A0DF4" w:rsidRDefault="000A0DF4" w:rsidP="000A0DF4">
      <w:pPr>
        <w:tabs>
          <w:tab w:val="left" w:pos="142"/>
          <w:tab w:val="left" w:pos="1134"/>
        </w:tabs>
        <w:suppressAutoHyphens/>
        <w:ind w:firstLine="567"/>
        <w:jc w:val="right"/>
      </w:pPr>
      <w:r>
        <w:t>Administracinė byla Nr. eA-247-463/2025</w:t>
      </w:r>
    </w:p>
    <w:p w14:paraId="07198474" w14:textId="33606166" w:rsidR="008F763B" w:rsidRDefault="000A0DF4" w:rsidP="000A0DF4">
      <w:pPr>
        <w:tabs>
          <w:tab w:val="left" w:pos="142"/>
          <w:tab w:val="left" w:pos="1134"/>
        </w:tabs>
        <w:suppressAutoHyphens/>
        <w:ind w:firstLine="567"/>
        <w:jc w:val="right"/>
      </w:pPr>
      <w:r>
        <w:t>Teisminio proceso Nr. 3-61-3-03792-2022-0</w:t>
      </w:r>
    </w:p>
    <w:p w14:paraId="096448F5" w14:textId="781095F1" w:rsidR="00332173" w:rsidRDefault="00332173" w:rsidP="00FD68E5">
      <w:pPr>
        <w:tabs>
          <w:tab w:val="left" w:pos="142"/>
          <w:tab w:val="left" w:pos="1134"/>
        </w:tabs>
        <w:suppressAutoHyphens/>
        <w:ind w:firstLine="567"/>
        <w:jc w:val="right"/>
        <w:rPr>
          <w:rFonts w:eastAsia="Arial Unicode MS"/>
        </w:rPr>
      </w:pPr>
      <w:r w:rsidRPr="00FE14F6">
        <w:rPr>
          <w:rFonts w:eastAsia="Arial Unicode MS"/>
        </w:rPr>
        <w:t>Procesinio sprendimo kategorij</w:t>
      </w:r>
      <w:r w:rsidR="00450163">
        <w:rPr>
          <w:rFonts w:eastAsia="Arial Unicode MS"/>
        </w:rPr>
        <w:t xml:space="preserve">a </w:t>
      </w:r>
      <w:r w:rsidR="00532BD2" w:rsidRPr="00FE14F6">
        <w:rPr>
          <w:rFonts w:eastAsia="Arial Unicode MS"/>
        </w:rPr>
        <w:t>52.1.9</w:t>
      </w:r>
    </w:p>
    <w:p w14:paraId="66C52FD1" w14:textId="2C6B2FFB" w:rsidR="00FE14F6" w:rsidRDefault="00F77F33" w:rsidP="00F77F33">
      <w:pPr>
        <w:tabs>
          <w:tab w:val="left" w:pos="142"/>
          <w:tab w:val="left" w:pos="1134"/>
        </w:tabs>
        <w:suppressAutoHyphens/>
        <w:ind w:firstLine="567"/>
        <w:jc w:val="right"/>
        <w:rPr>
          <w:rFonts w:eastAsia="Arial Unicode MS"/>
        </w:rPr>
      </w:pPr>
      <w:r>
        <w:rPr>
          <w:rFonts w:eastAsia="Arial Unicode MS"/>
        </w:rPr>
        <w:t xml:space="preserve"> (S) </w:t>
      </w:r>
    </w:p>
    <w:p w14:paraId="0D5514F1" w14:textId="77777777" w:rsidR="00F77F33" w:rsidRDefault="00F77F33" w:rsidP="00FD68E5">
      <w:pPr>
        <w:tabs>
          <w:tab w:val="left" w:pos="142"/>
          <w:tab w:val="left" w:pos="1134"/>
        </w:tabs>
        <w:suppressAutoHyphens/>
        <w:ind w:firstLine="567"/>
        <w:jc w:val="right"/>
        <w:rPr>
          <w:rFonts w:eastAsia="Arial Unicode MS"/>
        </w:rPr>
      </w:pPr>
    </w:p>
    <w:p w14:paraId="6304DE5C" w14:textId="77777777" w:rsidR="00FE14F6" w:rsidRPr="00FE14F6" w:rsidRDefault="00FE14F6" w:rsidP="00FD68E5">
      <w:pPr>
        <w:tabs>
          <w:tab w:val="left" w:pos="142"/>
          <w:tab w:val="left" w:pos="1134"/>
        </w:tabs>
        <w:suppressAutoHyphens/>
        <w:ind w:firstLine="567"/>
        <w:jc w:val="right"/>
        <w:rPr>
          <w:rFonts w:eastAsia="Arial Unicode MS"/>
        </w:rPr>
      </w:pPr>
    </w:p>
    <w:p w14:paraId="771AE1D1" w14:textId="77777777" w:rsidR="005607B4" w:rsidRDefault="00000000" w:rsidP="00FD68E5">
      <w:pPr>
        <w:tabs>
          <w:tab w:val="left" w:pos="142"/>
          <w:tab w:val="left" w:pos="1134"/>
        </w:tabs>
        <w:suppressAutoHyphens/>
        <w:ind w:firstLine="567"/>
        <w:jc w:val="center"/>
        <w:rPr>
          <w:bCs/>
        </w:rPr>
      </w:pPr>
      <w:r>
        <w:rPr>
          <w:noProof/>
        </w:rPr>
        <w:drawing>
          <wp:inline distT="0" distB="0" distL="0" distR="0" wp14:anchorId="32459DF5" wp14:editId="33C989E2">
            <wp:extent cx="525145" cy="59563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stretch>
                      <a:fillRect/>
                    </a:stretch>
                  </pic:blipFill>
                  <pic:spPr bwMode="auto">
                    <a:xfrm>
                      <a:off x="0" y="0"/>
                      <a:ext cx="525145" cy="595630"/>
                    </a:xfrm>
                    <a:prstGeom prst="rect">
                      <a:avLst/>
                    </a:prstGeom>
                  </pic:spPr>
                </pic:pic>
              </a:graphicData>
            </a:graphic>
          </wp:inline>
        </w:drawing>
      </w:r>
    </w:p>
    <w:p w14:paraId="5D561605" w14:textId="77777777" w:rsidR="005607B4" w:rsidRDefault="005607B4" w:rsidP="00FD68E5">
      <w:pPr>
        <w:tabs>
          <w:tab w:val="left" w:pos="142"/>
          <w:tab w:val="left" w:pos="1134"/>
        </w:tabs>
        <w:suppressAutoHyphens/>
        <w:rPr>
          <w:bCs/>
        </w:rPr>
      </w:pPr>
    </w:p>
    <w:p w14:paraId="4A97AAD6" w14:textId="77777777" w:rsidR="005607B4" w:rsidRDefault="00000000" w:rsidP="00FD68E5">
      <w:pPr>
        <w:tabs>
          <w:tab w:val="left" w:pos="142"/>
          <w:tab w:val="left" w:pos="1134"/>
        </w:tabs>
        <w:suppressAutoHyphens/>
        <w:ind w:firstLine="567"/>
        <w:jc w:val="center"/>
        <w:rPr>
          <w:b/>
        </w:rPr>
      </w:pPr>
      <w:r>
        <w:rPr>
          <w:b/>
        </w:rPr>
        <w:t>LIETUVOS VYRIAUSIASIS ADMINISTRACINIS TEISMAS</w:t>
      </w:r>
    </w:p>
    <w:p w14:paraId="3781B899" w14:textId="77777777" w:rsidR="005607B4" w:rsidRDefault="005607B4" w:rsidP="00FD68E5">
      <w:pPr>
        <w:tabs>
          <w:tab w:val="left" w:pos="142"/>
          <w:tab w:val="left" w:pos="1134"/>
        </w:tabs>
        <w:suppressAutoHyphens/>
        <w:rPr>
          <w:b/>
        </w:rPr>
      </w:pPr>
    </w:p>
    <w:p w14:paraId="06938BCB" w14:textId="77777777" w:rsidR="005607B4" w:rsidRDefault="00000000" w:rsidP="00FD68E5">
      <w:pPr>
        <w:keepNext/>
        <w:tabs>
          <w:tab w:val="left" w:pos="142"/>
          <w:tab w:val="left" w:pos="1134"/>
        </w:tabs>
        <w:suppressAutoHyphens/>
        <w:ind w:firstLine="567"/>
        <w:jc w:val="center"/>
        <w:rPr>
          <w:b/>
        </w:rPr>
      </w:pPr>
      <w:r>
        <w:rPr>
          <w:b/>
        </w:rPr>
        <w:t>N U T A R T I S</w:t>
      </w:r>
    </w:p>
    <w:p w14:paraId="6566A5CA" w14:textId="77777777" w:rsidR="005607B4" w:rsidRDefault="005607B4" w:rsidP="00FD68E5">
      <w:pPr>
        <w:tabs>
          <w:tab w:val="left" w:pos="142"/>
          <w:tab w:val="left" w:pos="1134"/>
        </w:tabs>
        <w:suppressAutoHyphens/>
        <w:rPr>
          <w:bCs/>
          <w:highlight w:val="yellow"/>
        </w:rPr>
      </w:pPr>
    </w:p>
    <w:p w14:paraId="2DF31552" w14:textId="3F8B2C6B" w:rsidR="005607B4" w:rsidRDefault="00D44886" w:rsidP="00FD68E5">
      <w:pPr>
        <w:pStyle w:val="prastasis1"/>
        <w:tabs>
          <w:tab w:val="left" w:pos="142"/>
          <w:tab w:val="left" w:pos="1134"/>
        </w:tabs>
        <w:ind w:firstLine="567"/>
        <w:jc w:val="center"/>
        <w:rPr>
          <w:sz w:val="24"/>
          <w:szCs w:val="24"/>
        </w:rPr>
      </w:pPr>
      <w:r>
        <w:rPr>
          <w:sz w:val="24"/>
          <w:szCs w:val="24"/>
        </w:rPr>
        <w:t xml:space="preserve">2025 m. </w:t>
      </w:r>
      <w:r w:rsidR="007569DB">
        <w:rPr>
          <w:sz w:val="24"/>
          <w:szCs w:val="24"/>
        </w:rPr>
        <w:t>birželio 18</w:t>
      </w:r>
      <w:r>
        <w:rPr>
          <w:sz w:val="24"/>
          <w:szCs w:val="24"/>
        </w:rPr>
        <w:t xml:space="preserve"> d.</w:t>
      </w:r>
    </w:p>
    <w:p w14:paraId="6185A395" w14:textId="77777777" w:rsidR="005607B4" w:rsidRDefault="00000000" w:rsidP="00FD68E5">
      <w:pPr>
        <w:tabs>
          <w:tab w:val="left" w:pos="142"/>
          <w:tab w:val="left" w:pos="1134"/>
        </w:tabs>
        <w:suppressAutoHyphens/>
        <w:ind w:firstLine="567"/>
        <w:jc w:val="center"/>
        <w:rPr>
          <w:bCs/>
        </w:rPr>
      </w:pPr>
      <w:r>
        <w:rPr>
          <w:bCs/>
        </w:rPr>
        <w:t>Vilnius</w:t>
      </w:r>
    </w:p>
    <w:p w14:paraId="5EE17F31" w14:textId="77777777" w:rsidR="005607B4" w:rsidRDefault="005607B4" w:rsidP="00FD68E5">
      <w:pPr>
        <w:tabs>
          <w:tab w:val="left" w:pos="142"/>
          <w:tab w:val="left" w:pos="1134"/>
        </w:tabs>
        <w:suppressAutoHyphens/>
        <w:rPr>
          <w:bCs/>
          <w:highlight w:val="yellow"/>
        </w:rPr>
      </w:pPr>
    </w:p>
    <w:p w14:paraId="5C6DEFAC" w14:textId="5CAE24FB" w:rsidR="007569DB" w:rsidRDefault="007569DB" w:rsidP="007569DB">
      <w:pPr>
        <w:pStyle w:val="prastasis1"/>
        <w:tabs>
          <w:tab w:val="left" w:pos="142"/>
          <w:tab w:val="left" w:pos="1134"/>
        </w:tabs>
        <w:ind w:firstLine="567"/>
        <w:jc w:val="both"/>
        <w:rPr>
          <w:sz w:val="24"/>
          <w:szCs w:val="24"/>
        </w:rPr>
      </w:pPr>
      <w:r w:rsidRPr="007569DB">
        <w:rPr>
          <w:color w:val="000000"/>
          <w:sz w:val="24"/>
          <w:szCs w:val="24"/>
        </w:rPr>
        <w:t xml:space="preserve">Lietuvos vyriausiojo administracinio teismo išplėstinė teisėjų kolegija, susidedanti iš teisėjų Laimučio </w:t>
      </w:r>
      <w:proofErr w:type="spellStart"/>
      <w:r w:rsidRPr="007569DB">
        <w:rPr>
          <w:color w:val="000000"/>
          <w:sz w:val="24"/>
          <w:szCs w:val="24"/>
        </w:rPr>
        <w:t>Alechnavičiaus</w:t>
      </w:r>
      <w:proofErr w:type="spellEnd"/>
      <w:r w:rsidRPr="007569DB">
        <w:rPr>
          <w:color w:val="000000"/>
          <w:sz w:val="24"/>
          <w:szCs w:val="24"/>
        </w:rPr>
        <w:t xml:space="preserve"> (kolegijos pirmininkas), Arūno Dirvono, Jolantos </w:t>
      </w:r>
      <w:proofErr w:type="spellStart"/>
      <w:r w:rsidRPr="007569DB">
        <w:rPr>
          <w:color w:val="000000"/>
          <w:sz w:val="24"/>
          <w:szCs w:val="24"/>
        </w:rPr>
        <w:t>Malijauskienės</w:t>
      </w:r>
      <w:proofErr w:type="spellEnd"/>
      <w:r w:rsidRPr="007569DB">
        <w:rPr>
          <w:color w:val="000000"/>
          <w:sz w:val="24"/>
          <w:szCs w:val="24"/>
        </w:rPr>
        <w:t xml:space="preserve"> (pranešėja), Dainiaus </w:t>
      </w:r>
      <w:proofErr w:type="spellStart"/>
      <w:r w:rsidRPr="007569DB">
        <w:rPr>
          <w:color w:val="000000"/>
          <w:sz w:val="24"/>
          <w:szCs w:val="24"/>
        </w:rPr>
        <w:t>Raižio</w:t>
      </w:r>
      <w:proofErr w:type="spellEnd"/>
      <w:r w:rsidRPr="007569DB">
        <w:rPr>
          <w:color w:val="000000"/>
          <w:sz w:val="24"/>
          <w:szCs w:val="24"/>
        </w:rPr>
        <w:t xml:space="preserve"> ir Virginijos </w:t>
      </w:r>
      <w:proofErr w:type="spellStart"/>
      <w:r w:rsidRPr="007569DB">
        <w:rPr>
          <w:color w:val="000000"/>
          <w:sz w:val="24"/>
          <w:szCs w:val="24"/>
        </w:rPr>
        <w:t>Volskienės</w:t>
      </w:r>
      <w:proofErr w:type="spellEnd"/>
      <w:r w:rsidRPr="007569DB">
        <w:rPr>
          <w:color w:val="000000"/>
          <w:sz w:val="24"/>
          <w:szCs w:val="24"/>
        </w:rPr>
        <w:t>,</w:t>
      </w:r>
    </w:p>
    <w:p w14:paraId="59AF7640" w14:textId="0237AE04" w:rsidR="00D00ACF" w:rsidRDefault="007569DB" w:rsidP="007569DB">
      <w:pPr>
        <w:pStyle w:val="prastasis1"/>
        <w:tabs>
          <w:tab w:val="left" w:pos="142"/>
          <w:tab w:val="left" w:pos="1134"/>
        </w:tabs>
        <w:ind w:firstLine="567"/>
        <w:jc w:val="both"/>
        <w:rPr>
          <w:sz w:val="24"/>
          <w:szCs w:val="24"/>
        </w:rPr>
      </w:pPr>
      <w:r w:rsidRPr="007569DB">
        <w:rPr>
          <w:sz w:val="24"/>
          <w:szCs w:val="24"/>
        </w:rPr>
        <w:t xml:space="preserve">teismo posėdyje apeliacine rašytinio proceso tvarka </w:t>
      </w:r>
      <w:r>
        <w:rPr>
          <w:sz w:val="24"/>
          <w:szCs w:val="24"/>
        </w:rPr>
        <w:t>nagrinėdama</w:t>
      </w:r>
      <w:r w:rsidRPr="007569DB">
        <w:rPr>
          <w:sz w:val="24"/>
          <w:szCs w:val="24"/>
        </w:rPr>
        <w:t xml:space="preserve"> administracinę bylą pagal pareiškėjo uždarosios akcinės bendrovės </w:t>
      </w:r>
      <w:proofErr w:type="spellStart"/>
      <w:r w:rsidRPr="007569DB">
        <w:rPr>
          <w:sz w:val="24"/>
          <w:szCs w:val="24"/>
        </w:rPr>
        <w:t>CEOcorp</w:t>
      </w:r>
      <w:proofErr w:type="spellEnd"/>
      <w:r w:rsidRPr="007569DB">
        <w:rPr>
          <w:sz w:val="24"/>
          <w:szCs w:val="24"/>
        </w:rPr>
        <w:t xml:space="preserve"> apeliacinį skundą dėl Vilniaus apygardos administracinio teismo 2023 m. spalio 31 d. sprendimo administracinėje byloje pagal pareiškėjo uždarosios akcinės bendrovės </w:t>
      </w:r>
      <w:proofErr w:type="spellStart"/>
      <w:r w:rsidRPr="007569DB">
        <w:rPr>
          <w:sz w:val="24"/>
          <w:szCs w:val="24"/>
        </w:rPr>
        <w:t>CEOcorp</w:t>
      </w:r>
      <w:proofErr w:type="spellEnd"/>
      <w:r w:rsidRPr="007569DB">
        <w:rPr>
          <w:sz w:val="24"/>
          <w:szCs w:val="24"/>
        </w:rPr>
        <w:t xml:space="preserve"> skundą atsakovui Finansinių nusikaltimų tyrimo tarnybai prie Lietuvos Respublikos vidaus reikalų ministerijos dėl sprendimo panaikinimo ir įpareigojimo atlikti veiksmus</w:t>
      </w:r>
      <w:r>
        <w:rPr>
          <w:sz w:val="24"/>
          <w:szCs w:val="24"/>
        </w:rPr>
        <w:t>,</w:t>
      </w:r>
    </w:p>
    <w:p w14:paraId="4E8C07DA" w14:textId="77777777" w:rsidR="005607B4" w:rsidRPr="007569DB" w:rsidRDefault="005607B4" w:rsidP="00FD68E5">
      <w:pPr>
        <w:tabs>
          <w:tab w:val="left" w:pos="142"/>
          <w:tab w:val="left" w:pos="1134"/>
        </w:tabs>
        <w:suppressAutoHyphens/>
        <w:jc w:val="both"/>
      </w:pPr>
    </w:p>
    <w:p w14:paraId="6D161A86" w14:textId="77777777" w:rsidR="005607B4" w:rsidRDefault="00000000" w:rsidP="00FD68E5">
      <w:pPr>
        <w:tabs>
          <w:tab w:val="left" w:pos="142"/>
          <w:tab w:val="left" w:pos="1134"/>
        </w:tabs>
        <w:suppressAutoHyphens/>
        <w:jc w:val="both"/>
      </w:pPr>
      <w:r>
        <w:t>n u s t a t ė :</w:t>
      </w:r>
    </w:p>
    <w:p w14:paraId="30212F91" w14:textId="77777777" w:rsidR="00E06C73" w:rsidRDefault="00E06C73" w:rsidP="00FD68E5">
      <w:pPr>
        <w:tabs>
          <w:tab w:val="left" w:pos="142"/>
          <w:tab w:val="left" w:pos="1134"/>
        </w:tabs>
        <w:suppressAutoHyphens/>
        <w:jc w:val="both"/>
      </w:pPr>
    </w:p>
    <w:p w14:paraId="7304A926" w14:textId="6227A843" w:rsidR="00E06C73" w:rsidRDefault="00E06C73" w:rsidP="007569DB">
      <w:pPr>
        <w:tabs>
          <w:tab w:val="left" w:pos="142"/>
          <w:tab w:val="left" w:pos="1134"/>
        </w:tabs>
        <w:suppressAutoHyphens/>
        <w:jc w:val="center"/>
      </w:pPr>
      <w:r>
        <w:t>I.</w:t>
      </w:r>
    </w:p>
    <w:p w14:paraId="69070B84" w14:textId="77777777" w:rsidR="00532BD2" w:rsidRDefault="00532BD2" w:rsidP="00FD68E5">
      <w:pPr>
        <w:tabs>
          <w:tab w:val="left" w:pos="142"/>
          <w:tab w:val="left" w:pos="1134"/>
        </w:tabs>
        <w:suppressAutoHyphens/>
        <w:rPr>
          <w:i/>
          <w:iCs/>
        </w:rPr>
      </w:pPr>
    </w:p>
    <w:p w14:paraId="4CFACC2A" w14:textId="49E1D0DB" w:rsidR="005C365B" w:rsidRDefault="005E2892" w:rsidP="00FD68E5">
      <w:pPr>
        <w:pStyle w:val="Sraopastraipa"/>
        <w:numPr>
          <w:ilvl w:val="0"/>
          <w:numId w:val="1"/>
        </w:numPr>
        <w:tabs>
          <w:tab w:val="left" w:pos="142"/>
          <w:tab w:val="left" w:pos="851"/>
          <w:tab w:val="left" w:pos="1134"/>
        </w:tabs>
        <w:suppressAutoHyphens/>
        <w:ind w:left="0" w:firstLine="567"/>
        <w:jc w:val="both"/>
      </w:pPr>
      <w:r w:rsidRPr="006A110C">
        <w:t>Byloje nagrinėjamas ginčas</w:t>
      </w:r>
      <w:r w:rsidR="0092129A" w:rsidRPr="006A110C">
        <w:t xml:space="preserve"> kilo</w:t>
      </w:r>
      <w:r w:rsidRPr="006A110C">
        <w:t xml:space="preserve"> dėl </w:t>
      </w:r>
      <w:r w:rsidR="005C365B" w:rsidRPr="005C365B">
        <w:t xml:space="preserve">Finansinių nusikaltimų tyrimo tarnybos prie Lietuvos Respublikos vidaus reikalų ministerijos (toliau – ir </w:t>
      </w:r>
      <w:r w:rsidR="006140D5">
        <w:t>FNTT</w:t>
      </w:r>
      <w:r w:rsidR="005C365B" w:rsidRPr="005C365B">
        <w:t>) 2022 m. rugpjūčio 11 d. sprendim</w:t>
      </w:r>
      <w:r w:rsidR="005C365B">
        <w:t>o</w:t>
      </w:r>
      <w:r w:rsidR="005C365B" w:rsidRPr="005C365B">
        <w:t>, kuriuo netenkintas pareiškėjo uždar</w:t>
      </w:r>
      <w:r w:rsidR="005C365B">
        <w:t>osios</w:t>
      </w:r>
      <w:r w:rsidR="005C365B" w:rsidRPr="005C365B">
        <w:t xml:space="preserve"> akcinė</w:t>
      </w:r>
      <w:r w:rsidR="005C365B">
        <w:t>s</w:t>
      </w:r>
      <w:r w:rsidR="005C365B" w:rsidRPr="005C365B">
        <w:t xml:space="preserve"> bendrovė</w:t>
      </w:r>
      <w:r w:rsidR="005C365B">
        <w:t>s</w:t>
      </w:r>
      <w:r w:rsidR="005C365B" w:rsidRPr="005C365B">
        <w:t xml:space="preserve"> (toliau – ir UAB) </w:t>
      </w:r>
      <w:proofErr w:type="spellStart"/>
      <w:r w:rsidR="005C365B" w:rsidRPr="005C365B">
        <w:t>CEOcorp</w:t>
      </w:r>
      <w:proofErr w:type="spellEnd"/>
      <w:r w:rsidR="005C365B" w:rsidRPr="005C365B">
        <w:t xml:space="preserve"> </w:t>
      </w:r>
      <w:r w:rsidR="005C365B">
        <w:t xml:space="preserve"> (toliau – ir pareiškėjas) </w:t>
      </w:r>
      <w:r w:rsidR="005C365B" w:rsidRPr="005C365B">
        <w:t>prašymas taikyti sankcijų išimtį (toliau – ir Sprendimas)</w:t>
      </w:r>
      <w:r w:rsidR="005C365B">
        <w:t>, pagrįstumo ir teisėtumo.</w:t>
      </w:r>
    </w:p>
    <w:p w14:paraId="09CFDC2C" w14:textId="69D743E6" w:rsidR="00CF640C" w:rsidRDefault="005C365B" w:rsidP="00CF640C">
      <w:pPr>
        <w:pStyle w:val="Sraopastraipa"/>
        <w:numPr>
          <w:ilvl w:val="0"/>
          <w:numId w:val="1"/>
        </w:numPr>
        <w:tabs>
          <w:tab w:val="left" w:pos="142"/>
          <w:tab w:val="left" w:pos="851"/>
          <w:tab w:val="left" w:pos="1134"/>
        </w:tabs>
        <w:suppressAutoHyphens/>
        <w:ind w:left="0" w:firstLine="567"/>
        <w:jc w:val="both"/>
      </w:pPr>
      <w:r>
        <w:t xml:space="preserve">Pareiškėjas su skundu kreipėsi į </w:t>
      </w:r>
      <w:r w:rsidR="00990C16">
        <w:t>Vilniaus apygardos</w:t>
      </w:r>
      <w:r>
        <w:t xml:space="preserve"> administracinį teismą, prašydamas panaikinti </w:t>
      </w:r>
      <w:r w:rsidR="002A04DE">
        <w:t>FNTT</w:t>
      </w:r>
      <w:r>
        <w:t xml:space="preserve"> Sprendimą bei</w:t>
      </w:r>
      <w:r w:rsidRPr="005C365B">
        <w:t xml:space="preserve"> </w:t>
      </w:r>
      <w:r>
        <w:t>į</w:t>
      </w:r>
      <w:r w:rsidRPr="005C365B">
        <w:t xml:space="preserve">pareigoti </w:t>
      </w:r>
      <w:r w:rsidR="002A04DE">
        <w:t>FNTT</w:t>
      </w:r>
      <w:r w:rsidRPr="005C365B">
        <w:t xml:space="preserve"> iš naujo išnagrinėti pareiškėjo prašymą dėl </w:t>
      </w:r>
      <w:r w:rsidR="00E3632E" w:rsidRPr="00E3632E">
        <w:t>akcin</w:t>
      </w:r>
      <w:r w:rsidR="00E3632E">
        <w:t>ei</w:t>
      </w:r>
      <w:r w:rsidR="00E3632E" w:rsidRPr="00E3632E">
        <w:t xml:space="preserve"> bendrov</w:t>
      </w:r>
      <w:r w:rsidR="00E3632E">
        <w:t>ei</w:t>
      </w:r>
      <w:r w:rsidR="00E3632E" w:rsidRPr="00E3632E">
        <w:t xml:space="preserve"> (toliau – ir AB) „</w:t>
      </w:r>
      <w:r w:rsidR="00A528A9" w:rsidRPr="00E3632E">
        <w:t>INTER RAO</w:t>
      </w:r>
      <w:r w:rsidR="00E3632E" w:rsidRPr="00E3632E">
        <w:t xml:space="preserve"> Lietuva“</w:t>
      </w:r>
      <w:r w:rsidR="00E3632E">
        <w:t xml:space="preserve"> taikomų</w:t>
      </w:r>
      <w:r w:rsidR="00E3632E" w:rsidRPr="00E3632E">
        <w:t xml:space="preserve"> </w:t>
      </w:r>
      <w:r w:rsidRPr="005C365B">
        <w:t>sankcijų išimties</w:t>
      </w:r>
      <w:r w:rsidR="0012234D">
        <w:t>, t. y. leisti</w:t>
      </w:r>
      <w:r w:rsidR="004535F5">
        <w:t xml:space="preserve"> į asmenų, kuriems taikomos tarptautinės sankcijos, sąrašą įtrauktai</w:t>
      </w:r>
      <w:r w:rsidR="0012234D" w:rsidRPr="0012234D">
        <w:t xml:space="preserve"> AB „</w:t>
      </w:r>
      <w:r w:rsidR="00A528A9" w:rsidRPr="0012234D">
        <w:t xml:space="preserve">INTER RAO </w:t>
      </w:r>
      <w:r w:rsidR="0012234D" w:rsidRPr="0012234D">
        <w:t>Lietuva“</w:t>
      </w:r>
      <w:r w:rsidR="0012234D">
        <w:t xml:space="preserve"> atsiskaityti su </w:t>
      </w:r>
      <w:r w:rsidR="0012234D" w:rsidRPr="0012234D">
        <w:t xml:space="preserve">UAB </w:t>
      </w:r>
      <w:proofErr w:type="spellStart"/>
      <w:r w:rsidR="0012234D" w:rsidRPr="0012234D">
        <w:t>CEOcorp</w:t>
      </w:r>
      <w:proofErr w:type="spellEnd"/>
      <w:r w:rsidR="0012234D" w:rsidRPr="0012234D">
        <w:t xml:space="preserve"> </w:t>
      </w:r>
      <w:r w:rsidR="0012234D">
        <w:t xml:space="preserve">už pagal </w:t>
      </w:r>
      <w:r w:rsidR="004225A4" w:rsidRPr="004225A4">
        <w:t xml:space="preserve">2020 m. sausio 20 d. </w:t>
      </w:r>
      <w:r w:rsidR="004225A4">
        <w:t>sudarytą</w:t>
      </w:r>
      <w:r w:rsidR="004225A4" w:rsidRPr="004225A4">
        <w:t xml:space="preserve"> paslaugų teikimo sutartį</w:t>
      </w:r>
      <w:r w:rsidR="004225A4">
        <w:t xml:space="preserve"> suteiktas teisines paslaugas. </w:t>
      </w:r>
      <w:r w:rsidR="0012234D">
        <w:t xml:space="preserve"> </w:t>
      </w:r>
      <w:r>
        <w:t xml:space="preserve">  </w:t>
      </w:r>
    </w:p>
    <w:p w14:paraId="319D5472" w14:textId="2DEC589C" w:rsidR="00CF640C" w:rsidRPr="00CF640C" w:rsidRDefault="00CF640C" w:rsidP="00CF640C">
      <w:pPr>
        <w:pStyle w:val="Sraopastraipa"/>
        <w:numPr>
          <w:ilvl w:val="0"/>
          <w:numId w:val="1"/>
        </w:numPr>
        <w:tabs>
          <w:tab w:val="left" w:pos="142"/>
          <w:tab w:val="left" w:pos="851"/>
          <w:tab w:val="left" w:pos="1134"/>
        </w:tabs>
        <w:suppressAutoHyphens/>
        <w:ind w:left="0" w:firstLine="567"/>
        <w:jc w:val="both"/>
      </w:pPr>
      <w:r w:rsidRPr="00CF640C">
        <w:t xml:space="preserve">Atsakovas </w:t>
      </w:r>
      <w:r w:rsidR="002A04DE">
        <w:t>FNTT</w:t>
      </w:r>
      <w:r w:rsidRPr="00CF640C">
        <w:t xml:space="preserve"> atsiliepime į pareiškėjo skundą su juo nesutiko</w:t>
      </w:r>
      <w:r>
        <w:t>,</w:t>
      </w:r>
      <w:r w:rsidRPr="00CF640C">
        <w:t xml:space="preserve"> prašė jį atmesti.</w:t>
      </w:r>
    </w:p>
    <w:p w14:paraId="1101C31C" w14:textId="77777777" w:rsidR="003C1475" w:rsidRDefault="00990C16" w:rsidP="003C1475">
      <w:pPr>
        <w:pStyle w:val="Sraopastraipa"/>
        <w:numPr>
          <w:ilvl w:val="0"/>
          <w:numId w:val="1"/>
        </w:numPr>
        <w:tabs>
          <w:tab w:val="left" w:pos="142"/>
          <w:tab w:val="left" w:pos="851"/>
          <w:tab w:val="left" w:pos="1134"/>
        </w:tabs>
        <w:suppressAutoHyphens/>
        <w:ind w:left="0" w:firstLine="567"/>
        <w:jc w:val="both"/>
      </w:pPr>
      <w:r>
        <w:t xml:space="preserve">Vilniaus apygardos administracinis teismas </w:t>
      </w:r>
      <w:r w:rsidRPr="00990C16">
        <w:t>2023 m. spalio 31 d.</w:t>
      </w:r>
      <w:r>
        <w:t xml:space="preserve"> sprendimu atmetė pareiškėjo skundą, konstatavęs, jog </w:t>
      </w:r>
      <w:r w:rsidR="00A16405">
        <w:t>pareiškėjas tinkamai nedetalizavo pagal sutartį suteiktų teisinių paslaugų turinio, pobūdžio, apimties bei konkretaus teikimo laikotarpio.</w:t>
      </w:r>
    </w:p>
    <w:p w14:paraId="3B77ED2F" w14:textId="7CC0AF14" w:rsidR="003C1475" w:rsidRPr="003C1475" w:rsidRDefault="003C1475" w:rsidP="003C1475">
      <w:pPr>
        <w:pStyle w:val="Sraopastraipa"/>
        <w:numPr>
          <w:ilvl w:val="0"/>
          <w:numId w:val="1"/>
        </w:numPr>
        <w:tabs>
          <w:tab w:val="left" w:pos="142"/>
          <w:tab w:val="left" w:pos="851"/>
          <w:tab w:val="left" w:pos="1134"/>
        </w:tabs>
        <w:suppressAutoHyphens/>
        <w:ind w:left="0" w:firstLine="567"/>
        <w:jc w:val="both"/>
      </w:pPr>
      <w:r w:rsidRPr="003C1475">
        <w:t>Pareiškėja</w:t>
      </w:r>
      <w:r>
        <w:t>s</w:t>
      </w:r>
      <w:r w:rsidRPr="003C1475">
        <w:t xml:space="preserve"> apeliaciniame skunde prašo panaikinti Vilniaus apygardos administracini</w:t>
      </w:r>
      <w:r>
        <w:t>o</w:t>
      </w:r>
      <w:r w:rsidRPr="003C1475">
        <w:t xml:space="preserve"> teism</w:t>
      </w:r>
      <w:r>
        <w:t>o</w:t>
      </w:r>
      <w:r w:rsidRPr="003C1475">
        <w:t xml:space="preserve"> 2023 m. spalio 31 d. sprendimą ir jo skundą tenkinti. Pareiškėja</w:t>
      </w:r>
      <w:r>
        <w:t>s</w:t>
      </w:r>
      <w:r w:rsidRPr="003C1475">
        <w:t xml:space="preserve"> </w:t>
      </w:r>
      <w:r>
        <w:t>apeliaciniame skunde</w:t>
      </w:r>
      <w:r w:rsidRPr="003C1475">
        <w:t xml:space="preserve"> nesutinka su</w:t>
      </w:r>
      <w:r>
        <w:t xml:space="preserve"> pirmosios instancijos</w:t>
      </w:r>
      <w:r w:rsidRPr="003C1475">
        <w:t xml:space="preserve"> teismo išvada, </w:t>
      </w:r>
      <w:r>
        <w:t xml:space="preserve">kad pareiškėjas netinkamai pagrindė </w:t>
      </w:r>
      <w:r w:rsidRPr="003C1475">
        <w:t>AB</w:t>
      </w:r>
      <w:r>
        <w:t> </w:t>
      </w:r>
      <w:r w:rsidRPr="003C1475">
        <w:t>„</w:t>
      </w:r>
      <w:r w:rsidR="00EA7BCB" w:rsidRPr="003C1475">
        <w:t xml:space="preserve">INTER RAO </w:t>
      </w:r>
      <w:r w:rsidRPr="003C1475">
        <w:t xml:space="preserve">Lietuva“ </w:t>
      </w:r>
      <w:r>
        <w:t xml:space="preserve">suteiktas teisines paslaugas, laikosi pozicijos, kad </w:t>
      </w:r>
      <w:r w:rsidR="00590C28">
        <w:t xml:space="preserve">teisinės paslaugos buvo faktiškai suteiktos, </w:t>
      </w:r>
      <w:r w:rsidR="0041207B">
        <w:t xml:space="preserve">o </w:t>
      </w:r>
      <w:r w:rsidR="00590C28">
        <w:t>formalūs pateiktų dokumentų trūkumai</w:t>
      </w:r>
      <w:r w:rsidR="00A23230">
        <w:t xml:space="preserve"> ir padarytos klaidos</w:t>
      </w:r>
      <w:r w:rsidR="00590C28">
        <w:t xml:space="preserve"> neturi teisinės reikšmės</w:t>
      </w:r>
      <w:r w:rsidR="00115B31">
        <w:t>,</w:t>
      </w:r>
      <w:r w:rsidR="00115B31" w:rsidRPr="00115B31">
        <w:t xml:space="preserve"> </w:t>
      </w:r>
      <w:r w:rsidR="00115B31">
        <w:t xml:space="preserve">sprendžiant dėl pareiškėjo </w:t>
      </w:r>
      <w:r w:rsidR="002A04DE">
        <w:t>FNTT</w:t>
      </w:r>
      <w:r w:rsidR="00115B31">
        <w:t xml:space="preserve"> pateikto prašymo</w:t>
      </w:r>
      <w:r w:rsidR="0041207B">
        <w:t xml:space="preserve">. Pareiškėjo teigimu, </w:t>
      </w:r>
      <w:r w:rsidR="00590C28">
        <w:t xml:space="preserve">atsakovas </w:t>
      </w:r>
      <w:r w:rsidR="00115B31">
        <w:t xml:space="preserve">nebuvo aktyvus, </w:t>
      </w:r>
      <w:r w:rsidR="00590C28">
        <w:lastRenderedPageBreak/>
        <w:t xml:space="preserve">nesikreipė į pareiškėją dėl papildomų dokumentų ir / ar duomenų pateikimo, </w:t>
      </w:r>
      <w:r w:rsidR="00115B31">
        <w:t>tokiu savo elgesiu</w:t>
      </w:r>
      <w:r w:rsidR="0041207B">
        <w:t xml:space="preserve"> </w:t>
      </w:r>
      <w:r w:rsidR="0041207B" w:rsidRPr="00186C3B">
        <w:rPr>
          <w:lang w:eastAsia="lt-LT" w:bidi="lt-LT"/>
        </w:rPr>
        <w:t xml:space="preserve">apribodamas </w:t>
      </w:r>
      <w:r w:rsidR="0041207B" w:rsidRPr="0041207B">
        <w:rPr>
          <w:lang w:eastAsia="lt-LT" w:bidi="lt-LT"/>
        </w:rPr>
        <w:t>AB</w:t>
      </w:r>
      <w:r w:rsidR="00115B31">
        <w:rPr>
          <w:lang w:eastAsia="lt-LT" w:bidi="lt-LT"/>
        </w:rPr>
        <w:t> </w:t>
      </w:r>
      <w:r w:rsidR="0041207B" w:rsidRPr="0041207B">
        <w:rPr>
          <w:lang w:eastAsia="lt-LT" w:bidi="lt-LT"/>
        </w:rPr>
        <w:t>„</w:t>
      </w:r>
      <w:r w:rsidR="00F7614C" w:rsidRPr="0041207B">
        <w:rPr>
          <w:lang w:eastAsia="lt-LT" w:bidi="lt-LT"/>
        </w:rPr>
        <w:t xml:space="preserve">INTER RAO </w:t>
      </w:r>
      <w:r w:rsidR="0041207B" w:rsidRPr="0041207B">
        <w:rPr>
          <w:lang w:eastAsia="lt-LT" w:bidi="lt-LT"/>
        </w:rPr>
        <w:t>Lietuva“</w:t>
      </w:r>
      <w:r w:rsidR="0041207B" w:rsidRPr="00186C3B">
        <w:rPr>
          <w:lang w:eastAsia="lt-LT" w:bidi="lt-LT"/>
        </w:rPr>
        <w:t xml:space="preserve"> teisę gauti teisinę pagalbą</w:t>
      </w:r>
      <w:r w:rsidR="0041207B">
        <w:rPr>
          <w:lang w:eastAsia="lt-LT" w:bidi="lt-LT"/>
        </w:rPr>
        <w:t xml:space="preserve">. </w:t>
      </w:r>
      <w:r w:rsidR="00590C28">
        <w:t xml:space="preserve"> </w:t>
      </w:r>
    </w:p>
    <w:p w14:paraId="323CFAEE" w14:textId="7A7EA1AC" w:rsidR="00F91E6B" w:rsidRDefault="00A23230" w:rsidP="00A23230">
      <w:pPr>
        <w:pStyle w:val="Sraopastraipa"/>
        <w:numPr>
          <w:ilvl w:val="0"/>
          <w:numId w:val="1"/>
        </w:numPr>
        <w:tabs>
          <w:tab w:val="left" w:pos="142"/>
          <w:tab w:val="left" w:pos="851"/>
          <w:tab w:val="left" w:pos="1134"/>
        </w:tabs>
        <w:suppressAutoHyphens/>
        <w:ind w:left="0" w:firstLine="567"/>
        <w:jc w:val="both"/>
      </w:pPr>
      <w:r w:rsidRPr="00186C3B">
        <w:rPr>
          <w:lang w:eastAsia="lt-LT" w:bidi="lt-LT"/>
        </w:rPr>
        <w:t xml:space="preserve">Atsakovas </w:t>
      </w:r>
      <w:r w:rsidR="002A04DE">
        <w:t>FNTT</w:t>
      </w:r>
      <w:r w:rsidRPr="00186C3B">
        <w:t xml:space="preserve"> </w:t>
      </w:r>
      <w:r>
        <w:t>atsiliepime į pareiškėjo apeliacinį skundą</w:t>
      </w:r>
      <w:r w:rsidRPr="00186C3B">
        <w:t xml:space="preserve"> prašo </w:t>
      </w:r>
      <w:r w:rsidRPr="00186C3B">
        <w:rPr>
          <w:lang w:eastAsia="lt-LT" w:bidi="lt-LT"/>
        </w:rPr>
        <w:t>pirmosios instancijos teismo sprendimą palikti nepakeistą, o pareiškėjo apeliacinį skundą atmesti.</w:t>
      </w:r>
    </w:p>
    <w:p w14:paraId="000C746E" w14:textId="77777777" w:rsidR="000E054C" w:rsidRDefault="000E054C" w:rsidP="000E054C">
      <w:pPr>
        <w:tabs>
          <w:tab w:val="left" w:pos="142"/>
          <w:tab w:val="left" w:pos="851"/>
          <w:tab w:val="left" w:pos="1134"/>
        </w:tabs>
        <w:suppressAutoHyphens/>
        <w:jc w:val="both"/>
      </w:pPr>
    </w:p>
    <w:p w14:paraId="3B1CFBA1" w14:textId="77777777" w:rsidR="000E054C" w:rsidRPr="00504FFD" w:rsidRDefault="000E054C" w:rsidP="000E054C">
      <w:pPr>
        <w:tabs>
          <w:tab w:val="left" w:pos="142"/>
          <w:tab w:val="left" w:pos="1134"/>
        </w:tabs>
        <w:suppressAutoHyphens/>
        <w:ind w:firstLine="567"/>
        <w:jc w:val="both"/>
      </w:pPr>
      <w:r w:rsidRPr="00504FFD">
        <w:t>Išplėstinė teisėjų kolegija</w:t>
      </w:r>
    </w:p>
    <w:p w14:paraId="61EE328B" w14:textId="77777777" w:rsidR="000E054C" w:rsidRPr="00504FFD" w:rsidRDefault="000E054C" w:rsidP="000E054C">
      <w:pPr>
        <w:tabs>
          <w:tab w:val="left" w:pos="142"/>
          <w:tab w:val="left" w:pos="1134"/>
        </w:tabs>
        <w:suppressAutoHyphens/>
        <w:jc w:val="both"/>
      </w:pPr>
    </w:p>
    <w:p w14:paraId="0A15DD49" w14:textId="77777777" w:rsidR="000E054C" w:rsidRDefault="000E054C" w:rsidP="000E054C">
      <w:pPr>
        <w:tabs>
          <w:tab w:val="left" w:pos="142"/>
          <w:tab w:val="left" w:pos="1134"/>
        </w:tabs>
        <w:suppressAutoHyphens/>
        <w:jc w:val="both"/>
      </w:pPr>
      <w:r>
        <w:t xml:space="preserve">k </w:t>
      </w:r>
      <w:r w:rsidRPr="00504FFD">
        <w:t>o</w:t>
      </w:r>
      <w:r>
        <w:t xml:space="preserve"> </w:t>
      </w:r>
      <w:r w:rsidRPr="00504FFD">
        <w:t>n</w:t>
      </w:r>
      <w:r>
        <w:t xml:space="preserve"> </w:t>
      </w:r>
      <w:r w:rsidRPr="00504FFD">
        <w:t>s</w:t>
      </w:r>
      <w:r>
        <w:t xml:space="preserve"> </w:t>
      </w:r>
      <w:r w:rsidRPr="00504FFD">
        <w:t>t</w:t>
      </w:r>
      <w:r>
        <w:t xml:space="preserve"> </w:t>
      </w:r>
      <w:r w:rsidRPr="00504FFD">
        <w:t>a</w:t>
      </w:r>
      <w:r>
        <w:t xml:space="preserve"> </w:t>
      </w:r>
      <w:r w:rsidRPr="00504FFD">
        <w:t>t</w:t>
      </w:r>
      <w:r>
        <w:t xml:space="preserve"> </w:t>
      </w:r>
      <w:r w:rsidRPr="00504FFD">
        <w:t>u</w:t>
      </w:r>
      <w:r>
        <w:t xml:space="preserve"> </w:t>
      </w:r>
      <w:r w:rsidRPr="00504FFD">
        <w:t>o</w:t>
      </w:r>
      <w:r>
        <w:t xml:space="preserve"> </w:t>
      </w:r>
      <w:r w:rsidRPr="00504FFD">
        <w:t>j</w:t>
      </w:r>
      <w:r>
        <w:t xml:space="preserve"> </w:t>
      </w:r>
      <w:r w:rsidRPr="00504FFD">
        <w:t>a:</w:t>
      </w:r>
    </w:p>
    <w:p w14:paraId="03D6E462" w14:textId="77777777" w:rsidR="000E054C" w:rsidRPr="00504FFD" w:rsidRDefault="000E054C" w:rsidP="000E054C">
      <w:pPr>
        <w:tabs>
          <w:tab w:val="left" w:pos="142"/>
          <w:tab w:val="left" w:pos="1134"/>
        </w:tabs>
        <w:suppressAutoHyphens/>
        <w:jc w:val="both"/>
      </w:pPr>
    </w:p>
    <w:p w14:paraId="6604332E" w14:textId="77777777" w:rsidR="000E054C" w:rsidRPr="00CE5ADF" w:rsidRDefault="000E054C" w:rsidP="000E054C">
      <w:pPr>
        <w:tabs>
          <w:tab w:val="left" w:pos="142"/>
          <w:tab w:val="left" w:pos="1134"/>
        </w:tabs>
        <w:suppressAutoHyphens/>
        <w:jc w:val="center"/>
      </w:pPr>
      <w:r w:rsidRPr="00504FFD">
        <w:t>II.</w:t>
      </w:r>
    </w:p>
    <w:p w14:paraId="34EB73EA" w14:textId="77777777" w:rsidR="000E054C" w:rsidRDefault="000E054C" w:rsidP="000E054C">
      <w:pPr>
        <w:tabs>
          <w:tab w:val="left" w:pos="142"/>
          <w:tab w:val="left" w:pos="851"/>
          <w:tab w:val="left" w:pos="1134"/>
        </w:tabs>
        <w:suppressAutoHyphens/>
        <w:jc w:val="both"/>
      </w:pPr>
    </w:p>
    <w:p w14:paraId="2F486A87" w14:textId="42739E18" w:rsidR="00C4278D" w:rsidRDefault="00C4278D" w:rsidP="000E054C">
      <w:pPr>
        <w:pStyle w:val="Sraopastraipa"/>
        <w:numPr>
          <w:ilvl w:val="0"/>
          <w:numId w:val="1"/>
        </w:numPr>
        <w:tabs>
          <w:tab w:val="left" w:pos="142"/>
          <w:tab w:val="left" w:pos="851"/>
          <w:tab w:val="left" w:pos="1134"/>
        </w:tabs>
        <w:suppressAutoHyphens/>
        <w:ind w:left="0" w:firstLine="567"/>
        <w:jc w:val="both"/>
      </w:pPr>
      <w:r w:rsidRPr="005B14B1">
        <w:t>Byloje kyla klausim</w:t>
      </w:r>
      <w:r>
        <w:t>ų</w:t>
      </w:r>
      <w:r w:rsidRPr="005B14B1">
        <w:t xml:space="preserve"> dėl Europos Sąjungos</w:t>
      </w:r>
      <w:r>
        <w:t xml:space="preserve"> (toliau – ir ES)</w:t>
      </w:r>
      <w:r w:rsidRPr="005B14B1">
        <w:t xml:space="preserve"> teisės aiškinimo. Todėl yra </w:t>
      </w:r>
      <w:r>
        <w:t>pagrindas</w:t>
      </w:r>
      <w:r w:rsidRPr="005B14B1">
        <w:t xml:space="preserve"> kreiptis į</w:t>
      </w:r>
      <w:r>
        <w:t xml:space="preserve"> Europos Sąjungos Teisingumo Teismą (toliau – ir</w:t>
      </w:r>
      <w:r w:rsidRPr="005B14B1">
        <w:t xml:space="preserve"> </w:t>
      </w:r>
      <w:r>
        <w:t>ESTT)</w:t>
      </w:r>
      <w:r w:rsidRPr="005B14B1">
        <w:t xml:space="preserve"> su prašymu priimti </w:t>
      </w:r>
      <w:proofErr w:type="spellStart"/>
      <w:r w:rsidRPr="005B14B1">
        <w:t>prejudicinį</w:t>
      </w:r>
      <w:proofErr w:type="spellEnd"/>
      <w:r w:rsidRPr="005B14B1">
        <w:t xml:space="preserve"> sprendimą (Lietuvos Respublikos administracinių bylų teisenos įstatymo 4 str. 3 d.).</w:t>
      </w:r>
    </w:p>
    <w:p w14:paraId="0DC2AF99" w14:textId="77777777" w:rsidR="00ED4476" w:rsidRDefault="00ED4476" w:rsidP="00ED4476">
      <w:pPr>
        <w:tabs>
          <w:tab w:val="left" w:pos="142"/>
          <w:tab w:val="left" w:pos="851"/>
          <w:tab w:val="left" w:pos="1134"/>
        </w:tabs>
        <w:suppressAutoHyphens/>
        <w:jc w:val="both"/>
      </w:pPr>
    </w:p>
    <w:p w14:paraId="3E684D39" w14:textId="77777777" w:rsidR="00ED4476" w:rsidRPr="005B14B1" w:rsidRDefault="00ED4476" w:rsidP="00ED4476">
      <w:pPr>
        <w:tabs>
          <w:tab w:val="left" w:pos="993"/>
        </w:tabs>
        <w:ind w:firstLine="567"/>
      </w:pPr>
      <w:r w:rsidRPr="005B14B1">
        <w:rPr>
          <w:i/>
          <w:iCs/>
        </w:rPr>
        <w:t>Ginčo esmė ir reikšmingos faktinės aplinkybės</w:t>
      </w:r>
    </w:p>
    <w:p w14:paraId="4A92AA1F" w14:textId="77777777" w:rsidR="00ED4476" w:rsidRDefault="00ED4476" w:rsidP="00ED4476">
      <w:pPr>
        <w:tabs>
          <w:tab w:val="left" w:pos="142"/>
          <w:tab w:val="left" w:pos="851"/>
          <w:tab w:val="left" w:pos="1134"/>
        </w:tabs>
        <w:suppressAutoHyphens/>
        <w:jc w:val="both"/>
      </w:pPr>
    </w:p>
    <w:p w14:paraId="4672342B" w14:textId="37AAC382" w:rsidR="00ED4476" w:rsidRDefault="003921C8" w:rsidP="000E054C">
      <w:pPr>
        <w:pStyle w:val="Sraopastraipa"/>
        <w:numPr>
          <w:ilvl w:val="0"/>
          <w:numId w:val="1"/>
        </w:numPr>
        <w:tabs>
          <w:tab w:val="left" w:pos="142"/>
          <w:tab w:val="left" w:pos="851"/>
          <w:tab w:val="left" w:pos="1134"/>
        </w:tabs>
        <w:suppressAutoHyphens/>
        <w:ind w:left="0" w:firstLine="567"/>
        <w:jc w:val="both"/>
      </w:pPr>
      <w:r>
        <w:t>Nagrinėjamoje byloje nustatyta, kad:</w:t>
      </w:r>
    </w:p>
    <w:p w14:paraId="7045DE0B" w14:textId="6D5BDF6F" w:rsidR="003921C8" w:rsidRDefault="00F95A14" w:rsidP="00F95A14">
      <w:pPr>
        <w:pStyle w:val="Sraopastraipa"/>
        <w:numPr>
          <w:ilvl w:val="1"/>
          <w:numId w:val="1"/>
        </w:numPr>
        <w:tabs>
          <w:tab w:val="left" w:pos="142"/>
          <w:tab w:val="left" w:pos="851"/>
          <w:tab w:val="left" w:pos="993"/>
        </w:tabs>
        <w:suppressAutoHyphens/>
        <w:ind w:left="0" w:firstLine="567"/>
        <w:jc w:val="both"/>
      </w:pPr>
      <w:r w:rsidRPr="00F95A14">
        <w:t xml:space="preserve">UAB </w:t>
      </w:r>
      <w:proofErr w:type="spellStart"/>
      <w:r w:rsidRPr="00F95A14">
        <w:t>CEOcorp</w:t>
      </w:r>
      <w:proofErr w:type="spellEnd"/>
      <w:r>
        <w:t xml:space="preserve"> ir </w:t>
      </w:r>
      <w:r w:rsidRPr="00F95A14">
        <w:t>AB „</w:t>
      </w:r>
      <w:r w:rsidR="007179F5" w:rsidRPr="00F95A14">
        <w:t xml:space="preserve">INTER RAO </w:t>
      </w:r>
      <w:r w:rsidRPr="00F95A14">
        <w:t>Lietuva“ 2020 m. sausio 20 d. sudarė neterminuotą paslaugų teikimo sutartį</w:t>
      </w:r>
      <w:r w:rsidR="00043956">
        <w:t xml:space="preserve"> (toliau – ir Sutartis)</w:t>
      </w:r>
      <w:r w:rsidRPr="00F95A14">
        <w:t xml:space="preserve">, pagal kurią UAB </w:t>
      </w:r>
      <w:proofErr w:type="spellStart"/>
      <w:r w:rsidRPr="00F95A14">
        <w:t>CEOcorp</w:t>
      </w:r>
      <w:proofErr w:type="spellEnd"/>
      <w:r w:rsidRPr="00F95A14">
        <w:t xml:space="preserve"> įsipareigojo, </w:t>
      </w:r>
      <w:r w:rsidR="00AC61DF" w:rsidRPr="00AC61DF">
        <w:t>AB „</w:t>
      </w:r>
      <w:r w:rsidR="007179F5" w:rsidRPr="00AC61DF">
        <w:t xml:space="preserve">INTER RAO </w:t>
      </w:r>
      <w:r w:rsidR="00AC61DF" w:rsidRPr="00AC61DF">
        <w:t>Lietuva“</w:t>
      </w:r>
      <w:r w:rsidRPr="00F95A14">
        <w:t xml:space="preserve"> prašant, teikti ar užtikrinti šias paslaugas </w:t>
      </w:r>
      <w:r w:rsidR="00043956">
        <w:t>tiek</w:t>
      </w:r>
      <w:r w:rsidRPr="00F95A14">
        <w:t>, kiek jos nepatenka į atitinkamuose įstatymuose nustatytą investicinių ar kitų licencijuojamų finansinių paslaugų sampratą: teisines paslaugas, tokias kaip Lietuvos Respublikos ir užsienio valstybių teisės aktų analizė, vidaus sutarčių ir kitų dokumentų rengimas, interesų atstovavimas su bet kuriomis valstybės institucijomis, juridiniais ir fiziniais asmenimis, dokumentų peržiūra ir analizė bei kitas teisines paslaugas; teisines konsultacijas dėl juridinių asmenų užsienio jurisdikcijoje steigimo bei kitais teisiniais klausimais; mokestines konsultacijas bei kitų paslaugų, susijusių su atskirais pavedimais, planavimą ir vykdymą</w:t>
      </w:r>
      <w:r w:rsidR="00A55F6B">
        <w:t xml:space="preserve"> (Sutarties 4 str.)</w:t>
      </w:r>
      <w:r w:rsidRPr="00F95A14">
        <w:t>. Sutarties 5</w:t>
      </w:r>
      <w:r w:rsidR="00043956">
        <w:t xml:space="preserve"> straipsnio 1 dalyje</w:t>
      </w:r>
      <w:r w:rsidRPr="00F95A14">
        <w:t xml:space="preserve"> nustatyta, kad pareiškėjas bendru atveju pateikia ketvirčio sąskaitas ir, esant pageidavimui, apibendrintas ataskaitas apie suteiktas paslaugas bei patirtas papildomas išlaidas; sąskaitos gali būti pateikiamos kitu dažnumu ar baigus atskirą darbą ar pavedimą. </w:t>
      </w:r>
    </w:p>
    <w:p w14:paraId="0920FD86" w14:textId="46A0DA17" w:rsidR="00D757E5" w:rsidRDefault="002A04DE" w:rsidP="00F95A14">
      <w:pPr>
        <w:pStyle w:val="Sraopastraipa"/>
        <w:numPr>
          <w:ilvl w:val="1"/>
          <w:numId w:val="1"/>
        </w:numPr>
        <w:tabs>
          <w:tab w:val="left" w:pos="142"/>
          <w:tab w:val="left" w:pos="851"/>
          <w:tab w:val="left" w:pos="993"/>
        </w:tabs>
        <w:suppressAutoHyphens/>
        <w:ind w:left="0" w:firstLine="567"/>
        <w:jc w:val="both"/>
      </w:pPr>
      <w:r>
        <w:t>FNTT</w:t>
      </w:r>
      <w:r w:rsidR="003627CD">
        <w:t xml:space="preserve"> 2022 m. balandžio 28 d. įtraukė </w:t>
      </w:r>
      <w:r w:rsidR="003627CD" w:rsidRPr="003627CD">
        <w:t>AB „</w:t>
      </w:r>
      <w:r w:rsidR="007179F5" w:rsidRPr="003627CD">
        <w:t xml:space="preserve">INTER RAO </w:t>
      </w:r>
      <w:r w:rsidR="003627CD" w:rsidRPr="003627CD">
        <w:t>Lietuva“</w:t>
      </w:r>
      <w:r w:rsidR="003627CD">
        <w:t xml:space="preserve"> į </w:t>
      </w:r>
      <w:r w:rsidR="003627CD" w:rsidRPr="003627CD">
        <w:t>Sąrašą dėl fizinių ir (ar) juridinių asmenų sąsajų su subjektais, kuriems taikomos tarptautinės sankcijos</w:t>
      </w:r>
      <w:r w:rsidR="00882E0B">
        <w:t xml:space="preserve"> (dėl sąsajų su </w:t>
      </w:r>
      <w:bookmarkStart w:id="0" w:name="Buk_1"/>
      <w:r w:rsidR="003F22DC" w:rsidRPr="00F77F33">
        <w:t>I. S.</w:t>
      </w:r>
      <w:bookmarkEnd w:id="0"/>
      <w:r w:rsidR="00882E0B">
        <w:t>)</w:t>
      </w:r>
      <w:r w:rsidR="003627CD" w:rsidRPr="003627CD">
        <w:t xml:space="preserve">, ir paskelbė šį </w:t>
      </w:r>
      <w:r w:rsidR="003627CD">
        <w:t>s</w:t>
      </w:r>
      <w:r w:rsidR="003627CD" w:rsidRPr="003627CD">
        <w:t>ąrašą savo interneto svetainėje.</w:t>
      </w:r>
    </w:p>
    <w:p w14:paraId="6E1EE3DA" w14:textId="20B86D7F" w:rsidR="003921C8" w:rsidRDefault="00496C8E" w:rsidP="00496C8E">
      <w:pPr>
        <w:pStyle w:val="Sraopastraipa"/>
        <w:numPr>
          <w:ilvl w:val="1"/>
          <w:numId w:val="1"/>
        </w:numPr>
        <w:tabs>
          <w:tab w:val="left" w:pos="142"/>
          <w:tab w:val="left" w:pos="851"/>
          <w:tab w:val="left" w:pos="993"/>
        </w:tabs>
        <w:suppressAutoHyphens/>
        <w:ind w:left="0" w:firstLine="567"/>
        <w:jc w:val="both"/>
      </w:pPr>
      <w:r w:rsidRPr="00496C8E">
        <w:t xml:space="preserve">UAB </w:t>
      </w:r>
      <w:proofErr w:type="spellStart"/>
      <w:r w:rsidRPr="00496C8E">
        <w:t>CEOcorp</w:t>
      </w:r>
      <w:proofErr w:type="spellEnd"/>
      <w:r w:rsidRPr="00496C8E">
        <w:t xml:space="preserve"> 2022 m. balandžio 29 d. išrašė </w:t>
      </w:r>
      <w:r w:rsidR="007819B8" w:rsidRPr="00496C8E">
        <w:t xml:space="preserve">242 000 Eur </w:t>
      </w:r>
      <w:r w:rsidRPr="00496C8E">
        <w:t>sąskaitą faktūrą Nr. CEO22-0061</w:t>
      </w:r>
      <w:r w:rsidR="007819B8">
        <w:t xml:space="preserve"> už </w:t>
      </w:r>
      <w:r w:rsidR="005626D1" w:rsidRPr="00496C8E">
        <w:t>AB</w:t>
      </w:r>
      <w:r w:rsidR="005626D1">
        <w:t> </w:t>
      </w:r>
      <w:r w:rsidR="005626D1" w:rsidRPr="00496C8E">
        <w:t>„</w:t>
      </w:r>
      <w:r w:rsidR="00A666FB" w:rsidRPr="00496C8E">
        <w:t xml:space="preserve">INTER RAO </w:t>
      </w:r>
      <w:r w:rsidR="005626D1" w:rsidRPr="00496C8E">
        <w:t>Lietuva“</w:t>
      </w:r>
      <w:r w:rsidR="005626D1">
        <w:t xml:space="preserve"> </w:t>
      </w:r>
      <w:r w:rsidR="007819B8">
        <w:t>suteiktas teisines paslaugas</w:t>
      </w:r>
      <w:r w:rsidR="005626D1">
        <w:t xml:space="preserve">. </w:t>
      </w:r>
    </w:p>
    <w:p w14:paraId="5C14765E" w14:textId="7386C71D" w:rsidR="00496C8E" w:rsidRDefault="005626D1" w:rsidP="005626D1">
      <w:pPr>
        <w:pStyle w:val="Sraopastraipa"/>
        <w:numPr>
          <w:ilvl w:val="1"/>
          <w:numId w:val="1"/>
        </w:numPr>
        <w:tabs>
          <w:tab w:val="left" w:pos="142"/>
          <w:tab w:val="left" w:pos="851"/>
          <w:tab w:val="left" w:pos="993"/>
        </w:tabs>
        <w:suppressAutoHyphens/>
        <w:ind w:left="0" w:firstLine="567"/>
        <w:jc w:val="both"/>
      </w:pPr>
      <w:r w:rsidRPr="00496C8E">
        <w:t xml:space="preserve">UAB </w:t>
      </w:r>
      <w:proofErr w:type="spellStart"/>
      <w:r w:rsidRPr="00496C8E">
        <w:t>CEOcorp</w:t>
      </w:r>
      <w:proofErr w:type="spellEnd"/>
      <w:r w:rsidRPr="00496C8E">
        <w:t xml:space="preserve"> </w:t>
      </w:r>
      <w:r w:rsidRPr="005626D1">
        <w:t xml:space="preserve">2022 m. birželio 3 d. gavo AB Šiaulių banko raštą, kuriuo buvo informuota, kad į UAB </w:t>
      </w:r>
      <w:proofErr w:type="spellStart"/>
      <w:r w:rsidRPr="005626D1">
        <w:t>CEOcorp</w:t>
      </w:r>
      <w:proofErr w:type="spellEnd"/>
      <w:r w:rsidRPr="005626D1">
        <w:t xml:space="preserve"> banko sąskaitą įeinanti </w:t>
      </w:r>
      <w:r w:rsidR="00601A20" w:rsidRPr="005626D1">
        <w:t xml:space="preserve">242 000 Eur </w:t>
      </w:r>
      <w:r w:rsidRPr="005626D1">
        <w:t>mokėjimo operacija</w:t>
      </w:r>
      <w:r w:rsidR="00601A20">
        <w:t xml:space="preserve"> </w:t>
      </w:r>
      <w:r w:rsidRPr="005626D1">
        <w:t>sustabdyta, kadangi AB „</w:t>
      </w:r>
      <w:r w:rsidR="00FD34AB" w:rsidRPr="005626D1">
        <w:t xml:space="preserve">INTER RAO </w:t>
      </w:r>
      <w:r w:rsidRPr="005626D1">
        <w:t xml:space="preserve">Lietuva“ yra įrašyta į </w:t>
      </w:r>
      <w:r>
        <w:t>sankcionuojamų asmenų s</w:t>
      </w:r>
      <w:r w:rsidRPr="005626D1">
        <w:t>ąrašą.</w:t>
      </w:r>
    </w:p>
    <w:p w14:paraId="5EEC04D9" w14:textId="3112A91E" w:rsidR="003C0C6D" w:rsidRDefault="003C0C6D" w:rsidP="00A36997">
      <w:pPr>
        <w:pStyle w:val="Sraopastraipa"/>
        <w:numPr>
          <w:ilvl w:val="1"/>
          <w:numId w:val="1"/>
        </w:numPr>
        <w:tabs>
          <w:tab w:val="left" w:pos="142"/>
          <w:tab w:val="left" w:pos="851"/>
          <w:tab w:val="left" w:pos="993"/>
        </w:tabs>
        <w:suppressAutoHyphens/>
        <w:ind w:left="0" w:firstLine="567"/>
        <w:jc w:val="both"/>
      </w:pPr>
      <w:r w:rsidRPr="00496C8E">
        <w:t xml:space="preserve">UAB </w:t>
      </w:r>
      <w:proofErr w:type="spellStart"/>
      <w:r w:rsidRPr="00496C8E">
        <w:t>CEOcorp</w:t>
      </w:r>
      <w:proofErr w:type="spellEnd"/>
      <w:r w:rsidRPr="00496C8E">
        <w:t xml:space="preserve"> 2022 m. </w:t>
      </w:r>
      <w:r>
        <w:t>birželio 7</w:t>
      </w:r>
      <w:r w:rsidRPr="00496C8E">
        <w:t xml:space="preserve"> d.</w:t>
      </w:r>
      <w:r>
        <w:t xml:space="preserve"> prašymu kreipėsi į </w:t>
      </w:r>
      <w:r w:rsidR="002A04DE">
        <w:t>FNTT</w:t>
      </w:r>
      <w:r>
        <w:t xml:space="preserve">, </w:t>
      </w:r>
      <w:r w:rsidRPr="003C0C6D">
        <w:t>remdamasi 2014 m. kovo 17 d. Tarybos sprendim</w:t>
      </w:r>
      <w:r>
        <w:t>o</w:t>
      </w:r>
      <w:r w:rsidRPr="003C0C6D">
        <w:t xml:space="preserve"> 2014/145/BUSP dėl ribojamųjų priemonių, taikytinų atsižvelgiant į veiksmus, kuriais kenkiama Ukrainos teritoriniam vientisumui, suverenitetui ir nepriklausomybei arba į juos kėsinamasi</w:t>
      </w:r>
      <w:r>
        <w:t xml:space="preserve"> (toliau – ir Tarybos</w:t>
      </w:r>
      <w:r w:rsidRPr="003C0C6D">
        <w:t xml:space="preserve"> </w:t>
      </w:r>
      <w:r>
        <w:t>s</w:t>
      </w:r>
      <w:r w:rsidRPr="003C0C6D">
        <w:t>prendim</w:t>
      </w:r>
      <w:r>
        <w:t>as</w:t>
      </w:r>
      <w:r w:rsidRPr="003C0C6D">
        <w:t xml:space="preserve"> 2014/145/BUSP</w:t>
      </w:r>
      <w:r>
        <w:t>)</w:t>
      </w:r>
      <w:r w:rsidRPr="003C0C6D">
        <w:t xml:space="preserve"> 2 </w:t>
      </w:r>
      <w:r w:rsidRPr="00255849">
        <w:t>straipsnio</w:t>
      </w:r>
      <w:r>
        <w:t xml:space="preserve"> 3 dalies b punkto bei 5 dalies</w:t>
      </w:r>
      <w:r w:rsidRPr="003C0C6D">
        <w:t xml:space="preserve"> nuostatomis</w:t>
      </w:r>
      <w:r>
        <w:t>,</w:t>
      </w:r>
      <w:r w:rsidRPr="003C0C6D">
        <w:t xml:space="preserve"> </w:t>
      </w:r>
      <w:r>
        <w:t>prašė</w:t>
      </w:r>
      <w:r w:rsidR="00A36997">
        <w:t xml:space="preserve"> </w:t>
      </w:r>
      <w:r w:rsidR="00A36997" w:rsidRPr="00A36997">
        <w:t xml:space="preserve">taikyti sankcijų išimtį ir leisti </w:t>
      </w:r>
      <w:r w:rsidR="00A36997">
        <w:t>b</w:t>
      </w:r>
      <w:r w:rsidR="00A36997" w:rsidRPr="00A36997">
        <w:t xml:space="preserve">ankui atšaukti įeinančio mokėjimo sustabdymą bei įskaityti </w:t>
      </w:r>
      <w:r w:rsidR="00A36997">
        <w:t>p</w:t>
      </w:r>
      <w:r w:rsidR="00A36997" w:rsidRPr="00A36997">
        <w:t xml:space="preserve">inigus į </w:t>
      </w:r>
      <w:proofErr w:type="spellStart"/>
      <w:r w:rsidR="00A36997" w:rsidRPr="00A36997">
        <w:t>CEOcorp</w:t>
      </w:r>
      <w:proofErr w:type="spellEnd"/>
      <w:r w:rsidR="00A36997" w:rsidRPr="00A36997">
        <w:t xml:space="preserve"> sąskaitą, leidžiant AB „</w:t>
      </w:r>
      <w:r w:rsidR="00FD34AB" w:rsidRPr="00A36997">
        <w:t xml:space="preserve">INTER RAO </w:t>
      </w:r>
      <w:r w:rsidR="00A36997" w:rsidRPr="00A36997">
        <w:t xml:space="preserve">Lietuva“ atsiskaityti su </w:t>
      </w:r>
      <w:proofErr w:type="spellStart"/>
      <w:r w:rsidR="00A36997" w:rsidRPr="00A36997">
        <w:t>CEOcorp</w:t>
      </w:r>
      <w:proofErr w:type="spellEnd"/>
      <w:r w:rsidR="00A36997" w:rsidRPr="00A36997">
        <w:t xml:space="preserve"> už suteiktas teisines paslaugas.</w:t>
      </w:r>
    </w:p>
    <w:p w14:paraId="4B375320" w14:textId="61EAAB1A" w:rsidR="00A56100" w:rsidRPr="00A36997" w:rsidRDefault="002A04DE" w:rsidP="00A56100">
      <w:pPr>
        <w:pStyle w:val="Sraopastraipa"/>
        <w:numPr>
          <w:ilvl w:val="1"/>
          <w:numId w:val="1"/>
        </w:numPr>
        <w:tabs>
          <w:tab w:val="left" w:pos="142"/>
          <w:tab w:val="left" w:pos="851"/>
          <w:tab w:val="left" w:pos="993"/>
        </w:tabs>
        <w:suppressAutoHyphens/>
        <w:ind w:left="0" w:firstLine="567"/>
        <w:jc w:val="both"/>
      </w:pPr>
      <w:r>
        <w:t>FNTT</w:t>
      </w:r>
      <w:r w:rsidR="00F87340">
        <w:t xml:space="preserve"> </w:t>
      </w:r>
      <w:r w:rsidR="00A56100" w:rsidRPr="00A56100">
        <w:t>2022 m. liepos 20 d. raštu nurodė, kad</w:t>
      </w:r>
      <w:r w:rsidR="00A56100">
        <w:t xml:space="preserve"> pareiškėjas </w:t>
      </w:r>
      <w:r w:rsidR="00A56100" w:rsidRPr="00A56100">
        <w:t xml:space="preserve">nepateikė </w:t>
      </w:r>
      <w:r w:rsidR="00BB0A37">
        <w:t xml:space="preserve">pakankamai </w:t>
      </w:r>
      <w:r w:rsidR="00A56100" w:rsidRPr="00A56100">
        <w:t xml:space="preserve">duomenų, patvirtinančių </w:t>
      </w:r>
      <w:r w:rsidR="00BB0A37">
        <w:t>teisinių paslaugų teikimą</w:t>
      </w:r>
      <w:r w:rsidR="00A56100" w:rsidRPr="00A56100">
        <w:t xml:space="preserve">, </w:t>
      </w:r>
      <w:r w:rsidR="00A56100">
        <w:t>todėl</w:t>
      </w:r>
      <w:r w:rsidR="00A56100" w:rsidRPr="00A56100">
        <w:t xml:space="preserve"> </w:t>
      </w:r>
      <w:r>
        <w:t>FNTT</w:t>
      </w:r>
      <w:r w:rsidR="00A56100" w:rsidRPr="00A56100">
        <w:t xml:space="preserve"> neturi pagrindo spręsti klausim</w:t>
      </w:r>
      <w:r w:rsidR="00A56100">
        <w:t>ą</w:t>
      </w:r>
      <w:r w:rsidR="00A56100" w:rsidRPr="00A56100">
        <w:t xml:space="preserve"> dėl </w:t>
      </w:r>
      <w:r w:rsidR="00BB0A37" w:rsidRPr="00BB0A37">
        <w:t>2014 m. kovo 17 d. Tarybos reglament</w:t>
      </w:r>
      <w:r w:rsidR="00BB0A37">
        <w:t>o</w:t>
      </w:r>
      <w:r w:rsidR="00BB0A37" w:rsidRPr="00BB0A37">
        <w:t xml:space="preserve"> (ES) Nr. 269/2014 dėl ribojamųjų priemonių, taikytinų atsižvelgiant į veiksmus, kuriais kenkiama Ukrainos teritoriniam vientisumui, suverenitetui ir nepriklausomybei arba į juos kėsinamasi</w:t>
      </w:r>
      <w:r w:rsidR="00BB0A37">
        <w:t xml:space="preserve"> (toliau – ir </w:t>
      </w:r>
      <w:r w:rsidR="00A56100" w:rsidRPr="00A56100">
        <w:t>Reglament</w:t>
      </w:r>
      <w:r w:rsidR="00BB0A37">
        <w:t>as</w:t>
      </w:r>
      <w:r w:rsidR="00A56100" w:rsidRPr="00A56100">
        <w:t xml:space="preserve"> </w:t>
      </w:r>
      <w:r w:rsidR="00BB0A37">
        <w:t xml:space="preserve">Nr. </w:t>
      </w:r>
      <w:r w:rsidR="00A56100" w:rsidRPr="00A56100">
        <w:t>269/2014</w:t>
      </w:r>
      <w:r w:rsidR="00BB0A37">
        <w:t>)</w:t>
      </w:r>
      <w:r w:rsidR="00424E7F">
        <w:t>,</w:t>
      </w:r>
      <w:r w:rsidR="00A56100" w:rsidRPr="00A56100">
        <w:t xml:space="preserve"> 4 straipsnio 1</w:t>
      </w:r>
      <w:r w:rsidR="00BB0A37">
        <w:t> </w:t>
      </w:r>
      <w:r w:rsidR="00A56100" w:rsidRPr="00A56100">
        <w:t>dalies b punkto nuostat</w:t>
      </w:r>
      <w:r w:rsidR="00BB0A37">
        <w:t>ų taikymo</w:t>
      </w:r>
      <w:r w:rsidR="00A56100" w:rsidRPr="00A56100">
        <w:t>.</w:t>
      </w:r>
    </w:p>
    <w:p w14:paraId="227EE3A1" w14:textId="391D17F6" w:rsidR="00F87340" w:rsidRDefault="002A04DE" w:rsidP="00F87340">
      <w:pPr>
        <w:pStyle w:val="Sraopastraipa"/>
        <w:numPr>
          <w:ilvl w:val="1"/>
          <w:numId w:val="1"/>
        </w:numPr>
        <w:tabs>
          <w:tab w:val="left" w:pos="142"/>
          <w:tab w:val="left" w:pos="851"/>
          <w:tab w:val="left" w:pos="993"/>
        </w:tabs>
        <w:suppressAutoHyphens/>
        <w:ind w:left="0" w:firstLine="567"/>
        <w:jc w:val="both"/>
      </w:pPr>
      <w:r>
        <w:lastRenderedPageBreak/>
        <w:t>FNTT</w:t>
      </w:r>
      <w:r w:rsidR="00F87340">
        <w:t xml:space="preserve"> direktorius </w:t>
      </w:r>
      <w:r w:rsidR="00F87340" w:rsidRPr="00F85A8E">
        <w:t>2022 m. liepos 20 d. įsakym</w:t>
      </w:r>
      <w:r w:rsidR="00F87340">
        <w:t>u</w:t>
      </w:r>
      <w:r w:rsidR="00F87340" w:rsidRPr="00F85A8E">
        <w:t xml:space="preserve"> Nr. V-174</w:t>
      </w:r>
      <w:r w:rsidR="00106D57">
        <w:rPr>
          <w:rStyle w:val="Puslapioinaosnuoroda"/>
        </w:rPr>
        <w:footnoteReference w:id="1"/>
      </w:r>
      <w:r w:rsidR="00F87340" w:rsidRPr="00F85A8E">
        <w:t>, kurį paskelbė Teisės aktų registre</w:t>
      </w:r>
      <w:r w:rsidR="00F87340">
        <w:t xml:space="preserve">, </w:t>
      </w:r>
      <w:r w:rsidR="00F87340" w:rsidRPr="00F85A8E">
        <w:t>patvirtino Juridiniams asmenims ar kitoms organizacijoms, neturinčioms juridinio asmens statuso, nuosavybės teise priklausančių arba kontroliuojamų subjektų, kuriems taikomos sankcijos, sąrašą,</w:t>
      </w:r>
      <w:r w:rsidR="00F87340">
        <w:t xml:space="preserve"> į šį sąrašą</w:t>
      </w:r>
      <w:r w:rsidR="00F87340" w:rsidRPr="00F85A8E">
        <w:t xml:space="preserve"> </w:t>
      </w:r>
      <w:r w:rsidR="00F87340" w:rsidRPr="00E81F0A">
        <w:t>įtraukė</w:t>
      </w:r>
      <w:r w:rsidR="00F87340">
        <w:t xml:space="preserve"> </w:t>
      </w:r>
      <w:r w:rsidR="00F87340" w:rsidRPr="005626D1">
        <w:t>AB „</w:t>
      </w:r>
      <w:r w:rsidR="00C71281" w:rsidRPr="005626D1">
        <w:t>INTER RAO</w:t>
      </w:r>
      <w:r w:rsidR="00F87340" w:rsidRPr="005626D1">
        <w:t xml:space="preserve"> Lietuva“</w:t>
      </w:r>
      <w:r w:rsidR="00C71281">
        <w:t xml:space="preserve"> (dėl sąsajų su </w:t>
      </w:r>
      <w:bookmarkStart w:id="1" w:name="Buk_2"/>
      <w:r w:rsidR="003F22DC" w:rsidRPr="00F77F33">
        <w:t>V. P.</w:t>
      </w:r>
      <w:bookmarkEnd w:id="1"/>
      <w:r w:rsidR="00C71281">
        <w:t>)</w:t>
      </w:r>
      <w:r w:rsidR="00F87340" w:rsidRPr="00E81F0A">
        <w:t>.</w:t>
      </w:r>
    </w:p>
    <w:p w14:paraId="5FE83A71" w14:textId="253DBDF8" w:rsidR="003C0C6D" w:rsidRDefault="003C0C6D" w:rsidP="00750404">
      <w:pPr>
        <w:pStyle w:val="Sraopastraipa"/>
        <w:numPr>
          <w:ilvl w:val="1"/>
          <w:numId w:val="1"/>
        </w:numPr>
        <w:tabs>
          <w:tab w:val="left" w:pos="142"/>
          <w:tab w:val="left" w:pos="851"/>
          <w:tab w:val="left" w:pos="993"/>
        </w:tabs>
        <w:suppressAutoHyphens/>
        <w:ind w:left="0" w:firstLine="567"/>
        <w:jc w:val="both"/>
      </w:pPr>
      <w:r w:rsidRPr="00750404">
        <w:t xml:space="preserve">Pareiškėjas 2022 m. liepos 28 d. kreipėsi į </w:t>
      </w:r>
      <w:r w:rsidR="002A04DE">
        <w:t>FNTT</w:t>
      </w:r>
      <w:r w:rsidRPr="00750404">
        <w:t xml:space="preserve">, </w:t>
      </w:r>
      <w:r w:rsidR="00601A20">
        <w:t xml:space="preserve">pateikė papildomus dokumentus ir </w:t>
      </w:r>
      <w:r w:rsidRPr="00750404">
        <w:t xml:space="preserve">remdamasis Tarybos </w:t>
      </w:r>
      <w:r w:rsidR="00750404">
        <w:t>s</w:t>
      </w:r>
      <w:r w:rsidRPr="00750404">
        <w:t xml:space="preserve">prendimo 2014/145/BUSP 2 </w:t>
      </w:r>
      <w:r w:rsidR="00750404" w:rsidRPr="00255849">
        <w:t>straipsnio</w:t>
      </w:r>
      <w:r w:rsidRPr="00750404">
        <w:t xml:space="preserve"> nuostatomis, </w:t>
      </w:r>
      <w:r w:rsidR="000D7A1E">
        <w:t>pakartotinai</w:t>
      </w:r>
      <w:r w:rsidR="000D7A1E" w:rsidRPr="00750404">
        <w:t xml:space="preserve"> </w:t>
      </w:r>
      <w:r w:rsidRPr="00750404">
        <w:t>prašė taikyti sankcijų išimtį ir leisti bankui atšaukti įeinančio mokėjimo sustabdymą bei įskaityti AB „</w:t>
      </w:r>
      <w:r w:rsidR="00C17CDD" w:rsidRPr="00750404">
        <w:t xml:space="preserve">INTER RAO </w:t>
      </w:r>
      <w:r w:rsidRPr="00750404">
        <w:t>Lietuva“ už suteiktas teisines paslaugas mokamą sumą.</w:t>
      </w:r>
    </w:p>
    <w:p w14:paraId="3ED371A7" w14:textId="6CBA892A" w:rsidR="00496C8E" w:rsidRDefault="002A04DE" w:rsidP="005E7F1D">
      <w:pPr>
        <w:pStyle w:val="Sraopastraipa"/>
        <w:numPr>
          <w:ilvl w:val="1"/>
          <w:numId w:val="1"/>
        </w:numPr>
        <w:tabs>
          <w:tab w:val="left" w:pos="142"/>
          <w:tab w:val="left" w:pos="851"/>
          <w:tab w:val="left" w:pos="993"/>
        </w:tabs>
        <w:suppressAutoHyphens/>
        <w:ind w:left="0" w:firstLine="567"/>
        <w:jc w:val="both"/>
      </w:pPr>
      <w:r>
        <w:t>FNTT</w:t>
      </w:r>
      <w:r w:rsidR="00601A20">
        <w:t xml:space="preserve"> šioje byloje ginčijam</w:t>
      </w:r>
      <w:r w:rsidR="008E59EA">
        <w:t>u</w:t>
      </w:r>
      <w:r w:rsidR="00601A20">
        <w:t xml:space="preserve"> </w:t>
      </w:r>
      <w:r w:rsidR="008E59EA">
        <w:t xml:space="preserve">2022 m. rugpjūčio 11 d. raštu netenkino pareiškėjo prašymo taikyti sankcijų išimtį, nurodė, kad pareiškėjas nepateikė dokumentų, pagrindžiančių teisinių paslaugų suteikimo realumą, pagrįstumą savo apimtimis ir pobūdžiu, todėl nėra pagrindo pareiškėjo nurodytas paslaugas laikyti pagrįstomis Reglamento Nr. 269/2014 4 straipsnio 1 dalies b punkto nuostatomis. </w:t>
      </w:r>
    </w:p>
    <w:p w14:paraId="1ECC1380" w14:textId="698AFB81" w:rsidR="00125AAF" w:rsidRDefault="005B3392" w:rsidP="000E054C">
      <w:pPr>
        <w:pStyle w:val="Sraopastraipa"/>
        <w:numPr>
          <w:ilvl w:val="0"/>
          <w:numId w:val="1"/>
        </w:numPr>
        <w:tabs>
          <w:tab w:val="left" w:pos="142"/>
          <w:tab w:val="left" w:pos="851"/>
          <w:tab w:val="left" w:pos="1134"/>
        </w:tabs>
        <w:suppressAutoHyphens/>
        <w:ind w:left="0" w:firstLine="567"/>
        <w:jc w:val="both"/>
      </w:pPr>
      <w:r>
        <w:t xml:space="preserve">Nagrinėjamu atveju </w:t>
      </w:r>
      <w:r w:rsidR="007F29BB">
        <w:t xml:space="preserve">byloje keliamas ginčas </w:t>
      </w:r>
      <w:r w:rsidR="005B7105">
        <w:t xml:space="preserve">dėl </w:t>
      </w:r>
      <w:r w:rsidR="007F29BB">
        <w:t xml:space="preserve">draudimo naudotis </w:t>
      </w:r>
      <w:r w:rsidR="007F29BB" w:rsidRPr="00750404">
        <w:t>AB „</w:t>
      </w:r>
      <w:r w:rsidR="00BF2D02" w:rsidRPr="00750404">
        <w:t xml:space="preserve">INTER RAO </w:t>
      </w:r>
      <w:r w:rsidR="007F29BB" w:rsidRPr="00750404">
        <w:t>Lietuva“</w:t>
      </w:r>
      <w:r w:rsidR="007F29BB">
        <w:t xml:space="preserve"> įšaldytomis lėšomis išimčių, įtvirtintų </w:t>
      </w:r>
      <w:r w:rsidR="007F29BB" w:rsidRPr="007F29BB">
        <w:t>Tarybos sprendim</w:t>
      </w:r>
      <w:r w:rsidR="007F29BB">
        <w:t>o</w:t>
      </w:r>
      <w:r w:rsidR="007F29BB" w:rsidRPr="007F29BB">
        <w:t xml:space="preserve"> 2014/145/BUSP 2 straipsnio 3</w:t>
      </w:r>
      <w:r w:rsidR="00BF2D02">
        <w:t> </w:t>
      </w:r>
      <w:r w:rsidR="007F29BB" w:rsidRPr="007F29BB">
        <w:t>dalies b</w:t>
      </w:r>
      <w:r w:rsidR="007F29BB">
        <w:t> </w:t>
      </w:r>
      <w:r w:rsidR="007F29BB" w:rsidRPr="007F29BB">
        <w:t>punkt</w:t>
      </w:r>
      <w:r w:rsidR="007F29BB">
        <w:t>e</w:t>
      </w:r>
      <w:r w:rsidR="007F29BB" w:rsidRPr="007F29BB">
        <w:t xml:space="preserve"> bei 5 dal</w:t>
      </w:r>
      <w:r w:rsidR="007F29BB">
        <w:t>yje, taikymo.</w:t>
      </w:r>
      <w:r w:rsidR="00125AAF">
        <w:t xml:space="preserve"> </w:t>
      </w:r>
      <w:r w:rsidR="00E65B55">
        <w:t xml:space="preserve">Remiantis byloje pateiktais duomenimis, pareiškėjas išimtį prašo taikyti mokėjimams už iki </w:t>
      </w:r>
      <w:r w:rsidR="00E65B55" w:rsidRPr="00750404">
        <w:t>AB „</w:t>
      </w:r>
      <w:r w:rsidR="00BF2D02" w:rsidRPr="00750404">
        <w:t>INTER RAO</w:t>
      </w:r>
      <w:r w:rsidR="00E65B55" w:rsidRPr="00750404">
        <w:t xml:space="preserve"> Lietuva“</w:t>
      </w:r>
      <w:r w:rsidR="00E65B55">
        <w:t xml:space="preserve"> įtraukimo į </w:t>
      </w:r>
      <w:r w:rsidR="00F73947">
        <w:t xml:space="preserve">nacionalinį </w:t>
      </w:r>
      <w:r w:rsidR="00E65B55">
        <w:t xml:space="preserve">sankcionuojamų asmenų sąrašą šiai bendrovei suteiktas teisines paslaugas, kurios, be kita ko, apėmė ne tik teisines paslaugas atstovaujant bendrovei teisme, bet ir kitokio pobūdžio </w:t>
      </w:r>
      <w:r w:rsidR="00231A7C">
        <w:t xml:space="preserve">su bendrovės </w:t>
      </w:r>
      <w:r w:rsidR="002A04DE">
        <w:t>ūkine</w:t>
      </w:r>
      <w:r w:rsidR="00231A7C">
        <w:t xml:space="preserve"> veikla susijusias </w:t>
      </w:r>
      <w:r w:rsidR="00E65B55">
        <w:t>teisines konsultacijas</w:t>
      </w:r>
      <w:r w:rsidR="00F73947">
        <w:t xml:space="preserve"> (atstovavimą bankuose, akcininkų susirinkimuose, bendrovės vidaus dokumentų rengimą, konsultacijas mokesčių </w:t>
      </w:r>
      <w:r w:rsidR="00BF2D02">
        <w:t>bei</w:t>
      </w:r>
      <w:r w:rsidR="00F73947">
        <w:t xml:space="preserve"> sankcijų taikymo klausimais ir kt.)</w:t>
      </w:r>
      <w:r w:rsidR="00E65B55">
        <w:t>.</w:t>
      </w:r>
      <w:r w:rsidR="00231A7C">
        <w:t xml:space="preserve"> </w:t>
      </w:r>
      <w:r w:rsidR="00E65B55">
        <w:t xml:space="preserve">   </w:t>
      </w:r>
      <w:r w:rsidR="007F29BB">
        <w:t xml:space="preserve"> </w:t>
      </w:r>
    </w:p>
    <w:p w14:paraId="049C0F31" w14:textId="569B33A2" w:rsidR="003921C8" w:rsidRDefault="007F29BB" w:rsidP="00125AAF">
      <w:pPr>
        <w:pStyle w:val="Sraopastraipa"/>
        <w:numPr>
          <w:ilvl w:val="0"/>
          <w:numId w:val="1"/>
        </w:numPr>
        <w:tabs>
          <w:tab w:val="left" w:pos="142"/>
          <w:tab w:val="left" w:pos="993"/>
          <w:tab w:val="left" w:pos="1134"/>
        </w:tabs>
        <w:suppressAutoHyphens/>
        <w:ind w:left="0" w:firstLine="567"/>
        <w:jc w:val="both"/>
      </w:pPr>
      <w:r>
        <w:t>Pareiškėjas laikosi pozicijos, kad</w:t>
      </w:r>
      <w:r w:rsidR="003D30C4">
        <w:t xml:space="preserve"> </w:t>
      </w:r>
      <w:r w:rsidR="002A04DE">
        <w:t>FNTT</w:t>
      </w:r>
      <w:r w:rsidR="003D30C4">
        <w:t xml:space="preserve"> nepagrįstai netenkino jo prašymo taikyti sankcijų išimtis, teigia, kad pateikė visus teisinių paslaugų teikimą pagrindžiančius dokumentus</w:t>
      </w:r>
      <w:r w:rsidR="00916A1D">
        <w:t>, lėšų už šių paslaugų teikimą išmokėjim</w:t>
      </w:r>
      <w:r w:rsidR="0042490D">
        <w:t>u</w:t>
      </w:r>
      <w:r w:rsidR="00916A1D">
        <w:t xml:space="preserve"> </w:t>
      </w:r>
      <w:r w:rsidR="00916A1D" w:rsidRPr="00916A1D">
        <w:t>Tarybos sprendim</w:t>
      </w:r>
      <w:r w:rsidR="00916A1D">
        <w:t>u</w:t>
      </w:r>
      <w:r w:rsidR="00916A1D" w:rsidRPr="00916A1D">
        <w:t xml:space="preserve"> 2014/145/BUSP</w:t>
      </w:r>
      <w:r w:rsidR="00916A1D">
        <w:t xml:space="preserve"> sankcionuotam asmeniui nebus suteikiama nei tiesioginė, nei netiesioginė galimybė pasinaudoti šiomis lėšomis, </w:t>
      </w:r>
      <w:r w:rsidR="0042490D">
        <w:t>be t</w:t>
      </w:r>
      <w:r w:rsidR="00916A1D">
        <w:t>o</w:t>
      </w:r>
      <w:r w:rsidR="0042490D">
        <w:t>,</w:t>
      </w:r>
      <w:r w:rsidR="00916A1D">
        <w:t xml:space="preserve"> netaikant draudimo pasinaudoti įšaldytomis lėšomis išimties </w:t>
      </w:r>
      <w:r w:rsidR="002A04DE">
        <w:t xml:space="preserve">esą </w:t>
      </w:r>
      <w:r w:rsidR="00916A1D">
        <w:t xml:space="preserve">yra pažeidžiama </w:t>
      </w:r>
      <w:r w:rsidR="00916A1D" w:rsidRPr="00916A1D">
        <w:t>AB „</w:t>
      </w:r>
      <w:r w:rsidR="00812BBF" w:rsidRPr="00916A1D">
        <w:t xml:space="preserve">INTER RAO </w:t>
      </w:r>
      <w:r w:rsidR="00916A1D" w:rsidRPr="00916A1D">
        <w:t>Lietuva“ teis</w:t>
      </w:r>
      <w:r w:rsidR="00916A1D">
        <w:t>ė</w:t>
      </w:r>
      <w:r w:rsidR="00916A1D" w:rsidRPr="00916A1D">
        <w:t xml:space="preserve"> gauti teisinę pagalbą</w:t>
      </w:r>
      <w:r w:rsidR="00916A1D">
        <w:t xml:space="preserve">. </w:t>
      </w:r>
    </w:p>
    <w:p w14:paraId="3F5C705B" w14:textId="39638147" w:rsidR="007652D0" w:rsidRDefault="007652D0" w:rsidP="00125AAF">
      <w:pPr>
        <w:pStyle w:val="Sraopastraipa"/>
        <w:numPr>
          <w:ilvl w:val="0"/>
          <w:numId w:val="1"/>
        </w:numPr>
        <w:tabs>
          <w:tab w:val="left" w:pos="142"/>
          <w:tab w:val="left" w:pos="993"/>
          <w:tab w:val="left" w:pos="1134"/>
        </w:tabs>
        <w:suppressAutoHyphens/>
        <w:ind w:left="0" w:firstLine="567"/>
        <w:jc w:val="both"/>
      </w:pPr>
      <w:r>
        <w:t xml:space="preserve">Atsakovas </w:t>
      </w:r>
      <w:r w:rsidR="002A04DE">
        <w:t>FNTT</w:t>
      </w:r>
      <w:r>
        <w:t xml:space="preserve"> su tokiais pareiškėjo argumentais nesutinka, teigia, kad </w:t>
      </w:r>
      <w:r w:rsidR="00A53D6E">
        <w:t>pareiškėjo pateikti duomenys apie tariamai suteiktas teisines paslaugas stokoja aiškumo ir tikslumo, yra pernelyg abstraktūs, dalis pateiktų dokumentų yra be privalomų</w:t>
      </w:r>
      <w:r w:rsidR="00044363">
        <w:t>jų</w:t>
      </w:r>
      <w:r w:rsidR="00A53D6E">
        <w:t xml:space="preserve"> rekvizitų, neatitinka pareiškėjo nurodytų laikotarpių, todėl nagrinėjamu atveju nėra pagrindo taikyti </w:t>
      </w:r>
      <w:r w:rsidR="00A53D6E" w:rsidRPr="00A53D6E">
        <w:t>Reglamento Nr. 269/2014 4 straipsnio 1</w:t>
      </w:r>
      <w:r w:rsidR="00A53D6E">
        <w:t> </w:t>
      </w:r>
      <w:r w:rsidR="00A53D6E" w:rsidRPr="00A53D6E">
        <w:t>dalies b punkt</w:t>
      </w:r>
      <w:r w:rsidR="00381BE9">
        <w:t>e</w:t>
      </w:r>
      <w:r w:rsidR="00A53D6E">
        <w:t xml:space="preserve"> </w:t>
      </w:r>
      <w:r w:rsidR="00A53D6E" w:rsidRPr="00A53D6E">
        <w:t>išlaidoms, susijusioms su teisinių paslaugų teikimu</w:t>
      </w:r>
      <w:r w:rsidR="00A53D6E">
        <w:t>,</w:t>
      </w:r>
      <w:r w:rsidR="00A53D6E" w:rsidRPr="00A53D6E">
        <w:t xml:space="preserve"> </w:t>
      </w:r>
      <w:r w:rsidR="00A53D6E">
        <w:t>nustatytą</w:t>
      </w:r>
      <w:r w:rsidR="00A53D6E" w:rsidRPr="00A53D6E">
        <w:t xml:space="preserve"> </w:t>
      </w:r>
      <w:r w:rsidR="00A53D6E">
        <w:t xml:space="preserve">išimtį. </w:t>
      </w:r>
      <w:r>
        <w:t xml:space="preserve"> </w:t>
      </w:r>
    </w:p>
    <w:p w14:paraId="2A013904" w14:textId="77777777" w:rsidR="00962142" w:rsidRDefault="00962142" w:rsidP="00962142">
      <w:pPr>
        <w:tabs>
          <w:tab w:val="left" w:pos="142"/>
          <w:tab w:val="left" w:pos="993"/>
          <w:tab w:val="left" w:pos="1134"/>
        </w:tabs>
        <w:suppressAutoHyphens/>
        <w:jc w:val="both"/>
      </w:pPr>
    </w:p>
    <w:p w14:paraId="46824D06" w14:textId="77777777" w:rsidR="00962142" w:rsidRPr="00721A34" w:rsidRDefault="00962142" w:rsidP="00962142">
      <w:pPr>
        <w:tabs>
          <w:tab w:val="left" w:pos="709"/>
          <w:tab w:val="left" w:pos="851"/>
          <w:tab w:val="left" w:pos="1276"/>
        </w:tabs>
        <w:suppressAutoHyphens/>
        <w:ind w:firstLine="567"/>
        <w:jc w:val="both"/>
        <w:rPr>
          <w:i/>
          <w:iCs/>
        </w:rPr>
      </w:pPr>
      <w:r>
        <w:rPr>
          <w:i/>
          <w:iCs/>
        </w:rPr>
        <w:t>Bylai aktualios Europos Sąjungos teisės nuostatos</w:t>
      </w:r>
    </w:p>
    <w:p w14:paraId="643D64C7" w14:textId="77777777" w:rsidR="00962142" w:rsidRDefault="00962142" w:rsidP="00962142">
      <w:pPr>
        <w:tabs>
          <w:tab w:val="left" w:pos="142"/>
          <w:tab w:val="left" w:pos="993"/>
          <w:tab w:val="left" w:pos="1134"/>
        </w:tabs>
        <w:suppressAutoHyphens/>
        <w:jc w:val="both"/>
      </w:pPr>
    </w:p>
    <w:p w14:paraId="0F7A4046" w14:textId="0A198649" w:rsidR="00AC4C77" w:rsidRDefault="00AC4C77" w:rsidP="00216FCA">
      <w:pPr>
        <w:pStyle w:val="Sraopastraipa"/>
        <w:numPr>
          <w:ilvl w:val="0"/>
          <w:numId w:val="1"/>
        </w:numPr>
        <w:tabs>
          <w:tab w:val="left" w:pos="142"/>
          <w:tab w:val="left" w:pos="993"/>
          <w:tab w:val="left" w:pos="1134"/>
        </w:tabs>
        <w:suppressAutoHyphens/>
        <w:ind w:left="0" w:firstLine="567"/>
        <w:jc w:val="both"/>
      </w:pPr>
      <w:r w:rsidRPr="0061625A">
        <w:t>E</w:t>
      </w:r>
      <w:r>
        <w:t>uropos Sąjungos pagrindinių teisių c</w:t>
      </w:r>
      <w:r w:rsidRPr="00912CD9">
        <w:t>hartijos</w:t>
      </w:r>
      <w:r>
        <w:t xml:space="preserve"> (toliau – ir Chartija) 47 straipsnio 1 dalyje nustatyta</w:t>
      </w:r>
      <w:r w:rsidR="00433E3D">
        <w:t>, kad</w:t>
      </w:r>
      <w:r>
        <w:t xml:space="preserve"> k</w:t>
      </w:r>
      <w:r w:rsidRPr="00AC4C77">
        <w:t>iekvienas asmuo, kurio teisės ir laisvės, garantuojamos Sąjungos teisės, yra pažeistos, turi teisę į veiksmingą jų gynybą teisme šiame straipsnyje nustatytomis sąlygomis.</w:t>
      </w:r>
    </w:p>
    <w:p w14:paraId="601EB0B7" w14:textId="630D476E" w:rsidR="00FF1358" w:rsidRDefault="00FF1358" w:rsidP="00216FCA">
      <w:pPr>
        <w:pStyle w:val="Sraopastraipa"/>
        <w:numPr>
          <w:ilvl w:val="0"/>
          <w:numId w:val="1"/>
        </w:numPr>
        <w:tabs>
          <w:tab w:val="left" w:pos="142"/>
          <w:tab w:val="left" w:pos="993"/>
          <w:tab w:val="left" w:pos="1134"/>
        </w:tabs>
        <w:suppressAutoHyphens/>
        <w:ind w:left="0" w:firstLine="567"/>
        <w:jc w:val="both"/>
      </w:pPr>
      <w:r w:rsidRPr="00916A1D">
        <w:t>Tarybos sprendim</w:t>
      </w:r>
      <w:r>
        <w:t>o</w:t>
      </w:r>
      <w:r w:rsidRPr="00916A1D">
        <w:t xml:space="preserve"> 2014/145/BUSP</w:t>
      </w:r>
      <w:r>
        <w:t xml:space="preserve"> 2 </w:t>
      </w:r>
      <w:r w:rsidRPr="00255849">
        <w:t>straipsnio</w:t>
      </w:r>
      <w:r>
        <w:t xml:space="preserve"> 1 dalies g punkte</w:t>
      </w:r>
      <w:r w:rsidR="00F16063">
        <w:t xml:space="preserve"> (</w:t>
      </w:r>
      <w:r w:rsidR="00665172">
        <w:t>sprendimo</w:t>
      </w:r>
      <w:r w:rsidR="004A0F6D">
        <w:t xml:space="preserve"> </w:t>
      </w:r>
      <w:r w:rsidR="00F16063">
        <w:t xml:space="preserve">pakeitimai, padaryti </w:t>
      </w:r>
      <w:r w:rsidR="00F16063" w:rsidRPr="00F16063">
        <w:t>Tarybos 2022 m. vasario 25 d. sprendim</w:t>
      </w:r>
      <w:r w:rsidR="00F16063">
        <w:t>u</w:t>
      </w:r>
      <w:r w:rsidR="00F16063" w:rsidRPr="00F16063">
        <w:t xml:space="preserve"> (BUSP) 2022/329</w:t>
      </w:r>
      <w:r w:rsidR="00F16063">
        <w:t xml:space="preserve">) </w:t>
      </w:r>
      <w:r>
        <w:t>nustatyta, kad v</w:t>
      </w:r>
      <w:r w:rsidRPr="00FF1358">
        <w:t>isos lėšos ir ekonominiai ištekliai, kurie nuosavybės teise priklauso, kuriuos turi, valdo ar kontroliuoja</w:t>
      </w:r>
      <w:r>
        <w:t xml:space="preserve"> įtakingi verslininkai arba juridiniai asmenys, subjektai ar organizacijos, susiję su ekonomikos sektoriais, užtikrinančiais didelių pajamų šaltinį Rusijos Federacijos vyriausybei, atsakingai už Krymo aneksiją ir Ukrainos destabilizaciją, ir su jais susiję fiziniai ar juridiniai asmenys, subjektai ar įstaigos, išvardyti priede, yra įšaldomi.</w:t>
      </w:r>
      <w:r w:rsidR="004A0F6D">
        <w:t xml:space="preserve"> </w:t>
      </w:r>
      <w:r w:rsidR="004A0F6D" w:rsidRPr="004A0F6D">
        <w:t xml:space="preserve">Tarybos sprendimo 2014/145/BUSP 2 straipsnio </w:t>
      </w:r>
      <w:r w:rsidR="004A0F6D">
        <w:t>3</w:t>
      </w:r>
      <w:r w:rsidR="004A0F6D" w:rsidRPr="004A0F6D">
        <w:t xml:space="preserve"> </w:t>
      </w:r>
      <w:r w:rsidR="00216FCA">
        <w:t>dalyje</w:t>
      </w:r>
      <w:r w:rsidR="004A0F6D">
        <w:t xml:space="preserve"> (</w:t>
      </w:r>
      <w:r w:rsidR="00665172">
        <w:t>sprendimo</w:t>
      </w:r>
      <w:r w:rsidR="004A0F6D">
        <w:t xml:space="preserve"> pakeitimai, padaryti </w:t>
      </w:r>
      <w:r w:rsidR="004A0F6D" w:rsidRPr="004A0F6D">
        <w:t>Tarybos 2022 m. balandžio 8 d.</w:t>
      </w:r>
      <w:r w:rsidR="004A0F6D">
        <w:t xml:space="preserve"> </w:t>
      </w:r>
      <w:r w:rsidR="004A0F6D" w:rsidRPr="004A0F6D">
        <w:t>sprendim</w:t>
      </w:r>
      <w:r w:rsidR="004A0F6D">
        <w:t>u</w:t>
      </w:r>
      <w:r w:rsidR="004A0F6D" w:rsidRPr="004A0F6D">
        <w:t xml:space="preserve"> (BUSP) 2022/582</w:t>
      </w:r>
      <w:r w:rsidR="004A0F6D">
        <w:t>)</w:t>
      </w:r>
      <w:r w:rsidR="004A0F6D" w:rsidRPr="004A0F6D">
        <w:t xml:space="preserve"> </w:t>
      </w:r>
      <w:r w:rsidR="004A0F6D">
        <w:t>nustatyta, kad v</w:t>
      </w:r>
      <w:r w:rsidR="004A0F6D" w:rsidRPr="004A0F6D">
        <w:t>alstybės narės kompetentinga institucija gali leisti nutraukti tam tikrų lėšų arba ekonominių išteklių įšaldymą arba leisti jais naudotis tokiomis sąlygomis, kurios, jos nuomone, yra tinkamos, nustačiusi, kad atitinkamos lėšos ar ekonominiai ištekliai yra</w:t>
      </w:r>
      <w:r w:rsidR="00216FCA">
        <w:t>:</w:t>
      </w:r>
      <w:r w:rsidR="004A0F6D">
        <w:t xml:space="preserve"> </w:t>
      </w:r>
      <w:r w:rsidR="00216FCA">
        <w:t xml:space="preserve">a) būtini priede išvardytų asmenų ir jų išlaikomų </w:t>
      </w:r>
      <w:r w:rsidR="00216FCA">
        <w:lastRenderedPageBreak/>
        <w:t xml:space="preserve">šeimos narių pagrindiniams poreikiams tenkinti, įskaitant mokėjimus už maistą, nuomą ar hipotekos paskolą, vaistus ir gydymą, mokesčius, draudimo įmokas ir mokesčius už komunalines paslaugas; </w:t>
      </w:r>
      <w:r w:rsidR="00216FCA">
        <w:br/>
        <w:t xml:space="preserve">b) skirti išimtinai pagrįstiems mokesčiams už profesines paslaugas sumokėti ir su teisinių paslaugų teikimu susijusioms išlaidoms kompensuoti; c) skirti išimtinai mokesčiams ar aptarnavimo mokesčiams už įprastą įšaldytų lėšų arba ekonominių išteklių laikymą ar tvarkymą sumokėti; d) būtini nenumatytoms išlaidoms apmokėti, su sąlyga, kad kompetentinga institucija apie priežastis, dėl kurių, jos nuomone, turėtų būti suteiktas specialus leidimas, kitų valstybių narių kompetentingoms institucijoms ir Komisijai praneša ne mažiau kaip prieš dvi savaites iki leidimo suteikimo, arba e) mokėtini į diplomatinei atstovybei, konsulinei įstaigai ar tarptautinei organizacijai, pagal tarptautinę teisę besinaudojančiai imunitetu, priklausančią ar valdomą sąskaitą arba iš jos, jei tokie mokėjimai yra skirti naudoti diplomatinės atstovybės, konsulinės įstaigos ar tarptautinės organizacijos oficialiais tikslais. </w:t>
      </w:r>
      <w:r w:rsidR="00C107E1" w:rsidRPr="004A0F6D">
        <w:t xml:space="preserve">Tarybos sprendimo 2014/145/BUSP </w:t>
      </w:r>
      <w:r w:rsidR="00C107E1">
        <w:t>2</w:t>
      </w:r>
      <w:r w:rsidR="00C107E1" w:rsidRPr="004A0F6D">
        <w:t xml:space="preserve"> straipsnio</w:t>
      </w:r>
      <w:r w:rsidR="00C107E1">
        <w:t xml:space="preserve"> 5 dalyje nustatyta, kad </w:t>
      </w:r>
      <w:r w:rsidR="00C107E1" w:rsidRPr="00C107E1">
        <w:t>1 dalis neužkerta kelio tam, kad į sąrašą įtrauktas fizinis ar juridinis asmuo, subjektas arba organizacija pervestų mokėtiną sumą pagal sutartį, sudarytą iki tokio fizinio ar juridinio asmens, subjekto arba organizacijos įtraukimo į priede pateiktą sąrašą, jeigu atitinkama valstybė narė nustatė, kad mokėjimo tiesiogiai ar netiesiogiai negauna 1 dalyje nurodytas fizinis ar juridinis asmuo, subjektas arba organizacija.</w:t>
      </w:r>
    </w:p>
    <w:p w14:paraId="3BF72663" w14:textId="47741741" w:rsidR="00FD68E5" w:rsidRDefault="006A2B14" w:rsidP="006577F0">
      <w:pPr>
        <w:pStyle w:val="Sraopastraipa"/>
        <w:numPr>
          <w:ilvl w:val="0"/>
          <w:numId w:val="1"/>
        </w:numPr>
        <w:tabs>
          <w:tab w:val="left" w:pos="142"/>
          <w:tab w:val="left" w:pos="993"/>
          <w:tab w:val="left" w:pos="1134"/>
        </w:tabs>
        <w:suppressAutoHyphens/>
        <w:ind w:left="0" w:firstLine="567"/>
        <w:jc w:val="both"/>
      </w:pPr>
      <w:r>
        <w:t xml:space="preserve">Reglamento </w:t>
      </w:r>
      <w:r w:rsidRPr="006A2B14">
        <w:t>Nr. 269/2014</w:t>
      </w:r>
      <w:r w:rsidR="00BD1011">
        <w:t xml:space="preserve"> 2 straipsnyje (reglamento pakeitimai, padaryti </w:t>
      </w:r>
      <w:r w:rsidR="00BD1011" w:rsidRPr="00BD1011">
        <w:t>2014 m. gegužės 12 d. Tarybos reglament</w:t>
      </w:r>
      <w:r w:rsidR="00BD1011">
        <w:t>u</w:t>
      </w:r>
      <w:r w:rsidR="00BD1011" w:rsidRPr="00BD1011">
        <w:t xml:space="preserve"> (ES) Nr. 476/2014</w:t>
      </w:r>
      <w:r w:rsidR="00BD1011">
        <w:t>) nustatyta, kad į</w:t>
      </w:r>
      <w:r w:rsidR="00BD1011" w:rsidRPr="00BD1011">
        <w:t>šaldomos visos I priede išvardytiems fiziniams ar juridiniams asmenims, subjektams ar organizacijoms ar su jais susijusiems fiziniams ar juridiniams asmenims, subjektams ar organizacijoms priklausančios, jų nuosavybe esančios, jų valdomos ar kontroliuojamos lėšos ir ekonominiai ištekliai</w:t>
      </w:r>
      <w:r w:rsidR="00BD1011">
        <w:t xml:space="preserve"> (1 d.)</w:t>
      </w:r>
      <w:r w:rsidR="00BD1011" w:rsidRPr="00BD1011">
        <w:t>.</w:t>
      </w:r>
      <w:r w:rsidR="00BD1011">
        <w:t xml:space="preserve"> </w:t>
      </w:r>
      <w:r w:rsidR="00BD1011" w:rsidRPr="00BD1011">
        <w:t>Nesuteikiama galimybė I priede išvardytiems fiziniams ar juridiniams asmenims, subjektams ar organizacijoms ar su jais susijusiems fiziniams ar juridiniams asmenims, subjektams ar organizacijoms tiesiogiai arba netiesiogiai naudotis lėšomis ar ekonominiais ištekliais arba galimybė jais naudotis tų fizinių ar juridinių asmenų, subjektų arba organizacijų naudai</w:t>
      </w:r>
      <w:r w:rsidR="00BD1011">
        <w:t xml:space="preserve"> (2 d.)</w:t>
      </w:r>
      <w:r w:rsidR="00BD1011" w:rsidRPr="00BD1011">
        <w:t>.</w:t>
      </w:r>
      <w:r w:rsidR="00CE48AA">
        <w:t xml:space="preserve"> </w:t>
      </w:r>
      <w:r w:rsidR="00CE48AA" w:rsidRPr="00CE48AA">
        <w:t xml:space="preserve">Reglamento Nr. 269/2014 </w:t>
      </w:r>
      <w:r w:rsidR="00CE48AA">
        <w:t>4</w:t>
      </w:r>
      <w:r w:rsidR="00CE48AA" w:rsidRPr="00CE48AA">
        <w:t xml:space="preserve"> straipsn</w:t>
      </w:r>
      <w:r w:rsidR="00CE48AA">
        <w:t>io 1 dal</w:t>
      </w:r>
      <w:r w:rsidR="006577F0">
        <w:t>yje</w:t>
      </w:r>
      <w:r w:rsidR="00CE48AA">
        <w:t xml:space="preserve"> nustatyta, kad n</w:t>
      </w:r>
      <w:r w:rsidR="00CE48AA" w:rsidRPr="00CE48AA">
        <w:t>ukrypdamos nuo 2 straipsnio, valstybių narių kompetentingos institucijos gali leisti nutraukti tam tikrų lėšų arba ekonominių išteklių įšaldymą arba leisti naudotis tam tikromis lėšomis arba ekonominiais ištekliais tokiomis sąlygomis, kurias šios institucijos laiko tinkamomis, jei jos nustatė, kad</w:t>
      </w:r>
      <w:r w:rsidR="006577F0" w:rsidRPr="006577F0">
        <w:t xml:space="preserve"> </w:t>
      </w:r>
      <w:r w:rsidR="006577F0" w:rsidRPr="00CE48AA">
        <w:t>lėšos ar ekonominiai ištekliai yra</w:t>
      </w:r>
      <w:r w:rsidR="006577F0">
        <w:t>: a) reikalingi I priede išvardytų fizinių ar juridinių asmenų, subjektų arba įstaigų, taip pat nuo tų fizinių asmenų priklausomų šeimos narių pagrindiniams poreikiams tenkinti, įskaitant mokėjimus už maisto produktus, nuomą arba hipoteką, vaistus ir gydymą, mokesčius, draudimo įmokas ir komunalines paslaugas; b) skirti tik pagrįstiems profesiniams mokesčiams mokėti arba patirtoms išlaidoms, susijusioms su teisinių paslaugų teikimu, kompensuoti; c) skirti tik mokesčiams arba aptarnavimo mokesčiams už kasdieninį įšaldytų lėšų arba ekonominių išteklių laikymą ar tvarkymą mokėti arba; d) reikalingi ypatingoms išlaidoms, jei atitinkama kompetentinga institucija kitų valstybių narių kompetentingoms institucijoms ir Komisijai ne vėliau kaip prieš dvi savaites iki leidimo suteikimo yra pranešusi motyvus, dėl kurių, jos nuomone, konkretus leidimas turėtų būti suteiktas arba e) mokėtini į diplomatinės atstovybės ar konsulinės įstaigos arba tarptautinės organizacijos, kuri pagal tarptautinę teisę naudojasi imunitetais, priklausančią ar turimą sąskaitą arba iš jos tiek, kiek tokie mokėjimai skirti naudoti diplomatinės atstovybės ar konsulinės įstaigos arba tarptautinės organizacijos oficialiais tikslais</w:t>
      </w:r>
      <w:r w:rsidR="00CE48AA">
        <w:t xml:space="preserve">. </w:t>
      </w:r>
      <w:r w:rsidR="00CE48AA" w:rsidRPr="00CE48AA">
        <w:t>Reglamento Nr.</w:t>
      </w:r>
      <w:r w:rsidR="00CE48AA">
        <w:t> </w:t>
      </w:r>
      <w:r w:rsidR="00CE48AA" w:rsidRPr="00CE48AA">
        <w:t xml:space="preserve">269/2014 </w:t>
      </w:r>
      <w:r w:rsidR="00CE48AA">
        <w:t>6</w:t>
      </w:r>
      <w:r w:rsidR="00CE48AA" w:rsidRPr="00CE48AA">
        <w:t xml:space="preserve"> straipsn</w:t>
      </w:r>
      <w:r w:rsidR="00CE48AA">
        <w:t>io 1 dalyje nustatyta, nukrypdamos nuo 2 straipsnio ir su sąlyga, kad I priede išvardyti fiziniai arba juridiniai asmenys, subjektai ar įstaigos privalo atlikti mokėjimą pagal sutartį arba susitarimą, kurį sudarė atitinkamas fizinis arba juridinis asmuo, subjektas arba įstaiga, arba pagal įsipareigojimą, kuris atitinkamam fiziniam arba juridiniam asmeniui, subjektui arba įstaigai buvo nustatytas iki dienos, kurią tas fizinis ar juridinis asmuo, subjektas arba įstaiga buvo įtraukti į I priedą, valstybių narių kompetentingos institucijos tokiomis sąlygomis, kurias jos laiko tinkamomis, gali leisti nutraukti tam tikrų lėšų arba ekonominių išteklių įšaldymą, jeigu atitinkama kompetentinga institucija nustatė, kad: a) lėšos arba ekonominiai ištekliai bus naudojami I priede nurodyto fizinio arba juridinio asmens, subjekto arba įstaigos mokėjimui atlikti ir b) mokėjimu nepažeidžiama 2 straipsnio 2 dalis.</w:t>
      </w:r>
    </w:p>
    <w:p w14:paraId="2F3F4F67" w14:textId="02C2F661" w:rsidR="001A79C8" w:rsidRDefault="00E46E0C" w:rsidP="00A72163">
      <w:pPr>
        <w:pStyle w:val="Sraopastraipa"/>
        <w:numPr>
          <w:ilvl w:val="0"/>
          <w:numId w:val="1"/>
        </w:numPr>
        <w:tabs>
          <w:tab w:val="left" w:pos="142"/>
          <w:tab w:val="left" w:pos="993"/>
          <w:tab w:val="left" w:pos="1134"/>
        </w:tabs>
        <w:suppressAutoHyphens/>
        <w:ind w:left="0" w:firstLine="567"/>
        <w:jc w:val="both"/>
      </w:pPr>
      <w:r w:rsidRPr="00E46E0C">
        <w:lastRenderedPageBreak/>
        <w:t>Tarybos 2018 m. gegužės 4 d. dokument</w:t>
      </w:r>
      <w:r>
        <w:t>e</w:t>
      </w:r>
      <w:r w:rsidRPr="00E46E0C">
        <w:t xml:space="preserve"> Nr. 8519/18 „ES ribojamųjų priemonių veiksmingo įgyvendinimo geriausia praktika“</w:t>
      </w:r>
      <w:r w:rsidR="00F511D3">
        <w:t xml:space="preserve"> (toliau – ir Geriausia praktika)</w:t>
      </w:r>
      <w:r>
        <w:t xml:space="preserve"> nustatyta, kad</w:t>
      </w:r>
      <w:r w:rsidR="00A56EE3">
        <w:t xml:space="preserve"> visapusiškai vadovaudamasi reglamentų raide ir dvasia, kompetentinga institucija, leisdama netaikyti ribojamųjų priemonių, atsižvelgia į sąrašą įtrauktų asmenų ir subjektų pagrindines teises. Atsižvelgdamos į atitinkamuose reglamentuose numatytas konkrečias nukrypti leidžiančias nuostatas, kompetentingos institucijos, be kita ko, gali atsižvelgti į tokius aspektus kaip: </w:t>
      </w:r>
      <w:r w:rsidR="00A56EE3" w:rsidRPr="00A56EE3">
        <w:t>teis</w:t>
      </w:r>
      <w:r w:rsidR="00A56EE3">
        <w:t>ė</w:t>
      </w:r>
      <w:r w:rsidR="00A56EE3" w:rsidRPr="00A56EE3">
        <w:t xml:space="preserve"> į gynybą, kalbant apie išlaidas, susijusias su teisinių paslaugų teikimu;</w:t>
      </w:r>
      <w:r w:rsidR="00A56EE3">
        <w:t xml:space="preserve"> tiek į sąrašą įtraukto asmens ar subjekto, tiek į sąrašą neįtraukto asmens ar subjekto nuosavybės teisę sutarčių, tarp jų sudarytų iki įtraukimo į sąrašą dienos, atžvilgiu (76 p.). </w:t>
      </w:r>
      <w:r w:rsidR="001A79C8">
        <w:t>Lėšas, kurias nori pervesti į sąrašą įtrauktas asmuo ar subjektas arba kurias norima pervesti to asmens ar subjekto vardu iš ne ES bankų siekiant ES piliečiui ar subjektui sumokėti už paslaugą arba prekę, suteiktą (pristatytą) iki asmens ar subjekto, kuris prašo leisti pervesti lėšas, įtraukimo į sąrašą dienos, iš principo galima leisti pervesti su sąlyga, kad įvertinus konkretų atvejį nustatyta, jog: lėšas ketinama pervesti ES piliečiui (subjektui); ii) lėšos pervedamos siekiant sumokėti už paslaugą ar prekę, suteiktą (pristatytą) iki asmens (subjekto), kuris prašo leisti atlikti pervedimą, įtraukimo į sąrašą dienos; iii)</w:t>
      </w:r>
      <w:r w:rsidR="00AE298C">
        <w:t> </w:t>
      </w:r>
      <w:r w:rsidR="001A79C8">
        <w:t>mokėjimas nėra skirtas į sąrašą įtrauktam asmeniui ar subjektui arba jo naudai; iv) mokėjimu nesiekiama apeiti ribojamųjų priemonių (81 p.).</w:t>
      </w:r>
      <w:r w:rsidR="00C1154A">
        <w:t xml:space="preserve"> Svarstydamos prašymus kompetentingos institucijos turėtų, </w:t>
      </w:r>
      <w:proofErr w:type="spellStart"/>
      <w:r w:rsidR="00C1154A" w:rsidRPr="00C1154A">
        <w:rPr>
          <w:i/>
          <w:iCs/>
        </w:rPr>
        <w:t>inter</w:t>
      </w:r>
      <w:proofErr w:type="spellEnd"/>
      <w:r w:rsidR="00C1154A" w:rsidRPr="00C1154A">
        <w:rPr>
          <w:i/>
          <w:iCs/>
        </w:rPr>
        <w:t xml:space="preserve"> alia</w:t>
      </w:r>
      <w:r w:rsidR="00C1154A">
        <w:t xml:space="preserve"> (be kita ko), atsižvelgti į kreditoriaus ir į sąrašą įtraukto asmens ar subjekto pateiktus įrodymus dėl to, ar egzistuoja teisinė prievolė (sutartinė ar nustatyta įstatymu) suteikti lėšas ar ekonominius išteklius, ir apsvarstyti, ar esama priemonių apėjimo pavojaus (pvz., jei kreditoriaus ryšiai su į sąrašą įtrauktu asmeniu ar subjektu kelia įtarimų) (82 p.). Svarstydamos prašymus kompetentingos institucijos turėtų, </w:t>
      </w:r>
      <w:proofErr w:type="spellStart"/>
      <w:r w:rsidR="00C1154A" w:rsidRPr="00C1154A">
        <w:rPr>
          <w:i/>
          <w:iCs/>
        </w:rPr>
        <w:t>inter</w:t>
      </w:r>
      <w:proofErr w:type="spellEnd"/>
      <w:r w:rsidR="00C1154A" w:rsidRPr="00C1154A">
        <w:rPr>
          <w:i/>
          <w:iCs/>
        </w:rPr>
        <w:t xml:space="preserve"> alia</w:t>
      </w:r>
      <w:r w:rsidR="00C1154A">
        <w:t>, atsižvelgti į įrodymus, pateiktus prašymui pagrįsti, ir į tai, ar prašytojo ir į sąrašą įtraukto asmens ar subjekto ryšiai nesukuria galimybės, kad jie abu veiks išvien siekdami apeiti įšaldymo priemones (83</w:t>
      </w:r>
      <w:r w:rsidR="00062412">
        <w:t> </w:t>
      </w:r>
      <w:r w:rsidR="00C1154A">
        <w:t>p.).</w:t>
      </w:r>
      <w:r w:rsidR="00A72163">
        <w:t>Svarstydamos prašymus dėl leidimo naudotis įšaldytomis lėšomis ar ekonominiais ištekliais ar suteikti galimybę naudotis įšaldytomis lėšomis ar ekonominiais ištekliais, kompetentingos institucijos turėtų atlikti visus, jų nuomone, tomis aplinkybėmis reikalingus tolesnius tyrimus, įskaitant ir galimą konsultavimąsi su suinteresuotomis valstybėmis narėmis. Kompetentingos institucijos taip pat turėtų apsvarstyti sąlygas ir apsaugos priemones, kad būtų išvengta lėšų ar ekonominių išteklių, kuriais leista naudotis, panaudojimo ribojamųjų priemonių netaikymo tikslo neatitinkančiais tikslais (84 p.).</w:t>
      </w:r>
    </w:p>
    <w:p w14:paraId="34EC7442" w14:textId="77777777" w:rsidR="00774555" w:rsidRDefault="00774555" w:rsidP="00774555">
      <w:pPr>
        <w:tabs>
          <w:tab w:val="left" w:pos="142"/>
          <w:tab w:val="left" w:pos="993"/>
          <w:tab w:val="left" w:pos="1134"/>
        </w:tabs>
        <w:suppressAutoHyphens/>
        <w:jc w:val="both"/>
      </w:pPr>
    </w:p>
    <w:p w14:paraId="157B0D96" w14:textId="4CFCB74F" w:rsidR="00774555" w:rsidRPr="00774555" w:rsidRDefault="00774555" w:rsidP="00774555">
      <w:pPr>
        <w:tabs>
          <w:tab w:val="left" w:pos="709"/>
          <w:tab w:val="left" w:pos="851"/>
          <w:tab w:val="left" w:pos="1276"/>
        </w:tabs>
        <w:suppressAutoHyphens/>
        <w:ind w:firstLine="567"/>
        <w:jc w:val="both"/>
        <w:rPr>
          <w:i/>
          <w:iCs/>
        </w:rPr>
      </w:pPr>
      <w:r>
        <w:rPr>
          <w:i/>
          <w:iCs/>
        </w:rPr>
        <w:t>Bylai aktualios nacionalinės teisės nuostatos</w:t>
      </w:r>
    </w:p>
    <w:p w14:paraId="1C921F17" w14:textId="77777777" w:rsidR="00774555" w:rsidRDefault="00774555" w:rsidP="00774555">
      <w:pPr>
        <w:tabs>
          <w:tab w:val="left" w:pos="142"/>
          <w:tab w:val="left" w:pos="993"/>
          <w:tab w:val="left" w:pos="1134"/>
        </w:tabs>
        <w:suppressAutoHyphens/>
        <w:jc w:val="both"/>
      </w:pPr>
    </w:p>
    <w:p w14:paraId="194F4E88" w14:textId="181E5A44" w:rsidR="00774555" w:rsidRDefault="008A4434" w:rsidP="00A72163">
      <w:pPr>
        <w:pStyle w:val="Sraopastraipa"/>
        <w:numPr>
          <w:ilvl w:val="0"/>
          <w:numId w:val="1"/>
        </w:numPr>
        <w:tabs>
          <w:tab w:val="left" w:pos="142"/>
          <w:tab w:val="left" w:pos="993"/>
          <w:tab w:val="left" w:pos="1134"/>
        </w:tabs>
        <w:suppressAutoHyphens/>
        <w:ind w:left="0" w:firstLine="567"/>
        <w:jc w:val="both"/>
      </w:pPr>
      <w:r w:rsidRPr="00CF3B49">
        <w:t>Lietuvos Respublikos</w:t>
      </w:r>
      <w:r>
        <w:t xml:space="preserve"> tarptautinių sankcijų įstatyme (2022 m. balandžio 19 d. įstatymo Nr. XIV-1020 redakcija) nustatyta, kad t</w:t>
      </w:r>
      <w:r w:rsidRPr="008A4434">
        <w:t>arptautinės sankcijos, nustatytos tiesiogiai taikomais Europos Sąjungos teisės aktais, įgyvendinamos visa apimtimi</w:t>
      </w:r>
      <w:r>
        <w:t xml:space="preserve"> (6 str. 1 d.)</w:t>
      </w:r>
      <w:r w:rsidRPr="008A4434">
        <w:t>.</w:t>
      </w:r>
      <w:r>
        <w:t xml:space="preserve"> </w:t>
      </w:r>
      <w:r w:rsidRPr="00070E18">
        <w:t>Finansinių nusikaltimų tyrimo tarnyba</w:t>
      </w:r>
      <w:r>
        <w:t xml:space="preserve"> </w:t>
      </w:r>
      <w:r w:rsidRPr="0031129C">
        <w:t>sprendžia dėl išimčių ar leidimų</w:t>
      </w:r>
      <w:r w:rsidRPr="00175BEF">
        <w:t xml:space="preserve"> netaikyti apribojimų ir įpareigojimų, nurodytų tarptautines sankcijas nustatančiuose teisės aktuose, suteikimo ir atlieka visas tuo tikslu reikalingas procedūras</w:t>
      </w:r>
      <w:r>
        <w:t xml:space="preserve"> (11 str. 1 d. 2 p., 3 d. 1 p.). </w:t>
      </w:r>
    </w:p>
    <w:p w14:paraId="5AB923E2" w14:textId="5342B495" w:rsidR="008A4434" w:rsidRDefault="00F9483A" w:rsidP="00A72163">
      <w:pPr>
        <w:pStyle w:val="Sraopastraipa"/>
        <w:numPr>
          <w:ilvl w:val="0"/>
          <w:numId w:val="1"/>
        </w:numPr>
        <w:tabs>
          <w:tab w:val="left" w:pos="142"/>
          <w:tab w:val="left" w:pos="993"/>
          <w:tab w:val="left" w:pos="1134"/>
        </w:tabs>
        <w:suppressAutoHyphens/>
        <w:ind w:left="0" w:firstLine="567"/>
        <w:jc w:val="both"/>
      </w:pPr>
      <w:r w:rsidRPr="00CF3B49">
        <w:t>Lietuvos Respublikos</w:t>
      </w:r>
      <w:r>
        <w:t xml:space="preserve"> Vyriausybės </w:t>
      </w:r>
      <w:r w:rsidRPr="00F9483A">
        <w:t>2022 m. gegužės 25 d. nutarimu Nr. 535</w:t>
      </w:r>
      <w:r>
        <w:t xml:space="preserve"> patvirtintame </w:t>
      </w:r>
      <w:r w:rsidRPr="00F9483A">
        <w:t>Tarptautinių sankcijų įgyvendinimo tvarkos apraš</w:t>
      </w:r>
      <w:r>
        <w:t>e</w:t>
      </w:r>
      <w:r w:rsidR="00163A71">
        <w:rPr>
          <w:rStyle w:val="Puslapioinaosnuoroda"/>
        </w:rPr>
        <w:footnoteReference w:id="2"/>
      </w:r>
      <w:r w:rsidR="0018391A">
        <w:t xml:space="preserve"> (originali Vyriausybės </w:t>
      </w:r>
      <w:r w:rsidR="0018391A" w:rsidRPr="00F9483A">
        <w:t>2022 m. gegužės 25 d. nutarim</w:t>
      </w:r>
      <w:r w:rsidR="0018391A">
        <w:t>o</w:t>
      </w:r>
      <w:r w:rsidR="0018391A" w:rsidRPr="00F9483A">
        <w:t xml:space="preserve"> Nr. 535</w:t>
      </w:r>
      <w:r w:rsidR="0018391A">
        <w:t xml:space="preserve"> redakcija)</w:t>
      </w:r>
      <w:r>
        <w:t xml:space="preserve"> nustatyta, kad</w:t>
      </w:r>
      <w:r w:rsidR="006360EC" w:rsidRPr="006360EC">
        <w:t xml:space="preserve"> </w:t>
      </w:r>
      <w:r w:rsidR="006360EC">
        <w:t>p</w:t>
      </w:r>
      <w:r w:rsidR="006360EC" w:rsidRPr="006360EC">
        <w:t>rašymus taikyti išimtį ar suteikti leidimą netaikyti tarptautinių sankcijų nustatytų apribojimų ir įpareigojimų gali pateikti subjektai, kuriems taikomos tarptautinės sankcijos, ir kiti suinteresuoti asmenys</w:t>
      </w:r>
      <w:r w:rsidR="006360EC">
        <w:t>; p</w:t>
      </w:r>
      <w:r w:rsidR="006360EC" w:rsidRPr="006360EC">
        <w:t xml:space="preserve">rašymas turi būti motyvuotas, kartu su </w:t>
      </w:r>
      <w:r w:rsidR="006360EC">
        <w:t>p</w:t>
      </w:r>
      <w:r w:rsidR="006360EC" w:rsidRPr="006360EC">
        <w:t xml:space="preserve">rašymu pateikiami prašyme nurodytas faktines ir teisines aplinkybes patvirtinantys dokumentai, kurie laikytini neatsiejama </w:t>
      </w:r>
      <w:r w:rsidR="006360EC">
        <w:t>p</w:t>
      </w:r>
      <w:r w:rsidR="006360EC" w:rsidRPr="006360EC">
        <w:t>rašymo dalimi</w:t>
      </w:r>
      <w:r w:rsidR="006360EC">
        <w:t xml:space="preserve"> (34 p.)</w:t>
      </w:r>
      <w:r w:rsidR="006360EC" w:rsidRPr="006360EC">
        <w:t>.</w:t>
      </w:r>
      <w:r w:rsidR="0018391A">
        <w:t xml:space="preserve"> </w:t>
      </w:r>
      <w:r w:rsidR="006360EC">
        <w:t>K</w:t>
      </w:r>
      <w:r w:rsidR="008D55F0" w:rsidRPr="008D55F0">
        <w:t xml:space="preserve">iekvienas </w:t>
      </w:r>
      <w:r w:rsidR="008D55F0">
        <w:t>p</w:t>
      </w:r>
      <w:r w:rsidR="008D55F0" w:rsidRPr="008D55F0">
        <w:t>rašymas</w:t>
      </w:r>
      <w:r w:rsidR="008D55F0">
        <w:t xml:space="preserve"> </w:t>
      </w:r>
      <w:r w:rsidR="008D55F0" w:rsidRPr="008D55F0">
        <w:t xml:space="preserve">taikyti išimtį ar suteikti leidimą netaikyti tarptautinių sankcijų nustatytų apribojimų ir įpareigojimų nagrinėjamas atskirai, atsižvelgiant į visas teisines ir faktines aplinkybes. Sprendimas, priimtas išnagrinėjus vieną </w:t>
      </w:r>
      <w:r w:rsidR="008D55F0">
        <w:t>p</w:t>
      </w:r>
      <w:r w:rsidR="008D55F0" w:rsidRPr="008D55F0">
        <w:t xml:space="preserve">rašymą dėl išimčių taikymo arba leidimų netaikyti apribojimų ir įpareigojimų suteikimo, neturi jokio poveikio nagrinėjant kitus </w:t>
      </w:r>
      <w:r w:rsidR="008D55F0">
        <w:t>p</w:t>
      </w:r>
      <w:r w:rsidR="008D55F0" w:rsidRPr="008D55F0">
        <w:t>rašymus</w:t>
      </w:r>
      <w:r w:rsidR="008D55F0">
        <w:t xml:space="preserve"> (39 p.)</w:t>
      </w:r>
      <w:r w:rsidR="008D55F0" w:rsidRPr="008D55F0">
        <w:t>.</w:t>
      </w:r>
      <w:r w:rsidR="008D55F0">
        <w:t xml:space="preserve"> </w:t>
      </w:r>
      <w:r w:rsidR="008D55F0" w:rsidRPr="008D55F0">
        <w:t xml:space="preserve">Priimant sprendimą dėl išimčių taikymo arba leidimų </w:t>
      </w:r>
      <w:r w:rsidR="008D55F0" w:rsidRPr="008D55F0">
        <w:lastRenderedPageBreak/>
        <w:t xml:space="preserve">netaikyti tarptautinių sankcijų nustatytų apribojimų ir įpareigojimų suteikimo turi būti atsižvelgiama į tarptautines sankcijas nustatančiuose teisės aktuose nurodytus konkrečiai išimčiai ar leidimui būtinus kriterijus ir sąlygas ir įvertinama, ar </w:t>
      </w:r>
      <w:r w:rsidR="008D55F0">
        <w:t>p</w:t>
      </w:r>
      <w:r w:rsidR="008D55F0" w:rsidRPr="008D55F0">
        <w:t>rašymas bei jį pagrindžiantys dokumentai tuos kriterijus ir sąlygas atitinka</w:t>
      </w:r>
      <w:r w:rsidR="008D55F0">
        <w:t xml:space="preserve"> (41 p.)</w:t>
      </w:r>
      <w:r w:rsidR="008D55F0" w:rsidRPr="008D55F0">
        <w:t>.</w:t>
      </w:r>
      <w:r>
        <w:t xml:space="preserve"> </w:t>
      </w:r>
    </w:p>
    <w:p w14:paraId="2479C097" w14:textId="77777777" w:rsidR="009545B7" w:rsidRDefault="009545B7" w:rsidP="009545B7">
      <w:pPr>
        <w:tabs>
          <w:tab w:val="left" w:pos="142"/>
          <w:tab w:val="left" w:pos="993"/>
          <w:tab w:val="left" w:pos="1134"/>
        </w:tabs>
        <w:suppressAutoHyphens/>
        <w:jc w:val="both"/>
      </w:pPr>
    </w:p>
    <w:p w14:paraId="0C9032F9" w14:textId="1409825B" w:rsidR="009545B7" w:rsidRPr="009545B7" w:rsidRDefault="009545B7" w:rsidP="009545B7">
      <w:pPr>
        <w:tabs>
          <w:tab w:val="left" w:pos="142"/>
          <w:tab w:val="left" w:pos="993"/>
          <w:tab w:val="left" w:pos="1134"/>
        </w:tabs>
        <w:suppressAutoHyphens/>
        <w:ind w:firstLine="567"/>
        <w:jc w:val="both"/>
        <w:rPr>
          <w:i/>
          <w:iCs/>
        </w:rPr>
      </w:pPr>
      <w:r w:rsidRPr="009545B7">
        <w:rPr>
          <w:i/>
          <w:iCs/>
        </w:rPr>
        <w:t xml:space="preserve">Dėl </w:t>
      </w:r>
      <w:r w:rsidR="009C0EDD" w:rsidRPr="009C0EDD">
        <w:rPr>
          <w:i/>
          <w:iCs/>
        </w:rPr>
        <w:t xml:space="preserve">Tarybos sprendimo 2014/145/BUSP 2 straipsnio 3 dalies b punkto </w:t>
      </w:r>
      <w:r w:rsidR="009C0EDD">
        <w:rPr>
          <w:i/>
          <w:iCs/>
        </w:rPr>
        <w:t xml:space="preserve">ir </w:t>
      </w:r>
      <w:r w:rsidR="009C0EDD" w:rsidRPr="009C0EDD">
        <w:rPr>
          <w:i/>
          <w:iCs/>
        </w:rPr>
        <w:t>Reglamento Nr.</w:t>
      </w:r>
      <w:r w:rsidR="009C0EDD">
        <w:rPr>
          <w:i/>
          <w:iCs/>
        </w:rPr>
        <w:t> </w:t>
      </w:r>
      <w:r w:rsidR="009C0EDD" w:rsidRPr="009C0EDD">
        <w:rPr>
          <w:i/>
          <w:iCs/>
        </w:rPr>
        <w:t xml:space="preserve">269/2014 4 straipsnio 1 dalies b punkto nuostatų taikymo </w:t>
      </w:r>
      <w:r w:rsidR="009C0EDD">
        <w:rPr>
          <w:i/>
          <w:iCs/>
        </w:rPr>
        <w:t xml:space="preserve">srities </w:t>
      </w:r>
    </w:p>
    <w:p w14:paraId="0BC35AE9" w14:textId="77777777" w:rsidR="009545B7" w:rsidRDefault="009545B7" w:rsidP="009545B7">
      <w:pPr>
        <w:tabs>
          <w:tab w:val="left" w:pos="142"/>
          <w:tab w:val="left" w:pos="993"/>
          <w:tab w:val="left" w:pos="1134"/>
        </w:tabs>
        <w:suppressAutoHyphens/>
        <w:jc w:val="both"/>
      </w:pPr>
    </w:p>
    <w:p w14:paraId="707FC4CE" w14:textId="31C044DE" w:rsidR="009F68ED" w:rsidRDefault="00C24201" w:rsidP="00A72163">
      <w:pPr>
        <w:pStyle w:val="Sraopastraipa"/>
        <w:numPr>
          <w:ilvl w:val="0"/>
          <w:numId w:val="1"/>
        </w:numPr>
        <w:tabs>
          <w:tab w:val="left" w:pos="142"/>
          <w:tab w:val="left" w:pos="993"/>
          <w:tab w:val="left" w:pos="1134"/>
        </w:tabs>
        <w:suppressAutoHyphens/>
        <w:ind w:left="0" w:firstLine="567"/>
        <w:jc w:val="both"/>
      </w:pPr>
      <w:r>
        <w:t>N</w:t>
      </w:r>
      <w:r w:rsidR="002A0365">
        <w:t>agrinėjamos bylos atveju</w:t>
      </w:r>
      <w:r w:rsidR="001124A9">
        <w:t xml:space="preserve"> ginčas kilo dėl </w:t>
      </w:r>
      <w:r w:rsidR="001124A9" w:rsidRPr="001124A9">
        <w:t>draudimo pasinaudoti įšaldytomis lėšomis išimties</w:t>
      </w:r>
      <w:r w:rsidR="001124A9">
        <w:t xml:space="preserve"> taikymo</w:t>
      </w:r>
      <w:r w:rsidR="00C27A74">
        <w:t xml:space="preserve">. Prašymą taikyti tokią išimtį teikia ne į sankcionuojamų asmenų sąrašą įtrauktas subjektas (šiuo atveju AB </w:t>
      </w:r>
      <w:r w:rsidR="00C27A74" w:rsidRPr="00C27A74">
        <w:t>„</w:t>
      </w:r>
      <w:r w:rsidR="00DF6829" w:rsidRPr="00C27A74">
        <w:t xml:space="preserve">INTER RAO </w:t>
      </w:r>
      <w:r w:rsidR="00C27A74" w:rsidRPr="00C27A74">
        <w:t>Lietuva“</w:t>
      </w:r>
      <w:r w:rsidR="00C27A74">
        <w:t>), o bendrovė, siekianti, kad būtų įskaitytas AB</w:t>
      </w:r>
      <w:r w:rsidR="00DF6829">
        <w:t> </w:t>
      </w:r>
      <w:r w:rsidR="00C27A74" w:rsidRPr="00750404">
        <w:t>„</w:t>
      </w:r>
      <w:r w:rsidR="00DF6829" w:rsidRPr="00750404">
        <w:t xml:space="preserve">INTER RAO </w:t>
      </w:r>
      <w:r w:rsidR="00C27A74" w:rsidRPr="00750404">
        <w:t>Lietuva“</w:t>
      </w:r>
      <w:r w:rsidR="00C27A74">
        <w:t xml:space="preserve"> </w:t>
      </w:r>
      <w:r w:rsidR="00D51AB7">
        <w:t xml:space="preserve">jai </w:t>
      </w:r>
      <w:r w:rsidR="00C27A74">
        <w:t xml:space="preserve">atliktas mokėjimas už teisines paslaugas, suteiktas iki AB </w:t>
      </w:r>
      <w:r w:rsidR="00C27A74" w:rsidRPr="00750404">
        <w:t>„</w:t>
      </w:r>
      <w:r w:rsidR="00DF6829" w:rsidRPr="00750404">
        <w:t xml:space="preserve">INTER RAO </w:t>
      </w:r>
      <w:r w:rsidR="00C27A74" w:rsidRPr="00750404">
        <w:t>Lietuva“</w:t>
      </w:r>
      <w:r w:rsidR="00C27A74">
        <w:t xml:space="preserve"> įtraukimo į sankcionuojamų asmenų sąrašą. </w:t>
      </w:r>
    </w:p>
    <w:p w14:paraId="7CF1A275" w14:textId="449ABF32" w:rsidR="00AB70D8" w:rsidRDefault="009F68ED" w:rsidP="00A72163">
      <w:pPr>
        <w:pStyle w:val="Sraopastraipa"/>
        <w:numPr>
          <w:ilvl w:val="0"/>
          <w:numId w:val="1"/>
        </w:numPr>
        <w:tabs>
          <w:tab w:val="left" w:pos="142"/>
          <w:tab w:val="left" w:pos="993"/>
          <w:tab w:val="left" w:pos="1134"/>
        </w:tabs>
        <w:suppressAutoHyphens/>
        <w:ind w:left="0" w:firstLine="567"/>
        <w:jc w:val="both"/>
      </w:pPr>
      <w:r>
        <w:t>Iš pirmiau pateikt</w:t>
      </w:r>
      <w:r w:rsidR="000F1BA9">
        <w:t>o bylai aktualaus teisinio reguliavimo matyti, jog</w:t>
      </w:r>
      <w:r>
        <w:t xml:space="preserve"> </w:t>
      </w:r>
      <w:r w:rsidR="000F1BA9">
        <w:t>sankcijų taikymo išimtis, susijusias</w:t>
      </w:r>
      <w:r w:rsidR="001F5BEB">
        <w:t xml:space="preserve"> su</w:t>
      </w:r>
      <w:r w:rsidR="000F1BA9">
        <w:t xml:space="preserve"> teisinių paslaugų teikimu ir atsiskaitymu už šias paslaugas</w:t>
      </w:r>
      <w:r w:rsidR="00D51AB7">
        <w:t>,</w:t>
      </w:r>
      <w:r w:rsidR="000F1BA9">
        <w:t xml:space="preserve"> reglamentuoja</w:t>
      </w:r>
      <w:r w:rsidR="00BF29CE">
        <w:t xml:space="preserve"> tiek</w:t>
      </w:r>
      <w:r w:rsidR="000F1BA9" w:rsidRPr="009F68ED">
        <w:t xml:space="preserve"> </w:t>
      </w:r>
      <w:r w:rsidRPr="009F68ED">
        <w:t>Tarybos sprendimo 2014/145/BUSP 2 straipsnio</w:t>
      </w:r>
      <w:r>
        <w:t xml:space="preserve"> 3 dalies b punkto</w:t>
      </w:r>
      <w:r w:rsidR="00BF29CE">
        <w:t>, tiek</w:t>
      </w:r>
      <w:r w:rsidR="0095400F">
        <w:t xml:space="preserve"> </w:t>
      </w:r>
      <w:r w:rsidR="0095400F" w:rsidRPr="0095400F">
        <w:t>2 straipsnio</w:t>
      </w:r>
      <w:r>
        <w:t xml:space="preserve"> 5 dalies, </w:t>
      </w:r>
      <w:r w:rsidR="000F1BA9">
        <w:t>kurias iš esmės atitinka</w:t>
      </w:r>
      <w:r>
        <w:t xml:space="preserve"> </w:t>
      </w:r>
      <w:r w:rsidR="000F1BA9">
        <w:t xml:space="preserve">Reglamento Nr. </w:t>
      </w:r>
      <w:r w:rsidR="000F1BA9" w:rsidRPr="000F1BA9">
        <w:t>269/2014 4 straipsnio 1 dalies b punkt</w:t>
      </w:r>
      <w:r w:rsidR="000F1BA9">
        <w:t>as bei 6 straipsnio 1 dalis,</w:t>
      </w:r>
      <w:r>
        <w:t xml:space="preserve"> </w:t>
      </w:r>
      <w:r w:rsidR="000F1BA9">
        <w:t>nuostatos.</w:t>
      </w:r>
      <w:r w:rsidR="00BF29CE">
        <w:t xml:space="preserve"> </w:t>
      </w:r>
      <w:r w:rsidR="00D07914">
        <w:t xml:space="preserve">Pareiškėjas, prašydamas taikyti </w:t>
      </w:r>
      <w:r w:rsidR="00D07914" w:rsidRPr="001124A9">
        <w:t>draudimo pasinaudoti įšaldytomis lėšomis išimt</w:t>
      </w:r>
      <w:r w:rsidR="00D07914">
        <w:t>į, remiasi šiomis abejomis teisės normomis</w:t>
      </w:r>
      <w:r w:rsidR="00D51AB7">
        <w:t>. Vis dėlto,</w:t>
      </w:r>
      <w:r w:rsidR="00D07914">
        <w:t xml:space="preserve"> šių teisė normų turinį </w:t>
      </w:r>
      <w:r w:rsidR="00D51AB7">
        <w:t xml:space="preserve">įvertinus </w:t>
      </w:r>
      <w:r w:rsidR="00D07914">
        <w:t xml:space="preserve">kitų </w:t>
      </w:r>
      <w:r w:rsidR="00D07914" w:rsidRPr="00D07914">
        <w:t>Tarybos sprendimo 2014/145/BUSP</w:t>
      </w:r>
      <w:r w:rsidR="00D07914">
        <w:t xml:space="preserve"> bei Reglamento Nr. </w:t>
      </w:r>
      <w:r w:rsidR="00D07914" w:rsidRPr="000F1BA9">
        <w:t xml:space="preserve">269/2014 </w:t>
      </w:r>
      <w:r w:rsidR="00D07914">
        <w:t>nuostatų kontekste,</w:t>
      </w:r>
      <w:r w:rsidR="00D51AB7">
        <w:t xml:space="preserve"> </w:t>
      </w:r>
      <w:r w:rsidR="00AB70D8">
        <w:t xml:space="preserve">kyla abejonių dėl </w:t>
      </w:r>
      <w:r w:rsidR="00AB70D8" w:rsidRPr="009F68ED">
        <w:t>Tarybos sprendimo 2014/145/BUSP 2 straipsnio</w:t>
      </w:r>
      <w:r w:rsidR="00AB70D8">
        <w:t xml:space="preserve"> 3 dalies b punkto bei, atitinkamai, </w:t>
      </w:r>
      <w:r w:rsidR="00AB70D8" w:rsidRPr="00AB70D8">
        <w:t>Reglamento Nr. 269/2014 4 straipsnio 1 dalies b punkt</w:t>
      </w:r>
      <w:r w:rsidR="00AB70D8">
        <w:t>o nuostatų taikymo nagrinėjamoje byloje kilusiam ginčui.</w:t>
      </w:r>
    </w:p>
    <w:p w14:paraId="7758B0CD" w14:textId="3751FCD0" w:rsidR="005C506A" w:rsidRDefault="00280847" w:rsidP="00A72163">
      <w:pPr>
        <w:pStyle w:val="Sraopastraipa"/>
        <w:numPr>
          <w:ilvl w:val="0"/>
          <w:numId w:val="1"/>
        </w:numPr>
        <w:tabs>
          <w:tab w:val="left" w:pos="142"/>
          <w:tab w:val="left" w:pos="993"/>
          <w:tab w:val="left" w:pos="1134"/>
        </w:tabs>
        <w:suppressAutoHyphens/>
        <w:ind w:left="0" w:firstLine="567"/>
        <w:jc w:val="both"/>
      </w:pPr>
      <w:r>
        <w:t xml:space="preserve">Sistemiškai vertinant </w:t>
      </w:r>
      <w:r w:rsidRPr="00280847">
        <w:t xml:space="preserve">Tarybos sprendimo 2014/145/BUSP 2 straipsnio 3 dalies </w:t>
      </w:r>
      <w:r>
        <w:t>ir</w:t>
      </w:r>
      <w:r w:rsidRPr="00280847">
        <w:t xml:space="preserve"> Reglamento Nr. 269/2014 4 straipsnio 1 dalies nuostat</w:t>
      </w:r>
      <w:r>
        <w:t xml:space="preserve">as, matyti, kad jos </w:t>
      </w:r>
      <w:r w:rsidR="002F20C9">
        <w:t xml:space="preserve">daugiausia </w:t>
      </w:r>
      <w:r>
        <w:t xml:space="preserve">yra susijusios su tam tikrų į sankcionuojamų </w:t>
      </w:r>
      <w:r w:rsidR="00C228DF">
        <w:t xml:space="preserve">asmenų </w:t>
      </w:r>
      <w:r>
        <w:t>sąrašą</w:t>
      </w:r>
      <w:r w:rsidR="00C228DF">
        <w:t xml:space="preserve"> </w:t>
      </w:r>
      <w:r>
        <w:t xml:space="preserve">įtrauktų </w:t>
      </w:r>
      <w:r w:rsidR="00C228DF">
        <w:t xml:space="preserve">subjektų </w:t>
      </w:r>
      <w:r>
        <w:t xml:space="preserve">būtinaisiais, kasdienės veiklos ir </w:t>
      </w:r>
      <w:r w:rsidR="00B54396">
        <w:t>esamais</w:t>
      </w:r>
      <w:r>
        <w:t xml:space="preserve"> </w:t>
      </w:r>
      <w:r w:rsidR="005C506A">
        <w:t xml:space="preserve">teisiniais, </w:t>
      </w:r>
      <w:r>
        <w:t>finansiniais poreikiais</w:t>
      </w:r>
      <w:r w:rsidR="00C228DF">
        <w:t>,</w:t>
      </w:r>
      <w:r>
        <w:t xml:space="preserve"> jų tenkinimu. Kitaip tariant, </w:t>
      </w:r>
      <w:r w:rsidR="002F20C9" w:rsidRPr="002F20C9">
        <w:t xml:space="preserve">šios nuostatos skirtos </w:t>
      </w:r>
      <w:r w:rsidR="002F20C9">
        <w:t>apibrėžti</w:t>
      </w:r>
      <w:r w:rsidR="002F20C9" w:rsidRPr="002F20C9">
        <w:t xml:space="preserve"> poreikiams, kurie atsiranda jau po </w:t>
      </w:r>
      <w:r w:rsidR="00AB4CDF">
        <w:t xml:space="preserve">konkretaus </w:t>
      </w:r>
      <w:r w:rsidR="002F20C9" w:rsidRPr="002F20C9">
        <w:t xml:space="preserve">asmens įtraukimo į sankcionuojamų </w:t>
      </w:r>
      <w:r w:rsidR="00C228DF">
        <w:t>asmenų</w:t>
      </w:r>
      <w:r w:rsidR="002F20C9" w:rsidRPr="002F20C9">
        <w:t xml:space="preserve"> sąrašą ir kurių nepatenkinimas galėtų turėti neproporcing</w:t>
      </w:r>
      <w:r w:rsidR="00617FB5">
        <w:t>ų</w:t>
      </w:r>
      <w:r w:rsidR="002F20C9" w:rsidRPr="002F20C9">
        <w:t xml:space="preserve"> neigiamų pasekmių</w:t>
      </w:r>
      <w:r w:rsidR="00B05F66">
        <w:t xml:space="preserve"> (pvz., teisės į </w:t>
      </w:r>
      <w:r w:rsidR="00F7574C">
        <w:t>veiksmingą teisių gynybą</w:t>
      </w:r>
      <w:r w:rsidR="00B05F66">
        <w:t xml:space="preserve"> ribojim</w:t>
      </w:r>
      <w:r w:rsidR="00C228DF">
        <w:t>as</w:t>
      </w:r>
      <w:r w:rsidR="00B05F66">
        <w:t>)</w:t>
      </w:r>
      <w:r w:rsidR="00617FB5">
        <w:t xml:space="preserve"> į sankcionuojamų asmenų sąrašą įtrauktam subjektui.</w:t>
      </w:r>
      <w:r w:rsidR="00FE240C">
        <w:t xml:space="preserve"> </w:t>
      </w:r>
      <w:r w:rsidR="00EA0CF5">
        <w:t xml:space="preserve"> </w:t>
      </w:r>
      <w:r w:rsidR="00040590">
        <w:t xml:space="preserve"> </w:t>
      </w:r>
      <w:r w:rsidR="00617FB5">
        <w:t xml:space="preserve"> </w:t>
      </w:r>
    </w:p>
    <w:p w14:paraId="23D139C9" w14:textId="2EDFC1AA" w:rsidR="00D51AB7" w:rsidRDefault="000978CB" w:rsidP="00450BA5">
      <w:pPr>
        <w:pStyle w:val="Sraopastraipa"/>
        <w:numPr>
          <w:ilvl w:val="0"/>
          <w:numId w:val="1"/>
        </w:numPr>
        <w:tabs>
          <w:tab w:val="left" w:pos="142"/>
          <w:tab w:val="left" w:pos="993"/>
          <w:tab w:val="left" w:pos="1134"/>
        </w:tabs>
        <w:suppressAutoHyphens/>
        <w:ind w:left="0" w:firstLine="567"/>
        <w:jc w:val="both"/>
      </w:pPr>
      <w:r>
        <w:t>S</w:t>
      </w:r>
      <w:r w:rsidR="00D8013A">
        <w:t>ituacijos, susijusios</w:t>
      </w:r>
      <w:r w:rsidR="00C0153F">
        <w:t xml:space="preserve"> su įsipareigojimų pagal</w:t>
      </w:r>
      <w:r w:rsidR="00D8013A">
        <w:t xml:space="preserve"> sutar</w:t>
      </w:r>
      <w:r w:rsidR="00C0153F">
        <w:t>tis</w:t>
      </w:r>
      <w:r w:rsidR="00D8013A">
        <w:t>, sudaryt</w:t>
      </w:r>
      <w:r w:rsidR="00C0153F">
        <w:t xml:space="preserve">as iki atitinkamų </w:t>
      </w:r>
      <w:r>
        <w:t>subjektų</w:t>
      </w:r>
      <w:r w:rsidR="00C0153F">
        <w:t xml:space="preserve"> įtraukimo</w:t>
      </w:r>
      <w:r w:rsidR="00D8013A">
        <w:t xml:space="preserve"> į sankcionuojamų asmenų sąrašą</w:t>
      </w:r>
      <w:r w:rsidR="00C0153F">
        <w:t xml:space="preserve"> momento, vykdymu, yra </w:t>
      </w:r>
      <w:r w:rsidR="00F0135C">
        <w:t xml:space="preserve">atskirai </w:t>
      </w:r>
      <w:r w:rsidR="00C0153F">
        <w:t>apibrėžtos kitoje</w:t>
      </w:r>
      <w:r w:rsidR="00ED3EBE">
        <w:t xml:space="preserve"> teisės nuostatoje –</w:t>
      </w:r>
      <w:r w:rsidR="00C0153F">
        <w:t xml:space="preserve"> </w:t>
      </w:r>
      <w:r w:rsidR="00C0153F" w:rsidRPr="00D07914">
        <w:t>Tarybos sprendimo 2014/145/BUSP</w:t>
      </w:r>
      <w:r w:rsidR="00C0153F">
        <w:t xml:space="preserve"> 2 straipsnio 5 dalyje bei ją atitinkančioje Reglamento Nr. </w:t>
      </w:r>
      <w:r w:rsidR="00C0153F" w:rsidRPr="000F1BA9">
        <w:t xml:space="preserve">269/2014 </w:t>
      </w:r>
      <w:r w:rsidR="00C0153F">
        <w:t xml:space="preserve">6 straipsnio 1 dalyje. </w:t>
      </w:r>
      <w:r w:rsidR="00D83CCB">
        <w:t xml:space="preserve">Šiose teisės </w:t>
      </w:r>
      <w:r w:rsidR="00ED3EBE">
        <w:t>norm</w:t>
      </w:r>
      <w:r w:rsidR="00D83CCB">
        <w:t xml:space="preserve">ose </w:t>
      </w:r>
      <w:proofErr w:type="spellStart"/>
      <w:r w:rsidR="00B618C2" w:rsidRPr="00B618C2">
        <w:rPr>
          <w:i/>
          <w:iCs/>
        </w:rPr>
        <w:t>expressis</w:t>
      </w:r>
      <w:proofErr w:type="spellEnd"/>
      <w:r w:rsidR="00B618C2" w:rsidRPr="00B618C2">
        <w:rPr>
          <w:i/>
          <w:iCs/>
        </w:rPr>
        <w:t xml:space="preserve"> </w:t>
      </w:r>
      <w:proofErr w:type="spellStart"/>
      <w:r w:rsidR="00B618C2" w:rsidRPr="00B618C2">
        <w:rPr>
          <w:i/>
          <w:iCs/>
        </w:rPr>
        <w:t>verbis</w:t>
      </w:r>
      <w:proofErr w:type="spellEnd"/>
      <w:r w:rsidR="00B618C2">
        <w:t xml:space="preserve"> (aiškiais žodžiais; tiesiogiai)</w:t>
      </w:r>
      <w:r w:rsidR="00D83CCB">
        <w:t xml:space="preserve"> </w:t>
      </w:r>
      <w:r w:rsidR="00106B8C">
        <w:t>išskirt</w:t>
      </w:r>
      <w:r w:rsidR="00040590">
        <w:t xml:space="preserve">i mokėjimai pagal sutartį arba įsipareigojimą, kuris buvo nustatytas iki dienos, kurią </w:t>
      </w:r>
      <w:r>
        <w:t>subjektas</w:t>
      </w:r>
      <w:r w:rsidR="00040590">
        <w:t xml:space="preserve"> buvo įtrauktas </w:t>
      </w:r>
      <w:r w:rsidR="009711A3">
        <w:t>į sankcionuojamų asmenų sąrašą, t. y.</w:t>
      </w:r>
      <w:r w:rsidR="006149B7">
        <w:t xml:space="preserve"> kai </w:t>
      </w:r>
      <w:r w:rsidR="006149B7" w:rsidRPr="006149B7">
        <w:t xml:space="preserve">į sankcionuojamų asmenų sąrašą </w:t>
      </w:r>
      <w:r w:rsidR="006149B7">
        <w:t>įtrauktas subjektas atsiskaito su trečiaisiais</w:t>
      </w:r>
      <w:r w:rsidR="001F5BEB">
        <w:t>,</w:t>
      </w:r>
      <w:r w:rsidR="006149B7">
        <w:t xml:space="preserve"> į tokį sąrašą neįtrauktais</w:t>
      </w:r>
      <w:r w:rsidR="001F5BEB">
        <w:t>,</w:t>
      </w:r>
      <w:r w:rsidR="006149B7">
        <w:t xml:space="preserve"> asmenimis, vykdydamas įsipareigojimus, atsiradusius iki jo įtraukimo į sankcionuojamų asmenų sąrašą.</w:t>
      </w:r>
      <w:r w:rsidR="00C84350">
        <w:t xml:space="preserve"> T</w:t>
      </w:r>
      <w:r w:rsidR="00426E5A">
        <w:t>odėl</w:t>
      </w:r>
      <w:r w:rsidR="004B5242">
        <w:t>, darytina prielaida, jog</w:t>
      </w:r>
      <w:r w:rsidR="00C84350">
        <w:t xml:space="preserve"> </w:t>
      </w:r>
      <w:r w:rsidR="002A45AD">
        <w:t xml:space="preserve">pagrindinis kriterijus, atribojantis </w:t>
      </w:r>
      <w:r w:rsidR="00426E5A" w:rsidRPr="00426E5A">
        <w:t>Tarybos sprendimo 2014/145/BUSP 2</w:t>
      </w:r>
      <w:r w:rsidR="004B5242">
        <w:t> </w:t>
      </w:r>
      <w:r w:rsidR="00426E5A" w:rsidRPr="00426E5A">
        <w:t>straipsnio 3 dalies b punkto</w:t>
      </w:r>
      <w:r w:rsidR="00426E5A">
        <w:t xml:space="preserve"> ir</w:t>
      </w:r>
      <w:r w:rsidR="00CB71D8">
        <w:t xml:space="preserve"> </w:t>
      </w:r>
      <w:r w:rsidR="00CB71D8" w:rsidRPr="00426E5A">
        <w:t>2</w:t>
      </w:r>
      <w:r w:rsidR="00CB71D8">
        <w:t> </w:t>
      </w:r>
      <w:r w:rsidR="00CB71D8" w:rsidRPr="00426E5A">
        <w:t>straipsnio</w:t>
      </w:r>
      <w:r w:rsidR="00426E5A" w:rsidRPr="00426E5A">
        <w:t xml:space="preserve"> 5 dalies, kurias</w:t>
      </w:r>
      <w:r w:rsidR="00CB71D8">
        <w:t xml:space="preserve"> </w:t>
      </w:r>
      <w:r w:rsidR="00426E5A" w:rsidRPr="00426E5A">
        <w:t>iš esmės atitinka Reglamento Nr.</w:t>
      </w:r>
      <w:r w:rsidR="00CB71D8">
        <w:t> </w:t>
      </w:r>
      <w:r w:rsidR="00426E5A" w:rsidRPr="00426E5A">
        <w:t>269/2014 4</w:t>
      </w:r>
      <w:r w:rsidR="004B5242">
        <w:t> </w:t>
      </w:r>
      <w:r w:rsidR="00426E5A" w:rsidRPr="00426E5A">
        <w:t>straipsnio 1 dalies b punktas bei 6</w:t>
      </w:r>
      <w:r w:rsidR="00426E5A">
        <w:t> </w:t>
      </w:r>
      <w:r w:rsidR="00426E5A" w:rsidRPr="00426E5A">
        <w:t>straipsnio 1 dalis</w:t>
      </w:r>
      <w:r w:rsidR="00426E5A">
        <w:t>,</w:t>
      </w:r>
      <w:r w:rsidR="00426E5A" w:rsidRPr="00426E5A">
        <w:t xml:space="preserve"> </w:t>
      </w:r>
      <w:r w:rsidR="002A45AD">
        <w:t>nuostatų taikymą pagal sutartį teikiamoms teisinėms paslaugoms turėtų būti įsipareigojimų teikti tokias teisines paslaugas atsiradimo</w:t>
      </w:r>
      <w:r w:rsidR="004B5242">
        <w:t xml:space="preserve"> bei įvykdymo</w:t>
      </w:r>
      <w:r w:rsidR="002A45AD">
        <w:t xml:space="preserve"> momentas – iki ar po konkretaus</w:t>
      </w:r>
      <w:r w:rsidR="001F5BEB">
        <w:t xml:space="preserve"> mokėjimą atliekančio</w:t>
      </w:r>
      <w:r w:rsidR="002A45AD">
        <w:t xml:space="preserve"> subjekto įtraukimo į sankcionuojamų asmenų sąrašą.</w:t>
      </w:r>
      <w:r w:rsidR="00450BA5">
        <w:t xml:space="preserve"> Tokią aptariamų teisės nuostatų taikymo skirtį, be kita ko, suponuoja </w:t>
      </w:r>
      <w:r w:rsidR="00525BCF" w:rsidRPr="0061625A">
        <w:t>E</w:t>
      </w:r>
      <w:r w:rsidR="00525BCF">
        <w:t xml:space="preserve">uropos Sąjungos Bendrojo Teismo išaiškinimai </w:t>
      </w:r>
      <w:r w:rsidR="00525BCF" w:rsidRPr="00525BCF">
        <w:t>2023 m. lapkričio 15 d.</w:t>
      </w:r>
      <w:r w:rsidR="00525BCF">
        <w:t xml:space="preserve"> sprendime </w:t>
      </w:r>
      <w:r w:rsidR="00525BCF" w:rsidRPr="00CB71D8">
        <w:rPr>
          <w:i/>
          <w:iCs/>
        </w:rPr>
        <w:t>OT prieš Tarybą</w:t>
      </w:r>
      <w:r w:rsidR="00525BCF">
        <w:t xml:space="preserve">, </w:t>
      </w:r>
      <w:r w:rsidR="00525BCF" w:rsidRPr="00525BCF">
        <w:t>T-193/22</w:t>
      </w:r>
      <w:r w:rsidR="00525BCF">
        <w:t xml:space="preserve">, </w:t>
      </w:r>
      <w:r w:rsidR="00525BCF" w:rsidRPr="00525BCF">
        <w:t>EU:T:2023:716</w:t>
      </w:r>
      <w:r w:rsidR="0057384B">
        <w:t xml:space="preserve">, nurodant, kad </w:t>
      </w:r>
      <w:r w:rsidR="0057384B" w:rsidRPr="0057384B">
        <w:t>Reglamento Nr. 269/2014 4 straipsnio 1</w:t>
      </w:r>
      <w:r w:rsidR="00700624">
        <w:t> </w:t>
      </w:r>
      <w:r w:rsidR="0057384B" w:rsidRPr="0057384B">
        <w:t>dal</w:t>
      </w:r>
      <w:r w:rsidR="0057384B">
        <w:t xml:space="preserve">yje </w:t>
      </w:r>
      <w:r w:rsidR="0057384B" w:rsidRPr="0057384B">
        <w:t>bei 6</w:t>
      </w:r>
      <w:r w:rsidR="0057384B">
        <w:t> </w:t>
      </w:r>
      <w:r w:rsidR="0057384B" w:rsidRPr="0057384B">
        <w:t xml:space="preserve">straipsnio 1 </w:t>
      </w:r>
      <w:r w:rsidR="0057384B">
        <w:t>dalyje numatyta galimybė leisti naudotis įšaldytomis lėšomis siekiant patenkinti pagrindinius poreikius ar</w:t>
      </w:r>
      <w:r w:rsidR="001E7471">
        <w:t>ba</w:t>
      </w:r>
      <w:r w:rsidR="0057384B">
        <w:t xml:space="preserve"> įvykdyti tam tikrus įsipareigojimus</w:t>
      </w:r>
      <w:r w:rsidR="00525BCF">
        <w:t xml:space="preserve"> (žr. </w:t>
      </w:r>
      <w:r w:rsidR="00BB1E97">
        <w:t xml:space="preserve">minėto </w:t>
      </w:r>
      <w:r w:rsidR="00525BCF">
        <w:t>sprendimo</w:t>
      </w:r>
      <w:r w:rsidR="00BB1E97">
        <w:t xml:space="preserve"> </w:t>
      </w:r>
      <w:r w:rsidR="00BB1E97" w:rsidRPr="00CB71D8">
        <w:rPr>
          <w:i/>
          <w:iCs/>
        </w:rPr>
        <w:t>OT prieš Tarybą</w:t>
      </w:r>
      <w:r w:rsidR="00BB1E97">
        <w:t xml:space="preserve">, </w:t>
      </w:r>
      <w:r w:rsidR="00BB1E97" w:rsidRPr="00525BCF">
        <w:t>T-193/22</w:t>
      </w:r>
      <w:r w:rsidR="00BB1E97">
        <w:t>,</w:t>
      </w:r>
      <w:r w:rsidR="00525BCF">
        <w:t xml:space="preserve"> </w:t>
      </w:r>
      <w:r w:rsidR="003A2FBD">
        <w:t xml:space="preserve">197 ir </w:t>
      </w:r>
      <w:r w:rsidR="00525BCF">
        <w:t>202</w:t>
      </w:r>
      <w:r w:rsidR="00827121">
        <w:t> </w:t>
      </w:r>
      <w:r w:rsidR="00525BCF">
        <w:t>punkt</w:t>
      </w:r>
      <w:r w:rsidR="003A2FBD">
        <w:t>us</w:t>
      </w:r>
      <w:r w:rsidR="00525BCF">
        <w:t xml:space="preserve">). </w:t>
      </w:r>
      <w:r w:rsidR="00450BA5">
        <w:t xml:space="preserve"> </w:t>
      </w:r>
      <w:r w:rsidR="002A45AD">
        <w:t xml:space="preserve">  </w:t>
      </w:r>
      <w:r w:rsidR="00B618C2">
        <w:t xml:space="preserve"> </w:t>
      </w:r>
      <w:r w:rsidR="009711A3">
        <w:t xml:space="preserve">  </w:t>
      </w:r>
      <w:r w:rsidR="00ED3EBE">
        <w:t xml:space="preserve"> </w:t>
      </w:r>
      <w:r w:rsidR="00106B8C">
        <w:t xml:space="preserve"> </w:t>
      </w:r>
      <w:r w:rsidR="00D8013A">
        <w:t xml:space="preserve"> </w:t>
      </w:r>
      <w:r w:rsidR="002F20C9">
        <w:t xml:space="preserve"> </w:t>
      </w:r>
      <w:r w:rsidR="00B54396">
        <w:t xml:space="preserve"> </w:t>
      </w:r>
      <w:r w:rsidR="00AB70D8">
        <w:t xml:space="preserve">  </w:t>
      </w:r>
      <w:r w:rsidR="00D07914">
        <w:t xml:space="preserve"> </w:t>
      </w:r>
    </w:p>
    <w:p w14:paraId="444BFCC3" w14:textId="7E31CEF0" w:rsidR="00537CC3" w:rsidRDefault="00C24201" w:rsidP="00A2244E">
      <w:pPr>
        <w:pStyle w:val="Sraopastraipa"/>
        <w:numPr>
          <w:ilvl w:val="0"/>
          <w:numId w:val="1"/>
        </w:numPr>
        <w:tabs>
          <w:tab w:val="left" w:pos="142"/>
          <w:tab w:val="left" w:pos="993"/>
          <w:tab w:val="left" w:pos="1134"/>
        </w:tabs>
        <w:suppressAutoHyphens/>
        <w:ind w:left="0" w:firstLine="567"/>
        <w:jc w:val="both"/>
      </w:pPr>
      <w:r>
        <w:t xml:space="preserve">Kaip minėta, nagrinėjamu atveju pareiškėjas prašyme taikyti </w:t>
      </w:r>
      <w:r w:rsidR="00C66893" w:rsidRPr="00C66893">
        <w:t>draudimo pasinaudoti įšaldytomis lėšomis išimt</w:t>
      </w:r>
      <w:r w:rsidR="00C66893">
        <w:t xml:space="preserve">į nurodo, kad mokėjimas, kurį prašoma leisti įskaityti, yra atliktas </w:t>
      </w:r>
      <w:r w:rsidR="00AA7A65">
        <w:t xml:space="preserve">už </w:t>
      </w:r>
      <w:r w:rsidR="00F43D47">
        <w:t xml:space="preserve">pagal sutartį </w:t>
      </w:r>
      <w:r w:rsidR="00C66893">
        <w:t xml:space="preserve">iki </w:t>
      </w:r>
      <w:r w:rsidR="00C66893" w:rsidRPr="00C66893">
        <w:t>AB</w:t>
      </w:r>
      <w:r w:rsidR="00C66893">
        <w:t> </w:t>
      </w:r>
      <w:r w:rsidR="00C66893" w:rsidRPr="00C66893">
        <w:t>„</w:t>
      </w:r>
      <w:r w:rsidR="00D36B38" w:rsidRPr="00C66893">
        <w:t>INTER RAO</w:t>
      </w:r>
      <w:r w:rsidR="00C66893" w:rsidRPr="00C66893">
        <w:t xml:space="preserve"> Lietuva“</w:t>
      </w:r>
      <w:r w:rsidR="00C66893">
        <w:t xml:space="preserve"> </w:t>
      </w:r>
      <w:r w:rsidR="00F43D47">
        <w:t>įtraukimo į sankcionuojamų asmenų sąrašą šiai bendrovei jau suteiktas teisines paslaugas</w:t>
      </w:r>
      <w:r w:rsidR="00AA7A65">
        <w:t xml:space="preserve"> bei</w:t>
      </w:r>
      <w:r w:rsidR="0049018B">
        <w:t xml:space="preserve"> pagal kitą dieną po </w:t>
      </w:r>
      <w:r w:rsidR="0049018B" w:rsidRPr="0049018B">
        <w:t>AB „</w:t>
      </w:r>
      <w:r w:rsidR="00D36B38" w:rsidRPr="0049018B">
        <w:t xml:space="preserve">INTER RAO </w:t>
      </w:r>
      <w:r w:rsidR="0049018B" w:rsidRPr="0049018B">
        <w:t xml:space="preserve">Lietuva“ įtraukimo į </w:t>
      </w:r>
      <w:r w:rsidR="0049018B" w:rsidRPr="0049018B">
        <w:lastRenderedPageBreak/>
        <w:t>sankcionuojamų asmenų sąrašą</w:t>
      </w:r>
      <w:r w:rsidR="0049018B">
        <w:t xml:space="preserve"> pareiškėjo išrašytą sąskaitą faktūrą</w:t>
      </w:r>
      <w:r w:rsidR="00F43D47">
        <w:t>.</w:t>
      </w:r>
      <w:r w:rsidR="00A2244E">
        <w:t xml:space="preserve"> Vadinasi, išimties taikymas nėra susijęs su kokių nors po </w:t>
      </w:r>
      <w:r w:rsidR="00A2244E" w:rsidRPr="00A2244E">
        <w:t>AB „</w:t>
      </w:r>
      <w:r w:rsidR="00D36B38" w:rsidRPr="00A2244E">
        <w:t xml:space="preserve">INTER RAO </w:t>
      </w:r>
      <w:r w:rsidR="00A2244E" w:rsidRPr="00A2244E">
        <w:t>Lietuva“</w:t>
      </w:r>
      <w:r w:rsidR="00A2244E">
        <w:t xml:space="preserve"> įtraukimo į sankcionuojamų asmenų sąrašą atsiradusių būtinųjų poreikių (be kita, ko teisės į veiksmingą teisinę gynybą) </w:t>
      </w:r>
      <w:r w:rsidR="009E4212">
        <w:t>užtikrinimu</w:t>
      </w:r>
      <w:r w:rsidR="00A2244E">
        <w:t xml:space="preserve">. </w:t>
      </w:r>
      <w:r w:rsidR="00915939" w:rsidRPr="00741467">
        <w:t xml:space="preserve">Atsižvelgiant į tai, kas išdėstyta, </w:t>
      </w:r>
      <w:r w:rsidR="00D51AB7" w:rsidRPr="00741467">
        <w:t xml:space="preserve">išplėstinei teisėjų kolegijai kyla </w:t>
      </w:r>
      <w:r w:rsidR="00EE1603" w:rsidRPr="00741467">
        <w:t>abejonė</w:t>
      </w:r>
      <w:r w:rsidR="00915939" w:rsidRPr="00741467">
        <w:t>,</w:t>
      </w:r>
      <w:r w:rsidR="009079A8" w:rsidRPr="00741467">
        <w:t xml:space="preserve"> </w:t>
      </w:r>
      <w:r w:rsidR="00AA7A65" w:rsidRPr="00741467">
        <w:t xml:space="preserve">ar </w:t>
      </w:r>
      <w:r w:rsidR="00F32D0F" w:rsidRPr="00741467">
        <w:t xml:space="preserve">situacijai, kuri susiklostė </w:t>
      </w:r>
      <w:r w:rsidR="00AA7A65" w:rsidRPr="00741467">
        <w:t>nagrinėjamo</w:t>
      </w:r>
      <w:r w:rsidR="00F32D0F" w:rsidRPr="00741467">
        <w:t>je</w:t>
      </w:r>
      <w:r w:rsidR="00AA7A65" w:rsidRPr="00741467">
        <w:t xml:space="preserve"> bylo</w:t>
      </w:r>
      <w:r w:rsidR="00F32D0F" w:rsidRPr="00741467">
        <w:t xml:space="preserve">je, yra </w:t>
      </w:r>
      <w:r w:rsidR="00A2244E" w:rsidRPr="00741467">
        <w:t>taikytinos</w:t>
      </w:r>
      <w:r w:rsidR="00AA7A65" w:rsidRPr="00741467">
        <w:t xml:space="preserve"> Tarybos sprendimo 2014/145/BUSP 2 straipsnio 3</w:t>
      </w:r>
      <w:r w:rsidR="00F32D0F" w:rsidRPr="00741467">
        <w:t> </w:t>
      </w:r>
      <w:r w:rsidR="00AA7A65" w:rsidRPr="00741467">
        <w:t>dalies b</w:t>
      </w:r>
      <w:r w:rsidR="00D36B38">
        <w:t> </w:t>
      </w:r>
      <w:r w:rsidR="00AA7A65" w:rsidRPr="00741467">
        <w:t>punkto ir Reglamento Nr. 269/2014 4 straipsnio 1 dalies b punkto nuostatos</w:t>
      </w:r>
      <w:r w:rsidR="00AA7A65">
        <w:t>.</w:t>
      </w:r>
    </w:p>
    <w:p w14:paraId="2C9E1994" w14:textId="77777777" w:rsidR="00537CC3" w:rsidRDefault="00537CC3" w:rsidP="00537CC3">
      <w:pPr>
        <w:tabs>
          <w:tab w:val="left" w:pos="142"/>
          <w:tab w:val="left" w:pos="993"/>
          <w:tab w:val="left" w:pos="1134"/>
        </w:tabs>
        <w:suppressAutoHyphens/>
        <w:jc w:val="both"/>
      </w:pPr>
    </w:p>
    <w:p w14:paraId="2F8FA357" w14:textId="49D1B12C" w:rsidR="00537CC3" w:rsidRPr="00537CC3" w:rsidRDefault="00537CC3" w:rsidP="00537CC3">
      <w:pPr>
        <w:tabs>
          <w:tab w:val="left" w:pos="142"/>
          <w:tab w:val="left" w:pos="993"/>
          <w:tab w:val="left" w:pos="1134"/>
        </w:tabs>
        <w:suppressAutoHyphens/>
        <w:ind w:firstLine="567"/>
        <w:jc w:val="both"/>
        <w:rPr>
          <w:i/>
          <w:iCs/>
        </w:rPr>
      </w:pPr>
      <w:r w:rsidRPr="00537CC3">
        <w:rPr>
          <w:i/>
          <w:iCs/>
        </w:rPr>
        <w:t>Dėl Tarybos sprendimo 2014/145/BUSP 2 straipsnio 3 dalies b punkto ir Reglamento Nr.</w:t>
      </w:r>
      <w:r w:rsidR="0003428C">
        <w:rPr>
          <w:i/>
          <w:iCs/>
        </w:rPr>
        <w:t> </w:t>
      </w:r>
      <w:r w:rsidRPr="00537CC3">
        <w:rPr>
          <w:i/>
          <w:iCs/>
        </w:rPr>
        <w:t xml:space="preserve">269/2014 4 straipsnio 1 dalies b punkto taikymo kriterijų </w:t>
      </w:r>
    </w:p>
    <w:p w14:paraId="6C1DE7F6" w14:textId="77777777" w:rsidR="00537CC3" w:rsidRDefault="00537CC3" w:rsidP="00537CC3">
      <w:pPr>
        <w:tabs>
          <w:tab w:val="left" w:pos="142"/>
          <w:tab w:val="left" w:pos="993"/>
          <w:tab w:val="left" w:pos="1134"/>
        </w:tabs>
        <w:suppressAutoHyphens/>
        <w:jc w:val="both"/>
      </w:pPr>
    </w:p>
    <w:p w14:paraId="69E5B391" w14:textId="206A034D" w:rsidR="001A79C8" w:rsidRDefault="00537CC3" w:rsidP="001A79C8">
      <w:pPr>
        <w:pStyle w:val="Sraopastraipa"/>
        <w:numPr>
          <w:ilvl w:val="0"/>
          <w:numId w:val="1"/>
        </w:numPr>
        <w:tabs>
          <w:tab w:val="left" w:pos="142"/>
          <w:tab w:val="left" w:pos="993"/>
          <w:tab w:val="left" w:pos="1134"/>
        </w:tabs>
        <w:suppressAutoHyphens/>
        <w:ind w:left="0" w:firstLine="567"/>
        <w:jc w:val="both"/>
      </w:pPr>
      <w:r w:rsidRPr="00537CC3">
        <w:t xml:space="preserve">Tuo atveju, jeigu </w:t>
      </w:r>
      <w:r w:rsidR="0075072E" w:rsidRPr="0075072E">
        <w:t xml:space="preserve">Tarybos sprendimo 2014/145/BUSP 2 straipsnio 3 dalies b punkto </w:t>
      </w:r>
      <w:r w:rsidR="0075072E">
        <w:t xml:space="preserve">ir </w:t>
      </w:r>
      <w:r w:rsidRPr="00537CC3">
        <w:t>Reglamento Nr. 269/2014 4 straipsnio</w:t>
      </w:r>
      <w:r w:rsidR="009A6EDF">
        <w:t xml:space="preserve"> 1 dalies</w:t>
      </w:r>
      <w:r w:rsidRPr="00537CC3">
        <w:t xml:space="preserve"> nuostatos yra taikytinos </w:t>
      </w:r>
      <w:r w:rsidR="002A0D5C" w:rsidRPr="00537CC3">
        <w:t>nagrinėj</w:t>
      </w:r>
      <w:r w:rsidR="002A0D5C">
        <w:t xml:space="preserve">amoje </w:t>
      </w:r>
      <w:r w:rsidR="001842C9">
        <w:t xml:space="preserve">byloje </w:t>
      </w:r>
      <w:r w:rsidR="002A0D5C">
        <w:t xml:space="preserve">kilusiam </w:t>
      </w:r>
      <w:r w:rsidR="001842C9">
        <w:t>ginčui</w:t>
      </w:r>
      <w:r w:rsidRPr="00537CC3">
        <w:t xml:space="preserve">, sprendžiant dėl pareiškėjo prašymo taikyti </w:t>
      </w:r>
      <w:r w:rsidR="004E1AFC" w:rsidRPr="004E1AFC">
        <w:t xml:space="preserve">draudimo pasinaudoti įšaldytomis lėšomis </w:t>
      </w:r>
      <w:r w:rsidRPr="00537CC3">
        <w:t xml:space="preserve">išimtį </w:t>
      </w:r>
      <w:r w:rsidR="004E1AFC">
        <w:t xml:space="preserve">yra </w:t>
      </w:r>
      <w:r w:rsidR="00E71FFB">
        <w:t>reikšmingi</w:t>
      </w:r>
      <w:r w:rsidRPr="00537CC3">
        <w:t xml:space="preserve"> </w:t>
      </w:r>
      <w:r w:rsidR="005E7359" w:rsidRPr="005E7359">
        <w:t xml:space="preserve">Tarybos sprendimo 2014/145/BUSP 2 straipsnio 3 dalies b punkto </w:t>
      </w:r>
      <w:r w:rsidR="005E7359">
        <w:t xml:space="preserve">bei </w:t>
      </w:r>
      <w:r w:rsidRPr="00537CC3">
        <w:t>Reglamento Nr. 269/2014 4 straipsnio 1 dalies b punkt</w:t>
      </w:r>
      <w:r w:rsidR="004E1AFC">
        <w:t>o</w:t>
      </w:r>
      <w:r w:rsidRPr="00537CC3">
        <w:t xml:space="preserve"> taikymo kriterijai.</w:t>
      </w:r>
    </w:p>
    <w:p w14:paraId="10001A71" w14:textId="766069D4" w:rsidR="0057384B" w:rsidRDefault="00E41809" w:rsidP="006848FC">
      <w:pPr>
        <w:pStyle w:val="Sraopastraipa"/>
        <w:numPr>
          <w:ilvl w:val="0"/>
          <w:numId w:val="1"/>
        </w:numPr>
        <w:tabs>
          <w:tab w:val="left" w:pos="142"/>
          <w:tab w:val="left" w:pos="993"/>
          <w:tab w:val="left" w:pos="1134"/>
        </w:tabs>
        <w:suppressAutoHyphens/>
        <w:ind w:left="0" w:firstLine="567"/>
        <w:jc w:val="both"/>
      </w:pPr>
      <w:r>
        <w:t>ESTT jurisprudencijoje yra išaiškinta, kad</w:t>
      </w:r>
      <w:r w:rsidRPr="00E41809">
        <w:t xml:space="preserve"> draudimo pasinaudoti įšaldytomis lėšomis išimt</w:t>
      </w:r>
      <w:r>
        <w:t xml:space="preserve">imi, susijusia su teisinių paslaugų teikimo išlaidų kompensavimu, </w:t>
      </w:r>
      <w:r w:rsidRPr="00E41809">
        <w:t>siekiama pagerinti galimybes gauti teisines paslaugas</w:t>
      </w:r>
      <w:r w:rsidR="00912CD9">
        <w:t>. Šią išimtį</w:t>
      </w:r>
      <w:r w:rsidR="00912CD9" w:rsidRPr="00912CD9">
        <w:t xml:space="preserve"> reikia aiškinti laikantis </w:t>
      </w:r>
      <w:r w:rsidR="00AC4C77">
        <w:t>C</w:t>
      </w:r>
      <w:r w:rsidR="00912CD9" w:rsidRPr="00912CD9">
        <w:t>hartijos</w:t>
      </w:r>
      <w:r w:rsidR="00912CD9">
        <w:t xml:space="preserve"> </w:t>
      </w:r>
      <w:r w:rsidR="00912CD9" w:rsidRPr="00912CD9">
        <w:t xml:space="preserve">47 straipsnio, t. y. kad dėl lėšų įšaldymo iš asmenų, kurių lėšos įšaldytos, neturi būti atimta teisė į veiksmingą teisingumą. Kompetentinga nacionalinė institucija neturi absoliučios </w:t>
      </w:r>
      <w:proofErr w:type="spellStart"/>
      <w:r w:rsidR="00912CD9" w:rsidRPr="00912CD9">
        <w:t>diskrecijos</w:t>
      </w:r>
      <w:proofErr w:type="spellEnd"/>
      <w:r w:rsidR="00912CD9" w:rsidRPr="00912CD9">
        <w:t>, kai priima sprendimą dėl prašymo taikyti lėšų ir ekonominių išteklių įšaldymo išimtį, ir savo kompetenciją turi vykdyti laikydamasi Chartijos 47 straipsnio antros pastraipos antrame sakinyje numatytų teisių.</w:t>
      </w:r>
      <w:r w:rsidR="00912CD9">
        <w:t xml:space="preserve"> Vis dėlto, </w:t>
      </w:r>
      <w:r w:rsidR="00912CD9" w:rsidRPr="00912CD9">
        <w:t>naudojimosi lėšomis apribojimai numatyti būtent tam, kad šios lėšos būtų skirtos išimtinai pagrįstiems profesiniams mokesčiams sumokėti ir su teisinių paslaugų teikimu susijusioms išlaidoms kompensuoti. Kompetentinga nacionalinė institucija turi teisę patikrinti, ar lėšos, kurių įšaldymą prašoma panaikinti, skirtos išimtinai pagrįstiems profesiniams mokesčiams sumokėti ir su teisinių paslaugų teikimu susijusioms išlaidoms kompensuoti. Ji taip pat gali nustatyti sąlygas, kurias laiko tinkamomis užtikrinti, kad visų pirma būtų laikomasi paskirtos sankcijos tikslo ir nebūtų piktnaudžiaujama suteikta išimtimi</w:t>
      </w:r>
      <w:r w:rsidR="00912CD9">
        <w:t xml:space="preserve"> (žr. </w:t>
      </w:r>
      <w:proofErr w:type="spellStart"/>
      <w:r w:rsidR="00912CD9" w:rsidRPr="00912CD9">
        <w:rPr>
          <w:i/>
          <w:iCs/>
        </w:rPr>
        <w:t>mutatis</w:t>
      </w:r>
      <w:proofErr w:type="spellEnd"/>
      <w:r w:rsidR="00912CD9" w:rsidRPr="00912CD9">
        <w:rPr>
          <w:i/>
          <w:iCs/>
        </w:rPr>
        <w:t xml:space="preserve"> </w:t>
      </w:r>
      <w:proofErr w:type="spellStart"/>
      <w:r w:rsidR="00912CD9" w:rsidRPr="00912CD9">
        <w:rPr>
          <w:i/>
          <w:iCs/>
        </w:rPr>
        <w:t>mutandis</w:t>
      </w:r>
      <w:proofErr w:type="spellEnd"/>
      <w:r w:rsidR="00912CD9">
        <w:t xml:space="preserve"> (su būtinais (atitinkamai</w:t>
      </w:r>
      <w:r w:rsidR="00EE2F0C">
        <w:t>s</w:t>
      </w:r>
      <w:r w:rsidR="00912CD9">
        <w:t xml:space="preserve">) pakeitimais) ESTT </w:t>
      </w:r>
      <w:r w:rsidR="00912CD9" w:rsidRPr="00912CD9">
        <w:t>2014 m. birželio 12 d.</w:t>
      </w:r>
      <w:r w:rsidR="00912CD9">
        <w:t xml:space="preserve"> sprendimo </w:t>
      </w:r>
      <w:proofErr w:type="spellStart"/>
      <w:r w:rsidR="00912CD9" w:rsidRPr="00912CD9">
        <w:rPr>
          <w:i/>
          <w:iCs/>
        </w:rPr>
        <w:t>Peftiev</w:t>
      </w:r>
      <w:proofErr w:type="spellEnd"/>
      <w:r w:rsidR="00912CD9" w:rsidRPr="00912CD9">
        <w:rPr>
          <w:i/>
          <w:iCs/>
        </w:rPr>
        <w:t xml:space="preserve"> ir kt.</w:t>
      </w:r>
      <w:r w:rsidR="00912CD9">
        <w:t xml:space="preserve">, </w:t>
      </w:r>
      <w:r w:rsidR="00912CD9" w:rsidRPr="00912CD9">
        <w:t>C-314/13</w:t>
      </w:r>
      <w:r w:rsidR="00912CD9">
        <w:t xml:space="preserve">, </w:t>
      </w:r>
      <w:r w:rsidR="00912CD9" w:rsidRPr="00912CD9">
        <w:t>EU:C:2014:1645</w:t>
      </w:r>
      <w:r w:rsidR="00912CD9">
        <w:t>, 25, 26, 29, 32 ir 34 punktus)</w:t>
      </w:r>
      <w:r w:rsidR="00912CD9" w:rsidRPr="00912CD9">
        <w:t>.</w:t>
      </w:r>
      <w:r w:rsidR="00912CD9">
        <w:t xml:space="preserve"> </w:t>
      </w:r>
      <w:r w:rsidR="009257EA">
        <w:t>L</w:t>
      </w:r>
      <w:r w:rsidR="009257EA" w:rsidRPr="009257EA">
        <w:t xml:space="preserve">ėšų įšaldymo nutraukimas yra lėšų įšaldymo principo išimtis, </w:t>
      </w:r>
      <w:r w:rsidR="009257EA">
        <w:t>todėl</w:t>
      </w:r>
      <w:r w:rsidR="009257EA" w:rsidRPr="009257EA">
        <w:t xml:space="preserve"> kompetentinga institucija turi vertinti kiekvieną konkretų atvejį ir dėl to negali išduoti abstraktaus leidimo dėl tam tikros rūšies operacijų, dėl kurių atitinkami subjektai neprivalėtų prašyti leidimo kiekvienu konkrečiu atveju. Tokia išvada darytina remiantis aiškiu, tiksliu ir išsamiu minėtų nuostatų tekstu, kuriame numatyta, kad kompetentinga institucija kiekvienu atveju kontroliuoja, ar įvykdytos leidimo nutraukti lėšų įšaldymą sąlygos, ir praneša atitinkamai Sankcijų komitetui arba valstybėms narėms ir Komisijai, kad galiausiai šie galėtų reaguoti pagal taikytinas nuostatas</w:t>
      </w:r>
      <w:r w:rsidR="009257EA">
        <w:t xml:space="preserve"> </w:t>
      </w:r>
      <w:r w:rsidR="00B95CF1">
        <w:t xml:space="preserve">(žr. </w:t>
      </w:r>
      <w:proofErr w:type="spellStart"/>
      <w:r w:rsidR="00B95CF1" w:rsidRPr="00912CD9">
        <w:rPr>
          <w:i/>
          <w:iCs/>
        </w:rPr>
        <w:t>mutatis</w:t>
      </w:r>
      <w:proofErr w:type="spellEnd"/>
      <w:r w:rsidR="00B95CF1" w:rsidRPr="00912CD9">
        <w:rPr>
          <w:i/>
          <w:iCs/>
        </w:rPr>
        <w:t xml:space="preserve"> </w:t>
      </w:r>
      <w:proofErr w:type="spellStart"/>
      <w:r w:rsidR="00B95CF1" w:rsidRPr="00912CD9">
        <w:rPr>
          <w:i/>
          <w:iCs/>
        </w:rPr>
        <w:t>mutandis</w:t>
      </w:r>
      <w:proofErr w:type="spellEnd"/>
      <w:r w:rsidR="00B95CF1">
        <w:t xml:space="preserve"> ESTT </w:t>
      </w:r>
      <w:r w:rsidR="00B95CF1" w:rsidRPr="00B95CF1">
        <w:t>2015 m. kovo 5 d.</w:t>
      </w:r>
      <w:r w:rsidR="00B95CF1">
        <w:t xml:space="preserve"> sprendimo</w:t>
      </w:r>
      <w:r w:rsidR="00B95CF1" w:rsidRPr="00B95CF1">
        <w:t xml:space="preserve"> </w:t>
      </w:r>
      <w:proofErr w:type="spellStart"/>
      <w:r w:rsidR="00B95CF1" w:rsidRPr="00B95CF1">
        <w:rPr>
          <w:i/>
          <w:iCs/>
        </w:rPr>
        <w:t>Europäisch-Iranische</w:t>
      </w:r>
      <w:proofErr w:type="spellEnd"/>
      <w:r w:rsidR="00B95CF1" w:rsidRPr="00B95CF1">
        <w:rPr>
          <w:i/>
          <w:iCs/>
        </w:rPr>
        <w:t xml:space="preserve"> </w:t>
      </w:r>
      <w:proofErr w:type="spellStart"/>
      <w:r w:rsidR="00B95CF1" w:rsidRPr="00B95CF1">
        <w:rPr>
          <w:i/>
          <w:iCs/>
        </w:rPr>
        <w:t>Handelsbank</w:t>
      </w:r>
      <w:proofErr w:type="spellEnd"/>
      <w:r w:rsidR="00B95CF1" w:rsidRPr="00B95CF1">
        <w:rPr>
          <w:i/>
          <w:iCs/>
        </w:rPr>
        <w:t xml:space="preserve"> prieš Tarybą</w:t>
      </w:r>
      <w:r w:rsidR="00B95CF1">
        <w:t xml:space="preserve">, </w:t>
      </w:r>
      <w:r w:rsidR="00B95CF1" w:rsidRPr="00B95CF1">
        <w:t>C-585/13 P</w:t>
      </w:r>
      <w:r w:rsidR="00B95CF1">
        <w:t xml:space="preserve">, </w:t>
      </w:r>
      <w:r w:rsidR="00B95CF1" w:rsidRPr="00B95CF1">
        <w:t>EU:C:2015:145</w:t>
      </w:r>
      <w:r w:rsidR="00B95CF1">
        <w:t xml:space="preserve">, </w:t>
      </w:r>
      <w:r w:rsidR="009257EA">
        <w:t>76</w:t>
      </w:r>
      <w:r w:rsidR="00B95CF1">
        <w:t>–77</w:t>
      </w:r>
      <w:r w:rsidR="009257EA">
        <w:t xml:space="preserve"> punktus)</w:t>
      </w:r>
      <w:r w:rsidR="009257EA" w:rsidRPr="009257EA">
        <w:t>.</w:t>
      </w:r>
      <w:r w:rsidR="00912CD9" w:rsidRPr="00912CD9">
        <w:t xml:space="preserve"> </w:t>
      </w:r>
      <w:r w:rsidR="00912CD9">
        <w:t xml:space="preserve"> </w:t>
      </w:r>
      <w:r>
        <w:t xml:space="preserve"> </w:t>
      </w:r>
    </w:p>
    <w:p w14:paraId="62C3CA9F" w14:textId="560676E5" w:rsidR="001A79C8" w:rsidRDefault="003D7FEF" w:rsidP="006848FC">
      <w:pPr>
        <w:pStyle w:val="Sraopastraipa"/>
        <w:numPr>
          <w:ilvl w:val="0"/>
          <w:numId w:val="1"/>
        </w:numPr>
        <w:tabs>
          <w:tab w:val="left" w:pos="142"/>
          <w:tab w:val="left" w:pos="993"/>
          <w:tab w:val="left" w:pos="1134"/>
        </w:tabs>
        <w:suppressAutoHyphens/>
        <w:ind w:left="0" w:firstLine="567"/>
        <w:jc w:val="both"/>
      </w:pPr>
      <w:r>
        <w:t xml:space="preserve">Šiuo aspektu ESTT praktikoje taip pat pabrėžiama, jog </w:t>
      </w:r>
      <w:r w:rsidR="00F50548" w:rsidRPr="00F50548">
        <w:t>būtina, kad sąvokų „lėšų įšaldymas“ ir „ekonominių išteklių įšaldymas“ apibrėžtys būtų aiškinamos plačiai, nes reikia užkirsti kelią bet kokiam įšaldyto turto naudojimui, kuris leistų apeiti nagrinėjamus reglamentus ir išnaudoti sistemos spragas.</w:t>
      </w:r>
      <w:r w:rsidR="00F50548">
        <w:t xml:space="preserve"> </w:t>
      </w:r>
      <w:r w:rsidR="0003271C" w:rsidRPr="0003271C">
        <w:t>Sąjungos akto, nustatančio ribojamųjų priemonių sistemą, tikslų svarba pateisina net sunkias neigiamas pasekmes kai kuriems ūkio subjektams, įskaitant tuos, kurie visiškai neatsako už situaciją, dėl kurios buvo priimtos atitinkamos priemonės, bet kuriuos, konkrečiai – jų nuosavybės teises, šios priemonės paveikia</w:t>
      </w:r>
      <w:r w:rsidR="0003271C">
        <w:t xml:space="preserve"> (žr. </w:t>
      </w:r>
      <w:proofErr w:type="spellStart"/>
      <w:r w:rsidR="0003271C" w:rsidRPr="0057384B">
        <w:rPr>
          <w:i/>
          <w:iCs/>
        </w:rPr>
        <w:t>mutatis</w:t>
      </w:r>
      <w:proofErr w:type="spellEnd"/>
      <w:r w:rsidR="0003271C" w:rsidRPr="0057384B">
        <w:rPr>
          <w:i/>
          <w:iCs/>
        </w:rPr>
        <w:t xml:space="preserve"> </w:t>
      </w:r>
      <w:proofErr w:type="spellStart"/>
      <w:r w:rsidR="0003271C" w:rsidRPr="0057384B">
        <w:rPr>
          <w:i/>
          <w:iCs/>
        </w:rPr>
        <w:t>mutandis</w:t>
      </w:r>
      <w:proofErr w:type="spellEnd"/>
      <w:r w:rsidR="0003271C">
        <w:t xml:space="preserve"> ESTT </w:t>
      </w:r>
      <w:r w:rsidR="0003271C" w:rsidRPr="0003271C">
        <w:t>2021 m. lapkričio 11 d.</w:t>
      </w:r>
      <w:r w:rsidR="0003271C">
        <w:t xml:space="preserve"> sprendimo </w:t>
      </w:r>
      <w:r w:rsidR="0003271C" w:rsidRPr="0057384B">
        <w:rPr>
          <w:i/>
          <w:iCs/>
        </w:rPr>
        <w:t xml:space="preserve">Bank </w:t>
      </w:r>
      <w:proofErr w:type="spellStart"/>
      <w:r w:rsidR="0003271C" w:rsidRPr="0057384B">
        <w:rPr>
          <w:i/>
          <w:iCs/>
        </w:rPr>
        <w:t>Sepah</w:t>
      </w:r>
      <w:proofErr w:type="spellEnd"/>
      <w:r w:rsidR="0003271C">
        <w:t>,</w:t>
      </w:r>
      <w:r w:rsidR="0003271C" w:rsidRPr="0003271C">
        <w:t xml:space="preserve"> C-340/20</w:t>
      </w:r>
      <w:r w:rsidR="0003271C">
        <w:t xml:space="preserve">, </w:t>
      </w:r>
      <w:r w:rsidR="0003271C" w:rsidRPr="0003271C">
        <w:t>EU:C:2021:903</w:t>
      </w:r>
      <w:r w:rsidR="0003271C">
        <w:t xml:space="preserve">, 56 ir 66 punktus). </w:t>
      </w:r>
      <w:r w:rsidR="00320174">
        <w:t>N</w:t>
      </w:r>
      <w:r w:rsidR="00320174" w:rsidRPr="00320174">
        <w:t>egalima daryti išvados, kad Chartijos 7 ir 47</w:t>
      </w:r>
      <w:r w:rsidR="00320174">
        <w:t> </w:t>
      </w:r>
      <w:r w:rsidR="00320174" w:rsidRPr="00320174">
        <w:t>straipsniuose, vertinamuose atskirai ar kartu, užtikrinama apsauga galima pagrįsti kiekvieno asmens pagrindinę teisę turėti advokatą ir gauti jo konsultacijas, kai nėra realaus ar tikėtino ginčo.</w:t>
      </w:r>
      <w:r w:rsidR="00A304BE" w:rsidRPr="00A304BE">
        <w:t xml:space="preserve"> Vadinasi, Chartijos 47 straipsnyje įtvirtinta pagrindinė teisė turėti advokatą ir gauti jo konsultacijas turi būti pripažįstama tik tuo atveju, jei esama ryšio su teismo procesu, nesvarbu, ar, advokatui atliekant savo kliento teisinės padėties vertinimą, toks procesas jau yra pradėtas, galima jo išvengti </w:t>
      </w:r>
      <w:r w:rsidR="00A304BE" w:rsidRPr="00A304BE">
        <w:lastRenderedPageBreak/>
        <w:t>arba iš anksto jį numatyti, remiantis konkrečiais duomenimis</w:t>
      </w:r>
      <w:r w:rsidR="006848FC">
        <w:t xml:space="preserve"> (žr. </w:t>
      </w:r>
      <w:r w:rsidR="006848FC" w:rsidRPr="0061625A">
        <w:t>E</w:t>
      </w:r>
      <w:r w:rsidR="006848FC">
        <w:t>uropos Sąjungos Bendr</w:t>
      </w:r>
      <w:r w:rsidR="00901DF4">
        <w:t>o</w:t>
      </w:r>
      <w:r w:rsidR="006848FC">
        <w:t xml:space="preserve">jo Teismo </w:t>
      </w:r>
      <w:r w:rsidR="006848FC" w:rsidRPr="006848FC">
        <w:t>2024 m. spalio 2 d.</w:t>
      </w:r>
      <w:r w:rsidR="006848FC">
        <w:t xml:space="preserve"> sprendimo </w:t>
      </w:r>
      <w:proofErr w:type="spellStart"/>
      <w:r w:rsidR="006848FC" w:rsidRPr="0057384B">
        <w:rPr>
          <w:i/>
          <w:iCs/>
        </w:rPr>
        <w:t>Ordre</w:t>
      </w:r>
      <w:proofErr w:type="spellEnd"/>
      <w:r w:rsidR="006848FC" w:rsidRPr="0057384B">
        <w:rPr>
          <w:i/>
          <w:iCs/>
        </w:rPr>
        <w:t xml:space="preserve"> </w:t>
      </w:r>
      <w:proofErr w:type="spellStart"/>
      <w:r w:rsidR="006848FC" w:rsidRPr="0057384B">
        <w:rPr>
          <w:i/>
          <w:iCs/>
        </w:rPr>
        <w:t>néerlandais</w:t>
      </w:r>
      <w:proofErr w:type="spellEnd"/>
      <w:r w:rsidR="006848FC" w:rsidRPr="0057384B">
        <w:rPr>
          <w:i/>
          <w:iCs/>
        </w:rPr>
        <w:t xml:space="preserve"> </w:t>
      </w:r>
      <w:proofErr w:type="spellStart"/>
      <w:r w:rsidR="006848FC" w:rsidRPr="0057384B">
        <w:rPr>
          <w:i/>
          <w:iCs/>
        </w:rPr>
        <w:t>des</w:t>
      </w:r>
      <w:proofErr w:type="spellEnd"/>
      <w:r w:rsidR="006848FC" w:rsidRPr="0057384B">
        <w:rPr>
          <w:i/>
          <w:iCs/>
        </w:rPr>
        <w:t xml:space="preserve"> </w:t>
      </w:r>
      <w:proofErr w:type="spellStart"/>
      <w:r w:rsidR="006848FC" w:rsidRPr="0057384B">
        <w:rPr>
          <w:i/>
          <w:iCs/>
        </w:rPr>
        <w:t>avocats</w:t>
      </w:r>
      <w:proofErr w:type="spellEnd"/>
      <w:r w:rsidR="006848FC" w:rsidRPr="0057384B">
        <w:rPr>
          <w:i/>
          <w:iCs/>
        </w:rPr>
        <w:t xml:space="preserve"> du </w:t>
      </w:r>
      <w:proofErr w:type="spellStart"/>
      <w:r w:rsidR="006848FC" w:rsidRPr="0057384B">
        <w:rPr>
          <w:i/>
          <w:iCs/>
        </w:rPr>
        <w:t>barreau</w:t>
      </w:r>
      <w:proofErr w:type="spellEnd"/>
      <w:r w:rsidR="006848FC" w:rsidRPr="0057384B">
        <w:rPr>
          <w:i/>
          <w:iCs/>
        </w:rPr>
        <w:t xml:space="preserve"> de </w:t>
      </w:r>
      <w:proofErr w:type="spellStart"/>
      <w:r w:rsidR="006848FC" w:rsidRPr="0057384B">
        <w:rPr>
          <w:i/>
          <w:iCs/>
        </w:rPr>
        <w:t>Bruxelles</w:t>
      </w:r>
      <w:proofErr w:type="spellEnd"/>
      <w:r w:rsidR="006848FC" w:rsidRPr="0057384B">
        <w:rPr>
          <w:i/>
          <w:iCs/>
        </w:rPr>
        <w:t xml:space="preserve"> ir kt. prieš Taryb</w:t>
      </w:r>
      <w:r w:rsidR="006848FC">
        <w:t xml:space="preserve">ą, </w:t>
      </w:r>
      <w:r w:rsidR="006848FC" w:rsidRPr="006848FC">
        <w:t>T-797/22</w:t>
      </w:r>
      <w:r w:rsidR="006848FC">
        <w:t>,</w:t>
      </w:r>
      <w:r w:rsidR="006848FC" w:rsidRPr="006848FC">
        <w:t xml:space="preserve"> EU:T:2024:670</w:t>
      </w:r>
      <w:r w:rsidR="006848FC">
        <w:t xml:space="preserve">, 49 ir 51 punktus (byla pagal apeliacinį skundą Teisingumo Teisme C-865/24 P). </w:t>
      </w:r>
      <w:r w:rsidR="00A304BE" w:rsidRPr="00A304BE">
        <w:t>Paprastai veikla</w:t>
      </w:r>
      <w:r w:rsidR="00A304BE">
        <w:t xml:space="preserve">, </w:t>
      </w:r>
      <w:r w:rsidR="00A304BE" w:rsidRPr="00A304BE">
        <w:t>kai advokatas padeda klientui arba veikia jo vardu ir jo naudai rengiant ar vykdant tam tikrus iš esmės finansinio ir komercinio pobūdžio sandorius</w:t>
      </w:r>
      <w:r w:rsidR="00A304BE">
        <w:t>,</w:t>
      </w:r>
      <w:r w:rsidR="00A304BE" w:rsidRPr="00A304BE">
        <w:t xml:space="preserve"> dėl savo pobūdžio nėra susijusi su teismo procesu, todėl nepatenka į Chartijos 47 straipsnyje užtikrinamų teisės į veiksmingą teisinę gynybą ir teisės į teisingą bylos nagrinėjimą taikymo sritį. Šiuo klausimu pažymėtina, kad, kai advokatas teikia teisines paslaugas tokiame ankstyvame etape ir neveikia kaip kliento gynėjas ginče, vien tai, kad dėl advokato konsultacijų arba jų dalyko gali kilti ginčas paskesniame etape, nereiškia, kad advokato konsultacijos buvo teikiamos užtikrinant kliento teisę į gynybą ar jos tikslais (žr. </w:t>
      </w:r>
      <w:r w:rsidR="00A304BE">
        <w:t xml:space="preserve">ESTT </w:t>
      </w:r>
      <w:r w:rsidR="00BE2322">
        <w:t xml:space="preserve">Didžiosios kolegijos </w:t>
      </w:r>
      <w:r w:rsidR="00A304BE" w:rsidRPr="00A304BE">
        <w:t xml:space="preserve">2022 m. gruodžio 8 d. </w:t>
      </w:r>
      <w:r w:rsidR="00BE2322">
        <w:t>s</w:t>
      </w:r>
      <w:r w:rsidR="00A304BE" w:rsidRPr="00A304BE">
        <w:t xml:space="preserve">prendimo </w:t>
      </w:r>
      <w:proofErr w:type="spellStart"/>
      <w:r w:rsidR="00A304BE" w:rsidRPr="0057384B">
        <w:rPr>
          <w:i/>
          <w:iCs/>
        </w:rPr>
        <w:t>Orde</w:t>
      </w:r>
      <w:proofErr w:type="spellEnd"/>
      <w:r w:rsidR="00A304BE" w:rsidRPr="0057384B">
        <w:rPr>
          <w:i/>
          <w:iCs/>
        </w:rPr>
        <w:t xml:space="preserve"> </w:t>
      </w:r>
      <w:proofErr w:type="spellStart"/>
      <w:r w:rsidR="00A304BE" w:rsidRPr="0057384B">
        <w:rPr>
          <w:i/>
          <w:iCs/>
        </w:rPr>
        <w:t>van</w:t>
      </w:r>
      <w:proofErr w:type="spellEnd"/>
      <w:r w:rsidR="00A304BE" w:rsidRPr="0057384B">
        <w:rPr>
          <w:i/>
          <w:iCs/>
        </w:rPr>
        <w:t xml:space="preserve"> </w:t>
      </w:r>
      <w:proofErr w:type="spellStart"/>
      <w:r w:rsidR="00A304BE" w:rsidRPr="0057384B">
        <w:rPr>
          <w:i/>
          <w:iCs/>
        </w:rPr>
        <w:t>Vlaamse</w:t>
      </w:r>
      <w:proofErr w:type="spellEnd"/>
      <w:r w:rsidR="00A304BE" w:rsidRPr="0057384B">
        <w:rPr>
          <w:i/>
          <w:iCs/>
        </w:rPr>
        <w:t xml:space="preserve"> </w:t>
      </w:r>
      <w:proofErr w:type="spellStart"/>
      <w:r w:rsidR="00A304BE" w:rsidRPr="0057384B">
        <w:rPr>
          <w:i/>
          <w:iCs/>
        </w:rPr>
        <w:t>Balies</w:t>
      </w:r>
      <w:proofErr w:type="spellEnd"/>
      <w:r w:rsidR="00A304BE" w:rsidRPr="0057384B">
        <w:rPr>
          <w:i/>
          <w:iCs/>
        </w:rPr>
        <w:t xml:space="preserve"> ir kt.</w:t>
      </w:r>
      <w:r w:rsidR="00A304BE" w:rsidRPr="00A304BE">
        <w:t>, C‑694/20, EU:C:2022:963, 63 ir 64 punktus).</w:t>
      </w:r>
    </w:p>
    <w:p w14:paraId="243B83A5" w14:textId="0AE2F56E" w:rsidR="00EC6BB3" w:rsidRDefault="002F1100" w:rsidP="002F1100">
      <w:pPr>
        <w:pStyle w:val="Sraopastraipa"/>
        <w:numPr>
          <w:ilvl w:val="0"/>
          <w:numId w:val="1"/>
        </w:numPr>
        <w:tabs>
          <w:tab w:val="left" w:pos="142"/>
          <w:tab w:val="left" w:pos="993"/>
          <w:tab w:val="left" w:pos="1134"/>
        </w:tabs>
        <w:suppressAutoHyphens/>
        <w:ind w:left="0" w:firstLine="567"/>
        <w:jc w:val="both"/>
      </w:pPr>
      <w:r>
        <w:t xml:space="preserve">Pirmiau nurodyta ESTT ir </w:t>
      </w:r>
      <w:r w:rsidRPr="0061625A">
        <w:t>E</w:t>
      </w:r>
      <w:r>
        <w:t xml:space="preserve">uropos Sąjungos Bendrojo Teismo formuojama praktika suponuoja siaurą nuostatos „skirti tik patirtoms išlaidoms, susijusioms su teisinių paslaugų teikimu, kompensuoti“ aiškinimą. </w:t>
      </w:r>
      <w:r w:rsidR="00B651E0">
        <w:t xml:space="preserve">Ginčui aktualūs </w:t>
      </w:r>
      <w:r>
        <w:t>ES teisės aktai įtvirtina kompetentingai nacionalinei institucijai pareigą nustatyti išlaidų tinkamumą</w:t>
      </w:r>
      <w:r w:rsidR="00912988">
        <w:t xml:space="preserve"> </w:t>
      </w:r>
      <w:r w:rsidR="00D02FBB" w:rsidRPr="00D02FBB">
        <w:t>Tarybos sprendimo 2014/145/BUSP 2 straipsnio 3</w:t>
      </w:r>
      <w:r w:rsidR="00D02FBB">
        <w:t> </w:t>
      </w:r>
      <w:r w:rsidR="00D02FBB" w:rsidRPr="00D02FBB">
        <w:t>dalies b punkt</w:t>
      </w:r>
      <w:r w:rsidR="00D02FBB">
        <w:t xml:space="preserve">e ir </w:t>
      </w:r>
      <w:r w:rsidR="00D02FBB" w:rsidRPr="00D02FBB">
        <w:t xml:space="preserve"> </w:t>
      </w:r>
      <w:r w:rsidR="00912988" w:rsidRPr="00912988">
        <w:t>Reglamento Nr.</w:t>
      </w:r>
      <w:r w:rsidR="00912988">
        <w:t> </w:t>
      </w:r>
      <w:r w:rsidR="00912988" w:rsidRPr="00912988">
        <w:t>269/2014 4 straipsnio 1 dalies b</w:t>
      </w:r>
      <w:r w:rsidR="00B651E0">
        <w:t> </w:t>
      </w:r>
      <w:r w:rsidR="00912988" w:rsidRPr="00912988">
        <w:t>punkt</w:t>
      </w:r>
      <w:r w:rsidR="00912988">
        <w:t>e įtvirtintai</w:t>
      </w:r>
      <w:r w:rsidR="00EC6BB3">
        <w:t xml:space="preserve"> lėšų įšaldymo</w:t>
      </w:r>
      <w:r>
        <w:t xml:space="preserve"> išimčiai taikyti, be kita ko, įvertinant, ar </w:t>
      </w:r>
      <w:r w:rsidR="00EC6BB3">
        <w:t xml:space="preserve">tokios išimties </w:t>
      </w:r>
      <w:r>
        <w:t>prašytojo ir į</w:t>
      </w:r>
      <w:r w:rsidR="00EC6BB3">
        <w:t xml:space="preserve"> sankcionuojamų asmenų</w:t>
      </w:r>
      <w:r>
        <w:t xml:space="preserve"> sąrašą įtraukto </w:t>
      </w:r>
      <w:r w:rsidR="00EC6BB3">
        <w:t>subjekto</w:t>
      </w:r>
      <w:r>
        <w:t xml:space="preserve"> ryšiai nesukuria galimybės, kad jie abu veiks išvien siekdami apeiti įšaldymo priemones. </w:t>
      </w:r>
    </w:p>
    <w:p w14:paraId="0B164E22" w14:textId="088793F9" w:rsidR="002E7654" w:rsidRDefault="00AE1D42" w:rsidP="002F1100">
      <w:pPr>
        <w:pStyle w:val="Sraopastraipa"/>
        <w:numPr>
          <w:ilvl w:val="0"/>
          <w:numId w:val="1"/>
        </w:numPr>
        <w:tabs>
          <w:tab w:val="left" w:pos="142"/>
          <w:tab w:val="left" w:pos="993"/>
          <w:tab w:val="left" w:pos="1134"/>
        </w:tabs>
        <w:suppressAutoHyphens/>
        <w:ind w:left="0" w:firstLine="567"/>
        <w:jc w:val="both"/>
      </w:pPr>
      <w:r>
        <w:t>Taigi,</w:t>
      </w:r>
      <w:r w:rsidR="00EC6BB3">
        <w:t xml:space="preserve"> </w:t>
      </w:r>
      <w:r w:rsidR="002F1100">
        <w:t>viena vertus</w:t>
      </w:r>
      <w:r>
        <w:t>,</w:t>
      </w:r>
      <w:r w:rsidR="002F1100">
        <w:t xml:space="preserve"> kompetentingos nacionalinės institucijos </w:t>
      </w:r>
      <w:proofErr w:type="spellStart"/>
      <w:r w:rsidR="002F1100">
        <w:t>diskrecija</w:t>
      </w:r>
      <w:proofErr w:type="spellEnd"/>
      <w:r w:rsidRPr="00AE1D42">
        <w:t xml:space="preserve"> draudimo pasinaudoti įšaldytomis lėšomis</w:t>
      </w:r>
      <w:r w:rsidR="002F1100">
        <w:t xml:space="preserve"> </w:t>
      </w:r>
      <w:r>
        <w:t>išimčių</w:t>
      </w:r>
      <w:r w:rsidR="001842C9">
        <w:t xml:space="preserve"> taikymo</w:t>
      </w:r>
      <w:r w:rsidR="002F1100">
        <w:t xml:space="preserve"> srityje yra ribojama gero viešojo administravimo</w:t>
      </w:r>
      <w:r w:rsidR="003A2141">
        <w:t xml:space="preserve"> principo</w:t>
      </w:r>
      <w:r w:rsidR="002F1100">
        <w:t xml:space="preserve"> bei Chartijos 47 straipsnyje</w:t>
      </w:r>
      <w:r>
        <w:t xml:space="preserve"> </w:t>
      </w:r>
      <w:r w:rsidR="002F1100">
        <w:t xml:space="preserve">įtvirtintos teisės į veiksmingą teisinę gynybą. Kita vertus, akcentuojamas išimtinis </w:t>
      </w:r>
      <w:r w:rsidR="00860FAD">
        <w:t xml:space="preserve">įšaldytų </w:t>
      </w:r>
      <w:r w:rsidR="002F1100">
        <w:t xml:space="preserve">lėšų panaudojimo pobūdis; kompetentingos nacionalinės institucijos teisė nustatyti sąlygas, kurias ji laiko tinkamomis užtikrinti, kad būtų laikomasi paskirtos sankcijos tikslo ir nebūtų piktnaudžiaujama suteikta išimtimi; galimybės pasinaudoti teisine pagalba kitiems tikslams nei tie, dėl kurių ji buvo paskirta, nesudarymas; taip pat </w:t>
      </w:r>
      <w:r w:rsidR="004E6720">
        <w:t xml:space="preserve">tai, </w:t>
      </w:r>
      <w:r w:rsidR="002F1100">
        <w:t xml:space="preserve">kad teisė turėti advokatą nėra </w:t>
      </w:r>
      <w:r w:rsidR="004E6720">
        <w:t>savitikslė</w:t>
      </w:r>
      <w:r w:rsidR="002F1100">
        <w:t xml:space="preserve"> ir apima tik atvejus, kai e</w:t>
      </w:r>
      <w:r w:rsidR="004E6720">
        <w:t>gzistuoja teikiamų</w:t>
      </w:r>
      <w:r w:rsidR="002F1100">
        <w:t xml:space="preserve"> </w:t>
      </w:r>
      <w:r w:rsidR="004E6720">
        <w:t xml:space="preserve">teisinių paslaugų </w:t>
      </w:r>
      <w:r w:rsidR="002F1100">
        <w:t>ryš</w:t>
      </w:r>
      <w:r w:rsidR="004E6720">
        <w:t>ys</w:t>
      </w:r>
      <w:r w:rsidR="002F1100">
        <w:t xml:space="preserve"> su</w:t>
      </w:r>
      <w:r w:rsidR="003A2141">
        <w:t xml:space="preserve"> realiu ginču,</w:t>
      </w:r>
      <w:r w:rsidR="002F1100">
        <w:t xml:space="preserve"> konkrečiu teismo </w:t>
      </w:r>
      <w:r w:rsidR="00B45F1F">
        <w:t xml:space="preserve">ar nagrinėjimo ikiteismine tvarka </w:t>
      </w:r>
      <w:r w:rsidR="002F1100">
        <w:t>procesu.</w:t>
      </w:r>
      <w:r w:rsidR="004E6720">
        <w:t xml:space="preserve"> </w:t>
      </w:r>
      <w:r>
        <w:t xml:space="preserve"> </w:t>
      </w:r>
    </w:p>
    <w:p w14:paraId="113961D8" w14:textId="3E0F091C" w:rsidR="002F1100" w:rsidRDefault="00DD40C9" w:rsidP="00F75A0B">
      <w:pPr>
        <w:pStyle w:val="Sraopastraipa"/>
        <w:numPr>
          <w:ilvl w:val="0"/>
          <w:numId w:val="1"/>
        </w:numPr>
        <w:tabs>
          <w:tab w:val="left" w:pos="142"/>
          <w:tab w:val="left" w:pos="993"/>
          <w:tab w:val="left" w:pos="1134"/>
        </w:tabs>
        <w:suppressAutoHyphens/>
        <w:ind w:left="0" w:firstLine="567"/>
        <w:jc w:val="both"/>
      </w:pPr>
      <w:r>
        <w:t xml:space="preserve">Kaip minėta, nagrinėjamos bylos atveju </w:t>
      </w:r>
      <w:r w:rsidR="00F75A0B">
        <w:t>nekyla klausimų dėl į sankcionuojamų asmenų sąrašą įtrauktos AB „INTER RAO Lietuva“ teisės į veiksmingą teisinę gynybą ribojimo</w:t>
      </w:r>
      <w:r w:rsidR="005704F4">
        <w:t xml:space="preserve"> Chartijos 47 straipsnio prasme</w:t>
      </w:r>
      <w:r w:rsidR="00F75A0B">
        <w:t xml:space="preserve">. Prašoma taikyti </w:t>
      </w:r>
      <w:r w:rsidR="00F75A0B" w:rsidRPr="00AE1D42">
        <w:t>draudimo pasinaudoti įšaldytomis lėšomis</w:t>
      </w:r>
      <w:r w:rsidR="00F75A0B">
        <w:t xml:space="preserve"> išimtis yra susijusi su AB „INTER RAO Lietuva“ jau suteiktų teisinių paslaugų, kurias</w:t>
      </w:r>
      <w:r w:rsidR="001842C9">
        <w:t>,</w:t>
      </w:r>
      <w:r w:rsidR="00F75A0B">
        <w:t xml:space="preserve"> </w:t>
      </w:r>
      <w:r w:rsidR="001842C9">
        <w:t>pareiškėjo teigimu,</w:t>
      </w:r>
      <w:r w:rsidR="00F75A0B">
        <w:t xml:space="preserve"> </w:t>
      </w:r>
      <w:r w:rsidR="00D02FBB">
        <w:t xml:space="preserve">be kita ko, </w:t>
      </w:r>
      <w:r w:rsidR="00F75A0B">
        <w:t>apėmė atstovavimas bendrovei akcininkų susirinkimuose, konsultavimas banko sąskaitos atidarymo, mokesčių, veiklos ribojimų</w:t>
      </w:r>
      <w:r w:rsidR="00D02FBB">
        <w:t>,</w:t>
      </w:r>
      <w:r w:rsidR="00F75A0B">
        <w:t xml:space="preserve"> sankcijų taikymo</w:t>
      </w:r>
      <w:r w:rsidR="00E63AA0">
        <w:t xml:space="preserve"> ir kitais</w:t>
      </w:r>
      <w:r w:rsidR="00F75A0B">
        <w:t xml:space="preserve"> klausimais</w:t>
      </w:r>
      <w:r w:rsidR="001B37B5">
        <w:t>, apmokėjimu</w:t>
      </w:r>
      <w:r w:rsidR="00F75A0B">
        <w:t>.</w:t>
      </w:r>
      <w:r w:rsidR="00D51DF2">
        <w:t xml:space="preserve"> </w:t>
      </w:r>
      <w:r w:rsidR="001842C9" w:rsidRPr="00037D57">
        <w:t xml:space="preserve">Todėl išplėstinei teisėjų kolegijai kyla </w:t>
      </w:r>
      <w:r w:rsidR="00EE1603" w:rsidRPr="00037D57">
        <w:t>klausimas</w:t>
      </w:r>
      <w:r w:rsidR="001842C9" w:rsidRPr="00037D57">
        <w:t xml:space="preserve">, ar šios išlaidos </w:t>
      </w:r>
      <w:r w:rsidR="00105E54" w:rsidRPr="00037D57">
        <w:t xml:space="preserve">pagal savo pobūdį </w:t>
      </w:r>
      <w:r w:rsidR="001842C9" w:rsidRPr="00037D57">
        <w:t xml:space="preserve">gali būti laikomos teisinėmis paslaugomis </w:t>
      </w:r>
      <w:r w:rsidR="00CE27C5" w:rsidRPr="00037D57">
        <w:t>Tarybos sprendimo 2014/145/BUSP 2 straipsnio 3 dalies b</w:t>
      </w:r>
      <w:r w:rsidR="00D02FBB" w:rsidRPr="00037D57">
        <w:t> </w:t>
      </w:r>
      <w:r w:rsidR="00CE27C5" w:rsidRPr="00037D57">
        <w:t xml:space="preserve">punkto bei </w:t>
      </w:r>
      <w:r w:rsidR="001842C9" w:rsidRPr="00037D57">
        <w:t>Reglamento Nr.</w:t>
      </w:r>
      <w:r w:rsidR="00EE1603" w:rsidRPr="00037D57">
        <w:t> </w:t>
      </w:r>
      <w:r w:rsidR="001842C9" w:rsidRPr="00037D57">
        <w:t>269/2014 4 straipsnio 1 dalies b punkto prasme</w:t>
      </w:r>
      <w:r w:rsidR="00F75A0B" w:rsidRPr="00037D57">
        <w:t xml:space="preserve">, t. y. ar </w:t>
      </w:r>
      <w:r w:rsidR="00CE27C5" w:rsidRPr="00037D57">
        <w:t>Tarybos sprendimo 2014/145/BUSP 2</w:t>
      </w:r>
      <w:r w:rsidR="003303C3">
        <w:t> </w:t>
      </w:r>
      <w:r w:rsidR="00CE27C5" w:rsidRPr="00037D57">
        <w:t>straipsnio 3 dalies b punktas ir</w:t>
      </w:r>
      <w:r w:rsidR="00F75A0B" w:rsidRPr="00037D57">
        <w:t xml:space="preserve"> Reglamento Nr. 269/2014 4 straipsnio 1</w:t>
      </w:r>
      <w:r w:rsidR="00EE1603" w:rsidRPr="00037D57">
        <w:t> </w:t>
      </w:r>
      <w:r w:rsidR="00F75A0B" w:rsidRPr="00037D57">
        <w:t>dalies b punkt</w:t>
      </w:r>
      <w:r w:rsidR="001842C9" w:rsidRPr="00037D57">
        <w:t>as apima</w:t>
      </w:r>
      <w:r w:rsidR="00F75A0B" w:rsidRPr="00037D57">
        <w:t xml:space="preserve"> tik toki</w:t>
      </w:r>
      <w:r w:rsidR="001842C9" w:rsidRPr="00037D57">
        <w:t>a</w:t>
      </w:r>
      <w:r w:rsidR="00F75A0B" w:rsidRPr="00037D57">
        <w:t>s teisin</w:t>
      </w:r>
      <w:r w:rsidR="001842C9" w:rsidRPr="00037D57">
        <w:t>e</w:t>
      </w:r>
      <w:r w:rsidR="00F75A0B" w:rsidRPr="00037D57">
        <w:t>s paslaug</w:t>
      </w:r>
      <w:r w:rsidR="001842C9" w:rsidRPr="00037D57">
        <w:t>a</w:t>
      </w:r>
      <w:r w:rsidR="00F75A0B" w:rsidRPr="00037D57">
        <w:t>s, kurios yra tiesiogiai susij</w:t>
      </w:r>
      <w:r w:rsidR="001842C9" w:rsidRPr="00037D57">
        <w:t>usios su Chartijos 47</w:t>
      </w:r>
      <w:r w:rsidR="00EE1603" w:rsidRPr="00037D57">
        <w:t> </w:t>
      </w:r>
      <w:r w:rsidR="001842C9" w:rsidRPr="00037D57">
        <w:t>straipsnio 1 dalyje įtvirtinta teise į veiksmingą teisi</w:t>
      </w:r>
      <w:r w:rsidR="00D02FBB" w:rsidRPr="00037D57">
        <w:t>nę</w:t>
      </w:r>
      <w:r w:rsidR="001842C9" w:rsidRPr="00037D57">
        <w:t xml:space="preserve"> gynybą</w:t>
      </w:r>
      <w:r w:rsidR="00F75A0B" w:rsidRPr="00037D57">
        <w:t xml:space="preserve"> </w:t>
      </w:r>
      <w:r w:rsidR="001842C9" w:rsidRPr="00037D57">
        <w:t xml:space="preserve">konkrečiame </w:t>
      </w:r>
      <w:r w:rsidR="00F75A0B" w:rsidRPr="00037D57">
        <w:t>teismo proces</w:t>
      </w:r>
      <w:r w:rsidR="001842C9" w:rsidRPr="00037D57">
        <w:t xml:space="preserve">e ir neapima </w:t>
      </w:r>
      <w:r w:rsidR="00F75A0B" w:rsidRPr="00037D57">
        <w:t>atvej</w:t>
      </w:r>
      <w:r w:rsidR="001842C9" w:rsidRPr="00037D57">
        <w:t>ų</w:t>
      </w:r>
      <w:r w:rsidR="00F75A0B" w:rsidRPr="00037D57">
        <w:t xml:space="preserve">, kai </w:t>
      </w:r>
      <w:r w:rsidR="001842C9" w:rsidRPr="00037D57">
        <w:t xml:space="preserve">teisinės paslaugos teikiamos </w:t>
      </w:r>
      <w:r w:rsidR="00F75A0B" w:rsidRPr="00037D57">
        <w:t>veikia</w:t>
      </w:r>
      <w:r w:rsidR="001842C9" w:rsidRPr="00037D57">
        <w:t>nt kliento</w:t>
      </w:r>
      <w:r w:rsidR="00F75A0B" w:rsidRPr="00037D57">
        <w:t xml:space="preserve"> vardu ir jo naudai rengiant</w:t>
      </w:r>
      <w:r w:rsidR="00CA194D" w:rsidRPr="00037D57">
        <w:t xml:space="preserve"> dokumentus</w:t>
      </w:r>
      <w:r w:rsidR="00F75A0B" w:rsidRPr="00037D57">
        <w:t xml:space="preserve"> ar vykdant</w:t>
      </w:r>
      <w:r w:rsidR="00EE1603" w:rsidRPr="00037D57">
        <w:t xml:space="preserve"> kitokius</w:t>
      </w:r>
      <w:r w:rsidR="00F75A0B" w:rsidRPr="00037D57">
        <w:t xml:space="preserve"> </w:t>
      </w:r>
      <w:r w:rsidR="00CA194D" w:rsidRPr="00037D57">
        <w:t>su jo ūkine veikla susijusius</w:t>
      </w:r>
      <w:r w:rsidR="00F75A0B" w:rsidRPr="00037D57">
        <w:t xml:space="preserve"> </w:t>
      </w:r>
      <w:r w:rsidR="00E62086" w:rsidRPr="00037D57">
        <w:t>į</w:t>
      </w:r>
      <w:r w:rsidR="00EE1603" w:rsidRPr="00037D57">
        <w:t>galinimus</w:t>
      </w:r>
      <w:r w:rsidR="00105E54" w:rsidRPr="00037D57">
        <w:t>, nesusijusius su jokiu konkrečiu</w:t>
      </w:r>
      <w:r w:rsidR="008B3A19">
        <w:t xml:space="preserve"> ar realiai galinčiu kilti</w:t>
      </w:r>
      <w:r w:rsidR="00105E54" w:rsidRPr="00037D57">
        <w:t xml:space="preserve"> ginču teisme ir / ar ikiteisminio nagrinėjimo institucijoje</w:t>
      </w:r>
      <w:r w:rsidR="00F75A0B" w:rsidRPr="00037D57">
        <w:t>.</w:t>
      </w:r>
    </w:p>
    <w:p w14:paraId="7AB804DD" w14:textId="5C5F77DA" w:rsidR="00DB0E18" w:rsidRDefault="00420558" w:rsidP="00F75A0B">
      <w:pPr>
        <w:pStyle w:val="Sraopastraipa"/>
        <w:numPr>
          <w:ilvl w:val="0"/>
          <w:numId w:val="1"/>
        </w:numPr>
        <w:tabs>
          <w:tab w:val="left" w:pos="142"/>
          <w:tab w:val="left" w:pos="993"/>
          <w:tab w:val="left" w:pos="1134"/>
        </w:tabs>
        <w:suppressAutoHyphens/>
        <w:ind w:left="0" w:firstLine="567"/>
        <w:jc w:val="both"/>
      </w:pPr>
      <w:r>
        <w:t>Kita vertus, dalis pareiškėjo prašyme taikyti</w:t>
      </w:r>
      <w:r w:rsidR="001003C9" w:rsidRPr="001003C9">
        <w:t xml:space="preserve"> draudimo pasinaudoti įšaldytomis lėšomis išimt</w:t>
      </w:r>
      <w:r w:rsidR="001003C9">
        <w:t xml:space="preserve">į nurodytų išlaidų yra susijusios su </w:t>
      </w:r>
      <w:r>
        <w:t>atstovavim</w:t>
      </w:r>
      <w:r w:rsidR="001003C9">
        <w:t xml:space="preserve">u </w:t>
      </w:r>
      <w:r w:rsidR="001003C9" w:rsidRPr="001003C9">
        <w:t>AB „INTER RAO Lietuva“</w:t>
      </w:r>
      <w:r>
        <w:t xml:space="preserve"> </w:t>
      </w:r>
      <w:r w:rsidR="00643219">
        <w:t xml:space="preserve">jau pasibaigusioje </w:t>
      </w:r>
      <w:r>
        <w:t>civilinėje byloje</w:t>
      </w:r>
      <w:r w:rsidR="001003C9">
        <w:t>.</w:t>
      </w:r>
      <w:r w:rsidR="007308E9">
        <w:t xml:space="preserve"> </w:t>
      </w:r>
      <w:r w:rsidR="00580D6D">
        <w:t>P</w:t>
      </w:r>
      <w:r w:rsidR="006B1337">
        <w:t>agal ES reglamentavimą į sankcionuotų asmenų sąrašą įtrauktam subjektui neturi būt</w:t>
      </w:r>
      <w:r w:rsidR="001566B9">
        <w:t>i</w:t>
      </w:r>
      <w:r w:rsidR="006B1337">
        <w:t xml:space="preserve"> sudaroma jokių (ne)tiesioginių galimybių pasinaudoti teisine pagalba kitiems tikslams nei tie, dėl kurių</w:t>
      </w:r>
      <w:r w:rsidR="00580D6D">
        <w:t xml:space="preserve"> ji</w:t>
      </w:r>
      <w:r w:rsidR="006B1337">
        <w:t xml:space="preserve"> buvo paskirta (</w:t>
      </w:r>
      <w:r w:rsidR="006B1337" w:rsidRPr="006B1337">
        <w:t xml:space="preserve">Reglamento Nr. 269/2014 </w:t>
      </w:r>
      <w:r w:rsidR="006B1337">
        <w:t>2</w:t>
      </w:r>
      <w:r w:rsidR="006B1337" w:rsidRPr="006B1337">
        <w:t xml:space="preserve"> str</w:t>
      </w:r>
      <w:r w:rsidR="006B1337">
        <w:t>.</w:t>
      </w:r>
      <w:r w:rsidR="006B1337" w:rsidRPr="006B1337">
        <w:t xml:space="preserve"> </w:t>
      </w:r>
      <w:r w:rsidR="006B1337">
        <w:t>2</w:t>
      </w:r>
      <w:r w:rsidR="006B1337" w:rsidRPr="006B1337">
        <w:t xml:space="preserve"> d</w:t>
      </w:r>
      <w:r w:rsidR="006B1337">
        <w:t>.</w:t>
      </w:r>
      <w:r w:rsidR="00AF50A1">
        <w:t>; Geriausios praktikos 84 p.</w:t>
      </w:r>
      <w:r w:rsidR="006B1337">
        <w:t>)</w:t>
      </w:r>
      <w:r w:rsidR="00580D6D">
        <w:t>. Be to, kaip minėta,</w:t>
      </w:r>
      <w:r w:rsidR="00643219">
        <w:t xml:space="preserve"> </w:t>
      </w:r>
      <w:r w:rsidR="0082799F">
        <w:t xml:space="preserve">ribojamųjų priemonių kontekste </w:t>
      </w:r>
      <w:r w:rsidR="00643219">
        <w:t>„lėšų įšaldymo“ sąvok</w:t>
      </w:r>
      <w:r w:rsidR="00580D6D">
        <w:t>a</w:t>
      </w:r>
      <w:r w:rsidR="00643219">
        <w:t xml:space="preserve"> </w:t>
      </w:r>
      <w:r w:rsidR="00580D6D">
        <w:t>turi būti aiškinama plačiai</w:t>
      </w:r>
      <w:r w:rsidR="00643219">
        <w:t xml:space="preserve">, siekiant užtikrinti išimtinį </w:t>
      </w:r>
      <w:r w:rsidR="00643219" w:rsidRPr="00643219">
        <w:t>draudimo pasinaudoti įšaldytomis lėšomis</w:t>
      </w:r>
      <w:r w:rsidR="00643219">
        <w:t xml:space="preserve"> nepaisymo pobūdį</w:t>
      </w:r>
      <w:r w:rsidR="00580D6D">
        <w:t xml:space="preserve">. </w:t>
      </w:r>
      <w:r w:rsidR="004802E6">
        <w:t>Todėl</w:t>
      </w:r>
      <w:r w:rsidR="0082799F">
        <w:t>,</w:t>
      </w:r>
      <w:r w:rsidR="004802E6">
        <w:t xml:space="preserve"> i</w:t>
      </w:r>
      <w:r w:rsidR="00580D6D">
        <w:t xml:space="preserve">šplėstinės teisėjų kolegijos vertinimu, </w:t>
      </w:r>
      <w:r w:rsidR="002B345C">
        <w:t xml:space="preserve">nustatant su atstovavimu konkrečiame teismo procese </w:t>
      </w:r>
      <w:r w:rsidR="002B345C">
        <w:lastRenderedPageBreak/>
        <w:t xml:space="preserve">susijusių išlaidų </w:t>
      </w:r>
      <w:r w:rsidR="00D31FE2">
        <w:t>pagrįstumą</w:t>
      </w:r>
      <w:r w:rsidR="00D31FE2" w:rsidRPr="00D31FE2">
        <w:t xml:space="preserve"> </w:t>
      </w:r>
      <w:r w:rsidR="00D0576E" w:rsidRPr="00D0576E">
        <w:t>Tarybos sprendimo 2014/145/BUSP 2</w:t>
      </w:r>
      <w:r w:rsidR="00D0576E">
        <w:t> </w:t>
      </w:r>
      <w:r w:rsidR="00D0576E" w:rsidRPr="00D0576E">
        <w:t xml:space="preserve">straipsnio 3 dalies b punkto </w:t>
      </w:r>
      <w:r w:rsidR="00D0576E">
        <w:t xml:space="preserve">bei </w:t>
      </w:r>
      <w:r w:rsidR="00D31FE2" w:rsidRPr="00D31FE2">
        <w:t>Reglamento Nr. 269/2014 4 straipsnio 1</w:t>
      </w:r>
      <w:r w:rsidR="00D31FE2">
        <w:t> </w:t>
      </w:r>
      <w:r w:rsidR="00D31FE2" w:rsidRPr="00D31FE2">
        <w:t>dalies b punkto prasme</w:t>
      </w:r>
      <w:r w:rsidR="002B345C">
        <w:t>, esminės reikšmės gali turėti tą konkrečią bylą nagrinėjusio teismo</w:t>
      </w:r>
      <w:r w:rsidR="00D31FE2">
        <w:t xml:space="preserve"> išaiškinimai šiuo klausimu. </w:t>
      </w:r>
      <w:r w:rsidR="00DD1186">
        <w:t>Pažymėtina, jog pagal nacionalinius įstatymus (</w:t>
      </w:r>
      <w:r w:rsidR="00DD1186" w:rsidRPr="00CF3B49">
        <w:t>Lietuvos Respublikos</w:t>
      </w:r>
      <w:r w:rsidR="00DD1186">
        <w:t xml:space="preserve"> civilinio proceso kodekso </w:t>
      </w:r>
      <w:r w:rsidR="001E74DC">
        <w:t>98</w:t>
      </w:r>
      <w:r w:rsidR="00637AF2">
        <w:t> </w:t>
      </w:r>
      <w:r w:rsidR="001E74DC">
        <w:t>str. 1</w:t>
      </w:r>
      <w:r w:rsidR="008F7412">
        <w:t xml:space="preserve"> ir 2</w:t>
      </w:r>
      <w:r w:rsidR="001E74DC">
        <w:t xml:space="preserve"> d.) i</w:t>
      </w:r>
      <w:r w:rsidR="001E74DC" w:rsidRPr="001E74DC">
        <w:t>šlaidų advokato ar advokato padėjėjo pagalbai apmokėti</w:t>
      </w:r>
      <w:r w:rsidR="001E74DC">
        <w:t xml:space="preserve"> kompensavimas negali būti priteisiamas, </w:t>
      </w:r>
      <w:r w:rsidR="001E74DC" w:rsidRPr="001E74DC">
        <w:t>jeigu prašymas dėl jų priteisimo ir išlaidų dydį patvirtinantys įrodymai nepateikti iki bylos išnagrinėjimo iš esmės pabaigos</w:t>
      </w:r>
      <w:r w:rsidR="001566B9">
        <w:t>. B</w:t>
      </w:r>
      <w:r w:rsidR="008F7412">
        <w:t xml:space="preserve">e to, išlaidos </w:t>
      </w:r>
      <w:r w:rsidR="008F7412" w:rsidRPr="008F7412">
        <w:t>yra priteisiamos ne didesnės, kaip yra nustatyta teisingumo ministro kartu su Lietuvos advokatų tarybos pirmininku patvirtintose rekomendacijose dėl užmokesčio dydžio</w:t>
      </w:r>
      <w:r w:rsidR="008F7412">
        <w:t xml:space="preserve">. </w:t>
      </w:r>
      <w:r w:rsidR="00A702A1">
        <w:t xml:space="preserve">Taigi konkrečią civilinę bylą išnagrinėjęs teismas, kiekvienu atveju, </w:t>
      </w:r>
      <w:r w:rsidR="00CE079D">
        <w:t>išsamiai įvertinęs</w:t>
      </w:r>
      <w:r w:rsidR="00A702A1">
        <w:t xml:space="preserve"> šių išlaidų tiesioginį </w:t>
      </w:r>
      <w:proofErr w:type="spellStart"/>
      <w:r w:rsidR="00A702A1">
        <w:t>sąsajumą</w:t>
      </w:r>
      <w:proofErr w:type="spellEnd"/>
      <w:r w:rsidR="00A702A1">
        <w:t xml:space="preserve"> su išnagrinėta byla, </w:t>
      </w:r>
      <w:r w:rsidR="0082799F">
        <w:t xml:space="preserve">objektyviai </w:t>
      </w:r>
      <w:r w:rsidR="00A702A1">
        <w:t xml:space="preserve">išsprendžia ir byloje patirtų bylinėjimosi išlaidų </w:t>
      </w:r>
      <w:r w:rsidR="001566B9">
        <w:t xml:space="preserve">dydžio bei jų </w:t>
      </w:r>
      <w:r w:rsidR="00A702A1">
        <w:t xml:space="preserve">atlyginimo klausimą, </w:t>
      </w:r>
      <w:r w:rsidR="00637AF2">
        <w:t>jeigu</w:t>
      </w:r>
      <w:r w:rsidR="00A702A1">
        <w:t xml:space="preserve"> byloje teisės aktų nustatyta tvarka ir terminais yra pateikiamas </w:t>
      </w:r>
      <w:r w:rsidR="00DB3996">
        <w:t xml:space="preserve">bylos šalių </w:t>
      </w:r>
      <w:r w:rsidR="00A702A1">
        <w:t>prašymas atlyginti tokias išlaidas</w:t>
      </w:r>
      <w:r w:rsidR="0082799F">
        <w:t xml:space="preserve"> (šiuo aspektu žr. </w:t>
      </w:r>
      <w:proofErr w:type="spellStart"/>
      <w:r w:rsidR="0082799F" w:rsidRPr="0082799F">
        <w:rPr>
          <w:i/>
          <w:iCs/>
        </w:rPr>
        <w:t>mutartis</w:t>
      </w:r>
      <w:proofErr w:type="spellEnd"/>
      <w:r w:rsidR="0082799F" w:rsidRPr="0082799F">
        <w:rPr>
          <w:i/>
          <w:iCs/>
        </w:rPr>
        <w:t xml:space="preserve"> </w:t>
      </w:r>
      <w:proofErr w:type="spellStart"/>
      <w:r w:rsidR="0082799F" w:rsidRPr="0082799F">
        <w:rPr>
          <w:i/>
          <w:iCs/>
        </w:rPr>
        <w:t>mutandis</w:t>
      </w:r>
      <w:proofErr w:type="spellEnd"/>
      <w:r w:rsidR="0082799F">
        <w:t xml:space="preserve"> </w:t>
      </w:r>
      <w:r w:rsidR="0082799F" w:rsidRPr="0061625A">
        <w:t>E</w:t>
      </w:r>
      <w:r w:rsidR="0082799F">
        <w:t xml:space="preserve">uropos Sąjungos Bendrojo Teismo </w:t>
      </w:r>
      <w:r w:rsidR="0082799F" w:rsidRPr="0082799F">
        <w:t>2014 m. lapkričio 10 d.</w:t>
      </w:r>
      <w:r w:rsidR="0082799F">
        <w:t xml:space="preserve"> nutartį byloje </w:t>
      </w:r>
      <w:r w:rsidR="0082799F" w:rsidRPr="0082799F">
        <w:rPr>
          <w:i/>
          <w:iCs/>
        </w:rPr>
        <w:t>AJ –</w:t>
      </w:r>
      <w:r w:rsidR="0082799F">
        <w:t xml:space="preserve"> </w:t>
      </w:r>
      <w:r w:rsidR="0082799F" w:rsidRPr="0082799F">
        <w:rPr>
          <w:i/>
          <w:iCs/>
        </w:rPr>
        <w:t>DD prieš Tarybą</w:t>
      </w:r>
      <w:r w:rsidR="0082799F">
        <w:t xml:space="preserve">, </w:t>
      </w:r>
      <w:r w:rsidR="0082799F" w:rsidRPr="0082799F">
        <w:t>T-228/12</w:t>
      </w:r>
      <w:r w:rsidR="0082799F">
        <w:t xml:space="preserve">, </w:t>
      </w:r>
      <w:r w:rsidR="0082799F" w:rsidRPr="0082799F">
        <w:t>EU:T:2014:958</w:t>
      </w:r>
      <w:r w:rsidR="0082799F">
        <w:t>)</w:t>
      </w:r>
      <w:r w:rsidR="00A702A1">
        <w:t>.</w:t>
      </w:r>
      <w:r w:rsidR="001660F2">
        <w:t xml:space="preserve"> Vadinasi, nustatant patirtų bylinėjimosi išlaidų dydį bei sprendžiant dėl tokių tiesiogiai su byla susijusių išlaidų atlyginimo, yra reikšmingas bylos šalies </w:t>
      </w:r>
      <w:r w:rsidR="00CD16D8">
        <w:t xml:space="preserve">sąžiningas </w:t>
      </w:r>
      <w:r w:rsidR="001660F2">
        <w:t xml:space="preserve">procesinis elgesys, t. y. bylos šalis turi būti aktyvi, siekdama savo patirtų bylinėjimosi išlaidų atlyginimo priteisimo.   </w:t>
      </w:r>
      <w:r w:rsidR="001566B9">
        <w:t xml:space="preserve"> </w:t>
      </w:r>
    </w:p>
    <w:p w14:paraId="2926C9FB" w14:textId="37264212" w:rsidR="006B1BF1" w:rsidRDefault="00DB0E18" w:rsidP="00CF66B0">
      <w:pPr>
        <w:pStyle w:val="Sraopastraipa"/>
        <w:numPr>
          <w:ilvl w:val="0"/>
          <w:numId w:val="1"/>
        </w:numPr>
        <w:tabs>
          <w:tab w:val="left" w:pos="142"/>
          <w:tab w:val="left" w:pos="993"/>
          <w:tab w:val="left" w:pos="1134"/>
        </w:tabs>
        <w:suppressAutoHyphens/>
        <w:ind w:left="0" w:firstLine="567"/>
        <w:jc w:val="both"/>
      </w:pPr>
      <w:r w:rsidRPr="00D15ED9">
        <w:t xml:space="preserve">Atsižvelgiant į tai, kas išdėstyta, išplėstinei teisėjų kolegijai taip pat kyla klausimas, ar </w:t>
      </w:r>
      <w:r w:rsidR="005E7864" w:rsidRPr="00D15ED9">
        <w:t xml:space="preserve">sprendžiant dėl draudimo pasinaudoti įšaldytomis lėšomis išimties </w:t>
      </w:r>
      <w:r w:rsidR="00310737" w:rsidRPr="00D15ED9">
        <w:t xml:space="preserve">teismo proceso metu patirtoms išlaidoms kompensuoti </w:t>
      </w:r>
      <w:r w:rsidR="005E7864" w:rsidRPr="00D15ED9">
        <w:t>pagal</w:t>
      </w:r>
      <w:r w:rsidR="00A36E8E" w:rsidRPr="00D15ED9">
        <w:t xml:space="preserve"> Tarybos sprendimo 2014/145/BUSP 2 straipsnio 3 dalies b punktą ir</w:t>
      </w:r>
      <w:r w:rsidR="005E7864" w:rsidRPr="00D15ED9">
        <w:t xml:space="preserve"> Reglamento Nr. 269/2014 4 straipsnio 1 dalies b punktą taikymo</w:t>
      </w:r>
      <w:r w:rsidR="00310737" w:rsidRPr="00D15ED9">
        <w:t xml:space="preserve"> </w:t>
      </w:r>
      <w:r w:rsidR="005E7864" w:rsidRPr="00D15ED9">
        <w:t>reikia atsižvelgti</w:t>
      </w:r>
      <w:r w:rsidR="00EB2A75" w:rsidRPr="00D15ED9">
        <w:t xml:space="preserve"> į aplinkyb</w:t>
      </w:r>
      <w:r w:rsidR="007802AE">
        <w:t>ę,</w:t>
      </w:r>
      <w:r w:rsidR="00ED79F7" w:rsidRPr="00D15ED9">
        <w:t xml:space="preserve"> </w:t>
      </w:r>
      <w:r w:rsidR="006B1BF1" w:rsidRPr="00D15ED9">
        <w:t xml:space="preserve">ar </w:t>
      </w:r>
      <w:r w:rsidR="00380FCE" w:rsidRPr="00D15ED9">
        <w:t>asmuo</w:t>
      </w:r>
      <w:r w:rsidR="006B1BF1" w:rsidRPr="00D15ED9">
        <w:t xml:space="preserve"> kreip</w:t>
      </w:r>
      <w:r w:rsidR="00ED79F7" w:rsidRPr="00D15ED9">
        <w:t>ė</w:t>
      </w:r>
      <w:r w:rsidR="006B1BF1" w:rsidRPr="00D15ED9">
        <w:t xml:space="preserve">si </w:t>
      </w:r>
      <w:r w:rsidR="00ED79F7" w:rsidRPr="00D15ED9">
        <w:t xml:space="preserve">į teismą </w:t>
      </w:r>
      <w:r w:rsidR="006B1BF1" w:rsidRPr="00D15ED9">
        <w:t>dėl bylinėjimosi išlaidų atlyginimo priteisimo, ypač kai pagal nacionalinius teisės aktus jam nustatyta pareiga tai padaryti</w:t>
      </w:r>
      <w:r w:rsidR="00FB18EA" w:rsidRPr="00D15ED9">
        <w:t xml:space="preserve"> iki bylos išnagrinėjimo iš esmės pabaigo</w:t>
      </w:r>
      <w:r w:rsidR="00FB18EA" w:rsidRPr="007802AE">
        <w:t>s</w:t>
      </w:r>
      <w:r w:rsidR="006B1BF1" w:rsidRPr="007802AE">
        <w:t>.</w:t>
      </w:r>
      <w:r w:rsidR="00CF66B0">
        <w:t xml:space="preserve"> </w:t>
      </w:r>
      <w:r w:rsidR="006B1BF1" w:rsidRPr="00CF66B0">
        <w:t xml:space="preserve">   </w:t>
      </w:r>
    </w:p>
    <w:p w14:paraId="6D0A3B7F" w14:textId="77777777" w:rsidR="00FE3796" w:rsidRDefault="00FE3796" w:rsidP="00FE3796">
      <w:pPr>
        <w:tabs>
          <w:tab w:val="left" w:pos="142"/>
          <w:tab w:val="left" w:pos="993"/>
          <w:tab w:val="left" w:pos="1134"/>
        </w:tabs>
        <w:suppressAutoHyphens/>
        <w:jc w:val="both"/>
      </w:pPr>
    </w:p>
    <w:p w14:paraId="482A246C" w14:textId="364D7EFE" w:rsidR="00FE3796" w:rsidRPr="00A23944" w:rsidRDefault="00FE3796" w:rsidP="00FE3796">
      <w:pPr>
        <w:tabs>
          <w:tab w:val="left" w:pos="142"/>
          <w:tab w:val="left" w:pos="993"/>
          <w:tab w:val="left" w:pos="1134"/>
        </w:tabs>
        <w:suppressAutoHyphens/>
        <w:ind w:firstLine="567"/>
        <w:jc w:val="both"/>
        <w:rPr>
          <w:i/>
          <w:iCs/>
        </w:rPr>
      </w:pPr>
      <w:r w:rsidRPr="00A23944">
        <w:rPr>
          <w:i/>
          <w:iCs/>
        </w:rPr>
        <w:t xml:space="preserve">Dėl </w:t>
      </w:r>
      <w:r w:rsidR="00CC692B" w:rsidRPr="00537CC3">
        <w:rPr>
          <w:i/>
          <w:iCs/>
        </w:rPr>
        <w:t xml:space="preserve">Tarybos sprendimo 2014/145/BUSP 2 straipsnio </w:t>
      </w:r>
      <w:r w:rsidR="00CC692B">
        <w:rPr>
          <w:i/>
          <w:iCs/>
        </w:rPr>
        <w:t>5</w:t>
      </w:r>
      <w:r w:rsidR="00CC692B" w:rsidRPr="00537CC3">
        <w:rPr>
          <w:i/>
          <w:iCs/>
        </w:rPr>
        <w:t xml:space="preserve"> dalies ir Reglamento Nr.</w:t>
      </w:r>
      <w:r w:rsidR="00CC692B">
        <w:rPr>
          <w:i/>
          <w:iCs/>
        </w:rPr>
        <w:t> </w:t>
      </w:r>
      <w:r w:rsidR="00CC692B" w:rsidRPr="00537CC3">
        <w:rPr>
          <w:i/>
          <w:iCs/>
        </w:rPr>
        <w:t xml:space="preserve">269/2014 </w:t>
      </w:r>
      <w:r w:rsidR="00CC692B">
        <w:rPr>
          <w:i/>
          <w:iCs/>
        </w:rPr>
        <w:t>6</w:t>
      </w:r>
      <w:r w:rsidR="00C1736A">
        <w:rPr>
          <w:i/>
          <w:iCs/>
        </w:rPr>
        <w:t> </w:t>
      </w:r>
      <w:r w:rsidR="00CC692B" w:rsidRPr="00537CC3">
        <w:rPr>
          <w:i/>
          <w:iCs/>
        </w:rPr>
        <w:t>straipsnio 1 dalies taikymo kriterijų</w:t>
      </w:r>
    </w:p>
    <w:p w14:paraId="65B8F247" w14:textId="77777777" w:rsidR="00FE3796" w:rsidRDefault="00FE3796" w:rsidP="00FE3796">
      <w:pPr>
        <w:tabs>
          <w:tab w:val="left" w:pos="142"/>
          <w:tab w:val="left" w:pos="993"/>
          <w:tab w:val="left" w:pos="1134"/>
        </w:tabs>
        <w:suppressAutoHyphens/>
        <w:jc w:val="both"/>
      </w:pPr>
    </w:p>
    <w:p w14:paraId="0E077200" w14:textId="57292DB5" w:rsidR="009D4753" w:rsidRDefault="009D4753" w:rsidP="009D4753">
      <w:pPr>
        <w:pStyle w:val="Sraopastraipa"/>
        <w:numPr>
          <w:ilvl w:val="0"/>
          <w:numId w:val="1"/>
        </w:numPr>
        <w:tabs>
          <w:tab w:val="left" w:pos="142"/>
          <w:tab w:val="left" w:pos="993"/>
          <w:tab w:val="left" w:pos="1134"/>
        </w:tabs>
        <w:suppressAutoHyphens/>
        <w:ind w:left="0" w:firstLine="567"/>
        <w:jc w:val="both"/>
      </w:pPr>
      <w:r w:rsidRPr="00537CC3">
        <w:t xml:space="preserve">Tuo atveju, jeigu </w:t>
      </w:r>
      <w:r>
        <w:t xml:space="preserve">byloje </w:t>
      </w:r>
      <w:r w:rsidRPr="00537CC3">
        <w:t>nagrinėjam</w:t>
      </w:r>
      <w:r>
        <w:t>am ginčui</w:t>
      </w:r>
      <w:r w:rsidR="00894401" w:rsidRPr="00894401">
        <w:t xml:space="preserve"> </w:t>
      </w:r>
      <w:r w:rsidR="00894401">
        <w:t xml:space="preserve">vis dėlto </w:t>
      </w:r>
      <w:r w:rsidR="00894401" w:rsidRPr="00537CC3">
        <w:t>yra taikytinos</w:t>
      </w:r>
      <w:r w:rsidR="00894401" w:rsidRPr="00894401">
        <w:t xml:space="preserve"> </w:t>
      </w:r>
      <w:r w:rsidR="00C1736A">
        <w:t xml:space="preserve">ne </w:t>
      </w:r>
      <w:r w:rsidR="00C1736A" w:rsidRPr="00C1736A">
        <w:t>Tarybos sprendimo 2014/145/BUSP 2 straipsnio 3 dalies b punkto ir Reglamento Nr. 269/2014 4 straipsnio 1</w:t>
      </w:r>
      <w:r w:rsidR="00C1736A">
        <w:t> </w:t>
      </w:r>
      <w:r w:rsidR="00C1736A" w:rsidRPr="00C1736A">
        <w:t>dalies</w:t>
      </w:r>
      <w:r w:rsidR="007202AA">
        <w:t xml:space="preserve"> b punkto</w:t>
      </w:r>
      <w:r w:rsidR="00C1736A">
        <w:t>, o</w:t>
      </w:r>
      <w:r w:rsidR="00C1736A" w:rsidRPr="00C1736A">
        <w:t xml:space="preserve"> </w:t>
      </w:r>
      <w:r w:rsidR="00894401" w:rsidRPr="00894401">
        <w:t xml:space="preserve">Tarybos sprendimo 2014/145/BUSP 2 straipsnio 5 dalies </w:t>
      </w:r>
      <w:r w:rsidR="00894401">
        <w:t xml:space="preserve">bei </w:t>
      </w:r>
      <w:r w:rsidR="00894401" w:rsidRPr="00537CC3">
        <w:t>Reglamento Nr.</w:t>
      </w:r>
      <w:r w:rsidR="00D01DAB">
        <w:t> </w:t>
      </w:r>
      <w:r w:rsidR="00894401" w:rsidRPr="00537CC3">
        <w:t xml:space="preserve">269/2014 </w:t>
      </w:r>
      <w:r w:rsidR="00894401">
        <w:t>6</w:t>
      </w:r>
      <w:r w:rsidR="00C1736A">
        <w:t> </w:t>
      </w:r>
      <w:r w:rsidR="00894401" w:rsidRPr="00537CC3">
        <w:t>straipsnio</w:t>
      </w:r>
      <w:r w:rsidR="00894401">
        <w:t xml:space="preserve"> 1 dalies</w:t>
      </w:r>
      <w:r w:rsidR="00894401" w:rsidRPr="00537CC3">
        <w:t xml:space="preserve"> nuostatos</w:t>
      </w:r>
      <w:r w:rsidRPr="00537CC3">
        <w:t xml:space="preserve">, sprendžiant dėl pareiškėjo prašymo taikyti </w:t>
      </w:r>
      <w:r w:rsidRPr="004E1AFC">
        <w:t xml:space="preserve">draudimo pasinaudoti įšaldytomis lėšomis </w:t>
      </w:r>
      <w:r w:rsidRPr="00537CC3">
        <w:t xml:space="preserve">išimtį </w:t>
      </w:r>
      <w:r>
        <w:t>yra reikšmingi</w:t>
      </w:r>
      <w:r w:rsidRPr="00537CC3">
        <w:t xml:space="preserve"> </w:t>
      </w:r>
      <w:r w:rsidR="001428D2">
        <w:t>pastarųjų</w:t>
      </w:r>
      <w:r w:rsidR="00894401">
        <w:t xml:space="preserve"> nuostatų</w:t>
      </w:r>
      <w:r w:rsidRPr="00537CC3">
        <w:t xml:space="preserve"> taikymo kriterijai.</w:t>
      </w:r>
    </w:p>
    <w:p w14:paraId="53EA60B4" w14:textId="23E8E09A" w:rsidR="009C22D7" w:rsidRDefault="00E40832" w:rsidP="009D4753">
      <w:pPr>
        <w:pStyle w:val="Sraopastraipa"/>
        <w:numPr>
          <w:ilvl w:val="0"/>
          <w:numId w:val="1"/>
        </w:numPr>
        <w:tabs>
          <w:tab w:val="left" w:pos="142"/>
          <w:tab w:val="left" w:pos="993"/>
          <w:tab w:val="left" w:pos="1134"/>
        </w:tabs>
        <w:suppressAutoHyphens/>
        <w:ind w:left="0" w:firstLine="567"/>
        <w:jc w:val="both"/>
      </w:pPr>
      <w:r>
        <w:t>Nagrinėjamos bylos atveju</w:t>
      </w:r>
      <w:r w:rsidR="009C22D7">
        <w:t xml:space="preserve"> </w:t>
      </w:r>
      <w:r w:rsidR="009C22D7" w:rsidRPr="009C22D7">
        <w:t>draudimo pasinaudoti įšaldytomis lėšomis išimtį</w:t>
      </w:r>
      <w:r w:rsidR="009C22D7">
        <w:t xml:space="preserve"> pašoma taikyti pagal iki </w:t>
      </w:r>
      <w:r w:rsidR="009C22D7" w:rsidRPr="009C22D7">
        <w:t xml:space="preserve">AB „INTER RAO Lietuva“ </w:t>
      </w:r>
      <w:r w:rsidR="009C22D7">
        <w:t xml:space="preserve">įtraukimo į sankcionuojamų asmenų sąrašą sudarytą sutartį, pagal kurią pareiškėjas teikė teisines paslaugas </w:t>
      </w:r>
      <w:r w:rsidR="009C22D7" w:rsidRPr="001003C9">
        <w:t>AB „INTER RAO Lietuva“</w:t>
      </w:r>
      <w:r w:rsidR="009C22D7">
        <w:t xml:space="preserve">. </w:t>
      </w:r>
      <w:r w:rsidR="00646635">
        <w:t>Teisinių paslaugų sąvoka</w:t>
      </w:r>
      <w:r w:rsidR="007202AA">
        <w:t xml:space="preserve"> ir turinys</w:t>
      </w:r>
      <w:r w:rsidR="00646635">
        <w:t xml:space="preserve"> </w:t>
      </w:r>
      <w:r w:rsidR="007202AA">
        <w:t xml:space="preserve">atskirai </w:t>
      </w:r>
      <w:r w:rsidR="00646635">
        <w:t>nėra detalizuot</w:t>
      </w:r>
      <w:r w:rsidR="007202AA">
        <w:t xml:space="preserve">i nei </w:t>
      </w:r>
      <w:r w:rsidR="007202AA" w:rsidRPr="007202AA">
        <w:t>Tarybos sprendim</w:t>
      </w:r>
      <w:r w:rsidR="007202AA">
        <w:t>e</w:t>
      </w:r>
      <w:r w:rsidR="007202AA" w:rsidRPr="007202AA">
        <w:t xml:space="preserve"> 2014/145/BUSP</w:t>
      </w:r>
      <w:r w:rsidR="007202AA">
        <w:t>, n</w:t>
      </w:r>
      <w:r w:rsidR="007202AA" w:rsidRPr="007202AA">
        <w:t>ei Reglament</w:t>
      </w:r>
      <w:r w:rsidR="007202AA">
        <w:t>e</w:t>
      </w:r>
      <w:r w:rsidR="007202AA" w:rsidRPr="007202AA">
        <w:t xml:space="preserve"> Nr.</w:t>
      </w:r>
      <w:r w:rsidR="007202AA">
        <w:t> </w:t>
      </w:r>
      <w:r w:rsidR="007202AA" w:rsidRPr="007202AA">
        <w:t>269/2014</w:t>
      </w:r>
      <w:r w:rsidR="007202AA">
        <w:t xml:space="preserve">. Kita vertus, </w:t>
      </w:r>
      <w:r w:rsidR="007202AA" w:rsidRPr="007202AA">
        <w:t>Reglamento Nr. 269/2014 4 straipsnio 1 dalies b punkt</w:t>
      </w:r>
      <w:r w:rsidR="007202AA">
        <w:t xml:space="preserve">e yra atskirai įtvirtinta su </w:t>
      </w:r>
      <w:r w:rsidR="00D01DAB">
        <w:t xml:space="preserve">poreikiu užtikrinti </w:t>
      </w:r>
      <w:r w:rsidR="007202AA">
        <w:t>teisinių paslaugų</w:t>
      </w:r>
      <w:r w:rsidR="00D01DAB">
        <w:t xml:space="preserve"> teikimą</w:t>
      </w:r>
      <w:r w:rsidR="007202AA">
        <w:t xml:space="preserve"> </w:t>
      </w:r>
      <w:r w:rsidR="00D01DAB">
        <w:t>susijusi</w:t>
      </w:r>
      <w:r w:rsidR="007202AA">
        <w:t xml:space="preserve"> išimtis.</w:t>
      </w:r>
      <w:r w:rsidR="00C020B5">
        <w:t xml:space="preserve"> Todėl </w:t>
      </w:r>
      <w:r w:rsidR="00C020B5" w:rsidRPr="00C020B5">
        <w:t>Reglamento Nr.</w:t>
      </w:r>
      <w:r w:rsidR="00D01DAB">
        <w:t> </w:t>
      </w:r>
      <w:r w:rsidR="00C020B5" w:rsidRPr="00C020B5">
        <w:t>269/2014 4 straipsnio 1 dalies b punkt</w:t>
      </w:r>
      <w:r w:rsidR="00C020B5">
        <w:t xml:space="preserve">o taikymo kriterijai gali būti reikšmingi, taikant šio reglamento 6 straipsnio 1 dalies nuostatas, kai yra sprendžiama dėl apmokėjimo už pagal iki subjekto įtraukimo į sankcionuojamų asmenų sąrašą sudarytas teisinių paslaugų sutartis. </w:t>
      </w:r>
      <w:r w:rsidR="007202AA">
        <w:t xml:space="preserve"> </w:t>
      </w:r>
      <w:r w:rsidR="007202AA" w:rsidRPr="007202AA">
        <w:t xml:space="preserve"> </w:t>
      </w:r>
      <w:r w:rsidR="00646635">
        <w:t xml:space="preserve"> </w:t>
      </w:r>
    </w:p>
    <w:p w14:paraId="7B16712C" w14:textId="10ECC23C" w:rsidR="00A157DE" w:rsidRDefault="008C0A06" w:rsidP="00A304BE">
      <w:pPr>
        <w:pStyle w:val="Sraopastraipa"/>
        <w:numPr>
          <w:ilvl w:val="0"/>
          <w:numId w:val="1"/>
        </w:numPr>
        <w:tabs>
          <w:tab w:val="left" w:pos="142"/>
          <w:tab w:val="left" w:pos="993"/>
          <w:tab w:val="left" w:pos="1134"/>
        </w:tabs>
        <w:suppressAutoHyphens/>
        <w:ind w:left="0" w:firstLine="567"/>
        <w:jc w:val="both"/>
      </w:pPr>
      <w:r>
        <w:t xml:space="preserve">Atsižvelgiant į tai, kad </w:t>
      </w:r>
      <w:r w:rsidR="00E40832" w:rsidRPr="00E40832">
        <w:t>Tarybos sprendimo 2014/145/BUSP 2 straipsnio 5 dalies bei Reglamento Nr. 269/2014 6 straipsnio 1 dalies</w:t>
      </w:r>
      <w:r w:rsidR="00E40832">
        <w:t xml:space="preserve"> taikymo prasme</w:t>
      </w:r>
      <w:r w:rsidR="00813EA1">
        <w:t xml:space="preserve"> teisinės paslaugos yra glaudžiai susijusios su </w:t>
      </w:r>
      <w:r w:rsidR="00EA3957" w:rsidRPr="00EA3957">
        <w:t>Tarybos sprendimo 2014/145/BUSP 2 straipsnio 3 dalies b punkto ir Reglamento Nr.</w:t>
      </w:r>
      <w:r w:rsidR="002E2CA3">
        <w:t> </w:t>
      </w:r>
      <w:r w:rsidR="00EA3957" w:rsidRPr="00EA3957">
        <w:t>269/2014 4 straipsnio 1 dalies b punkto</w:t>
      </w:r>
      <w:r w:rsidR="002E2CA3">
        <w:t xml:space="preserve"> nuostatų aiškinimu ir taikymu</w:t>
      </w:r>
      <w:r w:rsidR="002E2CA3" w:rsidRPr="004B3D19">
        <w:t xml:space="preserve">, išplėstinei teisėjų kolegijai kyla klausimas, ar </w:t>
      </w:r>
      <w:r w:rsidR="00B76EA5" w:rsidRPr="004B3D19">
        <w:t>sprendžiant dėl išimties taikymo mokėjimui, kuriuo siekiama apmokėti už iki subjekto įtraukimo į sankcionuojamų asmenų sąrašą trečiojo asmens jam suteiktas teisines paslaugas,</w:t>
      </w:r>
      <w:r w:rsidR="009D1D0F" w:rsidRPr="004B3D19">
        <w:t xml:space="preserve"> be kita ko,</w:t>
      </w:r>
      <w:r w:rsidR="00B76EA5" w:rsidRPr="004B3D19">
        <w:t xml:space="preserve"> </w:t>
      </w:r>
      <w:r w:rsidR="00286AC2" w:rsidRPr="004B3D19">
        <w:t>turi būti vadovaujamasi</w:t>
      </w:r>
      <w:r w:rsidR="009D1D0F" w:rsidRPr="004B3D19">
        <w:t xml:space="preserve"> ESTT ir Europos Sąjungos Bendrojo Teismo </w:t>
      </w:r>
      <w:r w:rsidR="006F6A01">
        <w:t>suformuota</w:t>
      </w:r>
      <w:r w:rsidR="009D1D0F" w:rsidRPr="004B3D19">
        <w:t xml:space="preserve"> praktika dėl </w:t>
      </w:r>
      <w:r w:rsidR="0094669C" w:rsidRPr="004B3D19">
        <w:t xml:space="preserve">nuostatos </w:t>
      </w:r>
      <w:r w:rsidR="006F6A01" w:rsidRPr="006F6A01">
        <w:t>„skirti tik patirtoms išlaidoms, susijusioms su teisinių paslaugų teikimu, kompensuoti“</w:t>
      </w:r>
      <w:r w:rsidR="0094669C" w:rsidRPr="004B3D19">
        <w:t xml:space="preserve"> aiškinim</w:t>
      </w:r>
      <w:r w:rsidR="001B7D74" w:rsidRPr="004B3D19">
        <w:t>o ir šios nuostatos taikymo kriterijų</w:t>
      </w:r>
      <w:r w:rsidR="001B7D74">
        <w:t xml:space="preserve">. </w:t>
      </w:r>
      <w:r w:rsidR="0094669C">
        <w:t xml:space="preserve"> </w:t>
      </w:r>
      <w:r w:rsidR="00286AC2">
        <w:t xml:space="preserve"> </w:t>
      </w:r>
      <w:r w:rsidR="00B76EA5">
        <w:t xml:space="preserve"> </w:t>
      </w:r>
    </w:p>
    <w:p w14:paraId="2AA4F70D" w14:textId="77777777" w:rsidR="0002024F" w:rsidRDefault="0002024F" w:rsidP="00C90B46">
      <w:pPr>
        <w:tabs>
          <w:tab w:val="left" w:pos="142"/>
          <w:tab w:val="left" w:pos="1134"/>
        </w:tabs>
        <w:suppressAutoHyphens/>
      </w:pPr>
    </w:p>
    <w:p w14:paraId="52E64B54" w14:textId="77777777" w:rsidR="00755602" w:rsidRDefault="00755602" w:rsidP="00A157DE">
      <w:pPr>
        <w:tabs>
          <w:tab w:val="left" w:pos="142"/>
          <w:tab w:val="left" w:pos="1134"/>
        </w:tabs>
        <w:suppressAutoHyphens/>
        <w:jc w:val="center"/>
      </w:pPr>
    </w:p>
    <w:p w14:paraId="4EFF1B80" w14:textId="77777777" w:rsidR="00755602" w:rsidRDefault="00755602" w:rsidP="00A157DE">
      <w:pPr>
        <w:tabs>
          <w:tab w:val="left" w:pos="142"/>
          <w:tab w:val="left" w:pos="1134"/>
        </w:tabs>
        <w:suppressAutoHyphens/>
        <w:jc w:val="center"/>
      </w:pPr>
    </w:p>
    <w:p w14:paraId="0EF72097" w14:textId="67E4C8FA" w:rsidR="00A157DE" w:rsidRPr="001B300B" w:rsidRDefault="00A157DE" w:rsidP="00A157DE">
      <w:pPr>
        <w:tabs>
          <w:tab w:val="left" w:pos="142"/>
          <w:tab w:val="left" w:pos="1134"/>
        </w:tabs>
        <w:suppressAutoHyphens/>
        <w:jc w:val="center"/>
      </w:pPr>
      <w:r w:rsidRPr="001B300B">
        <w:lastRenderedPageBreak/>
        <w:t>III.</w:t>
      </w:r>
    </w:p>
    <w:p w14:paraId="2B0EDA46" w14:textId="77777777" w:rsidR="00A157DE" w:rsidRDefault="00A157DE" w:rsidP="00A157DE">
      <w:pPr>
        <w:tabs>
          <w:tab w:val="left" w:pos="142"/>
          <w:tab w:val="left" w:pos="993"/>
          <w:tab w:val="left" w:pos="1134"/>
        </w:tabs>
        <w:suppressAutoHyphens/>
        <w:jc w:val="both"/>
      </w:pPr>
    </w:p>
    <w:p w14:paraId="1BA70336" w14:textId="77777777" w:rsidR="00A157DE" w:rsidRDefault="00A157DE" w:rsidP="00A157DE">
      <w:pPr>
        <w:pStyle w:val="Sraopastraipa"/>
        <w:numPr>
          <w:ilvl w:val="0"/>
          <w:numId w:val="1"/>
        </w:numPr>
        <w:tabs>
          <w:tab w:val="left" w:pos="142"/>
          <w:tab w:val="left" w:pos="993"/>
          <w:tab w:val="left" w:pos="1134"/>
        </w:tabs>
        <w:suppressAutoHyphens/>
        <w:ind w:left="0" w:firstLine="567"/>
        <w:jc w:val="both"/>
      </w:pPr>
      <w:r w:rsidRPr="00A157DE">
        <w:t xml:space="preserve">Lietuvos vyriausiasis administracinis teismas yra galutinės instancijos teismas administracinėms byloms (Administracinių bylų teisenos įstatymo 21 str.), todėl iškilus Europos Sąjungos institucijų priimtų teisės aktų aiškinimo klausimui, kurį išnagrinėti būtina, kad sprendimas byloje būtų priimtas, jis privalo kreiptis į ESTT su prašymu priimti </w:t>
      </w:r>
      <w:proofErr w:type="spellStart"/>
      <w:r w:rsidRPr="00A157DE">
        <w:t>prejudicinį</w:t>
      </w:r>
      <w:proofErr w:type="spellEnd"/>
      <w:r w:rsidRPr="00A157DE">
        <w:t xml:space="preserve"> sprendimą (Sutarties dėl Europos Sąjungos veikimo 267 str. 3 d., Lietuvos Respublikos teismų įstatymo 40</w:t>
      </w:r>
      <w:r w:rsidRPr="00A157DE">
        <w:rPr>
          <w:vertAlign w:val="superscript"/>
        </w:rPr>
        <w:t>1</w:t>
      </w:r>
      <w:r w:rsidRPr="00A157DE">
        <w:t xml:space="preserve"> str.). </w:t>
      </w:r>
    </w:p>
    <w:p w14:paraId="27914A1C" w14:textId="4FD922D2" w:rsidR="00A157DE" w:rsidRPr="00A157DE" w:rsidRDefault="00A157DE" w:rsidP="00A157DE">
      <w:pPr>
        <w:pStyle w:val="Sraopastraipa"/>
        <w:numPr>
          <w:ilvl w:val="0"/>
          <w:numId w:val="1"/>
        </w:numPr>
        <w:tabs>
          <w:tab w:val="left" w:pos="142"/>
          <w:tab w:val="left" w:pos="993"/>
          <w:tab w:val="left" w:pos="1134"/>
        </w:tabs>
        <w:suppressAutoHyphens/>
        <w:ind w:left="0" w:firstLine="567"/>
        <w:jc w:val="both"/>
      </w:pPr>
      <w:r w:rsidRPr="00A157DE">
        <w:t xml:space="preserve">Šiomis aplinkybėmis, siekiant išsklaidyti kilusias abejones dėl ginčo teisiniams santykiams aktualių </w:t>
      </w:r>
      <w:r w:rsidR="00D2336E">
        <w:t>ES</w:t>
      </w:r>
      <w:r w:rsidRPr="00A157DE">
        <w:t xml:space="preserve"> teisės normų aiškinimo bei taikymo, yra tikslinga kreiptis į ESTT su prašymu išaiškinti </w:t>
      </w:r>
      <w:r>
        <w:t xml:space="preserve">pirmiau </w:t>
      </w:r>
      <w:r w:rsidRPr="00A157DE">
        <w:t xml:space="preserve">aptartas </w:t>
      </w:r>
      <w:r w:rsidR="00D2336E">
        <w:t>ES</w:t>
      </w:r>
      <w:r w:rsidRPr="00A157DE">
        <w:t xml:space="preserve"> taisykles. Atsakymas į šios nutarties rezoliucinėje dalyje nurodyt</w:t>
      </w:r>
      <w:r>
        <w:t>us</w:t>
      </w:r>
      <w:r w:rsidRPr="00A157DE">
        <w:t xml:space="preserve"> klausim</w:t>
      </w:r>
      <w:r>
        <w:t>us</w:t>
      </w:r>
      <w:r w:rsidRPr="00A157DE">
        <w:t xml:space="preserve"> turėtų esminę reikšmę nagrinėjamai bylai, nes sudarytų prielaidas, be kita ko, užtikrinant </w:t>
      </w:r>
      <w:r>
        <w:t>ES</w:t>
      </w:r>
      <w:r w:rsidRPr="00A157DE">
        <w:t xml:space="preserve"> teisės viršenybę, vienodai nacionalinių teismų praktikai ir leistų nedviprasmiškai ir aiškiai </w:t>
      </w:r>
      <w:r>
        <w:t xml:space="preserve">pagal </w:t>
      </w:r>
      <w:r w:rsidRPr="00A157DE">
        <w:t>Tarybos sprendimo 2014/145/BUSP bei Reglamento Nr. 269/2014</w:t>
      </w:r>
      <w:r>
        <w:t xml:space="preserve"> nuostatas iš</w:t>
      </w:r>
      <w:r w:rsidRPr="00A157DE">
        <w:t>spręsti</w:t>
      </w:r>
      <w:r>
        <w:t xml:space="preserve"> tarp šalių kilusį ginčą </w:t>
      </w:r>
      <w:r w:rsidRPr="00A157DE">
        <w:t>dėl</w:t>
      </w:r>
      <w:r>
        <w:t xml:space="preserve"> </w:t>
      </w:r>
      <w:r w:rsidRPr="00A157DE">
        <w:t>draudimo pasinaudoti įšaldytomis lėšomis išimt</w:t>
      </w:r>
      <w:r>
        <w:t>ies taikymo galimybių</w:t>
      </w:r>
      <w:r w:rsidRPr="00A157DE">
        <w:t>.</w:t>
      </w:r>
    </w:p>
    <w:p w14:paraId="34691687" w14:textId="77777777" w:rsidR="00332BAB" w:rsidRPr="00CE5ADF" w:rsidRDefault="00332BAB" w:rsidP="00FD68E5">
      <w:pPr>
        <w:suppressAutoHyphens/>
        <w:jc w:val="both"/>
      </w:pPr>
    </w:p>
    <w:p w14:paraId="5C32A0A4" w14:textId="34F4CE74" w:rsidR="005607B4" w:rsidRPr="00CE5ADF" w:rsidRDefault="00000000" w:rsidP="00FD68E5">
      <w:pPr>
        <w:pStyle w:val="Sraopastraipa"/>
        <w:suppressAutoHyphens/>
        <w:ind w:left="0" w:firstLine="567"/>
        <w:jc w:val="both"/>
      </w:pPr>
      <w:r w:rsidRPr="001B300B">
        <w:t xml:space="preserve">Vadovaudamasi </w:t>
      </w:r>
      <w:r w:rsidR="00040F10" w:rsidRPr="001B300B">
        <w:t xml:space="preserve">Sutarties dėl Europos Sąjungos </w:t>
      </w:r>
      <w:r w:rsidR="00040F10" w:rsidRPr="00584E45">
        <w:t xml:space="preserve">veikimo 267 straipsnio </w:t>
      </w:r>
      <w:r w:rsidR="00584E45" w:rsidRPr="00584E45">
        <w:t>trečiąja pastraipa</w:t>
      </w:r>
      <w:r w:rsidR="00040F10" w:rsidRPr="001B300B">
        <w:t>, Lietuvos Respublikos teismų įstatymo 40</w:t>
      </w:r>
      <w:r w:rsidR="00040F10" w:rsidRPr="001B300B">
        <w:rPr>
          <w:vertAlign w:val="superscript"/>
        </w:rPr>
        <w:t>1</w:t>
      </w:r>
      <w:r w:rsidR="00040F10" w:rsidRPr="001B300B">
        <w:t xml:space="preserve"> straipsniu, Lietuvos Respublikos administracinių bylų teisenos įstatymo 4 straipsnio 3 dalimi, 81 straipsnio 9 dalimi, 100 straipsnio 1 dalies 9</w:t>
      </w:r>
      <w:r w:rsidR="00462A2C">
        <w:t> </w:t>
      </w:r>
      <w:r w:rsidR="00040F10" w:rsidRPr="001B300B">
        <w:t>punktu</w:t>
      </w:r>
      <w:r w:rsidR="005D3266">
        <w:t>, 100 straipsnio 4 punktu</w:t>
      </w:r>
      <w:r w:rsidR="00040F10" w:rsidRPr="001B300B">
        <w:t xml:space="preserve"> ir 137 straipsniu</w:t>
      </w:r>
      <w:r w:rsidRPr="001B300B">
        <w:t xml:space="preserve">, </w:t>
      </w:r>
      <w:r w:rsidR="00332BAB" w:rsidRPr="001B300B">
        <w:t xml:space="preserve">išplėstinė </w:t>
      </w:r>
      <w:r w:rsidRPr="001B300B">
        <w:t>teisėjų kolegija</w:t>
      </w:r>
    </w:p>
    <w:p w14:paraId="1D49AD7D" w14:textId="77777777" w:rsidR="005607B4" w:rsidRDefault="005607B4" w:rsidP="00FD68E5">
      <w:pPr>
        <w:pStyle w:val="Sraopastraipa"/>
        <w:suppressAutoHyphens/>
        <w:ind w:left="0" w:firstLine="567"/>
        <w:jc w:val="both"/>
      </w:pPr>
    </w:p>
    <w:p w14:paraId="2E915C31" w14:textId="77777777" w:rsidR="005607B4" w:rsidRDefault="00000000" w:rsidP="00462A2C">
      <w:pPr>
        <w:suppressAutoHyphens/>
        <w:jc w:val="both"/>
      </w:pPr>
      <w:r>
        <w:t>n u t a r i a:</w:t>
      </w:r>
    </w:p>
    <w:p w14:paraId="198A9E18" w14:textId="77777777" w:rsidR="005607B4" w:rsidRDefault="005607B4" w:rsidP="00FD68E5">
      <w:pPr>
        <w:pStyle w:val="Sraopastraipa"/>
        <w:suppressAutoHyphens/>
        <w:ind w:left="0" w:firstLine="567"/>
        <w:jc w:val="both"/>
      </w:pPr>
    </w:p>
    <w:p w14:paraId="438544FA" w14:textId="77777777" w:rsidR="00040F10" w:rsidRDefault="00040F10" w:rsidP="00FD68E5">
      <w:pPr>
        <w:tabs>
          <w:tab w:val="left" w:pos="142"/>
          <w:tab w:val="left" w:pos="851"/>
          <w:tab w:val="left" w:pos="1134"/>
        </w:tabs>
        <w:suppressAutoHyphens/>
        <w:ind w:firstLine="567"/>
        <w:jc w:val="both"/>
      </w:pPr>
      <w:r w:rsidRPr="00040F10">
        <w:t>Atnaujinti bylos nagrinėjimą iš esmės.</w:t>
      </w:r>
    </w:p>
    <w:p w14:paraId="40006C7D" w14:textId="185395C9" w:rsidR="00040F10" w:rsidRDefault="00040F10" w:rsidP="00FD68E5">
      <w:pPr>
        <w:tabs>
          <w:tab w:val="left" w:pos="142"/>
          <w:tab w:val="left" w:pos="851"/>
          <w:tab w:val="left" w:pos="1134"/>
        </w:tabs>
        <w:suppressAutoHyphens/>
        <w:ind w:firstLine="567"/>
        <w:jc w:val="both"/>
      </w:pPr>
      <w:r>
        <w:t xml:space="preserve">Kreiptis į Europos Sąjungos Teisingumo Teismą su prašymu priimti </w:t>
      </w:r>
      <w:proofErr w:type="spellStart"/>
      <w:r>
        <w:t>prejudicinį</w:t>
      </w:r>
      <w:proofErr w:type="spellEnd"/>
      <w:r>
        <w:t xml:space="preserve"> sprendimą šiais klausimais:</w:t>
      </w:r>
    </w:p>
    <w:p w14:paraId="6FEBCD84" w14:textId="49B8428D" w:rsidR="005D3266" w:rsidRDefault="005D3266" w:rsidP="00FD68E5">
      <w:pPr>
        <w:tabs>
          <w:tab w:val="left" w:pos="142"/>
          <w:tab w:val="left" w:pos="851"/>
          <w:tab w:val="left" w:pos="1134"/>
        </w:tabs>
        <w:suppressAutoHyphens/>
        <w:ind w:firstLine="567"/>
        <w:jc w:val="both"/>
      </w:pPr>
      <w:r>
        <w:t xml:space="preserve">1) </w:t>
      </w:r>
      <w:r w:rsidR="00FA444A">
        <w:t>A</w:t>
      </w:r>
      <w:r w:rsidR="00741467">
        <w:t>r tokiomis aplinkybėmis, k</w:t>
      </w:r>
      <w:r w:rsidR="00CA6011">
        <w:t>oki</w:t>
      </w:r>
      <w:r w:rsidR="00741467">
        <w:t>os</w:t>
      </w:r>
      <w:r w:rsidR="00741467" w:rsidRPr="00741467">
        <w:t xml:space="preserve"> susiklostė nagrinėjamoje byloje,</w:t>
      </w:r>
      <w:r w:rsidR="00741467">
        <w:t xml:space="preserve"> t. y. kai </w:t>
      </w:r>
      <w:r w:rsidR="00741467" w:rsidRPr="00741467">
        <w:t>draudimo pasinaudoti įšaldytomis lėšomis išimt</w:t>
      </w:r>
      <w:r w:rsidR="00741467">
        <w:t xml:space="preserve">į prašoma taikyti mokėjimui, atliekamam už iki </w:t>
      </w:r>
      <w:r w:rsidR="00CA6011">
        <w:t>akcinės bendrovės</w:t>
      </w:r>
      <w:r w:rsidR="00741467" w:rsidRPr="00741467">
        <w:t xml:space="preserve"> „INTER RAO Lietuva“</w:t>
      </w:r>
      <w:r w:rsidR="00741467">
        <w:t xml:space="preserve"> įtraukimo į sankcionuojamų asmenų sąrašą, atsiradusius ir įvykdytus sutartinius įsipareigojimus,</w:t>
      </w:r>
      <w:r w:rsidR="00741467" w:rsidRPr="00741467">
        <w:t xml:space="preserve"> yra taikytinos Tarybos sprendimo 2014/145/BUSP 2 straipsnio 3 dalies b punkto ir Reglamento Nr. 269/2014 4 straipsnio 1 dalies b punkto nuostatos</w:t>
      </w:r>
      <w:r w:rsidR="00741467">
        <w:t>?</w:t>
      </w:r>
    </w:p>
    <w:p w14:paraId="4788A67A" w14:textId="446DC71B" w:rsidR="00565830" w:rsidRDefault="00741467" w:rsidP="00565830">
      <w:pPr>
        <w:tabs>
          <w:tab w:val="left" w:pos="142"/>
          <w:tab w:val="left" w:pos="851"/>
          <w:tab w:val="left" w:pos="1134"/>
        </w:tabs>
        <w:suppressAutoHyphens/>
        <w:ind w:firstLine="567"/>
        <w:jc w:val="both"/>
      </w:pPr>
      <w:r>
        <w:t xml:space="preserve">2) </w:t>
      </w:r>
      <w:r w:rsidR="00565830">
        <w:t xml:space="preserve">Jeigu atsakymas į pirmąjį klausimą yra teigiamas, </w:t>
      </w:r>
      <w:r w:rsidR="00565830" w:rsidRPr="00565830">
        <w:t>ar atstovavim</w:t>
      </w:r>
      <w:r w:rsidR="00565830">
        <w:t>o</w:t>
      </w:r>
      <w:r w:rsidR="00565830" w:rsidRPr="00565830">
        <w:t xml:space="preserve"> bendrovei akcininkų susirinkimuose, konsultavim</w:t>
      </w:r>
      <w:r w:rsidR="00565830">
        <w:t>o</w:t>
      </w:r>
      <w:r w:rsidR="00565830" w:rsidRPr="00565830">
        <w:t xml:space="preserve"> banko sąskaitos atidarymo, mokesčių klausimais, konsultavim</w:t>
      </w:r>
      <w:r w:rsidR="00565830">
        <w:t>o</w:t>
      </w:r>
      <w:r w:rsidR="00565830" w:rsidRPr="00565830">
        <w:t xml:space="preserve"> veiklos ribojimų, sankcijų taikymo ir kitais klausimais išlaidos pagal savo pobūdį gali būti laikomos teisinėmis paslaugomis Tarybos sprendimo 2014/145/BUSP 2 straipsnio 3 dalies b punkto bei Reglamento Nr. 269/2014 4 straipsnio 1 dalies b punkto prasme, t. y. ar Tarybos sprendimo 2014/145/BUSP 2 straipsnio 3 dalies b punktas ir </w:t>
      </w:r>
      <w:bookmarkStart w:id="2" w:name="_Hlk201044865"/>
      <w:r w:rsidR="00565830" w:rsidRPr="00565830">
        <w:t xml:space="preserve">Reglamento Nr. 269/2014 </w:t>
      </w:r>
      <w:bookmarkEnd w:id="2"/>
      <w:r w:rsidR="00565830" w:rsidRPr="00565830">
        <w:t>4 straipsnio 1 dalies b</w:t>
      </w:r>
      <w:r w:rsidR="00F12904">
        <w:t> </w:t>
      </w:r>
      <w:r w:rsidR="00565830" w:rsidRPr="00565830">
        <w:t>punktas apima tik tokias teisines paslaugas, kurios yra tiesiogiai susijusios su Chartijos 47 straipsnio 1 dalyje įtvirtinta teise į veiksmingą teisinę gynybą konkrečiame teismo procese</w:t>
      </w:r>
      <w:r w:rsidR="00B23E9D">
        <w:t>,</w:t>
      </w:r>
      <w:r w:rsidR="00565830" w:rsidRPr="00565830">
        <w:t xml:space="preserve"> ir neapima atvejų, kai teisinės paslaugos teikiamos veikiant kliento vardu ir jo naudai rengiant dokumentus ar vykdant kitokius su jo ūkine veikla susijusius įgalinimus, nesusijusius su jokiu konkrečiu</w:t>
      </w:r>
      <w:r w:rsidR="008A6958">
        <w:t xml:space="preserve"> ar realiai galinčiu kilti</w:t>
      </w:r>
      <w:r w:rsidR="00565830" w:rsidRPr="00565830">
        <w:t xml:space="preserve"> ginču teisme ir / ar ikiteisminio nagrinėjimo institucijoje</w:t>
      </w:r>
      <w:r w:rsidR="00565830">
        <w:t>?</w:t>
      </w:r>
    </w:p>
    <w:p w14:paraId="57CFDA21" w14:textId="7F80FB39" w:rsidR="00741D51" w:rsidRDefault="00565830" w:rsidP="001379C7">
      <w:pPr>
        <w:tabs>
          <w:tab w:val="left" w:pos="142"/>
          <w:tab w:val="left" w:pos="851"/>
          <w:tab w:val="left" w:pos="1134"/>
        </w:tabs>
        <w:suppressAutoHyphens/>
        <w:ind w:firstLine="567"/>
        <w:jc w:val="both"/>
      </w:pPr>
      <w:r>
        <w:t xml:space="preserve">3) </w:t>
      </w:r>
      <w:r w:rsidR="001379C7" w:rsidRPr="001379C7">
        <w:t>Jeigu atsakymas į pirmąjį klausimą yra teigiamas, ar</w:t>
      </w:r>
      <w:r w:rsidR="001379C7">
        <w:t xml:space="preserve"> </w:t>
      </w:r>
      <w:r w:rsidR="001379C7" w:rsidRPr="001379C7">
        <w:t>sprendžiant dėl draudimo pasinaudoti įšaldytomis lėšomis išimties teismo proceso metu patirtoms išlaidoms kompensuoti pagal Tarybos sprendimo 2014/145/BUSP 2 straipsnio 3 dalies b punktą ir Reglamento Nr. 269/2014 4 straipsnio 1</w:t>
      </w:r>
      <w:r w:rsidR="001379C7">
        <w:t> </w:t>
      </w:r>
      <w:r w:rsidR="001379C7" w:rsidRPr="001379C7">
        <w:t xml:space="preserve">dalies b punktą taikymo </w:t>
      </w:r>
      <w:r w:rsidR="00755602" w:rsidRPr="00755602">
        <w:t xml:space="preserve">reikia atsižvelgti į aplinkybę, </w:t>
      </w:r>
      <w:r w:rsidR="001379C7" w:rsidRPr="001379C7">
        <w:t>ar asmuo kreipėsi į teismą dėl bylinėjimosi išlaidų atlyginimo priteisimo, ypač kai pagal nacionalinius teisės aktus jam nustatyta pareiga tai padaryti iki bylos išnagrinėjimo iš esmės pabaigos</w:t>
      </w:r>
      <w:r w:rsidR="001379C7">
        <w:t>?</w:t>
      </w:r>
    </w:p>
    <w:p w14:paraId="20DB2056" w14:textId="4A0AA5A6" w:rsidR="00741D51" w:rsidRDefault="00273D20" w:rsidP="00E72872">
      <w:pPr>
        <w:tabs>
          <w:tab w:val="left" w:pos="142"/>
          <w:tab w:val="left" w:pos="851"/>
          <w:tab w:val="left" w:pos="1134"/>
        </w:tabs>
        <w:suppressAutoHyphens/>
        <w:ind w:firstLine="567"/>
        <w:jc w:val="both"/>
      </w:pPr>
      <w:r>
        <w:t xml:space="preserve">4) </w:t>
      </w:r>
      <w:r w:rsidRPr="00273D20">
        <w:t xml:space="preserve">Jeigu atsakymas į pirmąjį klausimą yra </w:t>
      </w:r>
      <w:r>
        <w:t>n</w:t>
      </w:r>
      <w:r w:rsidRPr="00273D20">
        <w:t>eigiamas, ar</w:t>
      </w:r>
      <w:r>
        <w:t xml:space="preserve"> </w:t>
      </w:r>
      <w:r w:rsidR="004B3D19" w:rsidRPr="004B3D19">
        <w:t xml:space="preserve">sprendžiant dėl </w:t>
      </w:r>
      <w:r w:rsidR="004B3D19" w:rsidRPr="001379C7">
        <w:t>draudimo pasinaudoti įšaldytomis lėšomis</w:t>
      </w:r>
      <w:r w:rsidR="004B3D19" w:rsidRPr="004B3D19">
        <w:t xml:space="preserve"> išimties taikymo</w:t>
      </w:r>
      <w:r w:rsidR="004B3D19">
        <w:t xml:space="preserve"> </w:t>
      </w:r>
      <w:r w:rsidR="004B3D19" w:rsidRPr="004B3D19">
        <w:t xml:space="preserve">mokėjimui, kuriuo siekiama apmokėti už iki subjekto įtraukimo į sankcionuojamų asmenų sąrašą trečiojo asmens jam suteiktas teisines paslaugas, be kita ko, turi būti vadovaujamasi </w:t>
      </w:r>
      <w:r w:rsidR="000778FD" w:rsidRPr="0061625A">
        <w:t>E</w:t>
      </w:r>
      <w:r w:rsidR="000778FD">
        <w:t>uropos Sąjungos Teisingumo Teismo</w:t>
      </w:r>
      <w:r w:rsidR="004B3D19" w:rsidRPr="004B3D19">
        <w:t xml:space="preserve"> ir Europos Sąjungos Bendrojo Teismo </w:t>
      </w:r>
      <w:r w:rsidR="004B3D19" w:rsidRPr="004B3D19">
        <w:lastRenderedPageBreak/>
        <w:t>formuojama praktika dėl nuostatos „išlaidoms, susijusioms su teisinių paslaugų teikimu“ aiškinimo ir šios nuostatos taikymo kriterijų</w:t>
      </w:r>
      <w:r w:rsidR="004B3D19">
        <w:t>?</w:t>
      </w:r>
    </w:p>
    <w:p w14:paraId="38F30F95" w14:textId="54DAFCC1" w:rsidR="00D5003B" w:rsidRDefault="00040F10" w:rsidP="00FD68E5">
      <w:pPr>
        <w:tabs>
          <w:tab w:val="left" w:pos="142"/>
          <w:tab w:val="left" w:pos="851"/>
          <w:tab w:val="left" w:pos="1134"/>
        </w:tabs>
        <w:suppressAutoHyphens/>
        <w:ind w:firstLine="567"/>
        <w:jc w:val="both"/>
      </w:pPr>
      <w:r>
        <w:t xml:space="preserve">Sustabdyti bylą iki bus gautas Europos Sąjungos Teisingumo Teismo </w:t>
      </w:r>
      <w:proofErr w:type="spellStart"/>
      <w:r>
        <w:t>prejudicinis</w:t>
      </w:r>
      <w:proofErr w:type="spellEnd"/>
      <w:r>
        <w:t xml:space="preserve"> sprendimas.</w:t>
      </w:r>
    </w:p>
    <w:p w14:paraId="55F4DD89" w14:textId="4234D604" w:rsidR="00FC6FA4" w:rsidRPr="00AC4EE8" w:rsidRDefault="00000000" w:rsidP="00FD68E5">
      <w:pPr>
        <w:pStyle w:val="Pagrindiniotekstotrauka2"/>
        <w:tabs>
          <w:tab w:val="left" w:pos="142"/>
        </w:tabs>
        <w:suppressAutoHyphens/>
        <w:spacing w:after="0" w:line="240" w:lineRule="auto"/>
        <w:ind w:left="0" w:firstLine="567"/>
        <w:jc w:val="both"/>
      </w:pPr>
      <w:r>
        <w:t>Nutartis neskundžiama.</w:t>
      </w:r>
    </w:p>
    <w:p w14:paraId="52CD2767" w14:textId="77777777" w:rsidR="00040F10" w:rsidRDefault="00040F10" w:rsidP="00462A2C">
      <w:pPr>
        <w:pStyle w:val="prastasiniatinklio"/>
        <w:tabs>
          <w:tab w:val="left" w:pos="1134"/>
        </w:tabs>
        <w:suppressAutoHyphens/>
        <w:spacing w:before="0" w:after="0"/>
        <w:jc w:val="both"/>
      </w:pPr>
    </w:p>
    <w:p w14:paraId="667C9105" w14:textId="77777777" w:rsidR="00462A2C" w:rsidRDefault="00462A2C" w:rsidP="00462A2C">
      <w:pPr>
        <w:pStyle w:val="prastasiniatinklio"/>
        <w:tabs>
          <w:tab w:val="left" w:pos="1134"/>
        </w:tabs>
        <w:suppressAutoHyphens/>
        <w:spacing w:before="0" w:after="0"/>
        <w:jc w:val="both"/>
      </w:pPr>
    </w:p>
    <w:p w14:paraId="4633CC04" w14:textId="77777777" w:rsidR="00741D51" w:rsidRDefault="00741D51" w:rsidP="00741D51">
      <w:pPr>
        <w:tabs>
          <w:tab w:val="left" w:pos="993"/>
          <w:tab w:val="left" w:pos="1276"/>
        </w:tabs>
        <w:ind w:firstLine="709"/>
        <w:jc w:val="both"/>
      </w:pPr>
      <w:r w:rsidRPr="006E352E">
        <w:t>Teisėjai</w:t>
      </w:r>
      <w:r w:rsidRPr="006E352E">
        <w:tab/>
      </w:r>
      <w:r w:rsidRPr="006E352E">
        <w:tab/>
      </w:r>
      <w:r w:rsidRPr="006E352E">
        <w:tab/>
      </w:r>
      <w:r w:rsidRPr="006E352E">
        <w:tab/>
      </w:r>
      <w:r>
        <w:t xml:space="preserve">Laimutis </w:t>
      </w:r>
      <w:proofErr w:type="spellStart"/>
      <w:r>
        <w:t>Alechnavičius</w:t>
      </w:r>
      <w:proofErr w:type="spellEnd"/>
    </w:p>
    <w:p w14:paraId="4C268CAB" w14:textId="77777777" w:rsidR="00741D51" w:rsidRDefault="00741D51" w:rsidP="00741D51">
      <w:pPr>
        <w:tabs>
          <w:tab w:val="left" w:pos="993"/>
          <w:tab w:val="left" w:pos="1276"/>
        </w:tabs>
        <w:ind w:firstLine="709"/>
        <w:jc w:val="both"/>
      </w:pPr>
    </w:p>
    <w:p w14:paraId="7DEF6671" w14:textId="77777777" w:rsidR="00741D51" w:rsidRDefault="00741D51" w:rsidP="00741D51">
      <w:pPr>
        <w:tabs>
          <w:tab w:val="left" w:pos="993"/>
          <w:tab w:val="left" w:pos="1276"/>
        </w:tabs>
        <w:ind w:firstLine="709"/>
        <w:jc w:val="both"/>
      </w:pPr>
    </w:p>
    <w:p w14:paraId="6439F396" w14:textId="77777777" w:rsidR="00741D51" w:rsidRPr="006E352E" w:rsidRDefault="00741D51" w:rsidP="00741D51">
      <w:pPr>
        <w:tabs>
          <w:tab w:val="left" w:pos="993"/>
          <w:tab w:val="left" w:pos="1276"/>
        </w:tabs>
        <w:ind w:firstLine="709"/>
        <w:jc w:val="both"/>
      </w:pPr>
      <w:r>
        <w:tab/>
      </w:r>
      <w:r>
        <w:tab/>
      </w:r>
      <w:r>
        <w:tab/>
      </w:r>
      <w:r>
        <w:tab/>
      </w:r>
      <w:r>
        <w:tab/>
      </w:r>
      <w:r>
        <w:tab/>
      </w:r>
      <w:r>
        <w:tab/>
      </w:r>
      <w:r w:rsidRPr="006E352E">
        <w:t>Arūnas Dirvonas</w:t>
      </w:r>
    </w:p>
    <w:p w14:paraId="1E42A91F" w14:textId="77777777" w:rsidR="00741D51" w:rsidRPr="006E352E" w:rsidRDefault="00741D51" w:rsidP="00741D51">
      <w:pPr>
        <w:tabs>
          <w:tab w:val="left" w:pos="993"/>
          <w:tab w:val="left" w:pos="1276"/>
        </w:tabs>
        <w:ind w:firstLine="709"/>
        <w:jc w:val="both"/>
      </w:pPr>
    </w:p>
    <w:p w14:paraId="7E5EC5C0" w14:textId="77777777" w:rsidR="00741D51" w:rsidRPr="006E352E" w:rsidRDefault="00741D51" w:rsidP="00741D51">
      <w:pPr>
        <w:tabs>
          <w:tab w:val="left" w:pos="993"/>
          <w:tab w:val="left" w:pos="1276"/>
        </w:tabs>
        <w:ind w:firstLine="709"/>
        <w:jc w:val="both"/>
      </w:pPr>
    </w:p>
    <w:p w14:paraId="14D55F7F" w14:textId="77777777" w:rsidR="00741D51" w:rsidRPr="006E352E" w:rsidRDefault="00741D51" w:rsidP="00741D51">
      <w:pPr>
        <w:tabs>
          <w:tab w:val="left" w:pos="993"/>
          <w:tab w:val="left" w:pos="1276"/>
        </w:tabs>
        <w:ind w:firstLine="6480"/>
        <w:jc w:val="both"/>
      </w:pPr>
      <w:r w:rsidRPr="006E352E">
        <w:t xml:space="preserve">Jolanta </w:t>
      </w:r>
      <w:proofErr w:type="spellStart"/>
      <w:r w:rsidRPr="006E352E">
        <w:t>Malijauskienė</w:t>
      </w:r>
      <w:proofErr w:type="spellEnd"/>
    </w:p>
    <w:p w14:paraId="58BD51A5" w14:textId="77777777" w:rsidR="00741D51" w:rsidRPr="006E352E" w:rsidRDefault="00741D51" w:rsidP="00741D51">
      <w:pPr>
        <w:tabs>
          <w:tab w:val="left" w:pos="993"/>
          <w:tab w:val="left" w:pos="1276"/>
        </w:tabs>
        <w:ind w:firstLine="6480"/>
        <w:jc w:val="both"/>
      </w:pPr>
    </w:p>
    <w:p w14:paraId="71F1FDDB" w14:textId="77777777" w:rsidR="00741D51" w:rsidRPr="006E352E" w:rsidRDefault="00741D51" w:rsidP="00741D51">
      <w:pPr>
        <w:tabs>
          <w:tab w:val="left" w:pos="993"/>
          <w:tab w:val="left" w:pos="1276"/>
        </w:tabs>
        <w:ind w:firstLine="6480"/>
        <w:jc w:val="both"/>
      </w:pPr>
    </w:p>
    <w:p w14:paraId="6BA4AF5F" w14:textId="77777777" w:rsidR="00741D51" w:rsidRDefault="00741D51" w:rsidP="00741D51">
      <w:pPr>
        <w:tabs>
          <w:tab w:val="left" w:pos="993"/>
          <w:tab w:val="left" w:pos="1276"/>
        </w:tabs>
        <w:ind w:firstLine="6480"/>
        <w:jc w:val="both"/>
      </w:pPr>
      <w:r w:rsidRPr="006E352E">
        <w:t>Dainius Raižys</w:t>
      </w:r>
    </w:p>
    <w:p w14:paraId="27E8B03F" w14:textId="77777777" w:rsidR="00741D51" w:rsidRDefault="00741D51" w:rsidP="00741D51">
      <w:pPr>
        <w:tabs>
          <w:tab w:val="left" w:pos="993"/>
          <w:tab w:val="left" w:pos="1276"/>
        </w:tabs>
        <w:ind w:firstLine="6480"/>
        <w:jc w:val="both"/>
      </w:pPr>
    </w:p>
    <w:p w14:paraId="24BE278C" w14:textId="77777777" w:rsidR="00741D51" w:rsidRDefault="00741D51" w:rsidP="00741D51">
      <w:pPr>
        <w:tabs>
          <w:tab w:val="left" w:pos="993"/>
          <w:tab w:val="left" w:pos="1276"/>
        </w:tabs>
        <w:ind w:firstLine="6480"/>
        <w:jc w:val="both"/>
      </w:pPr>
    </w:p>
    <w:p w14:paraId="2DFFE45A" w14:textId="77777777" w:rsidR="00741D51" w:rsidRPr="006E352E" w:rsidRDefault="00741D51" w:rsidP="00741D51">
      <w:pPr>
        <w:tabs>
          <w:tab w:val="left" w:pos="993"/>
          <w:tab w:val="left" w:pos="1276"/>
        </w:tabs>
        <w:ind w:firstLine="6480"/>
        <w:jc w:val="both"/>
      </w:pPr>
      <w:r>
        <w:t>Virginija Volskienė</w:t>
      </w:r>
    </w:p>
    <w:p w14:paraId="05EABD88" w14:textId="06034326" w:rsidR="00332BAB" w:rsidRDefault="00332BAB" w:rsidP="00741D51">
      <w:pPr>
        <w:pStyle w:val="prastasiniatinklio"/>
        <w:tabs>
          <w:tab w:val="left" w:pos="1134"/>
        </w:tabs>
        <w:suppressAutoHyphens/>
        <w:spacing w:before="0" w:after="0"/>
        <w:ind w:firstLine="567"/>
        <w:jc w:val="both"/>
      </w:pPr>
    </w:p>
    <w:sectPr w:rsidR="00332BAB" w:rsidSect="003C1475">
      <w:headerReference w:type="default" r:id="rId9"/>
      <w:pgSz w:w="11906" w:h="16838"/>
      <w:pgMar w:top="1134" w:right="567" w:bottom="1134" w:left="1701" w:header="567" w:footer="0" w:gutter="0"/>
      <w:cols w:space="1296"/>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8D55F" w14:textId="77777777" w:rsidR="00076F9C" w:rsidRDefault="00076F9C">
      <w:r>
        <w:separator/>
      </w:r>
    </w:p>
  </w:endnote>
  <w:endnote w:type="continuationSeparator" w:id="0">
    <w:p w14:paraId="273ECAB8" w14:textId="77777777" w:rsidR="00076F9C" w:rsidRDefault="0007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Impact">
    <w:panose1 w:val="020B0806030902050204"/>
    <w:charset w:val="00"/>
    <w:family w:val="swiss"/>
    <w:pitch w:val="variable"/>
    <w:sig w:usb0="00000287" w:usb1="000000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871A9" w14:textId="77777777" w:rsidR="00076F9C" w:rsidRDefault="00076F9C">
      <w:r>
        <w:separator/>
      </w:r>
    </w:p>
  </w:footnote>
  <w:footnote w:type="continuationSeparator" w:id="0">
    <w:p w14:paraId="01AF504A" w14:textId="77777777" w:rsidR="00076F9C" w:rsidRDefault="00076F9C">
      <w:r>
        <w:continuationSeparator/>
      </w:r>
    </w:p>
  </w:footnote>
  <w:footnote w:id="1">
    <w:p w14:paraId="58F094E3" w14:textId="267B5DD3" w:rsidR="00106D57" w:rsidRPr="00106D57" w:rsidRDefault="00106D57" w:rsidP="00106D57">
      <w:pPr>
        <w:pStyle w:val="Puslapioinaostekstas"/>
        <w:jc w:val="both"/>
        <w:rPr>
          <w:sz w:val="20"/>
          <w:szCs w:val="20"/>
        </w:rPr>
      </w:pPr>
      <w:r w:rsidRPr="00106D57">
        <w:rPr>
          <w:rStyle w:val="Puslapioinaosnuoroda"/>
          <w:sz w:val="20"/>
          <w:szCs w:val="20"/>
        </w:rPr>
        <w:footnoteRef/>
      </w:r>
      <w:r w:rsidRPr="00106D57">
        <w:rPr>
          <w:sz w:val="20"/>
          <w:szCs w:val="20"/>
        </w:rPr>
        <w:t xml:space="preserve"> </w:t>
      </w:r>
      <w:hyperlink r:id="rId1" w:history="1">
        <w:r w:rsidRPr="00106D57">
          <w:rPr>
            <w:rStyle w:val="Hipersaitas"/>
            <w:sz w:val="20"/>
            <w:szCs w:val="20"/>
          </w:rPr>
          <w:t>Finansinių nusikaltimų tyrimo tarnybos prie Lietuvos Respublikos vidaus reikalų ministerijos direktoriaus 2022 m. liepos 20 d. įsakymas Nr. V-174</w:t>
        </w:r>
        <w:r w:rsidRPr="00106D57">
          <w:rPr>
            <w:rStyle w:val="Hipersaitas"/>
          </w:rPr>
          <w:t xml:space="preserve"> </w:t>
        </w:r>
        <w:r w:rsidRPr="00106D57">
          <w:rPr>
            <w:rStyle w:val="Hipersaitas"/>
            <w:sz w:val="20"/>
            <w:szCs w:val="20"/>
          </w:rPr>
          <w:t>„Dėl juridiniam asmeniui ar kitoms organizacijoms, neturinčioms juridinio asmens statuso, nuosavybės teise priklausančio arba kontroliuojamo subjekto, kuriam taikomos sankcijos, sąrašo patvirtinimo“</w:t>
        </w:r>
      </w:hyperlink>
    </w:p>
  </w:footnote>
  <w:footnote w:id="2">
    <w:p w14:paraId="4116945E" w14:textId="5AEE1AE1" w:rsidR="00163A71" w:rsidRPr="00163A71" w:rsidRDefault="00163A71" w:rsidP="00163A71">
      <w:pPr>
        <w:pStyle w:val="Puslapioinaostekstas"/>
        <w:jc w:val="both"/>
        <w:rPr>
          <w:sz w:val="20"/>
          <w:szCs w:val="20"/>
        </w:rPr>
      </w:pPr>
      <w:r w:rsidRPr="00163A71">
        <w:rPr>
          <w:rStyle w:val="Puslapioinaosnuoroda"/>
          <w:sz w:val="20"/>
          <w:szCs w:val="20"/>
        </w:rPr>
        <w:footnoteRef/>
      </w:r>
      <w:r w:rsidRPr="00163A71">
        <w:rPr>
          <w:sz w:val="20"/>
          <w:szCs w:val="20"/>
        </w:rPr>
        <w:t xml:space="preserve"> </w:t>
      </w:r>
      <w:hyperlink r:id="rId2" w:history="1">
        <w:r w:rsidRPr="00163A71">
          <w:rPr>
            <w:rStyle w:val="Hipersaitas"/>
            <w:sz w:val="20"/>
            <w:szCs w:val="20"/>
          </w:rPr>
          <w:t>Lietuvos Respublikos Vyriausybės 2022 m. gegužės 25 d. nutarimu Nr. 535 „Dėl Lietuvos Respublikos Tarptautinių sankcijų įstatymo įgyvendinimo“ patvirtintas Tarptautinių sankcijų įgyvendinimo tvarkos aprašas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25E33" w14:textId="03694A2B" w:rsidR="005607B4" w:rsidRPr="00561E24" w:rsidRDefault="00000000">
    <w:pPr>
      <w:pStyle w:val="Antrats"/>
      <w:jc w:val="center"/>
      <w:rPr>
        <w:sz w:val="20"/>
        <w:szCs w:val="20"/>
      </w:rPr>
    </w:pPr>
    <w:r w:rsidRPr="00561E24">
      <w:rPr>
        <w:sz w:val="20"/>
        <w:szCs w:val="20"/>
      </w:rPr>
      <w:fldChar w:fldCharType="begin"/>
    </w:r>
    <w:r w:rsidRPr="00561E24">
      <w:rPr>
        <w:sz w:val="20"/>
        <w:szCs w:val="20"/>
      </w:rPr>
      <w:instrText xml:space="preserve"> PAGE </w:instrText>
    </w:r>
    <w:r w:rsidRPr="00561E24">
      <w:rPr>
        <w:sz w:val="20"/>
        <w:szCs w:val="20"/>
      </w:rPr>
      <w:fldChar w:fldCharType="separate"/>
    </w:r>
    <w:r w:rsidRPr="00561E24">
      <w:rPr>
        <w:sz w:val="20"/>
        <w:szCs w:val="20"/>
      </w:rPr>
      <w:t>2</w:t>
    </w:r>
    <w:r w:rsidRPr="00561E24">
      <w:rPr>
        <w:sz w:val="20"/>
        <w:szCs w:val="20"/>
      </w:rPr>
      <w:fldChar w:fldCharType="end"/>
    </w:r>
  </w:p>
  <w:p w14:paraId="1C448EF0" w14:textId="77777777" w:rsidR="005607B4" w:rsidRDefault="005607B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462F8"/>
    <w:multiLevelType w:val="hybridMultilevel"/>
    <w:tmpl w:val="8120303E"/>
    <w:lvl w:ilvl="0" w:tplc="730AC7B2">
      <w:numFmt w:val="bullet"/>
      <w:lvlText w:val="-"/>
      <w:lvlJc w:val="left"/>
      <w:pPr>
        <w:ind w:left="720" w:hanging="360"/>
      </w:pPr>
      <w:rPr>
        <w:rFonts w:ascii="Times New Roman" w:eastAsiaTheme="minorHAnsi"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3333FD"/>
    <w:multiLevelType w:val="hybridMultilevel"/>
    <w:tmpl w:val="ACBA06D4"/>
    <w:lvl w:ilvl="0" w:tplc="FFFFFFFF">
      <w:start w:val="1"/>
      <w:numFmt w:val="decimal"/>
      <w:lvlText w:val="%1."/>
      <w:lvlJc w:val="left"/>
      <w:pPr>
        <w:ind w:left="928"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26762CB0"/>
    <w:multiLevelType w:val="hybridMultilevel"/>
    <w:tmpl w:val="8A94EA1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27272AD9"/>
    <w:multiLevelType w:val="hybridMultilevel"/>
    <w:tmpl w:val="642C6508"/>
    <w:lvl w:ilvl="0" w:tplc="FFFFFFFF">
      <w:start w:val="1"/>
      <w:numFmt w:val="decimal"/>
      <w:lvlText w:val="%1."/>
      <w:lvlJc w:val="left"/>
      <w:pPr>
        <w:ind w:left="786"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 w15:restartNumberingAfterBreak="0">
    <w:nsid w:val="2EC03521"/>
    <w:multiLevelType w:val="hybridMultilevel"/>
    <w:tmpl w:val="76A4CD6C"/>
    <w:lvl w:ilvl="0" w:tplc="4572A23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27D75D8"/>
    <w:multiLevelType w:val="hybridMultilevel"/>
    <w:tmpl w:val="A4A833D2"/>
    <w:lvl w:ilvl="0" w:tplc="0966DD2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46975F25"/>
    <w:multiLevelType w:val="hybridMultilevel"/>
    <w:tmpl w:val="E214AFE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4AD17FCF"/>
    <w:multiLevelType w:val="hybridMultilevel"/>
    <w:tmpl w:val="A726F7D6"/>
    <w:lvl w:ilvl="0" w:tplc="01E6543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6A452DB0"/>
    <w:multiLevelType w:val="multilevel"/>
    <w:tmpl w:val="474A4784"/>
    <w:lvl w:ilvl="0">
      <w:start w:val="1"/>
      <w:numFmt w:val="decimal"/>
      <w:lvlText w:val="%1."/>
      <w:lvlJc w:val="left"/>
      <w:pPr>
        <w:ind w:left="192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AA1513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CA50EA"/>
    <w:multiLevelType w:val="hybridMultilevel"/>
    <w:tmpl w:val="41E2E610"/>
    <w:lvl w:ilvl="0" w:tplc="A80201A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509515807">
    <w:abstractNumId w:val="9"/>
  </w:num>
  <w:num w:numId="2" w16cid:durableId="1144809048">
    <w:abstractNumId w:val="5"/>
  </w:num>
  <w:num w:numId="3" w16cid:durableId="2087265664">
    <w:abstractNumId w:val="10"/>
  </w:num>
  <w:num w:numId="4" w16cid:durableId="1411078670">
    <w:abstractNumId w:val="6"/>
  </w:num>
  <w:num w:numId="5" w16cid:durableId="18596613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8473188">
    <w:abstractNumId w:val="2"/>
  </w:num>
  <w:num w:numId="7" w16cid:durableId="2096199871">
    <w:abstractNumId w:val="7"/>
  </w:num>
  <w:num w:numId="8" w16cid:durableId="338042277">
    <w:abstractNumId w:val="3"/>
  </w:num>
  <w:num w:numId="9" w16cid:durableId="1634477232">
    <w:abstractNumId w:val="4"/>
  </w:num>
  <w:num w:numId="10" w16cid:durableId="819805174">
    <w:abstractNumId w:val="1"/>
  </w:num>
  <w:num w:numId="11" w16cid:durableId="780226561">
    <w:abstractNumId w:val="0"/>
  </w:num>
  <w:num w:numId="12" w16cid:durableId="1253932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7B4"/>
    <w:rsid w:val="00000FA1"/>
    <w:rsid w:val="00005E37"/>
    <w:rsid w:val="00011C1B"/>
    <w:rsid w:val="0002024F"/>
    <w:rsid w:val="00020852"/>
    <w:rsid w:val="00022CF8"/>
    <w:rsid w:val="000236A1"/>
    <w:rsid w:val="00023A6A"/>
    <w:rsid w:val="0003271C"/>
    <w:rsid w:val="0003428C"/>
    <w:rsid w:val="00037D57"/>
    <w:rsid w:val="00040590"/>
    <w:rsid w:val="00040F10"/>
    <w:rsid w:val="000436B1"/>
    <w:rsid w:val="00043956"/>
    <w:rsid w:val="00043F81"/>
    <w:rsid w:val="00044363"/>
    <w:rsid w:val="00055DC6"/>
    <w:rsid w:val="00056CB1"/>
    <w:rsid w:val="00062412"/>
    <w:rsid w:val="00063373"/>
    <w:rsid w:val="00065570"/>
    <w:rsid w:val="00070813"/>
    <w:rsid w:val="00076F9C"/>
    <w:rsid w:val="000778FD"/>
    <w:rsid w:val="0007795C"/>
    <w:rsid w:val="000807E9"/>
    <w:rsid w:val="00080C27"/>
    <w:rsid w:val="00082128"/>
    <w:rsid w:val="0009777F"/>
    <w:rsid w:val="000978CB"/>
    <w:rsid w:val="000A0DF4"/>
    <w:rsid w:val="000A1802"/>
    <w:rsid w:val="000A3430"/>
    <w:rsid w:val="000A5693"/>
    <w:rsid w:val="000B1930"/>
    <w:rsid w:val="000B2F8F"/>
    <w:rsid w:val="000B5973"/>
    <w:rsid w:val="000B62FA"/>
    <w:rsid w:val="000C0E5A"/>
    <w:rsid w:val="000C3E8B"/>
    <w:rsid w:val="000D092F"/>
    <w:rsid w:val="000D1E93"/>
    <w:rsid w:val="000D3029"/>
    <w:rsid w:val="000D6E0A"/>
    <w:rsid w:val="000D7A1E"/>
    <w:rsid w:val="000D7EE8"/>
    <w:rsid w:val="000E054C"/>
    <w:rsid w:val="000E4715"/>
    <w:rsid w:val="000E55E8"/>
    <w:rsid w:val="000E7B54"/>
    <w:rsid w:val="000F1BA9"/>
    <w:rsid w:val="000F3BC3"/>
    <w:rsid w:val="001003C9"/>
    <w:rsid w:val="00102C96"/>
    <w:rsid w:val="00105E54"/>
    <w:rsid w:val="00106B8C"/>
    <w:rsid w:val="00106D57"/>
    <w:rsid w:val="00112182"/>
    <w:rsid w:val="001124A9"/>
    <w:rsid w:val="00115B31"/>
    <w:rsid w:val="00116405"/>
    <w:rsid w:val="0012234D"/>
    <w:rsid w:val="00124104"/>
    <w:rsid w:val="00125AAF"/>
    <w:rsid w:val="001324ED"/>
    <w:rsid w:val="001359AB"/>
    <w:rsid w:val="001379C7"/>
    <w:rsid w:val="0014059C"/>
    <w:rsid w:val="001417CE"/>
    <w:rsid w:val="001428D2"/>
    <w:rsid w:val="001455C7"/>
    <w:rsid w:val="00150A4B"/>
    <w:rsid w:val="001566B9"/>
    <w:rsid w:val="00163A71"/>
    <w:rsid w:val="001658FE"/>
    <w:rsid w:val="001660F2"/>
    <w:rsid w:val="001738B9"/>
    <w:rsid w:val="0018391A"/>
    <w:rsid w:val="001842C9"/>
    <w:rsid w:val="001869BD"/>
    <w:rsid w:val="00186AF3"/>
    <w:rsid w:val="00193A99"/>
    <w:rsid w:val="001A0B41"/>
    <w:rsid w:val="001A79C8"/>
    <w:rsid w:val="001B300B"/>
    <w:rsid w:val="001B37B5"/>
    <w:rsid w:val="001B673A"/>
    <w:rsid w:val="001B7D74"/>
    <w:rsid w:val="001C1854"/>
    <w:rsid w:val="001C1EC0"/>
    <w:rsid w:val="001C20A6"/>
    <w:rsid w:val="001D0D7A"/>
    <w:rsid w:val="001D1442"/>
    <w:rsid w:val="001D5285"/>
    <w:rsid w:val="001D64BA"/>
    <w:rsid w:val="001E0893"/>
    <w:rsid w:val="001E40D5"/>
    <w:rsid w:val="001E7471"/>
    <w:rsid w:val="001E74DC"/>
    <w:rsid w:val="001E7A99"/>
    <w:rsid w:val="001F5BEB"/>
    <w:rsid w:val="001F5FF7"/>
    <w:rsid w:val="00205A3D"/>
    <w:rsid w:val="00211DD2"/>
    <w:rsid w:val="00216FCA"/>
    <w:rsid w:val="00231A7C"/>
    <w:rsid w:val="00234226"/>
    <w:rsid w:val="00236D84"/>
    <w:rsid w:val="00242BE0"/>
    <w:rsid w:val="00247529"/>
    <w:rsid w:val="00273D20"/>
    <w:rsid w:val="00280847"/>
    <w:rsid w:val="00286AC2"/>
    <w:rsid w:val="002A01D6"/>
    <w:rsid w:val="002A0365"/>
    <w:rsid w:val="002A04DE"/>
    <w:rsid w:val="002A06F9"/>
    <w:rsid w:val="002A0D5C"/>
    <w:rsid w:val="002A3298"/>
    <w:rsid w:val="002A45AD"/>
    <w:rsid w:val="002A4D18"/>
    <w:rsid w:val="002A57BC"/>
    <w:rsid w:val="002B345C"/>
    <w:rsid w:val="002B7643"/>
    <w:rsid w:val="002B79A1"/>
    <w:rsid w:val="002C655B"/>
    <w:rsid w:val="002D201A"/>
    <w:rsid w:val="002D4D7F"/>
    <w:rsid w:val="002D5577"/>
    <w:rsid w:val="002E0FE2"/>
    <w:rsid w:val="002E2CA3"/>
    <w:rsid w:val="002E5F55"/>
    <w:rsid w:val="002E66D6"/>
    <w:rsid w:val="002E7654"/>
    <w:rsid w:val="002F1100"/>
    <w:rsid w:val="002F20C9"/>
    <w:rsid w:val="003039CA"/>
    <w:rsid w:val="00305504"/>
    <w:rsid w:val="00310737"/>
    <w:rsid w:val="00317B13"/>
    <w:rsid w:val="00320174"/>
    <w:rsid w:val="00323C27"/>
    <w:rsid w:val="00326010"/>
    <w:rsid w:val="003303C3"/>
    <w:rsid w:val="00332173"/>
    <w:rsid w:val="00332BAB"/>
    <w:rsid w:val="00341D30"/>
    <w:rsid w:val="00350BEE"/>
    <w:rsid w:val="003627CD"/>
    <w:rsid w:val="003634DB"/>
    <w:rsid w:val="00370D39"/>
    <w:rsid w:val="003801DB"/>
    <w:rsid w:val="00380FCE"/>
    <w:rsid w:val="0038170B"/>
    <w:rsid w:val="00381BE9"/>
    <w:rsid w:val="0038799C"/>
    <w:rsid w:val="003921C8"/>
    <w:rsid w:val="00392CCB"/>
    <w:rsid w:val="003976E3"/>
    <w:rsid w:val="003A2141"/>
    <w:rsid w:val="003A2FBD"/>
    <w:rsid w:val="003A4A1C"/>
    <w:rsid w:val="003A4B2D"/>
    <w:rsid w:val="003B40A5"/>
    <w:rsid w:val="003B67A7"/>
    <w:rsid w:val="003C0C6D"/>
    <w:rsid w:val="003C1475"/>
    <w:rsid w:val="003C28AB"/>
    <w:rsid w:val="003C64C3"/>
    <w:rsid w:val="003D30C4"/>
    <w:rsid w:val="003D7FEF"/>
    <w:rsid w:val="003F22DC"/>
    <w:rsid w:val="00410C83"/>
    <w:rsid w:val="0041207B"/>
    <w:rsid w:val="00412466"/>
    <w:rsid w:val="0041472D"/>
    <w:rsid w:val="00420558"/>
    <w:rsid w:val="004225A4"/>
    <w:rsid w:val="0042490D"/>
    <w:rsid w:val="00424E7F"/>
    <w:rsid w:val="00426E5A"/>
    <w:rsid w:val="00433E3D"/>
    <w:rsid w:val="00442FF4"/>
    <w:rsid w:val="00444E98"/>
    <w:rsid w:val="00450163"/>
    <w:rsid w:val="00450BA5"/>
    <w:rsid w:val="004535F5"/>
    <w:rsid w:val="0046131E"/>
    <w:rsid w:val="00462A2C"/>
    <w:rsid w:val="00471B9D"/>
    <w:rsid w:val="004802E6"/>
    <w:rsid w:val="0049018B"/>
    <w:rsid w:val="00492728"/>
    <w:rsid w:val="00496C8E"/>
    <w:rsid w:val="00497AC0"/>
    <w:rsid w:val="004A0F6D"/>
    <w:rsid w:val="004B3D19"/>
    <w:rsid w:val="004B5242"/>
    <w:rsid w:val="004B6991"/>
    <w:rsid w:val="004B74B0"/>
    <w:rsid w:val="004C2CD0"/>
    <w:rsid w:val="004C7B1F"/>
    <w:rsid w:val="004D39F4"/>
    <w:rsid w:val="004D4712"/>
    <w:rsid w:val="004E1AFC"/>
    <w:rsid w:val="004E58D4"/>
    <w:rsid w:val="004E6720"/>
    <w:rsid w:val="004F1959"/>
    <w:rsid w:val="004F3776"/>
    <w:rsid w:val="00504FFD"/>
    <w:rsid w:val="00505F79"/>
    <w:rsid w:val="005060F7"/>
    <w:rsid w:val="00506D0D"/>
    <w:rsid w:val="00511ACD"/>
    <w:rsid w:val="0051609F"/>
    <w:rsid w:val="00521665"/>
    <w:rsid w:val="00525BCF"/>
    <w:rsid w:val="00530F2B"/>
    <w:rsid w:val="00532858"/>
    <w:rsid w:val="00532BD2"/>
    <w:rsid w:val="00533090"/>
    <w:rsid w:val="00534632"/>
    <w:rsid w:val="00537CC3"/>
    <w:rsid w:val="005411B4"/>
    <w:rsid w:val="00552CCE"/>
    <w:rsid w:val="00552E95"/>
    <w:rsid w:val="00557DD0"/>
    <w:rsid w:val="005607B4"/>
    <w:rsid w:val="00561E24"/>
    <w:rsid w:val="005626D1"/>
    <w:rsid w:val="00565830"/>
    <w:rsid w:val="005704F4"/>
    <w:rsid w:val="0057092E"/>
    <w:rsid w:val="0057384B"/>
    <w:rsid w:val="00580D6D"/>
    <w:rsid w:val="00581F5D"/>
    <w:rsid w:val="00582BFF"/>
    <w:rsid w:val="00584E45"/>
    <w:rsid w:val="00590C28"/>
    <w:rsid w:val="005945AE"/>
    <w:rsid w:val="005A2C16"/>
    <w:rsid w:val="005B3392"/>
    <w:rsid w:val="005B7105"/>
    <w:rsid w:val="005C365B"/>
    <w:rsid w:val="005C506A"/>
    <w:rsid w:val="005C52A0"/>
    <w:rsid w:val="005C6FFF"/>
    <w:rsid w:val="005D299D"/>
    <w:rsid w:val="005D3266"/>
    <w:rsid w:val="005D3D84"/>
    <w:rsid w:val="005E2892"/>
    <w:rsid w:val="005E7359"/>
    <w:rsid w:val="005E7864"/>
    <w:rsid w:val="005E7F1D"/>
    <w:rsid w:val="005F4C2B"/>
    <w:rsid w:val="005F4E9B"/>
    <w:rsid w:val="005F5E19"/>
    <w:rsid w:val="00601A20"/>
    <w:rsid w:val="0060484A"/>
    <w:rsid w:val="00606439"/>
    <w:rsid w:val="006070A1"/>
    <w:rsid w:val="006075B9"/>
    <w:rsid w:val="00612AEF"/>
    <w:rsid w:val="006140D5"/>
    <w:rsid w:val="006149B7"/>
    <w:rsid w:val="00617FB5"/>
    <w:rsid w:val="00631CE2"/>
    <w:rsid w:val="006360EC"/>
    <w:rsid w:val="006363DE"/>
    <w:rsid w:val="00637663"/>
    <w:rsid w:val="00637AF2"/>
    <w:rsid w:val="006417AF"/>
    <w:rsid w:val="0064182D"/>
    <w:rsid w:val="00643219"/>
    <w:rsid w:val="0064402F"/>
    <w:rsid w:val="006455C3"/>
    <w:rsid w:val="00646635"/>
    <w:rsid w:val="006466B4"/>
    <w:rsid w:val="00647A1C"/>
    <w:rsid w:val="006577F0"/>
    <w:rsid w:val="00665172"/>
    <w:rsid w:val="0067430E"/>
    <w:rsid w:val="0068013D"/>
    <w:rsid w:val="006848FC"/>
    <w:rsid w:val="00697930"/>
    <w:rsid w:val="006A110C"/>
    <w:rsid w:val="006A2B14"/>
    <w:rsid w:val="006B1337"/>
    <w:rsid w:val="006B1BF1"/>
    <w:rsid w:val="006B314B"/>
    <w:rsid w:val="006E3189"/>
    <w:rsid w:val="006F5186"/>
    <w:rsid w:val="006F6A01"/>
    <w:rsid w:val="006F77A4"/>
    <w:rsid w:val="00700624"/>
    <w:rsid w:val="007075C6"/>
    <w:rsid w:val="00713301"/>
    <w:rsid w:val="007179F5"/>
    <w:rsid w:val="007202AA"/>
    <w:rsid w:val="00721A34"/>
    <w:rsid w:val="00723650"/>
    <w:rsid w:val="007308E9"/>
    <w:rsid w:val="00735FA6"/>
    <w:rsid w:val="00740B71"/>
    <w:rsid w:val="00740D9D"/>
    <w:rsid w:val="00741467"/>
    <w:rsid w:val="00741D51"/>
    <w:rsid w:val="0074673E"/>
    <w:rsid w:val="00746AB1"/>
    <w:rsid w:val="00750404"/>
    <w:rsid w:val="0075072E"/>
    <w:rsid w:val="00750F2C"/>
    <w:rsid w:val="0075385F"/>
    <w:rsid w:val="00755602"/>
    <w:rsid w:val="007569DB"/>
    <w:rsid w:val="007652D0"/>
    <w:rsid w:val="007679DA"/>
    <w:rsid w:val="00774555"/>
    <w:rsid w:val="007802AE"/>
    <w:rsid w:val="00780C17"/>
    <w:rsid w:val="007819B8"/>
    <w:rsid w:val="0078793D"/>
    <w:rsid w:val="00792C18"/>
    <w:rsid w:val="0079731F"/>
    <w:rsid w:val="007A1158"/>
    <w:rsid w:val="007A5B3D"/>
    <w:rsid w:val="007B33BE"/>
    <w:rsid w:val="007C5049"/>
    <w:rsid w:val="007C5FA8"/>
    <w:rsid w:val="007D2A3C"/>
    <w:rsid w:val="007F29BB"/>
    <w:rsid w:val="007F2B92"/>
    <w:rsid w:val="007F4AB1"/>
    <w:rsid w:val="007F6047"/>
    <w:rsid w:val="008108A8"/>
    <w:rsid w:val="00812BBF"/>
    <w:rsid w:val="00813EA1"/>
    <w:rsid w:val="0081673C"/>
    <w:rsid w:val="00820E6D"/>
    <w:rsid w:val="00824F2B"/>
    <w:rsid w:val="00825CC4"/>
    <w:rsid w:val="00827121"/>
    <w:rsid w:val="0082799F"/>
    <w:rsid w:val="00834DE9"/>
    <w:rsid w:val="00836C9F"/>
    <w:rsid w:val="0084604C"/>
    <w:rsid w:val="0085411E"/>
    <w:rsid w:val="00860FAD"/>
    <w:rsid w:val="00861FF1"/>
    <w:rsid w:val="00871AF7"/>
    <w:rsid w:val="0087231D"/>
    <w:rsid w:val="0088003A"/>
    <w:rsid w:val="00882E0B"/>
    <w:rsid w:val="00884CDC"/>
    <w:rsid w:val="00891A78"/>
    <w:rsid w:val="0089424A"/>
    <w:rsid w:val="00894401"/>
    <w:rsid w:val="008A4434"/>
    <w:rsid w:val="008A4C2B"/>
    <w:rsid w:val="008A6415"/>
    <w:rsid w:val="008A6958"/>
    <w:rsid w:val="008B3A19"/>
    <w:rsid w:val="008B46B7"/>
    <w:rsid w:val="008C0A06"/>
    <w:rsid w:val="008C0ED2"/>
    <w:rsid w:val="008C1074"/>
    <w:rsid w:val="008D36E4"/>
    <w:rsid w:val="008D55F0"/>
    <w:rsid w:val="008D704A"/>
    <w:rsid w:val="008E213F"/>
    <w:rsid w:val="008E59EA"/>
    <w:rsid w:val="008F7412"/>
    <w:rsid w:val="008F763B"/>
    <w:rsid w:val="0090136A"/>
    <w:rsid w:val="00901DF4"/>
    <w:rsid w:val="00904FFC"/>
    <w:rsid w:val="00907553"/>
    <w:rsid w:val="009079A8"/>
    <w:rsid w:val="00912988"/>
    <w:rsid w:val="00912AC2"/>
    <w:rsid w:val="00912CD9"/>
    <w:rsid w:val="00915939"/>
    <w:rsid w:val="0091697E"/>
    <w:rsid w:val="00916A1D"/>
    <w:rsid w:val="00917546"/>
    <w:rsid w:val="00920B00"/>
    <w:rsid w:val="0092129A"/>
    <w:rsid w:val="0092254E"/>
    <w:rsid w:val="00922D88"/>
    <w:rsid w:val="009246C4"/>
    <w:rsid w:val="009257EA"/>
    <w:rsid w:val="0093482A"/>
    <w:rsid w:val="0094539F"/>
    <w:rsid w:val="009454A3"/>
    <w:rsid w:val="0094669C"/>
    <w:rsid w:val="0095400F"/>
    <w:rsid w:val="009545B7"/>
    <w:rsid w:val="00956AF8"/>
    <w:rsid w:val="00961152"/>
    <w:rsid w:val="00962142"/>
    <w:rsid w:val="00966E9E"/>
    <w:rsid w:val="009711A3"/>
    <w:rsid w:val="00975C8A"/>
    <w:rsid w:val="00976A9B"/>
    <w:rsid w:val="00980C0F"/>
    <w:rsid w:val="009811C6"/>
    <w:rsid w:val="00987B1A"/>
    <w:rsid w:val="00990C16"/>
    <w:rsid w:val="00992C65"/>
    <w:rsid w:val="009A0DB2"/>
    <w:rsid w:val="009A3D08"/>
    <w:rsid w:val="009A6611"/>
    <w:rsid w:val="009A6EDF"/>
    <w:rsid w:val="009B4296"/>
    <w:rsid w:val="009B69F5"/>
    <w:rsid w:val="009B7148"/>
    <w:rsid w:val="009B7208"/>
    <w:rsid w:val="009C0EDD"/>
    <w:rsid w:val="009C22D7"/>
    <w:rsid w:val="009D1D0F"/>
    <w:rsid w:val="009D4753"/>
    <w:rsid w:val="009D5C5C"/>
    <w:rsid w:val="009E4212"/>
    <w:rsid w:val="009E5DFB"/>
    <w:rsid w:val="009F5AA4"/>
    <w:rsid w:val="009F68ED"/>
    <w:rsid w:val="00A00D49"/>
    <w:rsid w:val="00A07DAC"/>
    <w:rsid w:val="00A157DE"/>
    <w:rsid w:val="00A16405"/>
    <w:rsid w:val="00A20A38"/>
    <w:rsid w:val="00A2244E"/>
    <w:rsid w:val="00A227B5"/>
    <w:rsid w:val="00A23230"/>
    <w:rsid w:val="00A23944"/>
    <w:rsid w:val="00A26C4F"/>
    <w:rsid w:val="00A304BE"/>
    <w:rsid w:val="00A32F70"/>
    <w:rsid w:val="00A34C30"/>
    <w:rsid w:val="00A36997"/>
    <w:rsid w:val="00A36E8E"/>
    <w:rsid w:val="00A42D4B"/>
    <w:rsid w:val="00A430DB"/>
    <w:rsid w:val="00A4661C"/>
    <w:rsid w:val="00A4689B"/>
    <w:rsid w:val="00A528A9"/>
    <w:rsid w:val="00A53D6E"/>
    <w:rsid w:val="00A549D7"/>
    <w:rsid w:val="00A55F6B"/>
    <w:rsid w:val="00A56100"/>
    <w:rsid w:val="00A56EE3"/>
    <w:rsid w:val="00A6550F"/>
    <w:rsid w:val="00A666FB"/>
    <w:rsid w:val="00A702A1"/>
    <w:rsid w:val="00A71167"/>
    <w:rsid w:val="00A72163"/>
    <w:rsid w:val="00A73B81"/>
    <w:rsid w:val="00A7462E"/>
    <w:rsid w:val="00A827BD"/>
    <w:rsid w:val="00A833E6"/>
    <w:rsid w:val="00A84D5C"/>
    <w:rsid w:val="00A87AA5"/>
    <w:rsid w:val="00A94EC9"/>
    <w:rsid w:val="00A95254"/>
    <w:rsid w:val="00A967E3"/>
    <w:rsid w:val="00AA175F"/>
    <w:rsid w:val="00AA4B3F"/>
    <w:rsid w:val="00AA7A65"/>
    <w:rsid w:val="00AB1027"/>
    <w:rsid w:val="00AB4CDF"/>
    <w:rsid w:val="00AB5F95"/>
    <w:rsid w:val="00AB70D8"/>
    <w:rsid w:val="00AC4C77"/>
    <w:rsid w:val="00AC4EE8"/>
    <w:rsid w:val="00AC61DF"/>
    <w:rsid w:val="00AD07AE"/>
    <w:rsid w:val="00AE1D42"/>
    <w:rsid w:val="00AE26EB"/>
    <w:rsid w:val="00AE298C"/>
    <w:rsid w:val="00AE3B93"/>
    <w:rsid w:val="00AE5AF0"/>
    <w:rsid w:val="00AE5CB8"/>
    <w:rsid w:val="00AF01EF"/>
    <w:rsid w:val="00AF06F0"/>
    <w:rsid w:val="00AF1FB1"/>
    <w:rsid w:val="00AF2CAC"/>
    <w:rsid w:val="00AF40B6"/>
    <w:rsid w:val="00AF50A1"/>
    <w:rsid w:val="00AF69AD"/>
    <w:rsid w:val="00B03D26"/>
    <w:rsid w:val="00B051A9"/>
    <w:rsid w:val="00B05F66"/>
    <w:rsid w:val="00B14154"/>
    <w:rsid w:val="00B23E9D"/>
    <w:rsid w:val="00B30348"/>
    <w:rsid w:val="00B33710"/>
    <w:rsid w:val="00B33BB2"/>
    <w:rsid w:val="00B41479"/>
    <w:rsid w:val="00B414DC"/>
    <w:rsid w:val="00B4542B"/>
    <w:rsid w:val="00B45F1F"/>
    <w:rsid w:val="00B5325F"/>
    <w:rsid w:val="00B537E2"/>
    <w:rsid w:val="00B54396"/>
    <w:rsid w:val="00B54E29"/>
    <w:rsid w:val="00B6125E"/>
    <w:rsid w:val="00B618C2"/>
    <w:rsid w:val="00B63A78"/>
    <w:rsid w:val="00B651E0"/>
    <w:rsid w:val="00B7522F"/>
    <w:rsid w:val="00B76EA5"/>
    <w:rsid w:val="00B773BB"/>
    <w:rsid w:val="00B8029A"/>
    <w:rsid w:val="00B839B3"/>
    <w:rsid w:val="00B85677"/>
    <w:rsid w:val="00B93F4C"/>
    <w:rsid w:val="00B95CF1"/>
    <w:rsid w:val="00BA565F"/>
    <w:rsid w:val="00BB0A37"/>
    <w:rsid w:val="00BB1E97"/>
    <w:rsid w:val="00BB1FE2"/>
    <w:rsid w:val="00BB22ED"/>
    <w:rsid w:val="00BC42A3"/>
    <w:rsid w:val="00BC4F7E"/>
    <w:rsid w:val="00BD1011"/>
    <w:rsid w:val="00BE2322"/>
    <w:rsid w:val="00BE4260"/>
    <w:rsid w:val="00BE76ED"/>
    <w:rsid w:val="00BF251D"/>
    <w:rsid w:val="00BF29CE"/>
    <w:rsid w:val="00BF2D02"/>
    <w:rsid w:val="00C0153F"/>
    <w:rsid w:val="00C020B5"/>
    <w:rsid w:val="00C106CF"/>
    <w:rsid w:val="00C107E1"/>
    <w:rsid w:val="00C10FD7"/>
    <w:rsid w:val="00C1154A"/>
    <w:rsid w:val="00C1736A"/>
    <w:rsid w:val="00C17CDD"/>
    <w:rsid w:val="00C2069A"/>
    <w:rsid w:val="00C228DF"/>
    <w:rsid w:val="00C24201"/>
    <w:rsid w:val="00C27A74"/>
    <w:rsid w:val="00C33927"/>
    <w:rsid w:val="00C4278D"/>
    <w:rsid w:val="00C43551"/>
    <w:rsid w:val="00C43E23"/>
    <w:rsid w:val="00C46B7D"/>
    <w:rsid w:val="00C470CD"/>
    <w:rsid w:val="00C53211"/>
    <w:rsid w:val="00C55D54"/>
    <w:rsid w:val="00C5765B"/>
    <w:rsid w:val="00C624C0"/>
    <w:rsid w:val="00C647A0"/>
    <w:rsid w:val="00C66893"/>
    <w:rsid w:val="00C66945"/>
    <w:rsid w:val="00C711BD"/>
    <w:rsid w:val="00C71281"/>
    <w:rsid w:val="00C82DB1"/>
    <w:rsid w:val="00C83B25"/>
    <w:rsid w:val="00C84350"/>
    <w:rsid w:val="00C90B46"/>
    <w:rsid w:val="00C93C2A"/>
    <w:rsid w:val="00C9777A"/>
    <w:rsid w:val="00CA194D"/>
    <w:rsid w:val="00CA6011"/>
    <w:rsid w:val="00CB71D8"/>
    <w:rsid w:val="00CC692B"/>
    <w:rsid w:val="00CD16D8"/>
    <w:rsid w:val="00CE079D"/>
    <w:rsid w:val="00CE27C5"/>
    <w:rsid w:val="00CE46C9"/>
    <w:rsid w:val="00CE48AA"/>
    <w:rsid w:val="00CE5ADF"/>
    <w:rsid w:val="00CF3E84"/>
    <w:rsid w:val="00CF640C"/>
    <w:rsid w:val="00CF66B0"/>
    <w:rsid w:val="00D00746"/>
    <w:rsid w:val="00D00ACF"/>
    <w:rsid w:val="00D01DAB"/>
    <w:rsid w:val="00D026A3"/>
    <w:rsid w:val="00D02FBB"/>
    <w:rsid w:val="00D036B3"/>
    <w:rsid w:val="00D0576E"/>
    <w:rsid w:val="00D07914"/>
    <w:rsid w:val="00D13198"/>
    <w:rsid w:val="00D15ED9"/>
    <w:rsid w:val="00D2336E"/>
    <w:rsid w:val="00D27570"/>
    <w:rsid w:val="00D31FE2"/>
    <w:rsid w:val="00D35D45"/>
    <w:rsid w:val="00D36B38"/>
    <w:rsid w:val="00D379F3"/>
    <w:rsid w:val="00D43CEF"/>
    <w:rsid w:val="00D44886"/>
    <w:rsid w:val="00D46326"/>
    <w:rsid w:val="00D5003B"/>
    <w:rsid w:val="00D51AB7"/>
    <w:rsid w:val="00D51DC5"/>
    <w:rsid w:val="00D51DF2"/>
    <w:rsid w:val="00D51DF5"/>
    <w:rsid w:val="00D51FC3"/>
    <w:rsid w:val="00D57ABB"/>
    <w:rsid w:val="00D57CE5"/>
    <w:rsid w:val="00D62AD1"/>
    <w:rsid w:val="00D65AB7"/>
    <w:rsid w:val="00D667FE"/>
    <w:rsid w:val="00D70D5D"/>
    <w:rsid w:val="00D757E5"/>
    <w:rsid w:val="00D8013A"/>
    <w:rsid w:val="00D82C71"/>
    <w:rsid w:val="00D83CCB"/>
    <w:rsid w:val="00D851B1"/>
    <w:rsid w:val="00D87B4E"/>
    <w:rsid w:val="00DB0E18"/>
    <w:rsid w:val="00DB2A59"/>
    <w:rsid w:val="00DB339A"/>
    <w:rsid w:val="00DB38D1"/>
    <w:rsid w:val="00DB3996"/>
    <w:rsid w:val="00DB6093"/>
    <w:rsid w:val="00DC2B4F"/>
    <w:rsid w:val="00DC5313"/>
    <w:rsid w:val="00DD1186"/>
    <w:rsid w:val="00DD40C9"/>
    <w:rsid w:val="00DD6420"/>
    <w:rsid w:val="00DD743F"/>
    <w:rsid w:val="00DE1889"/>
    <w:rsid w:val="00DF2C7E"/>
    <w:rsid w:val="00DF6829"/>
    <w:rsid w:val="00DF69E2"/>
    <w:rsid w:val="00DF7958"/>
    <w:rsid w:val="00E06C73"/>
    <w:rsid w:val="00E14E07"/>
    <w:rsid w:val="00E16B7D"/>
    <w:rsid w:val="00E3632E"/>
    <w:rsid w:val="00E40832"/>
    <w:rsid w:val="00E41809"/>
    <w:rsid w:val="00E418C5"/>
    <w:rsid w:val="00E41E12"/>
    <w:rsid w:val="00E43028"/>
    <w:rsid w:val="00E46E0C"/>
    <w:rsid w:val="00E52A6E"/>
    <w:rsid w:val="00E52D61"/>
    <w:rsid w:val="00E60327"/>
    <w:rsid w:val="00E60838"/>
    <w:rsid w:val="00E62086"/>
    <w:rsid w:val="00E63AA0"/>
    <w:rsid w:val="00E64A42"/>
    <w:rsid w:val="00E65B55"/>
    <w:rsid w:val="00E67D42"/>
    <w:rsid w:val="00E71FFB"/>
    <w:rsid w:val="00E72872"/>
    <w:rsid w:val="00E74351"/>
    <w:rsid w:val="00E75193"/>
    <w:rsid w:val="00E801B0"/>
    <w:rsid w:val="00E81F0A"/>
    <w:rsid w:val="00E86E91"/>
    <w:rsid w:val="00E930DC"/>
    <w:rsid w:val="00E95E2C"/>
    <w:rsid w:val="00EA0CF5"/>
    <w:rsid w:val="00EA3957"/>
    <w:rsid w:val="00EA4144"/>
    <w:rsid w:val="00EA5C9F"/>
    <w:rsid w:val="00EA7BCB"/>
    <w:rsid w:val="00EB2A75"/>
    <w:rsid w:val="00EB40CC"/>
    <w:rsid w:val="00EB46FE"/>
    <w:rsid w:val="00EB68BF"/>
    <w:rsid w:val="00EB6D65"/>
    <w:rsid w:val="00EC0459"/>
    <w:rsid w:val="00EC1161"/>
    <w:rsid w:val="00EC6BB3"/>
    <w:rsid w:val="00ED1487"/>
    <w:rsid w:val="00ED27EB"/>
    <w:rsid w:val="00ED355A"/>
    <w:rsid w:val="00ED3EBE"/>
    <w:rsid w:val="00ED4476"/>
    <w:rsid w:val="00ED79F7"/>
    <w:rsid w:val="00EE1603"/>
    <w:rsid w:val="00EE2F0C"/>
    <w:rsid w:val="00F0135C"/>
    <w:rsid w:val="00F03B8E"/>
    <w:rsid w:val="00F03DAC"/>
    <w:rsid w:val="00F10A18"/>
    <w:rsid w:val="00F12904"/>
    <w:rsid w:val="00F15DC0"/>
    <w:rsid w:val="00F16063"/>
    <w:rsid w:val="00F166F1"/>
    <w:rsid w:val="00F20FFB"/>
    <w:rsid w:val="00F214AA"/>
    <w:rsid w:val="00F22F83"/>
    <w:rsid w:val="00F32D0F"/>
    <w:rsid w:val="00F334B9"/>
    <w:rsid w:val="00F3369A"/>
    <w:rsid w:val="00F352A4"/>
    <w:rsid w:val="00F35BE6"/>
    <w:rsid w:val="00F43D47"/>
    <w:rsid w:val="00F47909"/>
    <w:rsid w:val="00F50548"/>
    <w:rsid w:val="00F511D3"/>
    <w:rsid w:val="00F54757"/>
    <w:rsid w:val="00F63DB4"/>
    <w:rsid w:val="00F7121F"/>
    <w:rsid w:val="00F71290"/>
    <w:rsid w:val="00F73947"/>
    <w:rsid w:val="00F7574C"/>
    <w:rsid w:val="00F75A0B"/>
    <w:rsid w:val="00F7614C"/>
    <w:rsid w:val="00F77F33"/>
    <w:rsid w:val="00F85A8E"/>
    <w:rsid w:val="00F861C3"/>
    <w:rsid w:val="00F87340"/>
    <w:rsid w:val="00F91E6B"/>
    <w:rsid w:val="00F930F7"/>
    <w:rsid w:val="00F9483A"/>
    <w:rsid w:val="00F95A14"/>
    <w:rsid w:val="00FA444A"/>
    <w:rsid w:val="00FA699C"/>
    <w:rsid w:val="00FB18EA"/>
    <w:rsid w:val="00FC6FA4"/>
    <w:rsid w:val="00FD117C"/>
    <w:rsid w:val="00FD34AB"/>
    <w:rsid w:val="00FD668E"/>
    <w:rsid w:val="00FD68E5"/>
    <w:rsid w:val="00FE14F6"/>
    <w:rsid w:val="00FE240C"/>
    <w:rsid w:val="00FE3796"/>
    <w:rsid w:val="00FF05D1"/>
    <w:rsid w:val="00FF1358"/>
    <w:rsid w:val="00FF3E14"/>
    <w:rsid w:val="00FF59D0"/>
    <w:rsid w:val="2982AA25"/>
  </w:rsids>
  <m:mathPr>
    <m:mathFont m:val="Cambria Math"/>
    <m:brkBin m:val="before"/>
    <m:brkBinSub m:val="--"/>
    <m:smallFrac m:val="0"/>
    <m:dispDef/>
    <m:lMargin m:val="0"/>
    <m:rMargin m:val="0"/>
    <m:defJc m:val="centerGroup"/>
    <m:wrapIndent m:val="1440"/>
    <m:intLim m:val="subSup"/>
    <m:naryLim m:val="undOvr"/>
  </m:mathPr>
  <w:themeFontLang w:val="lt-LT"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FB60E"/>
  <w15:docId w15:val="{22F3DC79-AD18-4CA6-89C6-6C518EF9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99"/>
    <w:qFormat/>
    <w:rsid w:val="00E16B7D"/>
    <w:pPr>
      <w:suppressAutoHyphens w:val="0"/>
    </w:pPr>
    <w:rPr>
      <w:rFonts w:ascii="Times New Roman" w:eastAsia="Times New Roman" w:hAnsi="Times New Roman" w:cs="Times New Roman"/>
      <w:sz w:val="24"/>
      <w:szCs w:val="24"/>
      <w:lang w:eastAsia="en-GB"/>
    </w:rPr>
  </w:style>
  <w:style w:type="paragraph" w:styleId="Antrat1">
    <w:name w:val="heading 1"/>
    <w:basedOn w:val="prastasis"/>
    <w:next w:val="prastasis"/>
    <w:link w:val="Antrat1Diagrama"/>
    <w:uiPriority w:val="99"/>
    <w:qFormat/>
    <w:rsid w:val="000B6F4D"/>
    <w:pPr>
      <w:keepNext/>
      <w:ind w:right="-58"/>
      <w:jc w:val="both"/>
      <w:outlineLvl w:val="0"/>
    </w:pPr>
    <w:rPr>
      <w:b/>
    </w:rPr>
  </w:style>
  <w:style w:type="paragraph" w:styleId="Antrat2">
    <w:name w:val="heading 2"/>
    <w:basedOn w:val="prastasis"/>
    <w:next w:val="prastasis"/>
    <w:link w:val="Antrat2Diagrama"/>
    <w:uiPriority w:val="9"/>
    <w:semiHidden/>
    <w:unhideWhenUsed/>
    <w:qFormat/>
    <w:rsid w:val="000B6F4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semiHidden/>
    <w:unhideWhenUsed/>
    <w:qFormat/>
    <w:rsid w:val="000B6F4D"/>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semiHidden/>
    <w:unhideWhenUsed/>
    <w:qFormat/>
    <w:rsid w:val="000B6F4D"/>
    <w:pPr>
      <w:keepNext/>
      <w:keepLines/>
      <w:spacing w:before="200"/>
      <w:outlineLvl w:val="3"/>
    </w:pPr>
    <w:rPr>
      <w:rFonts w:asciiTheme="majorHAnsi" w:eastAsiaTheme="majorEastAsia" w:hAnsiTheme="majorHAnsi" w:cstheme="majorBidi"/>
      <w:b/>
      <w:bCs/>
      <w:i/>
      <w:iCs/>
      <w:color w:val="4F81BD" w:themeColor="accent1"/>
    </w:rPr>
  </w:style>
  <w:style w:type="paragraph" w:styleId="Antrat5">
    <w:name w:val="heading 5"/>
    <w:basedOn w:val="prastasis"/>
    <w:next w:val="prastasis"/>
    <w:link w:val="Antrat5Diagrama"/>
    <w:uiPriority w:val="9"/>
    <w:semiHidden/>
    <w:unhideWhenUsed/>
    <w:qFormat/>
    <w:rsid w:val="000B6F4D"/>
    <w:pPr>
      <w:keepNext/>
      <w:keepLines/>
      <w:spacing w:before="20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0B6F4D"/>
    <w:pPr>
      <w:keepNext/>
      <w:keepLines/>
      <w:spacing w:before="200"/>
      <w:outlineLvl w:val="5"/>
    </w:pPr>
    <w:rPr>
      <w:rFonts w:asciiTheme="majorHAnsi" w:eastAsiaTheme="majorEastAsia" w:hAnsiTheme="majorHAnsi" w:cstheme="majorBidi"/>
      <w:i/>
      <w:iCs/>
      <w:color w:val="243F60" w:themeColor="accent1" w:themeShade="7F"/>
    </w:rPr>
  </w:style>
  <w:style w:type="paragraph" w:styleId="Antrat7">
    <w:name w:val="heading 7"/>
    <w:basedOn w:val="prastasis"/>
    <w:next w:val="prastasis"/>
    <w:link w:val="Antrat7Diagrama"/>
    <w:uiPriority w:val="9"/>
    <w:semiHidden/>
    <w:unhideWhenUsed/>
    <w:qFormat/>
    <w:rsid w:val="000B6F4D"/>
    <w:pPr>
      <w:keepNext/>
      <w:keepLines/>
      <w:spacing w:before="200"/>
      <w:outlineLvl w:val="6"/>
    </w:pPr>
    <w:rPr>
      <w:rFonts w:asciiTheme="majorHAnsi" w:eastAsiaTheme="majorEastAsia" w:hAnsiTheme="majorHAnsi" w:cstheme="majorBidi"/>
      <w:i/>
      <w:iCs/>
      <w:color w:val="404040" w:themeColor="text1" w:themeTint="BF"/>
    </w:rPr>
  </w:style>
  <w:style w:type="paragraph" w:styleId="Antrat8">
    <w:name w:val="heading 8"/>
    <w:basedOn w:val="prastasis"/>
    <w:next w:val="prastasis"/>
    <w:link w:val="Antrat8Diagrama"/>
    <w:uiPriority w:val="9"/>
    <w:semiHidden/>
    <w:unhideWhenUsed/>
    <w:qFormat/>
    <w:rsid w:val="000B6F4D"/>
    <w:pPr>
      <w:keepNext/>
      <w:keepLines/>
      <w:spacing w:before="200"/>
      <w:outlineLvl w:val="7"/>
    </w:pPr>
    <w:rPr>
      <w:rFonts w:asciiTheme="majorHAnsi" w:eastAsiaTheme="majorEastAsia" w:hAnsiTheme="majorHAnsi" w:cstheme="majorBidi"/>
      <w:color w:val="404040" w:themeColor="text1" w:themeTint="BF"/>
    </w:rPr>
  </w:style>
  <w:style w:type="paragraph" w:styleId="Antrat9">
    <w:name w:val="heading 9"/>
    <w:basedOn w:val="prastasis"/>
    <w:next w:val="prastasis"/>
    <w:link w:val="Antrat9Diagrama"/>
    <w:uiPriority w:val="9"/>
    <w:semiHidden/>
    <w:unhideWhenUsed/>
    <w:qFormat/>
    <w:rsid w:val="000B6F4D"/>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qFormat/>
    <w:rsid w:val="000B6F4D"/>
    <w:rPr>
      <w:rFonts w:ascii="Times New Roman" w:eastAsia="Times New Roman" w:hAnsi="Times New Roman" w:cs="Times New Roman"/>
      <w:b/>
      <w:sz w:val="24"/>
      <w:szCs w:val="20"/>
    </w:rPr>
  </w:style>
  <w:style w:type="character" w:customStyle="1" w:styleId="AntratsDiagrama">
    <w:name w:val="Antraštės Diagrama"/>
    <w:basedOn w:val="Numatytasispastraiposriftas"/>
    <w:link w:val="Antrats"/>
    <w:uiPriority w:val="99"/>
    <w:qFormat/>
    <w:rsid w:val="000B6F4D"/>
    <w:rPr>
      <w:rFonts w:ascii="Times New Roman" w:eastAsia="Times New Roman" w:hAnsi="Times New Roman" w:cs="Times New Roman"/>
      <w:sz w:val="20"/>
      <w:szCs w:val="20"/>
    </w:rPr>
  </w:style>
  <w:style w:type="character" w:customStyle="1" w:styleId="PagrindinistekstasDiagrama">
    <w:name w:val="Pagrindinis tekstas Diagrama"/>
    <w:basedOn w:val="Numatytasispastraiposriftas"/>
    <w:link w:val="Pagrindinistekstas"/>
    <w:uiPriority w:val="99"/>
    <w:qFormat/>
    <w:rsid w:val="000B6F4D"/>
    <w:rPr>
      <w:rFonts w:ascii="Times New Roman" w:eastAsia="Times New Roman" w:hAnsi="Times New Roman" w:cs="Times New Roman"/>
    </w:rPr>
  </w:style>
  <w:style w:type="character" w:customStyle="1" w:styleId="Pagrindiniotekstotrauka2Diagrama">
    <w:name w:val="Pagrindinio teksto įtrauka 2 Diagrama"/>
    <w:basedOn w:val="Numatytasispastraiposriftas"/>
    <w:link w:val="Pagrindiniotekstotrauka2"/>
    <w:uiPriority w:val="99"/>
    <w:qFormat/>
    <w:rsid w:val="000B6F4D"/>
    <w:rPr>
      <w:rFonts w:ascii="Times New Roman" w:eastAsia="Times New Roman" w:hAnsi="Times New Roman" w:cs="Times New Roman"/>
      <w:sz w:val="20"/>
      <w:szCs w:val="20"/>
    </w:rPr>
  </w:style>
  <w:style w:type="character" w:customStyle="1" w:styleId="DebesliotekstasDiagrama">
    <w:name w:val="Debesėlio tekstas Diagrama"/>
    <w:basedOn w:val="Numatytasispastraiposriftas"/>
    <w:link w:val="Debesliotekstas"/>
    <w:uiPriority w:val="99"/>
    <w:qFormat/>
    <w:rsid w:val="000B6F4D"/>
    <w:rPr>
      <w:rFonts w:ascii="Tahoma" w:eastAsia="Times New Roman" w:hAnsi="Tahoma" w:cs="Tahoma"/>
      <w:sz w:val="16"/>
      <w:szCs w:val="16"/>
    </w:rPr>
  </w:style>
  <w:style w:type="character" w:customStyle="1" w:styleId="FontStyle41">
    <w:name w:val="Font Style41"/>
    <w:basedOn w:val="Numatytasispastraiposriftas"/>
    <w:uiPriority w:val="99"/>
    <w:qFormat/>
    <w:rsid w:val="000B6F4D"/>
    <w:rPr>
      <w:rFonts w:ascii="Times New Roman" w:hAnsi="Times New Roman" w:cs="Times New Roman"/>
      <w:sz w:val="22"/>
      <w:szCs w:val="22"/>
    </w:rPr>
  </w:style>
  <w:style w:type="character" w:customStyle="1" w:styleId="Bodytext2">
    <w:name w:val="Body text (2)_"/>
    <w:basedOn w:val="Numatytasispastraiposriftas"/>
    <w:link w:val="Bodytext20"/>
    <w:qFormat/>
    <w:rsid w:val="000B6F4D"/>
    <w:rPr>
      <w:rFonts w:ascii="Times New Roman" w:eastAsia="Times New Roman" w:hAnsi="Times New Roman" w:cs="Times New Roman"/>
      <w:shd w:val="clear" w:color="auto" w:fill="FFFFFF"/>
    </w:rPr>
  </w:style>
  <w:style w:type="character" w:customStyle="1" w:styleId="Bodytext2115ptItalic">
    <w:name w:val="Body text (2) + 11;5 pt;Italic"/>
    <w:basedOn w:val="Bodytext2"/>
    <w:uiPriority w:val="99"/>
    <w:qFormat/>
    <w:rsid w:val="000B6F4D"/>
    <w:rPr>
      <w:rFonts w:ascii="Times New Roman" w:eastAsia="Times New Roman" w:hAnsi="Times New Roman" w:cs="Times New Roman"/>
      <w:b w:val="0"/>
      <w:bCs w:val="0"/>
      <w:i/>
      <w:iCs/>
      <w:caps w:val="0"/>
      <w:smallCaps w:val="0"/>
      <w:strike w:val="0"/>
      <w:dstrike w:val="0"/>
      <w:color w:val="000000"/>
      <w:spacing w:val="0"/>
      <w:w w:val="100"/>
      <w:sz w:val="23"/>
      <w:szCs w:val="23"/>
      <w:shd w:val="clear" w:color="auto" w:fill="FFFFFF"/>
      <w:lang w:val="lt-LT" w:eastAsia="lt-LT" w:bidi="lt-LT"/>
    </w:rPr>
  </w:style>
  <w:style w:type="character" w:styleId="Hipersaitas">
    <w:name w:val="Hyperlink"/>
    <w:basedOn w:val="Numatytasispastraiposriftas"/>
    <w:uiPriority w:val="99"/>
    <w:unhideWhenUsed/>
    <w:rsid w:val="000B6F4D"/>
    <w:rPr>
      <w:color w:val="0000FF"/>
      <w:u w:val="single"/>
    </w:rPr>
  </w:style>
  <w:style w:type="character" w:customStyle="1" w:styleId="Bodytext2115ptBold">
    <w:name w:val="Body text (2) + 11;5 pt;Bold"/>
    <w:basedOn w:val="Bodytext2"/>
    <w:qFormat/>
    <w:rsid w:val="000B6F4D"/>
    <w:rPr>
      <w:rFonts w:ascii="Times New Roman" w:eastAsia="Times New Roman" w:hAnsi="Times New Roman" w:cs="Times New Roman"/>
      <w:b/>
      <w:bCs/>
      <w:i w:val="0"/>
      <w:iCs w:val="0"/>
      <w:caps w:val="0"/>
      <w:smallCaps w:val="0"/>
      <w:strike w:val="0"/>
      <w:dstrike w:val="0"/>
      <w:color w:val="000000"/>
      <w:spacing w:val="0"/>
      <w:w w:val="100"/>
      <w:sz w:val="23"/>
      <w:szCs w:val="23"/>
      <w:shd w:val="clear" w:color="auto" w:fill="FFFFFF"/>
      <w:lang w:val="lt-LT" w:eastAsia="lt-LT" w:bidi="lt-LT"/>
    </w:rPr>
  </w:style>
  <w:style w:type="character" w:customStyle="1" w:styleId="Typewriter">
    <w:name w:val="Typewriter"/>
    <w:uiPriority w:val="99"/>
    <w:qFormat/>
    <w:rsid w:val="000B6F4D"/>
    <w:rPr>
      <w:rFonts w:ascii="Courier New" w:hAnsi="Courier New"/>
      <w:sz w:val="20"/>
    </w:rPr>
  </w:style>
  <w:style w:type="character" w:customStyle="1" w:styleId="PagrindiniotekstotraukaDiagrama">
    <w:name w:val="Pagrindinio teksto įtrauka Diagrama"/>
    <w:basedOn w:val="Numatytasispastraiposriftas"/>
    <w:link w:val="Pagrindiniotekstotrauka"/>
    <w:uiPriority w:val="99"/>
    <w:semiHidden/>
    <w:qFormat/>
    <w:rsid w:val="000B6F4D"/>
    <w:rPr>
      <w:rFonts w:ascii="Times New Roman" w:eastAsia="Times New Roman" w:hAnsi="Times New Roman" w:cs="Times New Roman"/>
      <w:sz w:val="20"/>
      <w:szCs w:val="20"/>
      <w:lang w:val="en-US" w:eastAsia="lt-LT"/>
    </w:rPr>
  </w:style>
  <w:style w:type="character" w:customStyle="1" w:styleId="PoratDiagrama">
    <w:name w:val="Poraštė Diagrama"/>
    <w:basedOn w:val="Numatytasispastraiposriftas"/>
    <w:link w:val="Porat"/>
    <w:uiPriority w:val="99"/>
    <w:qFormat/>
    <w:rsid w:val="000B6F4D"/>
    <w:rPr>
      <w:rFonts w:ascii="Times New Roman" w:eastAsia="Times New Roman" w:hAnsi="Times New Roman" w:cs="Times New Roman"/>
      <w:sz w:val="24"/>
      <w:szCs w:val="24"/>
    </w:rPr>
  </w:style>
  <w:style w:type="character" w:customStyle="1" w:styleId="Apple-converted-space">
    <w:name w:val="Apple-converted-space"/>
    <w:basedOn w:val="Numatytasispastraiposriftas"/>
    <w:uiPriority w:val="99"/>
    <w:qFormat/>
    <w:rsid w:val="000B6F4D"/>
  </w:style>
  <w:style w:type="character" w:customStyle="1" w:styleId="FontStyle12">
    <w:name w:val="Font Style12"/>
    <w:uiPriority w:val="99"/>
    <w:qFormat/>
    <w:rsid w:val="000B6F4D"/>
    <w:rPr>
      <w:rFonts w:ascii="Times New Roman" w:hAnsi="Times New Roman" w:cs="Times New Roman"/>
      <w:spacing w:val="20"/>
      <w:sz w:val="18"/>
      <w:szCs w:val="18"/>
    </w:rPr>
  </w:style>
  <w:style w:type="character" w:customStyle="1" w:styleId="FontStyle31">
    <w:name w:val="Font Style31"/>
    <w:uiPriority w:val="99"/>
    <w:qFormat/>
    <w:rsid w:val="000B6F4D"/>
    <w:rPr>
      <w:rFonts w:ascii="Times New Roman" w:hAnsi="Times New Roman" w:cs="Times New Roman"/>
      <w:b/>
      <w:bCs/>
      <w:i/>
      <w:iCs/>
      <w:sz w:val="22"/>
      <w:szCs w:val="22"/>
    </w:rPr>
  </w:style>
  <w:style w:type="character" w:customStyle="1" w:styleId="Bodytext2115pt">
    <w:name w:val="Body text (2) + 11.5 pt"/>
    <w:uiPriority w:val="99"/>
    <w:qFormat/>
    <w:rsid w:val="000B6F4D"/>
    <w:rPr>
      <w:rFonts w:ascii="Times New Roman" w:eastAsia="Times New Roman" w:hAnsi="Times New Roman" w:cs="Times New Roman"/>
      <w:b/>
      <w:bCs/>
      <w:i w:val="0"/>
      <w:iCs w:val="0"/>
      <w:caps w:val="0"/>
      <w:smallCaps w:val="0"/>
      <w:strike w:val="0"/>
      <w:dstrike w:val="0"/>
      <w:color w:val="000000"/>
      <w:spacing w:val="0"/>
      <w:w w:val="100"/>
      <w:sz w:val="23"/>
      <w:szCs w:val="23"/>
      <w:u w:val="single"/>
      <w:lang w:val="lt-LT" w:eastAsia="lt-LT" w:bidi="lt-LT"/>
    </w:rPr>
  </w:style>
  <w:style w:type="character" w:customStyle="1" w:styleId="HTMLiankstoformatuotasDiagrama">
    <w:name w:val="HTML iš anksto formatuotas Diagrama"/>
    <w:link w:val="HTMLiankstoformatuotas"/>
    <w:qFormat/>
    <w:rsid w:val="000B6F4D"/>
    <w:rPr>
      <w:rFonts w:ascii="Arial Unicode MS" w:eastAsia="Courier New" w:hAnsi="Arial Unicode MS" w:cs="Courier New"/>
      <w:lang w:val="en-GB"/>
    </w:rPr>
  </w:style>
  <w:style w:type="character" w:customStyle="1" w:styleId="HTMLPreformattedChar1">
    <w:name w:val="HTML Preformatted Char1"/>
    <w:basedOn w:val="Numatytasispastraiposriftas"/>
    <w:uiPriority w:val="99"/>
    <w:semiHidden/>
    <w:qFormat/>
    <w:rsid w:val="000B6F4D"/>
    <w:rPr>
      <w:rFonts w:ascii="Consolas" w:eastAsia="Times New Roman" w:hAnsi="Consolas" w:cs="Consolas"/>
      <w:sz w:val="20"/>
      <w:szCs w:val="20"/>
    </w:rPr>
  </w:style>
  <w:style w:type="character" w:customStyle="1" w:styleId="Bodytext4">
    <w:name w:val="Body text (4)_"/>
    <w:basedOn w:val="Numatytasispastraiposriftas"/>
    <w:link w:val="Bodytext40"/>
    <w:qFormat/>
    <w:rsid w:val="000B6F4D"/>
    <w:rPr>
      <w:b/>
      <w:bCs/>
      <w:shd w:val="clear" w:color="auto" w:fill="FFFFFF"/>
    </w:rPr>
  </w:style>
  <w:style w:type="character" w:customStyle="1" w:styleId="Bodytext2Bold">
    <w:name w:val="Body text (2) + Bold"/>
    <w:basedOn w:val="Bodytext2"/>
    <w:uiPriority w:val="99"/>
    <w:qFormat/>
    <w:rsid w:val="000B6F4D"/>
    <w:rPr>
      <w:rFonts w:ascii="Times New Roman" w:eastAsia="Times New Roman" w:hAnsi="Times New Roman" w:cs="Times New Roman"/>
      <w:b/>
      <w:bCs/>
      <w:i w:val="0"/>
      <w:iCs w:val="0"/>
      <w:caps w:val="0"/>
      <w:smallCaps w:val="0"/>
      <w:strike w:val="0"/>
      <w:dstrike w:val="0"/>
      <w:color w:val="000000"/>
      <w:spacing w:val="0"/>
      <w:w w:val="100"/>
      <w:sz w:val="22"/>
      <w:szCs w:val="22"/>
      <w:shd w:val="clear" w:color="auto" w:fill="FFFFFF"/>
      <w:lang w:val="lt-LT" w:eastAsia="lt-LT" w:bidi="lt-LT"/>
    </w:rPr>
  </w:style>
  <w:style w:type="character" w:customStyle="1" w:styleId="Normal-h">
    <w:name w:val="Normal-h"/>
    <w:basedOn w:val="Numatytasispastraiposriftas"/>
    <w:uiPriority w:val="99"/>
    <w:qFormat/>
    <w:rsid w:val="000B6F4D"/>
  </w:style>
  <w:style w:type="character" w:customStyle="1" w:styleId="FontStyle21">
    <w:name w:val="Font Style21"/>
    <w:basedOn w:val="Numatytasispastraiposriftas"/>
    <w:uiPriority w:val="99"/>
    <w:qFormat/>
    <w:rsid w:val="000B6F4D"/>
    <w:rPr>
      <w:rFonts w:ascii="Times New Roman" w:hAnsi="Times New Roman" w:cs="Times New Roman"/>
      <w:sz w:val="22"/>
      <w:szCs w:val="22"/>
    </w:rPr>
  </w:style>
  <w:style w:type="character" w:customStyle="1" w:styleId="Antrat2Diagrama">
    <w:name w:val="Antraštė 2 Diagrama"/>
    <w:basedOn w:val="Numatytasispastraiposriftas"/>
    <w:link w:val="Antrat2"/>
    <w:uiPriority w:val="9"/>
    <w:qFormat/>
    <w:rsid w:val="000B6F4D"/>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qFormat/>
    <w:rsid w:val="000B6F4D"/>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uiPriority w:val="9"/>
    <w:qFormat/>
    <w:rsid w:val="000B6F4D"/>
    <w:rPr>
      <w:rFonts w:asciiTheme="majorHAnsi" w:eastAsiaTheme="majorEastAsia" w:hAnsiTheme="majorHAnsi" w:cstheme="majorBidi"/>
      <w:b/>
      <w:bCs/>
      <w:i/>
      <w:iCs/>
      <w:color w:val="4F81BD" w:themeColor="accent1"/>
    </w:rPr>
  </w:style>
  <w:style w:type="character" w:customStyle="1" w:styleId="Antrat5Diagrama">
    <w:name w:val="Antraštė 5 Diagrama"/>
    <w:basedOn w:val="Numatytasispastraiposriftas"/>
    <w:link w:val="Antrat5"/>
    <w:uiPriority w:val="9"/>
    <w:qFormat/>
    <w:rsid w:val="000B6F4D"/>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qFormat/>
    <w:rsid w:val="000B6F4D"/>
    <w:rPr>
      <w:rFonts w:asciiTheme="majorHAnsi" w:eastAsiaTheme="majorEastAsia" w:hAnsiTheme="majorHAnsi" w:cstheme="majorBidi"/>
      <w:i/>
      <w:iCs/>
      <w:color w:val="243F60" w:themeColor="accent1" w:themeShade="7F"/>
    </w:rPr>
  </w:style>
  <w:style w:type="character" w:customStyle="1" w:styleId="Antrat7Diagrama">
    <w:name w:val="Antraštė 7 Diagrama"/>
    <w:basedOn w:val="Numatytasispastraiposriftas"/>
    <w:link w:val="Antrat7"/>
    <w:uiPriority w:val="9"/>
    <w:qFormat/>
    <w:rsid w:val="000B6F4D"/>
    <w:rPr>
      <w:rFonts w:asciiTheme="majorHAnsi" w:eastAsiaTheme="majorEastAsia" w:hAnsiTheme="majorHAnsi" w:cstheme="majorBidi"/>
      <w:i/>
      <w:iCs/>
      <w:color w:val="404040" w:themeColor="text1" w:themeTint="BF"/>
    </w:rPr>
  </w:style>
  <w:style w:type="character" w:customStyle="1" w:styleId="Antrat8Diagrama">
    <w:name w:val="Antraštė 8 Diagrama"/>
    <w:basedOn w:val="Numatytasispastraiposriftas"/>
    <w:link w:val="Antrat8"/>
    <w:uiPriority w:val="9"/>
    <w:qFormat/>
    <w:rsid w:val="000B6F4D"/>
    <w:rPr>
      <w:rFonts w:asciiTheme="majorHAnsi" w:eastAsiaTheme="majorEastAsia" w:hAnsiTheme="majorHAnsi" w:cstheme="majorBidi"/>
      <w:color w:val="404040" w:themeColor="text1" w:themeTint="BF"/>
      <w:sz w:val="20"/>
      <w:szCs w:val="20"/>
    </w:rPr>
  </w:style>
  <w:style w:type="character" w:customStyle="1" w:styleId="Antrat9Diagrama">
    <w:name w:val="Antraštė 9 Diagrama"/>
    <w:basedOn w:val="Numatytasispastraiposriftas"/>
    <w:link w:val="Antrat9"/>
    <w:uiPriority w:val="9"/>
    <w:qFormat/>
    <w:rsid w:val="000B6F4D"/>
    <w:rPr>
      <w:rFonts w:asciiTheme="majorHAnsi" w:eastAsiaTheme="majorEastAsia" w:hAnsiTheme="majorHAnsi" w:cstheme="majorBidi"/>
      <w:i/>
      <w:iCs/>
      <w:color w:val="404040" w:themeColor="text1" w:themeTint="BF"/>
      <w:sz w:val="20"/>
      <w:szCs w:val="20"/>
    </w:rPr>
  </w:style>
  <w:style w:type="character" w:customStyle="1" w:styleId="PavadinimasDiagrama">
    <w:name w:val="Pavadinimas Diagrama"/>
    <w:basedOn w:val="Numatytasispastraiposriftas"/>
    <w:link w:val="Pavadinimas"/>
    <w:uiPriority w:val="10"/>
    <w:qFormat/>
    <w:rsid w:val="000B6F4D"/>
    <w:rPr>
      <w:rFonts w:asciiTheme="majorHAnsi" w:eastAsiaTheme="majorEastAsia" w:hAnsiTheme="majorHAnsi" w:cstheme="majorBidi"/>
      <w:color w:val="17365D" w:themeColor="text2" w:themeShade="BF"/>
      <w:spacing w:val="5"/>
      <w:sz w:val="52"/>
      <w:szCs w:val="52"/>
    </w:rPr>
  </w:style>
  <w:style w:type="character" w:customStyle="1" w:styleId="PaantratDiagrama">
    <w:name w:val="Paantraštė Diagrama"/>
    <w:basedOn w:val="Numatytasispastraiposriftas"/>
    <w:link w:val="Paantrat"/>
    <w:uiPriority w:val="11"/>
    <w:qFormat/>
    <w:rsid w:val="000B6F4D"/>
    <w:rPr>
      <w:rFonts w:asciiTheme="majorHAnsi" w:eastAsiaTheme="majorEastAsia" w:hAnsiTheme="majorHAnsi" w:cstheme="majorBidi"/>
      <w:i/>
      <w:iCs/>
      <w:color w:val="4F81BD" w:themeColor="accent1"/>
      <w:spacing w:val="15"/>
      <w:sz w:val="24"/>
      <w:szCs w:val="24"/>
    </w:rPr>
  </w:style>
  <w:style w:type="character" w:styleId="Nerykuspabraukimas">
    <w:name w:val="Subtle Emphasis"/>
    <w:basedOn w:val="Numatytasispastraiposriftas"/>
    <w:uiPriority w:val="19"/>
    <w:qFormat/>
    <w:rsid w:val="000B6F4D"/>
    <w:rPr>
      <w:i/>
      <w:iCs/>
      <w:color w:val="808080" w:themeColor="text1" w:themeTint="7F"/>
    </w:rPr>
  </w:style>
  <w:style w:type="character" w:styleId="Emfaz">
    <w:name w:val="Emphasis"/>
    <w:basedOn w:val="Numatytasispastraiposriftas"/>
    <w:uiPriority w:val="20"/>
    <w:qFormat/>
    <w:rsid w:val="000B6F4D"/>
    <w:rPr>
      <w:i/>
      <w:iCs/>
    </w:rPr>
  </w:style>
  <w:style w:type="character" w:styleId="Rykuspabraukimas">
    <w:name w:val="Intense Emphasis"/>
    <w:basedOn w:val="Numatytasispastraiposriftas"/>
    <w:uiPriority w:val="21"/>
    <w:qFormat/>
    <w:rsid w:val="000B6F4D"/>
    <w:rPr>
      <w:b/>
      <w:bCs/>
      <w:i/>
      <w:iCs/>
      <w:color w:val="4F81BD" w:themeColor="accent1"/>
    </w:rPr>
  </w:style>
  <w:style w:type="character" w:styleId="Grietas">
    <w:name w:val="Strong"/>
    <w:basedOn w:val="Numatytasispastraiposriftas"/>
    <w:uiPriority w:val="22"/>
    <w:qFormat/>
    <w:rsid w:val="000B6F4D"/>
    <w:rPr>
      <w:b/>
      <w:bCs/>
    </w:rPr>
  </w:style>
  <w:style w:type="character" w:customStyle="1" w:styleId="CitataDiagrama">
    <w:name w:val="Citata Diagrama"/>
    <w:basedOn w:val="Numatytasispastraiposriftas"/>
    <w:link w:val="Citata"/>
    <w:uiPriority w:val="29"/>
    <w:qFormat/>
    <w:rsid w:val="000B6F4D"/>
    <w:rPr>
      <w:i/>
      <w:iCs/>
      <w:color w:val="000000" w:themeColor="text1"/>
    </w:rPr>
  </w:style>
  <w:style w:type="character" w:customStyle="1" w:styleId="IskirtacitataDiagrama">
    <w:name w:val="Išskirta citata Diagrama"/>
    <w:basedOn w:val="Numatytasispastraiposriftas"/>
    <w:link w:val="Iskirtacitata"/>
    <w:uiPriority w:val="30"/>
    <w:qFormat/>
    <w:rsid w:val="000B6F4D"/>
    <w:rPr>
      <w:b/>
      <w:bCs/>
      <w:i/>
      <w:iCs/>
      <w:color w:val="4F81BD" w:themeColor="accent1"/>
    </w:rPr>
  </w:style>
  <w:style w:type="character" w:styleId="Nerykinuoroda">
    <w:name w:val="Subtle Reference"/>
    <w:basedOn w:val="Numatytasispastraiposriftas"/>
    <w:uiPriority w:val="31"/>
    <w:qFormat/>
    <w:rsid w:val="000B6F4D"/>
    <w:rPr>
      <w:smallCaps/>
      <w:color w:val="C0504D" w:themeColor="accent2"/>
      <w:u w:val="single"/>
    </w:rPr>
  </w:style>
  <w:style w:type="character" w:styleId="Rykinuoroda">
    <w:name w:val="Intense Reference"/>
    <w:basedOn w:val="Numatytasispastraiposriftas"/>
    <w:uiPriority w:val="32"/>
    <w:qFormat/>
    <w:rsid w:val="000B6F4D"/>
    <w:rPr>
      <w:b/>
      <w:bCs/>
      <w:smallCaps/>
      <w:color w:val="C0504D" w:themeColor="accent2"/>
      <w:spacing w:val="5"/>
      <w:u w:val="single"/>
    </w:rPr>
  </w:style>
  <w:style w:type="character" w:styleId="Knygospavadinimas">
    <w:name w:val="Book Title"/>
    <w:basedOn w:val="Numatytasispastraiposriftas"/>
    <w:uiPriority w:val="33"/>
    <w:qFormat/>
    <w:rsid w:val="000B6F4D"/>
    <w:rPr>
      <w:b/>
      <w:bCs/>
      <w:smallCaps/>
      <w:spacing w:val="5"/>
    </w:rPr>
  </w:style>
  <w:style w:type="character" w:customStyle="1" w:styleId="FootnoteTextChar">
    <w:name w:val="Footnote Text Char"/>
    <w:basedOn w:val="Numatytasispastraiposriftas"/>
    <w:link w:val="Puslapioinaostekstas1"/>
    <w:uiPriority w:val="99"/>
    <w:semiHidden/>
    <w:qFormat/>
    <w:rsid w:val="000B6F4D"/>
    <w:rPr>
      <w:sz w:val="20"/>
      <w:szCs w:val="20"/>
    </w:rPr>
  </w:style>
  <w:style w:type="character" w:customStyle="1" w:styleId="Puslapioinaosnuoroda1">
    <w:name w:val="Puslapio išnašos nuoroda1"/>
    <w:basedOn w:val="Numatytasispastraiposriftas"/>
    <w:uiPriority w:val="99"/>
    <w:semiHidden/>
    <w:unhideWhenUsed/>
    <w:qFormat/>
    <w:rsid w:val="000B6F4D"/>
    <w:rPr>
      <w:vertAlign w:val="superscript"/>
    </w:rPr>
  </w:style>
  <w:style w:type="character" w:customStyle="1" w:styleId="EndnoteTextChar">
    <w:name w:val="Endnote Text Char"/>
    <w:basedOn w:val="Numatytasispastraiposriftas"/>
    <w:link w:val="Dokumentoinaostekstas1"/>
    <w:uiPriority w:val="99"/>
    <w:semiHidden/>
    <w:qFormat/>
    <w:rsid w:val="000B6F4D"/>
    <w:rPr>
      <w:sz w:val="20"/>
      <w:szCs w:val="20"/>
    </w:rPr>
  </w:style>
  <w:style w:type="character" w:customStyle="1" w:styleId="Dokumentoinaosnumeris1">
    <w:name w:val="Dokumento išnašos numeris1"/>
    <w:basedOn w:val="Numatytasispastraiposriftas"/>
    <w:uiPriority w:val="99"/>
    <w:semiHidden/>
    <w:unhideWhenUsed/>
    <w:qFormat/>
    <w:rsid w:val="000B6F4D"/>
    <w:rPr>
      <w:vertAlign w:val="superscript"/>
    </w:rPr>
  </w:style>
  <w:style w:type="character" w:customStyle="1" w:styleId="PaprastasistekstasDiagrama">
    <w:name w:val="Paprastasis tekstas Diagrama"/>
    <w:basedOn w:val="Numatytasispastraiposriftas"/>
    <w:link w:val="Paprastasistekstas"/>
    <w:uiPriority w:val="99"/>
    <w:qFormat/>
    <w:rsid w:val="000B6F4D"/>
    <w:rPr>
      <w:rFonts w:ascii="Courier New" w:hAnsi="Courier New" w:cs="Courier New"/>
      <w:sz w:val="21"/>
      <w:szCs w:val="21"/>
    </w:rPr>
  </w:style>
  <w:style w:type="character" w:customStyle="1" w:styleId="FontStyle62">
    <w:name w:val="Font Style62"/>
    <w:basedOn w:val="Numatytasispastraiposriftas"/>
    <w:uiPriority w:val="99"/>
    <w:qFormat/>
    <w:rsid w:val="003B3D41"/>
    <w:rPr>
      <w:rFonts w:ascii="Times New Roman" w:hAnsi="Times New Roman" w:cs="Times New Roman"/>
      <w:sz w:val="22"/>
      <w:szCs w:val="22"/>
    </w:rPr>
  </w:style>
  <w:style w:type="character" w:customStyle="1" w:styleId="prastasiniatinklioDiagrama">
    <w:name w:val="Įprastas (žiniatinklio) Diagrama"/>
    <w:basedOn w:val="Numatytasispastraiposriftas"/>
    <w:link w:val="prastasiniatinklio"/>
    <w:uiPriority w:val="99"/>
    <w:qFormat/>
    <w:locked/>
    <w:rsid w:val="00C052FA"/>
    <w:rPr>
      <w:rFonts w:ascii="Times New Roman" w:eastAsia="Times New Roman" w:hAnsi="Times New Roman" w:cs="Times New Roman"/>
      <w:sz w:val="24"/>
      <w:szCs w:val="24"/>
      <w:lang w:eastAsia="lt-LT"/>
    </w:rPr>
  </w:style>
  <w:style w:type="character" w:customStyle="1" w:styleId="SraopastraipaDiagrama">
    <w:name w:val="Sąrašo pastraipa Diagrama"/>
    <w:basedOn w:val="Numatytasispastraiposriftas"/>
    <w:link w:val="Sraopastraipa"/>
    <w:uiPriority w:val="34"/>
    <w:qFormat/>
    <w:rsid w:val="00B90788"/>
    <w:rPr>
      <w:rFonts w:ascii="Times New Roman" w:eastAsia="Times New Roman" w:hAnsi="Times New Roman" w:cs="Times New Roman"/>
      <w:sz w:val="20"/>
      <w:szCs w:val="20"/>
    </w:rPr>
  </w:style>
  <w:style w:type="character" w:customStyle="1" w:styleId="CharAttribute0">
    <w:name w:val="CharAttribute0"/>
    <w:qFormat/>
    <w:rsid w:val="00F41AC9"/>
    <w:rPr>
      <w:rFonts w:ascii="Calibri" w:eastAsia="Times New Roman" w:hAnsi="Calibri" w:cs="Calibri"/>
      <w:sz w:val="22"/>
      <w:szCs w:val="22"/>
    </w:rPr>
  </w:style>
  <w:style w:type="character" w:customStyle="1" w:styleId="FontStyle17">
    <w:name w:val="Font Style17"/>
    <w:basedOn w:val="Numatytasispastraiposriftas"/>
    <w:uiPriority w:val="99"/>
    <w:qFormat/>
    <w:rsid w:val="00F41AC9"/>
    <w:rPr>
      <w:rFonts w:ascii="Times New Roman" w:hAnsi="Times New Roman" w:cs="Times New Roman"/>
      <w:sz w:val="24"/>
      <w:szCs w:val="24"/>
    </w:rPr>
  </w:style>
  <w:style w:type="character" w:customStyle="1" w:styleId="apple-converted-space1">
    <w:name w:val="apple-converted-space1"/>
    <w:basedOn w:val="Numatytasispastraiposriftas"/>
    <w:qFormat/>
    <w:rsid w:val="00F41AC9"/>
  </w:style>
  <w:style w:type="character" w:customStyle="1" w:styleId="Bodytext2Italic">
    <w:name w:val="Body text (2) + Italic"/>
    <w:basedOn w:val="Numatytasispastraiposriftas"/>
    <w:qFormat/>
    <w:rsid w:val="00F41AC9"/>
    <w:rPr>
      <w:rFonts w:ascii="Times New Roman" w:eastAsia="Times New Roman" w:hAnsi="Times New Roman" w:cs="Times New Roman"/>
      <w:b w:val="0"/>
      <w:bCs w:val="0"/>
      <w:i/>
      <w:iCs/>
      <w:caps w:val="0"/>
      <w:smallCaps w:val="0"/>
      <w:strike w:val="0"/>
      <w:dstrike w:val="0"/>
      <w:color w:val="000000"/>
      <w:spacing w:val="0"/>
      <w:w w:val="100"/>
      <w:sz w:val="24"/>
      <w:szCs w:val="24"/>
      <w:u w:val="none"/>
      <w:lang w:val="lt-LT" w:eastAsia="lt-LT" w:bidi="lt-LT"/>
    </w:rPr>
  </w:style>
  <w:style w:type="character" w:customStyle="1" w:styleId="clear1">
    <w:name w:val="clear1"/>
    <w:basedOn w:val="Numatytasispastraiposriftas"/>
    <w:qFormat/>
    <w:rsid w:val="002414C8"/>
  </w:style>
  <w:style w:type="character" w:customStyle="1" w:styleId="Bodytext3TimesNewRoman">
    <w:name w:val="Body text (3) + Times New Roman"/>
    <w:qFormat/>
    <w:rsid w:val="00657AC6"/>
    <w:rPr>
      <w:rFonts w:ascii="Times New Roman" w:eastAsia="Times New Roman" w:hAnsi="Times New Roman" w:cs="Times New Roman"/>
      <w:b/>
      <w:bCs/>
      <w:i/>
      <w:iCs/>
      <w:strike w:val="0"/>
      <w:dstrike w:val="0"/>
      <w:color w:val="000000"/>
      <w:spacing w:val="0"/>
      <w:w w:val="100"/>
      <w:sz w:val="24"/>
      <w:szCs w:val="24"/>
      <w:u w:val="none"/>
      <w:effect w:val="none"/>
      <w:lang w:val="lt-LT" w:eastAsia="lt-LT" w:bidi="lt-LT"/>
    </w:rPr>
  </w:style>
  <w:style w:type="character" w:customStyle="1" w:styleId="FontStyle26">
    <w:name w:val="Font Style26"/>
    <w:qFormat/>
    <w:rsid w:val="00657AC6"/>
    <w:rPr>
      <w:rFonts w:ascii="Times New Roman" w:hAnsi="Times New Roman" w:cs="Times New Roman"/>
      <w:b/>
      <w:bCs/>
      <w:sz w:val="20"/>
      <w:szCs w:val="20"/>
    </w:rPr>
  </w:style>
  <w:style w:type="character" w:customStyle="1" w:styleId="FontStyle51">
    <w:name w:val="Font Style51"/>
    <w:uiPriority w:val="99"/>
    <w:qFormat/>
    <w:rsid w:val="00657AC6"/>
    <w:rPr>
      <w:rFonts w:ascii="Times New Roman" w:hAnsi="Times New Roman" w:cs="Times New Roman"/>
      <w:color w:val="000000"/>
      <w:sz w:val="20"/>
      <w:szCs w:val="20"/>
    </w:rPr>
  </w:style>
  <w:style w:type="character" w:customStyle="1" w:styleId="prastasistinklapisDiagrama">
    <w:name w:val="Įprastasis (tinklapis) Diagrama"/>
    <w:link w:val="prastasistinklapis"/>
    <w:qFormat/>
    <w:rsid w:val="008A57DF"/>
    <w:rPr>
      <w:rFonts w:ascii="Times New Roman" w:eastAsia="Times New Roman" w:hAnsi="Times New Roman" w:cs="Times New Roman"/>
      <w:sz w:val="24"/>
      <w:szCs w:val="24"/>
      <w:lang w:eastAsia="lt-LT"/>
    </w:rPr>
  </w:style>
  <w:style w:type="character" w:customStyle="1" w:styleId="Bodytext211ptBoldScale20">
    <w:name w:val="Body text (2) + 11 pt;Bold;Scale 20%"/>
    <w:basedOn w:val="Bodytext2"/>
    <w:qFormat/>
    <w:rsid w:val="00ED771F"/>
    <w:rPr>
      <w:rFonts w:ascii="Times New Roman" w:eastAsia="Times New Roman" w:hAnsi="Times New Roman" w:cs="Times New Roman"/>
      <w:b/>
      <w:bCs/>
      <w:i w:val="0"/>
      <w:iCs w:val="0"/>
      <w:caps w:val="0"/>
      <w:smallCaps w:val="0"/>
      <w:strike w:val="0"/>
      <w:dstrike w:val="0"/>
      <w:color w:val="000000"/>
      <w:spacing w:val="0"/>
      <w:w w:val="20"/>
      <w:sz w:val="22"/>
      <w:szCs w:val="22"/>
      <w:u w:val="none"/>
      <w:shd w:val="clear" w:color="auto" w:fill="FFFFFF"/>
      <w:lang w:val="lt-LT" w:eastAsia="lt-LT" w:bidi="lt-LT"/>
    </w:rPr>
  </w:style>
  <w:style w:type="character" w:customStyle="1" w:styleId="Bodytext2Impact11ptScale20">
    <w:name w:val="Body text (2) + Impact;11 pt;Scale 20%"/>
    <w:basedOn w:val="Bodytext2"/>
    <w:qFormat/>
    <w:rsid w:val="001A3526"/>
    <w:rPr>
      <w:rFonts w:ascii="Impact" w:eastAsia="Impact" w:hAnsi="Impact" w:cs="Impact"/>
      <w:b/>
      <w:bCs/>
      <w:i w:val="0"/>
      <w:iCs w:val="0"/>
      <w:caps w:val="0"/>
      <w:smallCaps w:val="0"/>
      <w:strike w:val="0"/>
      <w:dstrike w:val="0"/>
      <w:color w:val="000000"/>
      <w:spacing w:val="0"/>
      <w:w w:val="20"/>
      <w:sz w:val="22"/>
      <w:szCs w:val="22"/>
      <w:u w:val="none"/>
      <w:shd w:val="clear" w:color="auto" w:fill="FFFFFF"/>
      <w:lang w:val="lt-LT" w:eastAsia="lt-LT" w:bidi="lt-LT"/>
    </w:rPr>
  </w:style>
  <w:style w:type="character" w:customStyle="1" w:styleId="FontStyle61">
    <w:name w:val="Font Style61"/>
    <w:basedOn w:val="Numatytasispastraiposriftas"/>
    <w:qFormat/>
    <w:rsid w:val="00E334DE"/>
    <w:rPr>
      <w:rFonts w:ascii="Times New Roman" w:hAnsi="Times New Roman" w:cs="Times New Roman"/>
      <w:sz w:val="22"/>
      <w:szCs w:val="22"/>
    </w:rPr>
  </w:style>
  <w:style w:type="character" w:customStyle="1" w:styleId="Bodytext212pt">
    <w:name w:val="Body text (2) + 12 pt"/>
    <w:basedOn w:val="Bodytext2"/>
    <w:qFormat/>
    <w:rsid w:val="00EA6B8B"/>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lt-LT" w:eastAsia="lt-LT" w:bidi="lt-LT"/>
    </w:rPr>
  </w:style>
  <w:style w:type="character" w:customStyle="1" w:styleId="Bodytext3">
    <w:name w:val="Body text (3)_"/>
    <w:basedOn w:val="Numatytasispastraiposriftas"/>
    <w:link w:val="Bodytext30"/>
    <w:qFormat/>
    <w:rsid w:val="00EA6B8B"/>
    <w:rPr>
      <w:sz w:val="24"/>
      <w:szCs w:val="24"/>
      <w:shd w:val="clear" w:color="auto" w:fill="FFFFFF"/>
    </w:rPr>
  </w:style>
  <w:style w:type="character" w:customStyle="1" w:styleId="right">
    <w:name w:val="right"/>
    <w:basedOn w:val="Numatytasispastraiposriftas"/>
    <w:qFormat/>
    <w:rsid w:val="005B106B"/>
    <w:rPr>
      <w:rFonts w:ascii="Times New Roman" w:hAnsi="Times New Roman" w:cs="Times New Roman"/>
    </w:rPr>
  </w:style>
  <w:style w:type="character" w:customStyle="1" w:styleId="FontStyle193">
    <w:name w:val="Font Style193"/>
    <w:basedOn w:val="Numatytasispastraiposriftas"/>
    <w:qFormat/>
    <w:rsid w:val="005B106B"/>
    <w:rPr>
      <w:rFonts w:ascii="Times New Roman" w:hAnsi="Times New Roman" w:cs="Times New Roman"/>
      <w:sz w:val="20"/>
      <w:szCs w:val="20"/>
    </w:rPr>
  </w:style>
  <w:style w:type="character" w:customStyle="1" w:styleId="Bodytext4NotItalic">
    <w:name w:val="Body text (4) + Not Italic"/>
    <w:basedOn w:val="Bodytext4"/>
    <w:qFormat/>
    <w:rsid w:val="005D1301"/>
    <w:rPr>
      <w:rFonts w:ascii="Times New Roman" w:eastAsia="Times New Roman" w:hAnsi="Times New Roman" w:cs="Times New Roman"/>
      <w:b w:val="0"/>
      <w:bCs w:val="0"/>
      <w:i/>
      <w:iCs/>
      <w:color w:val="000000"/>
      <w:w w:val="100"/>
      <w:sz w:val="24"/>
      <w:szCs w:val="24"/>
      <w:shd w:val="clear" w:color="auto" w:fill="FFFFFF"/>
      <w:lang w:val="lt-LT" w:eastAsia="lt-LT" w:bidi="lt-LT"/>
    </w:rPr>
  </w:style>
  <w:style w:type="character" w:customStyle="1" w:styleId="Pagrindiniotekstotrauka3Diagrama">
    <w:name w:val="Pagrindinio teksto įtrauka 3 Diagrama"/>
    <w:basedOn w:val="Numatytasispastraiposriftas"/>
    <w:link w:val="Pagrindiniotekstotrauka3"/>
    <w:uiPriority w:val="99"/>
    <w:qFormat/>
    <w:rsid w:val="007C2795"/>
    <w:rPr>
      <w:rFonts w:ascii="Times New Roman" w:eastAsia="Calibri" w:hAnsi="Times New Roman" w:cs="Times New Roman"/>
      <w:sz w:val="16"/>
      <w:szCs w:val="16"/>
      <w:lang w:val="en-US"/>
    </w:rPr>
  </w:style>
  <w:style w:type="character" w:customStyle="1" w:styleId="Bodytext6Exact">
    <w:name w:val="Body text (6) Exact"/>
    <w:basedOn w:val="Numatytasispastraiposriftas"/>
    <w:qFormat/>
    <w:rsid w:val="001029C5"/>
    <w:rPr>
      <w:rFonts w:ascii="Tahoma" w:eastAsia="Tahoma" w:hAnsi="Tahoma" w:cs="Tahoma"/>
      <w:b w:val="0"/>
      <w:bCs w:val="0"/>
      <w:i w:val="0"/>
      <w:iCs w:val="0"/>
      <w:caps w:val="0"/>
      <w:smallCaps w:val="0"/>
      <w:strike w:val="0"/>
      <w:dstrike w:val="0"/>
      <w:sz w:val="15"/>
      <w:szCs w:val="15"/>
      <w:u w:val="none"/>
    </w:rPr>
  </w:style>
  <w:style w:type="character" w:customStyle="1" w:styleId="Bodytext6">
    <w:name w:val="Body text (6)_"/>
    <w:basedOn w:val="Numatytasispastraiposriftas"/>
    <w:link w:val="Bodytext60"/>
    <w:qFormat/>
    <w:rsid w:val="001029C5"/>
    <w:rPr>
      <w:rFonts w:ascii="Tahoma" w:eastAsia="Tahoma" w:hAnsi="Tahoma" w:cs="Tahoma"/>
      <w:sz w:val="15"/>
      <w:szCs w:val="15"/>
      <w:shd w:val="clear" w:color="auto" w:fill="FFFFFF"/>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uiPriority w:val="99"/>
    <w:rsid w:val="000B6F4D"/>
    <w:pPr>
      <w:spacing w:after="120"/>
    </w:pPr>
    <w:rPr>
      <w:sz w:val="22"/>
      <w:szCs w:val="22"/>
    </w:r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rPr>
  </w:style>
  <w:style w:type="paragraph" w:customStyle="1" w:styleId="Index">
    <w:name w:val="Index"/>
    <w:basedOn w:val="prastasis"/>
    <w:qFormat/>
    <w:pPr>
      <w:suppressLineNumbers/>
    </w:pPr>
    <w:rPr>
      <w:rFonts w:cs="Lucida Sans"/>
    </w:rPr>
  </w:style>
  <w:style w:type="paragraph" w:customStyle="1" w:styleId="caption1">
    <w:name w:val="caption1"/>
    <w:basedOn w:val="prastasis"/>
    <w:qFormat/>
    <w:pPr>
      <w:suppressLineNumbers/>
      <w:spacing w:before="120" w:after="120"/>
    </w:pPr>
    <w:rPr>
      <w:rFonts w:cs="Lucida Sans"/>
      <w:i/>
      <w:iCs/>
    </w:rPr>
  </w:style>
  <w:style w:type="paragraph" w:customStyle="1" w:styleId="HeaderandFooter">
    <w:name w:val="Header and Footer"/>
    <w:basedOn w:val="prastasis"/>
    <w:qFormat/>
  </w:style>
  <w:style w:type="paragraph" w:styleId="Antrats">
    <w:name w:val="header"/>
    <w:basedOn w:val="prastasis"/>
    <w:link w:val="AntratsDiagrama"/>
    <w:uiPriority w:val="99"/>
    <w:rsid w:val="000B6F4D"/>
    <w:pPr>
      <w:tabs>
        <w:tab w:val="center" w:pos="4819"/>
        <w:tab w:val="right" w:pos="9638"/>
      </w:tabs>
    </w:pPr>
  </w:style>
  <w:style w:type="paragraph" w:styleId="Pagrindiniotekstotrauka2">
    <w:name w:val="Body Text Indent 2"/>
    <w:basedOn w:val="prastasis"/>
    <w:link w:val="Pagrindiniotekstotrauka2Diagrama"/>
    <w:uiPriority w:val="99"/>
    <w:qFormat/>
    <w:rsid w:val="000B6F4D"/>
    <w:pPr>
      <w:spacing w:after="120" w:line="480" w:lineRule="auto"/>
      <w:ind w:left="283"/>
    </w:pPr>
  </w:style>
  <w:style w:type="paragraph" w:customStyle="1" w:styleId="Style6">
    <w:name w:val="Style6"/>
    <w:basedOn w:val="prastasis"/>
    <w:uiPriority w:val="99"/>
    <w:qFormat/>
    <w:rsid w:val="000B6F4D"/>
    <w:pPr>
      <w:spacing w:line="275" w:lineRule="exact"/>
      <w:ind w:hanging="355"/>
    </w:pPr>
    <w:rPr>
      <w:rFonts w:eastAsia="SimSun"/>
      <w:lang w:val="en-US"/>
    </w:rPr>
  </w:style>
  <w:style w:type="paragraph" w:styleId="Sraopastraipa">
    <w:name w:val="List Paragraph"/>
    <w:basedOn w:val="prastasis"/>
    <w:link w:val="SraopastraipaDiagrama"/>
    <w:uiPriority w:val="34"/>
    <w:qFormat/>
    <w:rsid w:val="000B6F4D"/>
    <w:pPr>
      <w:ind w:left="720"/>
      <w:contextualSpacing/>
    </w:pPr>
  </w:style>
  <w:style w:type="paragraph" w:styleId="Debesliotekstas">
    <w:name w:val="Balloon Text"/>
    <w:basedOn w:val="prastasis"/>
    <w:link w:val="DebesliotekstasDiagrama"/>
    <w:uiPriority w:val="99"/>
    <w:unhideWhenUsed/>
    <w:qFormat/>
    <w:rsid w:val="000B6F4D"/>
    <w:rPr>
      <w:rFonts w:ascii="Tahoma" w:hAnsi="Tahoma" w:cs="Tahoma"/>
      <w:sz w:val="16"/>
      <w:szCs w:val="16"/>
    </w:rPr>
  </w:style>
  <w:style w:type="paragraph" w:customStyle="1" w:styleId="Bodytext20">
    <w:name w:val="Body text (2)"/>
    <w:basedOn w:val="prastasis"/>
    <w:link w:val="Bodytext2"/>
    <w:qFormat/>
    <w:rsid w:val="000B6F4D"/>
    <w:pPr>
      <w:shd w:val="clear" w:color="auto" w:fill="FFFFFF"/>
      <w:spacing w:after="300" w:line="0" w:lineRule="atLeast"/>
      <w:ind w:hanging="1340"/>
    </w:pPr>
    <w:rPr>
      <w:sz w:val="22"/>
      <w:szCs w:val="22"/>
    </w:rPr>
  </w:style>
  <w:style w:type="paragraph" w:styleId="prastasiniatinklio">
    <w:name w:val="Normal (Web)"/>
    <w:basedOn w:val="prastasis"/>
    <w:link w:val="prastasiniatinklioDiagrama"/>
    <w:uiPriority w:val="99"/>
    <w:unhideWhenUsed/>
    <w:qFormat/>
    <w:rsid w:val="000B6F4D"/>
    <w:pPr>
      <w:spacing w:before="100" w:after="100"/>
    </w:pPr>
    <w:rPr>
      <w:lang w:eastAsia="lt-LT"/>
    </w:rPr>
  </w:style>
  <w:style w:type="paragraph" w:styleId="Pagrindiniotekstotrauka">
    <w:name w:val="Body Text Indent"/>
    <w:basedOn w:val="prastasis"/>
    <w:link w:val="PagrindiniotekstotraukaDiagrama"/>
    <w:uiPriority w:val="99"/>
    <w:semiHidden/>
    <w:rsid w:val="000B6F4D"/>
    <w:pPr>
      <w:spacing w:after="120"/>
      <w:ind w:left="283"/>
    </w:pPr>
    <w:rPr>
      <w:lang w:val="en-US" w:eastAsia="lt-LT"/>
    </w:rPr>
  </w:style>
  <w:style w:type="paragraph" w:styleId="Porat">
    <w:name w:val="footer"/>
    <w:basedOn w:val="prastasis"/>
    <w:link w:val="PoratDiagrama"/>
    <w:uiPriority w:val="99"/>
    <w:unhideWhenUsed/>
    <w:rsid w:val="000B6F4D"/>
    <w:pPr>
      <w:tabs>
        <w:tab w:val="center" w:pos="4680"/>
        <w:tab w:val="right" w:pos="9360"/>
      </w:tabs>
    </w:pPr>
  </w:style>
  <w:style w:type="paragraph" w:styleId="Betarp">
    <w:name w:val="No Spacing"/>
    <w:uiPriority w:val="1"/>
    <w:qFormat/>
    <w:rsid w:val="000B6F4D"/>
    <w:rPr>
      <w:rFonts w:ascii="Arial" w:eastAsia="Arial" w:hAnsi="Arial" w:cs="Arial"/>
      <w:color w:val="000000"/>
      <w:szCs w:val="20"/>
      <w:lang w:eastAsia="lt-LT"/>
    </w:rPr>
  </w:style>
  <w:style w:type="paragraph" w:customStyle="1" w:styleId="Tajtip">
    <w:name w:val="Tajtip"/>
    <w:basedOn w:val="prastasis"/>
    <w:uiPriority w:val="99"/>
    <w:qFormat/>
    <w:rsid w:val="000B6F4D"/>
    <w:pPr>
      <w:spacing w:before="100" w:after="100"/>
    </w:pPr>
    <w:rPr>
      <w:lang w:val="en-US"/>
    </w:rPr>
  </w:style>
  <w:style w:type="paragraph" w:customStyle="1" w:styleId="Style3">
    <w:name w:val="Style3"/>
    <w:basedOn w:val="prastasis"/>
    <w:uiPriority w:val="99"/>
    <w:qFormat/>
    <w:rsid w:val="000B6F4D"/>
    <w:pPr>
      <w:jc w:val="both"/>
    </w:pPr>
    <w:rPr>
      <w:rFonts w:eastAsia="SimSun"/>
      <w:lang w:eastAsia="lt-LT"/>
    </w:rPr>
  </w:style>
  <w:style w:type="paragraph" w:styleId="HTMLiankstoformatuotas">
    <w:name w:val="HTML Preformatted"/>
    <w:basedOn w:val="prastasis"/>
    <w:link w:val="HTMLiankstoformatuotasDiagrama"/>
    <w:qFormat/>
    <w:rsid w:val="000B6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2"/>
      <w:szCs w:val="22"/>
      <w:lang w:val="en-GB"/>
    </w:rPr>
  </w:style>
  <w:style w:type="paragraph" w:customStyle="1" w:styleId="Bodytext40">
    <w:name w:val="Body text (4)"/>
    <w:basedOn w:val="prastasis"/>
    <w:link w:val="Bodytext4"/>
    <w:qFormat/>
    <w:rsid w:val="000B6F4D"/>
    <w:pPr>
      <w:shd w:val="clear" w:color="auto" w:fill="FFFFFF"/>
      <w:spacing w:after="240" w:line="274" w:lineRule="exact"/>
    </w:pPr>
    <w:rPr>
      <w:rFonts w:asciiTheme="minorHAnsi" w:eastAsiaTheme="minorHAnsi" w:hAnsiTheme="minorHAnsi" w:cstheme="minorBidi"/>
      <w:b/>
      <w:bCs/>
      <w:sz w:val="22"/>
      <w:szCs w:val="22"/>
    </w:rPr>
  </w:style>
  <w:style w:type="paragraph" w:customStyle="1" w:styleId="Default">
    <w:name w:val="Default"/>
    <w:uiPriority w:val="99"/>
    <w:qFormat/>
    <w:rsid w:val="000B6F4D"/>
    <w:rPr>
      <w:rFonts w:ascii="Times New Roman" w:eastAsia="Calibri" w:hAnsi="Times New Roman" w:cs="Times New Roman"/>
      <w:color w:val="000000"/>
      <w:sz w:val="24"/>
      <w:szCs w:val="24"/>
      <w:lang w:val="en-US"/>
    </w:rPr>
  </w:style>
  <w:style w:type="paragraph" w:styleId="Pavadinimas">
    <w:name w:val="Title"/>
    <w:basedOn w:val="prastasis"/>
    <w:next w:val="prastasis"/>
    <w:link w:val="PavadinimasDiagrama"/>
    <w:uiPriority w:val="10"/>
    <w:qFormat/>
    <w:rsid w:val="000B6F4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Paantrat">
    <w:name w:val="Subtitle"/>
    <w:basedOn w:val="prastasis"/>
    <w:next w:val="prastasis"/>
    <w:link w:val="PaantratDiagrama"/>
    <w:uiPriority w:val="11"/>
    <w:qFormat/>
    <w:rsid w:val="000B6F4D"/>
    <w:rPr>
      <w:rFonts w:asciiTheme="majorHAnsi" w:eastAsiaTheme="majorEastAsia" w:hAnsiTheme="majorHAnsi" w:cstheme="majorBidi"/>
      <w:i/>
      <w:iCs/>
      <w:color w:val="4F81BD" w:themeColor="accent1"/>
      <w:spacing w:val="15"/>
    </w:rPr>
  </w:style>
  <w:style w:type="paragraph" w:styleId="Citata">
    <w:name w:val="Quote"/>
    <w:basedOn w:val="prastasis"/>
    <w:next w:val="prastasis"/>
    <w:link w:val="CitataDiagrama"/>
    <w:uiPriority w:val="29"/>
    <w:qFormat/>
    <w:rsid w:val="000B6F4D"/>
    <w:rPr>
      <w:i/>
      <w:iCs/>
      <w:color w:val="000000" w:themeColor="text1"/>
    </w:rPr>
  </w:style>
  <w:style w:type="paragraph" w:styleId="Iskirtacitata">
    <w:name w:val="Intense Quote"/>
    <w:basedOn w:val="prastasis"/>
    <w:next w:val="prastasis"/>
    <w:link w:val="IskirtacitataDiagrama"/>
    <w:uiPriority w:val="30"/>
    <w:qFormat/>
    <w:rsid w:val="000B6F4D"/>
    <w:pPr>
      <w:pBdr>
        <w:bottom w:val="single" w:sz="4" w:space="4" w:color="4F81BD" w:themeColor="accent1"/>
      </w:pBdr>
      <w:spacing w:before="200" w:after="280"/>
      <w:ind w:left="936" w:right="936"/>
    </w:pPr>
    <w:rPr>
      <w:b/>
      <w:bCs/>
      <w:i/>
      <w:iCs/>
      <w:color w:val="4F81BD" w:themeColor="accent1"/>
    </w:rPr>
  </w:style>
  <w:style w:type="paragraph" w:customStyle="1" w:styleId="Puslapioinaostekstas1">
    <w:name w:val="Puslapio išnašos tekstas1"/>
    <w:basedOn w:val="prastasis"/>
    <w:link w:val="FootnoteTextChar"/>
    <w:uiPriority w:val="99"/>
    <w:semiHidden/>
    <w:unhideWhenUsed/>
    <w:qFormat/>
    <w:rsid w:val="000B6F4D"/>
  </w:style>
  <w:style w:type="paragraph" w:customStyle="1" w:styleId="Dokumentoinaostekstas1">
    <w:name w:val="Dokumento išnašos tekstas1"/>
    <w:basedOn w:val="prastasis"/>
    <w:link w:val="EndnoteTextChar"/>
    <w:uiPriority w:val="99"/>
    <w:semiHidden/>
    <w:unhideWhenUsed/>
    <w:qFormat/>
    <w:rsid w:val="000B6F4D"/>
  </w:style>
  <w:style w:type="paragraph" w:styleId="Paprastasistekstas">
    <w:name w:val="Plain Text"/>
    <w:basedOn w:val="prastasis"/>
    <w:link w:val="PaprastasistekstasDiagrama"/>
    <w:uiPriority w:val="99"/>
    <w:semiHidden/>
    <w:unhideWhenUsed/>
    <w:qFormat/>
    <w:rsid w:val="000B6F4D"/>
    <w:rPr>
      <w:rFonts w:ascii="Courier New" w:hAnsi="Courier New" w:cs="Courier New"/>
      <w:sz w:val="21"/>
      <w:szCs w:val="21"/>
    </w:rPr>
  </w:style>
  <w:style w:type="paragraph" w:customStyle="1" w:styleId="tajtip1">
    <w:name w:val="tajtip1"/>
    <w:basedOn w:val="prastasis"/>
    <w:qFormat/>
    <w:rsid w:val="003B3D41"/>
    <w:pPr>
      <w:spacing w:beforeAutospacing="1" w:afterAutospacing="1"/>
    </w:pPr>
    <w:rPr>
      <w:lang w:val="en-US"/>
    </w:rPr>
  </w:style>
  <w:style w:type="paragraph" w:customStyle="1" w:styleId="mazas">
    <w:name w:val="mazas"/>
    <w:basedOn w:val="prastasis"/>
    <w:qFormat/>
    <w:rsid w:val="002E3CCA"/>
    <w:pPr>
      <w:spacing w:beforeAutospacing="1" w:afterAutospacing="1"/>
    </w:pPr>
    <w:rPr>
      <w:lang w:val="en-US"/>
    </w:rPr>
  </w:style>
  <w:style w:type="paragraph" w:customStyle="1" w:styleId="tactin">
    <w:name w:val="tactin"/>
    <w:basedOn w:val="prastasis"/>
    <w:qFormat/>
    <w:rsid w:val="00C052FA"/>
    <w:pPr>
      <w:spacing w:beforeAutospacing="1" w:afterAutospacing="1"/>
    </w:pPr>
    <w:rPr>
      <w:lang w:eastAsia="lt-LT"/>
    </w:rPr>
  </w:style>
  <w:style w:type="paragraph" w:customStyle="1" w:styleId="prastasis1">
    <w:name w:val="Įprastasis1"/>
    <w:qFormat/>
    <w:rsid w:val="00306EF4"/>
    <w:rPr>
      <w:rFonts w:ascii="Times New Roman" w:eastAsia="Times New Roman" w:hAnsi="Times New Roman" w:cs="Times New Roman"/>
      <w:sz w:val="20"/>
      <w:szCs w:val="20"/>
    </w:rPr>
  </w:style>
  <w:style w:type="paragraph" w:customStyle="1" w:styleId="prastasis2">
    <w:name w:val="Įprastasis2"/>
    <w:qFormat/>
    <w:rsid w:val="00B25B3E"/>
    <w:rPr>
      <w:rFonts w:ascii="Times New Roman" w:eastAsia="Times New Roman" w:hAnsi="Times New Roman" w:cs="Times New Roman"/>
      <w:sz w:val="20"/>
      <w:szCs w:val="20"/>
    </w:rPr>
  </w:style>
  <w:style w:type="paragraph" w:customStyle="1" w:styleId="prastasistinklapis">
    <w:name w:val="Įprastasis (tinklapis)"/>
    <w:basedOn w:val="prastasis"/>
    <w:link w:val="prastasistinklapisDiagrama"/>
    <w:qFormat/>
    <w:rsid w:val="008A57DF"/>
    <w:pPr>
      <w:spacing w:beforeAutospacing="1" w:afterAutospacing="1"/>
    </w:pPr>
    <w:rPr>
      <w:lang w:eastAsia="lt-LT"/>
    </w:rPr>
  </w:style>
  <w:style w:type="paragraph" w:customStyle="1" w:styleId="Bodytext30">
    <w:name w:val="Body text (3)"/>
    <w:basedOn w:val="prastasis"/>
    <w:link w:val="Bodytext3"/>
    <w:qFormat/>
    <w:rsid w:val="00EA6B8B"/>
    <w:pPr>
      <w:widowControl w:val="0"/>
      <w:shd w:val="clear" w:color="auto" w:fill="FFFFFF"/>
      <w:spacing w:line="302" w:lineRule="exact"/>
    </w:pPr>
    <w:rPr>
      <w:rFonts w:asciiTheme="minorHAnsi" w:eastAsiaTheme="minorHAnsi" w:hAnsiTheme="minorHAnsi" w:cstheme="minorBidi"/>
    </w:rPr>
  </w:style>
  <w:style w:type="paragraph" w:styleId="Pagrindiniotekstotrauka3">
    <w:name w:val="Body Text Indent 3"/>
    <w:basedOn w:val="prastasis"/>
    <w:link w:val="Pagrindiniotekstotrauka3Diagrama"/>
    <w:uiPriority w:val="99"/>
    <w:unhideWhenUsed/>
    <w:qFormat/>
    <w:rsid w:val="007C2795"/>
    <w:pPr>
      <w:spacing w:after="120" w:line="276" w:lineRule="auto"/>
      <w:ind w:left="283"/>
    </w:pPr>
    <w:rPr>
      <w:rFonts w:eastAsia="Calibri"/>
      <w:sz w:val="16"/>
      <w:szCs w:val="16"/>
      <w:lang w:val="en-US"/>
    </w:rPr>
  </w:style>
  <w:style w:type="paragraph" w:customStyle="1" w:styleId="Bodytext60">
    <w:name w:val="Body text (6)"/>
    <w:basedOn w:val="prastasis"/>
    <w:link w:val="Bodytext6"/>
    <w:qFormat/>
    <w:rsid w:val="001029C5"/>
    <w:pPr>
      <w:widowControl w:val="0"/>
      <w:shd w:val="clear" w:color="auto" w:fill="FFFFFF"/>
      <w:spacing w:line="245" w:lineRule="exact"/>
      <w:ind w:hanging="1500"/>
      <w:jc w:val="both"/>
    </w:pPr>
    <w:rPr>
      <w:rFonts w:ascii="Tahoma" w:eastAsia="Tahoma" w:hAnsi="Tahoma" w:cs="Tahoma"/>
      <w:sz w:val="15"/>
      <w:szCs w:val="15"/>
    </w:rPr>
  </w:style>
  <w:style w:type="paragraph" w:customStyle="1" w:styleId="oj-normal">
    <w:name w:val="oj-normal"/>
    <w:basedOn w:val="prastasis"/>
    <w:rsid w:val="00521665"/>
    <w:pPr>
      <w:spacing w:before="100" w:beforeAutospacing="1" w:after="100" w:afterAutospacing="1"/>
    </w:pPr>
    <w:rPr>
      <w:lang w:eastAsia="lt-LT"/>
    </w:rPr>
  </w:style>
  <w:style w:type="character" w:styleId="Neapdorotaspaminjimas">
    <w:name w:val="Unresolved Mention"/>
    <w:basedOn w:val="Numatytasispastraiposriftas"/>
    <w:uiPriority w:val="99"/>
    <w:semiHidden/>
    <w:unhideWhenUsed/>
    <w:rsid w:val="009A0DB2"/>
    <w:rPr>
      <w:color w:val="605E5C"/>
      <w:shd w:val="clear" w:color="auto" w:fill="E1DFDD"/>
    </w:rPr>
  </w:style>
  <w:style w:type="character" w:styleId="Perirtashipersaitas">
    <w:name w:val="FollowedHyperlink"/>
    <w:basedOn w:val="Numatytasispastraiposriftas"/>
    <w:uiPriority w:val="99"/>
    <w:semiHidden/>
    <w:unhideWhenUsed/>
    <w:rsid w:val="00A227B5"/>
    <w:rPr>
      <w:color w:val="800080" w:themeColor="followedHyperlink"/>
      <w:u w:val="single"/>
    </w:rPr>
  </w:style>
  <w:style w:type="paragraph" w:styleId="Puslapioinaostekstas">
    <w:name w:val="footnote text"/>
    <w:basedOn w:val="prastasis"/>
    <w:link w:val="PuslapioinaostekstasDiagrama"/>
    <w:uiPriority w:val="99"/>
    <w:semiHidden/>
    <w:unhideWhenUsed/>
    <w:rsid w:val="008C1074"/>
  </w:style>
  <w:style w:type="character" w:customStyle="1" w:styleId="PuslapioinaostekstasDiagrama">
    <w:name w:val="Puslapio išnašos tekstas Diagrama"/>
    <w:basedOn w:val="Numatytasispastraiposriftas"/>
    <w:link w:val="Puslapioinaostekstas"/>
    <w:uiPriority w:val="99"/>
    <w:semiHidden/>
    <w:rsid w:val="008C1074"/>
    <w:rPr>
      <w:rFonts w:ascii="Times New Roman" w:eastAsia="Times New Roman" w:hAnsi="Times New Roman" w:cs="Times New Roman"/>
      <w:sz w:val="20"/>
      <w:szCs w:val="20"/>
    </w:rPr>
  </w:style>
  <w:style w:type="character" w:styleId="Puslapioinaosnuoroda">
    <w:name w:val="footnote reference"/>
    <w:basedOn w:val="Numatytasispastraiposriftas"/>
    <w:uiPriority w:val="99"/>
    <w:semiHidden/>
    <w:unhideWhenUsed/>
    <w:rsid w:val="008C1074"/>
    <w:rPr>
      <w:vertAlign w:val="superscript"/>
    </w:rPr>
  </w:style>
  <w:style w:type="paragraph" w:styleId="Pataisymai">
    <w:name w:val="Revision"/>
    <w:hidden/>
    <w:uiPriority w:val="99"/>
    <w:semiHidden/>
    <w:rsid w:val="00AE26EB"/>
    <w:pPr>
      <w:suppressAutoHyphens w:val="0"/>
    </w:pPr>
    <w:rPr>
      <w:rFonts w:ascii="Times New Roman" w:eastAsia="Times New Roman" w:hAnsi="Times New Roman" w:cs="Times New Roman"/>
      <w:sz w:val="20"/>
      <w:szCs w:val="20"/>
    </w:rPr>
  </w:style>
  <w:style w:type="paragraph" w:customStyle="1" w:styleId="c01pointnumerotealtn">
    <w:name w:val="c01pointnumerotealtn"/>
    <w:basedOn w:val="prastasis"/>
    <w:rsid w:val="00E16B7D"/>
    <w:pPr>
      <w:spacing w:before="100" w:beforeAutospacing="1" w:after="100" w:afterAutospacing="1"/>
    </w:pPr>
  </w:style>
  <w:style w:type="paragraph" w:customStyle="1" w:styleId="c15margeretrait0">
    <w:name w:val="c15margeretrait0"/>
    <w:basedOn w:val="prastasis"/>
    <w:rsid w:val="00E16B7D"/>
    <w:pPr>
      <w:spacing w:before="100" w:beforeAutospacing="1" w:after="100" w:afterAutospacing="1"/>
    </w:pPr>
  </w:style>
  <w:style w:type="paragraph" w:customStyle="1" w:styleId="c02alineaalta">
    <w:name w:val="c02alineaalta"/>
    <w:basedOn w:val="prastasis"/>
    <w:rsid w:val="00E16B7D"/>
    <w:pPr>
      <w:spacing w:before="100" w:beforeAutospacing="1" w:after="100" w:afterAutospacing="1"/>
    </w:pPr>
  </w:style>
  <w:style w:type="paragraph" w:styleId="Dokumentoinaostekstas">
    <w:name w:val="endnote text"/>
    <w:basedOn w:val="prastasis"/>
    <w:link w:val="DokumentoinaostekstasDiagrama"/>
    <w:uiPriority w:val="99"/>
    <w:semiHidden/>
    <w:unhideWhenUsed/>
    <w:rsid w:val="00BF251D"/>
    <w:rPr>
      <w:sz w:val="20"/>
      <w:szCs w:val="20"/>
    </w:rPr>
  </w:style>
  <w:style w:type="character" w:customStyle="1" w:styleId="DokumentoinaostekstasDiagrama">
    <w:name w:val="Dokumento išnašos tekstas Diagrama"/>
    <w:basedOn w:val="Numatytasispastraiposriftas"/>
    <w:link w:val="Dokumentoinaostekstas"/>
    <w:uiPriority w:val="99"/>
    <w:semiHidden/>
    <w:rsid w:val="00BF251D"/>
    <w:rPr>
      <w:rFonts w:ascii="Times New Roman" w:eastAsia="Times New Roman" w:hAnsi="Times New Roman" w:cs="Times New Roman"/>
      <w:sz w:val="20"/>
      <w:szCs w:val="20"/>
      <w:lang w:eastAsia="en-GB"/>
    </w:rPr>
  </w:style>
  <w:style w:type="character" w:styleId="Dokumentoinaosnumeris">
    <w:name w:val="endnote reference"/>
    <w:basedOn w:val="Numatytasispastraiposriftas"/>
    <w:uiPriority w:val="99"/>
    <w:semiHidden/>
    <w:unhideWhenUsed/>
    <w:rsid w:val="00BF25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89389">
      <w:bodyDiv w:val="1"/>
      <w:marLeft w:val="0"/>
      <w:marRight w:val="0"/>
      <w:marTop w:val="0"/>
      <w:marBottom w:val="0"/>
      <w:divBdr>
        <w:top w:val="none" w:sz="0" w:space="0" w:color="auto"/>
        <w:left w:val="none" w:sz="0" w:space="0" w:color="auto"/>
        <w:bottom w:val="none" w:sz="0" w:space="0" w:color="auto"/>
        <w:right w:val="none" w:sz="0" w:space="0" w:color="auto"/>
      </w:divBdr>
      <w:divsChild>
        <w:div w:id="1385760151">
          <w:marLeft w:val="0"/>
          <w:marRight w:val="0"/>
          <w:marTop w:val="0"/>
          <w:marBottom w:val="0"/>
          <w:divBdr>
            <w:top w:val="none" w:sz="0" w:space="0" w:color="auto"/>
            <w:left w:val="none" w:sz="0" w:space="0" w:color="auto"/>
            <w:bottom w:val="none" w:sz="0" w:space="0" w:color="auto"/>
            <w:right w:val="none" w:sz="0" w:space="0" w:color="auto"/>
          </w:divBdr>
          <w:divsChild>
            <w:div w:id="1841042719">
              <w:marLeft w:val="0"/>
              <w:marRight w:val="0"/>
              <w:marTop w:val="0"/>
              <w:marBottom w:val="0"/>
              <w:divBdr>
                <w:top w:val="none" w:sz="0" w:space="0" w:color="auto"/>
                <w:left w:val="none" w:sz="0" w:space="0" w:color="auto"/>
                <w:bottom w:val="none" w:sz="0" w:space="0" w:color="auto"/>
                <w:right w:val="none" w:sz="0" w:space="0" w:color="auto"/>
              </w:divBdr>
            </w:div>
          </w:divsChild>
        </w:div>
        <w:div w:id="1392264368">
          <w:marLeft w:val="0"/>
          <w:marRight w:val="0"/>
          <w:marTop w:val="0"/>
          <w:marBottom w:val="0"/>
          <w:divBdr>
            <w:top w:val="none" w:sz="0" w:space="0" w:color="auto"/>
            <w:left w:val="none" w:sz="0" w:space="0" w:color="auto"/>
            <w:bottom w:val="none" w:sz="0" w:space="0" w:color="auto"/>
            <w:right w:val="none" w:sz="0" w:space="0" w:color="auto"/>
          </w:divBdr>
          <w:divsChild>
            <w:div w:id="148715226">
              <w:marLeft w:val="0"/>
              <w:marRight w:val="0"/>
              <w:marTop w:val="0"/>
              <w:marBottom w:val="0"/>
              <w:divBdr>
                <w:top w:val="none" w:sz="0" w:space="0" w:color="auto"/>
                <w:left w:val="none" w:sz="0" w:space="0" w:color="auto"/>
                <w:bottom w:val="none" w:sz="0" w:space="0" w:color="auto"/>
                <w:right w:val="none" w:sz="0" w:space="0" w:color="auto"/>
              </w:divBdr>
            </w:div>
          </w:divsChild>
        </w:div>
        <w:div w:id="408387457">
          <w:marLeft w:val="0"/>
          <w:marRight w:val="0"/>
          <w:marTop w:val="0"/>
          <w:marBottom w:val="0"/>
          <w:divBdr>
            <w:top w:val="none" w:sz="0" w:space="0" w:color="auto"/>
            <w:left w:val="none" w:sz="0" w:space="0" w:color="auto"/>
            <w:bottom w:val="none" w:sz="0" w:space="0" w:color="auto"/>
            <w:right w:val="none" w:sz="0" w:space="0" w:color="auto"/>
          </w:divBdr>
          <w:divsChild>
            <w:div w:id="641816206">
              <w:marLeft w:val="0"/>
              <w:marRight w:val="0"/>
              <w:marTop w:val="0"/>
              <w:marBottom w:val="0"/>
              <w:divBdr>
                <w:top w:val="none" w:sz="0" w:space="0" w:color="auto"/>
                <w:left w:val="none" w:sz="0" w:space="0" w:color="auto"/>
                <w:bottom w:val="none" w:sz="0" w:space="0" w:color="auto"/>
                <w:right w:val="none" w:sz="0" w:space="0" w:color="auto"/>
              </w:divBdr>
            </w:div>
          </w:divsChild>
        </w:div>
        <w:div w:id="1785689954">
          <w:marLeft w:val="0"/>
          <w:marRight w:val="0"/>
          <w:marTop w:val="0"/>
          <w:marBottom w:val="0"/>
          <w:divBdr>
            <w:top w:val="none" w:sz="0" w:space="0" w:color="auto"/>
            <w:left w:val="none" w:sz="0" w:space="0" w:color="auto"/>
            <w:bottom w:val="none" w:sz="0" w:space="0" w:color="auto"/>
            <w:right w:val="none" w:sz="0" w:space="0" w:color="auto"/>
          </w:divBdr>
          <w:divsChild>
            <w:div w:id="837964248">
              <w:marLeft w:val="0"/>
              <w:marRight w:val="0"/>
              <w:marTop w:val="0"/>
              <w:marBottom w:val="0"/>
              <w:divBdr>
                <w:top w:val="none" w:sz="0" w:space="0" w:color="auto"/>
                <w:left w:val="none" w:sz="0" w:space="0" w:color="auto"/>
                <w:bottom w:val="none" w:sz="0" w:space="0" w:color="auto"/>
                <w:right w:val="none" w:sz="0" w:space="0" w:color="auto"/>
              </w:divBdr>
            </w:div>
          </w:divsChild>
        </w:div>
        <w:div w:id="353650890">
          <w:marLeft w:val="0"/>
          <w:marRight w:val="0"/>
          <w:marTop w:val="0"/>
          <w:marBottom w:val="0"/>
          <w:divBdr>
            <w:top w:val="none" w:sz="0" w:space="0" w:color="auto"/>
            <w:left w:val="none" w:sz="0" w:space="0" w:color="auto"/>
            <w:bottom w:val="none" w:sz="0" w:space="0" w:color="auto"/>
            <w:right w:val="none" w:sz="0" w:space="0" w:color="auto"/>
          </w:divBdr>
          <w:divsChild>
            <w:div w:id="2690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62">
      <w:bodyDiv w:val="1"/>
      <w:marLeft w:val="0"/>
      <w:marRight w:val="0"/>
      <w:marTop w:val="0"/>
      <w:marBottom w:val="0"/>
      <w:divBdr>
        <w:top w:val="none" w:sz="0" w:space="0" w:color="auto"/>
        <w:left w:val="none" w:sz="0" w:space="0" w:color="auto"/>
        <w:bottom w:val="none" w:sz="0" w:space="0" w:color="auto"/>
        <w:right w:val="none" w:sz="0" w:space="0" w:color="auto"/>
      </w:divBdr>
    </w:div>
    <w:div w:id="97413448">
      <w:bodyDiv w:val="1"/>
      <w:marLeft w:val="0"/>
      <w:marRight w:val="0"/>
      <w:marTop w:val="0"/>
      <w:marBottom w:val="0"/>
      <w:divBdr>
        <w:top w:val="none" w:sz="0" w:space="0" w:color="auto"/>
        <w:left w:val="none" w:sz="0" w:space="0" w:color="auto"/>
        <w:bottom w:val="none" w:sz="0" w:space="0" w:color="auto"/>
        <w:right w:val="none" w:sz="0" w:space="0" w:color="auto"/>
      </w:divBdr>
      <w:divsChild>
        <w:div w:id="25837177">
          <w:marLeft w:val="0"/>
          <w:marRight w:val="0"/>
          <w:marTop w:val="0"/>
          <w:marBottom w:val="0"/>
          <w:divBdr>
            <w:top w:val="none" w:sz="0" w:space="0" w:color="auto"/>
            <w:left w:val="none" w:sz="0" w:space="0" w:color="auto"/>
            <w:bottom w:val="none" w:sz="0" w:space="0" w:color="auto"/>
            <w:right w:val="none" w:sz="0" w:space="0" w:color="auto"/>
          </w:divBdr>
        </w:div>
        <w:div w:id="1392538401">
          <w:marLeft w:val="0"/>
          <w:marRight w:val="0"/>
          <w:marTop w:val="0"/>
          <w:marBottom w:val="0"/>
          <w:divBdr>
            <w:top w:val="none" w:sz="0" w:space="0" w:color="auto"/>
            <w:left w:val="none" w:sz="0" w:space="0" w:color="auto"/>
            <w:bottom w:val="none" w:sz="0" w:space="0" w:color="auto"/>
            <w:right w:val="none" w:sz="0" w:space="0" w:color="auto"/>
          </w:divBdr>
        </w:div>
        <w:div w:id="1393625042">
          <w:marLeft w:val="0"/>
          <w:marRight w:val="0"/>
          <w:marTop w:val="0"/>
          <w:marBottom w:val="0"/>
          <w:divBdr>
            <w:top w:val="none" w:sz="0" w:space="0" w:color="auto"/>
            <w:left w:val="none" w:sz="0" w:space="0" w:color="auto"/>
            <w:bottom w:val="none" w:sz="0" w:space="0" w:color="auto"/>
            <w:right w:val="none" w:sz="0" w:space="0" w:color="auto"/>
          </w:divBdr>
        </w:div>
        <w:div w:id="296306166">
          <w:marLeft w:val="0"/>
          <w:marRight w:val="0"/>
          <w:marTop w:val="0"/>
          <w:marBottom w:val="0"/>
          <w:divBdr>
            <w:top w:val="none" w:sz="0" w:space="0" w:color="auto"/>
            <w:left w:val="none" w:sz="0" w:space="0" w:color="auto"/>
            <w:bottom w:val="none" w:sz="0" w:space="0" w:color="auto"/>
            <w:right w:val="none" w:sz="0" w:space="0" w:color="auto"/>
          </w:divBdr>
        </w:div>
      </w:divsChild>
    </w:div>
    <w:div w:id="104035865">
      <w:bodyDiv w:val="1"/>
      <w:marLeft w:val="0"/>
      <w:marRight w:val="0"/>
      <w:marTop w:val="0"/>
      <w:marBottom w:val="0"/>
      <w:divBdr>
        <w:top w:val="none" w:sz="0" w:space="0" w:color="auto"/>
        <w:left w:val="none" w:sz="0" w:space="0" w:color="auto"/>
        <w:bottom w:val="none" w:sz="0" w:space="0" w:color="auto"/>
        <w:right w:val="none" w:sz="0" w:space="0" w:color="auto"/>
      </w:divBdr>
    </w:div>
    <w:div w:id="125584576">
      <w:bodyDiv w:val="1"/>
      <w:marLeft w:val="0"/>
      <w:marRight w:val="0"/>
      <w:marTop w:val="0"/>
      <w:marBottom w:val="0"/>
      <w:divBdr>
        <w:top w:val="none" w:sz="0" w:space="0" w:color="auto"/>
        <w:left w:val="none" w:sz="0" w:space="0" w:color="auto"/>
        <w:bottom w:val="none" w:sz="0" w:space="0" w:color="auto"/>
        <w:right w:val="none" w:sz="0" w:space="0" w:color="auto"/>
      </w:divBdr>
    </w:div>
    <w:div w:id="186069856">
      <w:bodyDiv w:val="1"/>
      <w:marLeft w:val="0"/>
      <w:marRight w:val="0"/>
      <w:marTop w:val="0"/>
      <w:marBottom w:val="0"/>
      <w:divBdr>
        <w:top w:val="none" w:sz="0" w:space="0" w:color="auto"/>
        <w:left w:val="none" w:sz="0" w:space="0" w:color="auto"/>
        <w:bottom w:val="none" w:sz="0" w:space="0" w:color="auto"/>
        <w:right w:val="none" w:sz="0" w:space="0" w:color="auto"/>
      </w:divBdr>
    </w:div>
    <w:div w:id="204759048">
      <w:bodyDiv w:val="1"/>
      <w:marLeft w:val="0"/>
      <w:marRight w:val="0"/>
      <w:marTop w:val="0"/>
      <w:marBottom w:val="0"/>
      <w:divBdr>
        <w:top w:val="none" w:sz="0" w:space="0" w:color="auto"/>
        <w:left w:val="none" w:sz="0" w:space="0" w:color="auto"/>
        <w:bottom w:val="none" w:sz="0" w:space="0" w:color="auto"/>
        <w:right w:val="none" w:sz="0" w:space="0" w:color="auto"/>
      </w:divBdr>
    </w:div>
    <w:div w:id="238249045">
      <w:bodyDiv w:val="1"/>
      <w:marLeft w:val="0"/>
      <w:marRight w:val="0"/>
      <w:marTop w:val="0"/>
      <w:marBottom w:val="0"/>
      <w:divBdr>
        <w:top w:val="none" w:sz="0" w:space="0" w:color="auto"/>
        <w:left w:val="none" w:sz="0" w:space="0" w:color="auto"/>
        <w:bottom w:val="none" w:sz="0" w:space="0" w:color="auto"/>
        <w:right w:val="none" w:sz="0" w:space="0" w:color="auto"/>
      </w:divBdr>
      <w:divsChild>
        <w:div w:id="2147160757">
          <w:marLeft w:val="0"/>
          <w:marRight w:val="0"/>
          <w:marTop w:val="0"/>
          <w:marBottom w:val="0"/>
          <w:divBdr>
            <w:top w:val="none" w:sz="0" w:space="0" w:color="auto"/>
            <w:left w:val="none" w:sz="0" w:space="0" w:color="auto"/>
            <w:bottom w:val="none" w:sz="0" w:space="0" w:color="auto"/>
            <w:right w:val="none" w:sz="0" w:space="0" w:color="auto"/>
          </w:divBdr>
          <w:divsChild>
            <w:div w:id="1799490287">
              <w:marLeft w:val="0"/>
              <w:marRight w:val="0"/>
              <w:marTop w:val="0"/>
              <w:marBottom w:val="0"/>
              <w:divBdr>
                <w:top w:val="none" w:sz="0" w:space="0" w:color="auto"/>
                <w:left w:val="none" w:sz="0" w:space="0" w:color="auto"/>
                <w:bottom w:val="none" w:sz="0" w:space="0" w:color="auto"/>
                <w:right w:val="none" w:sz="0" w:space="0" w:color="auto"/>
              </w:divBdr>
            </w:div>
          </w:divsChild>
        </w:div>
        <w:div w:id="62485606">
          <w:marLeft w:val="0"/>
          <w:marRight w:val="0"/>
          <w:marTop w:val="0"/>
          <w:marBottom w:val="0"/>
          <w:divBdr>
            <w:top w:val="none" w:sz="0" w:space="0" w:color="auto"/>
            <w:left w:val="none" w:sz="0" w:space="0" w:color="auto"/>
            <w:bottom w:val="none" w:sz="0" w:space="0" w:color="auto"/>
            <w:right w:val="none" w:sz="0" w:space="0" w:color="auto"/>
          </w:divBdr>
          <w:divsChild>
            <w:div w:id="66042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32033">
      <w:bodyDiv w:val="1"/>
      <w:marLeft w:val="0"/>
      <w:marRight w:val="0"/>
      <w:marTop w:val="0"/>
      <w:marBottom w:val="0"/>
      <w:divBdr>
        <w:top w:val="none" w:sz="0" w:space="0" w:color="auto"/>
        <w:left w:val="none" w:sz="0" w:space="0" w:color="auto"/>
        <w:bottom w:val="none" w:sz="0" w:space="0" w:color="auto"/>
        <w:right w:val="none" w:sz="0" w:space="0" w:color="auto"/>
      </w:divBdr>
      <w:divsChild>
        <w:div w:id="1005211946">
          <w:marLeft w:val="0"/>
          <w:marRight w:val="0"/>
          <w:marTop w:val="0"/>
          <w:marBottom w:val="0"/>
          <w:divBdr>
            <w:top w:val="none" w:sz="0" w:space="0" w:color="auto"/>
            <w:left w:val="none" w:sz="0" w:space="0" w:color="auto"/>
            <w:bottom w:val="none" w:sz="0" w:space="0" w:color="auto"/>
            <w:right w:val="none" w:sz="0" w:space="0" w:color="auto"/>
          </w:divBdr>
        </w:div>
        <w:div w:id="1215506599">
          <w:marLeft w:val="0"/>
          <w:marRight w:val="0"/>
          <w:marTop w:val="0"/>
          <w:marBottom w:val="0"/>
          <w:divBdr>
            <w:top w:val="none" w:sz="0" w:space="0" w:color="auto"/>
            <w:left w:val="none" w:sz="0" w:space="0" w:color="auto"/>
            <w:bottom w:val="none" w:sz="0" w:space="0" w:color="auto"/>
            <w:right w:val="none" w:sz="0" w:space="0" w:color="auto"/>
          </w:divBdr>
        </w:div>
        <w:div w:id="296498040">
          <w:marLeft w:val="0"/>
          <w:marRight w:val="0"/>
          <w:marTop w:val="0"/>
          <w:marBottom w:val="0"/>
          <w:divBdr>
            <w:top w:val="none" w:sz="0" w:space="0" w:color="auto"/>
            <w:left w:val="none" w:sz="0" w:space="0" w:color="auto"/>
            <w:bottom w:val="none" w:sz="0" w:space="0" w:color="auto"/>
            <w:right w:val="none" w:sz="0" w:space="0" w:color="auto"/>
          </w:divBdr>
        </w:div>
        <w:div w:id="692538436">
          <w:marLeft w:val="0"/>
          <w:marRight w:val="0"/>
          <w:marTop w:val="0"/>
          <w:marBottom w:val="0"/>
          <w:divBdr>
            <w:top w:val="none" w:sz="0" w:space="0" w:color="auto"/>
            <w:left w:val="none" w:sz="0" w:space="0" w:color="auto"/>
            <w:bottom w:val="none" w:sz="0" w:space="0" w:color="auto"/>
            <w:right w:val="none" w:sz="0" w:space="0" w:color="auto"/>
          </w:divBdr>
        </w:div>
        <w:div w:id="1518739311">
          <w:marLeft w:val="0"/>
          <w:marRight w:val="0"/>
          <w:marTop w:val="0"/>
          <w:marBottom w:val="0"/>
          <w:divBdr>
            <w:top w:val="none" w:sz="0" w:space="0" w:color="auto"/>
            <w:left w:val="none" w:sz="0" w:space="0" w:color="auto"/>
            <w:bottom w:val="none" w:sz="0" w:space="0" w:color="auto"/>
            <w:right w:val="none" w:sz="0" w:space="0" w:color="auto"/>
          </w:divBdr>
        </w:div>
        <w:div w:id="1772703588">
          <w:marLeft w:val="0"/>
          <w:marRight w:val="0"/>
          <w:marTop w:val="0"/>
          <w:marBottom w:val="0"/>
          <w:divBdr>
            <w:top w:val="none" w:sz="0" w:space="0" w:color="auto"/>
            <w:left w:val="none" w:sz="0" w:space="0" w:color="auto"/>
            <w:bottom w:val="none" w:sz="0" w:space="0" w:color="auto"/>
            <w:right w:val="none" w:sz="0" w:space="0" w:color="auto"/>
          </w:divBdr>
        </w:div>
        <w:div w:id="1218009506">
          <w:marLeft w:val="0"/>
          <w:marRight w:val="0"/>
          <w:marTop w:val="0"/>
          <w:marBottom w:val="0"/>
          <w:divBdr>
            <w:top w:val="none" w:sz="0" w:space="0" w:color="auto"/>
            <w:left w:val="none" w:sz="0" w:space="0" w:color="auto"/>
            <w:bottom w:val="none" w:sz="0" w:space="0" w:color="auto"/>
            <w:right w:val="none" w:sz="0" w:space="0" w:color="auto"/>
          </w:divBdr>
        </w:div>
        <w:div w:id="887033055">
          <w:marLeft w:val="0"/>
          <w:marRight w:val="0"/>
          <w:marTop w:val="0"/>
          <w:marBottom w:val="0"/>
          <w:divBdr>
            <w:top w:val="none" w:sz="0" w:space="0" w:color="auto"/>
            <w:left w:val="none" w:sz="0" w:space="0" w:color="auto"/>
            <w:bottom w:val="none" w:sz="0" w:space="0" w:color="auto"/>
            <w:right w:val="none" w:sz="0" w:space="0" w:color="auto"/>
          </w:divBdr>
        </w:div>
        <w:div w:id="1284386319">
          <w:marLeft w:val="0"/>
          <w:marRight w:val="0"/>
          <w:marTop w:val="0"/>
          <w:marBottom w:val="0"/>
          <w:divBdr>
            <w:top w:val="none" w:sz="0" w:space="0" w:color="auto"/>
            <w:left w:val="none" w:sz="0" w:space="0" w:color="auto"/>
            <w:bottom w:val="none" w:sz="0" w:space="0" w:color="auto"/>
            <w:right w:val="none" w:sz="0" w:space="0" w:color="auto"/>
          </w:divBdr>
        </w:div>
        <w:div w:id="2060324669">
          <w:marLeft w:val="0"/>
          <w:marRight w:val="0"/>
          <w:marTop w:val="0"/>
          <w:marBottom w:val="0"/>
          <w:divBdr>
            <w:top w:val="none" w:sz="0" w:space="0" w:color="auto"/>
            <w:left w:val="none" w:sz="0" w:space="0" w:color="auto"/>
            <w:bottom w:val="none" w:sz="0" w:space="0" w:color="auto"/>
            <w:right w:val="none" w:sz="0" w:space="0" w:color="auto"/>
          </w:divBdr>
        </w:div>
      </w:divsChild>
    </w:div>
    <w:div w:id="330185641">
      <w:bodyDiv w:val="1"/>
      <w:marLeft w:val="0"/>
      <w:marRight w:val="0"/>
      <w:marTop w:val="0"/>
      <w:marBottom w:val="0"/>
      <w:divBdr>
        <w:top w:val="none" w:sz="0" w:space="0" w:color="auto"/>
        <w:left w:val="none" w:sz="0" w:space="0" w:color="auto"/>
        <w:bottom w:val="none" w:sz="0" w:space="0" w:color="auto"/>
        <w:right w:val="none" w:sz="0" w:space="0" w:color="auto"/>
      </w:divBdr>
      <w:divsChild>
        <w:div w:id="670984759">
          <w:marLeft w:val="0"/>
          <w:marRight w:val="0"/>
          <w:marTop w:val="0"/>
          <w:marBottom w:val="0"/>
          <w:divBdr>
            <w:top w:val="none" w:sz="0" w:space="0" w:color="auto"/>
            <w:left w:val="none" w:sz="0" w:space="0" w:color="auto"/>
            <w:bottom w:val="none" w:sz="0" w:space="0" w:color="auto"/>
            <w:right w:val="none" w:sz="0" w:space="0" w:color="auto"/>
          </w:divBdr>
        </w:div>
        <w:div w:id="1952122562">
          <w:marLeft w:val="0"/>
          <w:marRight w:val="0"/>
          <w:marTop w:val="0"/>
          <w:marBottom w:val="0"/>
          <w:divBdr>
            <w:top w:val="none" w:sz="0" w:space="0" w:color="auto"/>
            <w:left w:val="none" w:sz="0" w:space="0" w:color="auto"/>
            <w:bottom w:val="none" w:sz="0" w:space="0" w:color="auto"/>
            <w:right w:val="none" w:sz="0" w:space="0" w:color="auto"/>
          </w:divBdr>
        </w:div>
        <w:div w:id="1028063786">
          <w:marLeft w:val="0"/>
          <w:marRight w:val="0"/>
          <w:marTop w:val="0"/>
          <w:marBottom w:val="0"/>
          <w:divBdr>
            <w:top w:val="none" w:sz="0" w:space="0" w:color="auto"/>
            <w:left w:val="none" w:sz="0" w:space="0" w:color="auto"/>
            <w:bottom w:val="none" w:sz="0" w:space="0" w:color="auto"/>
            <w:right w:val="none" w:sz="0" w:space="0" w:color="auto"/>
          </w:divBdr>
        </w:div>
        <w:div w:id="2069379353">
          <w:marLeft w:val="0"/>
          <w:marRight w:val="0"/>
          <w:marTop w:val="0"/>
          <w:marBottom w:val="0"/>
          <w:divBdr>
            <w:top w:val="none" w:sz="0" w:space="0" w:color="auto"/>
            <w:left w:val="none" w:sz="0" w:space="0" w:color="auto"/>
            <w:bottom w:val="none" w:sz="0" w:space="0" w:color="auto"/>
            <w:right w:val="none" w:sz="0" w:space="0" w:color="auto"/>
          </w:divBdr>
        </w:div>
      </w:divsChild>
    </w:div>
    <w:div w:id="366176046">
      <w:bodyDiv w:val="1"/>
      <w:marLeft w:val="0"/>
      <w:marRight w:val="0"/>
      <w:marTop w:val="0"/>
      <w:marBottom w:val="0"/>
      <w:divBdr>
        <w:top w:val="none" w:sz="0" w:space="0" w:color="auto"/>
        <w:left w:val="none" w:sz="0" w:space="0" w:color="auto"/>
        <w:bottom w:val="none" w:sz="0" w:space="0" w:color="auto"/>
        <w:right w:val="none" w:sz="0" w:space="0" w:color="auto"/>
      </w:divBdr>
      <w:divsChild>
        <w:div w:id="126750679">
          <w:marLeft w:val="0"/>
          <w:marRight w:val="0"/>
          <w:marTop w:val="0"/>
          <w:marBottom w:val="0"/>
          <w:divBdr>
            <w:top w:val="none" w:sz="0" w:space="0" w:color="auto"/>
            <w:left w:val="none" w:sz="0" w:space="0" w:color="auto"/>
            <w:bottom w:val="none" w:sz="0" w:space="0" w:color="auto"/>
            <w:right w:val="none" w:sz="0" w:space="0" w:color="auto"/>
          </w:divBdr>
          <w:divsChild>
            <w:div w:id="1066684859">
              <w:marLeft w:val="0"/>
              <w:marRight w:val="0"/>
              <w:marTop w:val="0"/>
              <w:marBottom w:val="0"/>
              <w:divBdr>
                <w:top w:val="none" w:sz="0" w:space="0" w:color="auto"/>
                <w:left w:val="none" w:sz="0" w:space="0" w:color="auto"/>
                <w:bottom w:val="none" w:sz="0" w:space="0" w:color="auto"/>
                <w:right w:val="none" w:sz="0" w:space="0" w:color="auto"/>
              </w:divBdr>
            </w:div>
          </w:divsChild>
        </w:div>
        <w:div w:id="888226521">
          <w:marLeft w:val="0"/>
          <w:marRight w:val="0"/>
          <w:marTop w:val="0"/>
          <w:marBottom w:val="0"/>
          <w:divBdr>
            <w:top w:val="none" w:sz="0" w:space="0" w:color="auto"/>
            <w:left w:val="none" w:sz="0" w:space="0" w:color="auto"/>
            <w:bottom w:val="none" w:sz="0" w:space="0" w:color="auto"/>
            <w:right w:val="none" w:sz="0" w:space="0" w:color="auto"/>
          </w:divBdr>
          <w:divsChild>
            <w:div w:id="65406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70852">
      <w:bodyDiv w:val="1"/>
      <w:marLeft w:val="0"/>
      <w:marRight w:val="0"/>
      <w:marTop w:val="0"/>
      <w:marBottom w:val="0"/>
      <w:divBdr>
        <w:top w:val="none" w:sz="0" w:space="0" w:color="auto"/>
        <w:left w:val="none" w:sz="0" w:space="0" w:color="auto"/>
        <w:bottom w:val="none" w:sz="0" w:space="0" w:color="auto"/>
        <w:right w:val="none" w:sz="0" w:space="0" w:color="auto"/>
      </w:divBdr>
      <w:divsChild>
        <w:div w:id="718624797">
          <w:marLeft w:val="0"/>
          <w:marRight w:val="0"/>
          <w:marTop w:val="0"/>
          <w:marBottom w:val="0"/>
          <w:divBdr>
            <w:top w:val="none" w:sz="0" w:space="0" w:color="auto"/>
            <w:left w:val="none" w:sz="0" w:space="0" w:color="auto"/>
            <w:bottom w:val="none" w:sz="0" w:space="0" w:color="auto"/>
            <w:right w:val="none" w:sz="0" w:space="0" w:color="auto"/>
          </w:divBdr>
        </w:div>
        <w:div w:id="2099018841">
          <w:marLeft w:val="0"/>
          <w:marRight w:val="0"/>
          <w:marTop w:val="0"/>
          <w:marBottom w:val="0"/>
          <w:divBdr>
            <w:top w:val="none" w:sz="0" w:space="0" w:color="auto"/>
            <w:left w:val="none" w:sz="0" w:space="0" w:color="auto"/>
            <w:bottom w:val="none" w:sz="0" w:space="0" w:color="auto"/>
            <w:right w:val="none" w:sz="0" w:space="0" w:color="auto"/>
          </w:divBdr>
        </w:div>
      </w:divsChild>
    </w:div>
    <w:div w:id="407926647">
      <w:bodyDiv w:val="1"/>
      <w:marLeft w:val="0"/>
      <w:marRight w:val="0"/>
      <w:marTop w:val="0"/>
      <w:marBottom w:val="0"/>
      <w:divBdr>
        <w:top w:val="none" w:sz="0" w:space="0" w:color="auto"/>
        <w:left w:val="none" w:sz="0" w:space="0" w:color="auto"/>
        <w:bottom w:val="none" w:sz="0" w:space="0" w:color="auto"/>
        <w:right w:val="none" w:sz="0" w:space="0" w:color="auto"/>
      </w:divBdr>
    </w:div>
    <w:div w:id="449395639">
      <w:bodyDiv w:val="1"/>
      <w:marLeft w:val="0"/>
      <w:marRight w:val="0"/>
      <w:marTop w:val="0"/>
      <w:marBottom w:val="0"/>
      <w:divBdr>
        <w:top w:val="none" w:sz="0" w:space="0" w:color="auto"/>
        <w:left w:val="none" w:sz="0" w:space="0" w:color="auto"/>
        <w:bottom w:val="none" w:sz="0" w:space="0" w:color="auto"/>
        <w:right w:val="none" w:sz="0" w:space="0" w:color="auto"/>
      </w:divBdr>
    </w:div>
    <w:div w:id="502399498">
      <w:bodyDiv w:val="1"/>
      <w:marLeft w:val="0"/>
      <w:marRight w:val="0"/>
      <w:marTop w:val="0"/>
      <w:marBottom w:val="0"/>
      <w:divBdr>
        <w:top w:val="none" w:sz="0" w:space="0" w:color="auto"/>
        <w:left w:val="none" w:sz="0" w:space="0" w:color="auto"/>
        <w:bottom w:val="none" w:sz="0" w:space="0" w:color="auto"/>
        <w:right w:val="none" w:sz="0" w:space="0" w:color="auto"/>
      </w:divBdr>
    </w:div>
    <w:div w:id="546452912">
      <w:bodyDiv w:val="1"/>
      <w:marLeft w:val="0"/>
      <w:marRight w:val="0"/>
      <w:marTop w:val="0"/>
      <w:marBottom w:val="0"/>
      <w:divBdr>
        <w:top w:val="none" w:sz="0" w:space="0" w:color="auto"/>
        <w:left w:val="none" w:sz="0" w:space="0" w:color="auto"/>
        <w:bottom w:val="none" w:sz="0" w:space="0" w:color="auto"/>
        <w:right w:val="none" w:sz="0" w:space="0" w:color="auto"/>
      </w:divBdr>
      <w:divsChild>
        <w:div w:id="1006639411">
          <w:marLeft w:val="0"/>
          <w:marRight w:val="0"/>
          <w:marTop w:val="0"/>
          <w:marBottom w:val="0"/>
          <w:divBdr>
            <w:top w:val="none" w:sz="0" w:space="0" w:color="auto"/>
            <w:left w:val="none" w:sz="0" w:space="0" w:color="auto"/>
            <w:bottom w:val="none" w:sz="0" w:space="0" w:color="auto"/>
            <w:right w:val="none" w:sz="0" w:space="0" w:color="auto"/>
          </w:divBdr>
        </w:div>
        <w:div w:id="974990083">
          <w:marLeft w:val="0"/>
          <w:marRight w:val="0"/>
          <w:marTop w:val="0"/>
          <w:marBottom w:val="0"/>
          <w:divBdr>
            <w:top w:val="none" w:sz="0" w:space="0" w:color="auto"/>
            <w:left w:val="none" w:sz="0" w:space="0" w:color="auto"/>
            <w:bottom w:val="none" w:sz="0" w:space="0" w:color="auto"/>
            <w:right w:val="none" w:sz="0" w:space="0" w:color="auto"/>
          </w:divBdr>
        </w:div>
      </w:divsChild>
    </w:div>
    <w:div w:id="553270701">
      <w:bodyDiv w:val="1"/>
      <w:marLeft w:val="0"/>
      <w:marRight w:val="0"/>
      <w:marTop w:val="0"/>
      <w:marBottom w:val="0"/>
      <w:divBdr>
        <w:top w:val="none" w:sz="0" w:space="0" w:color="auto"/>
        <w:left w:val="none" w:sz="0" w:space="0" w:color="auto"/>
        <w:bottom w:val="none" w:sz="0" w:space="0" w:color="auto"/>
        <w:right w:val="none" w:sz="0" w:space="0" w:color="auto"/>
      </w:divBdr>
    </w:div>
    <w:div w:id="590435266">
      <w:bodyDiv w:val="1"/>
      <w:marLeft w:val="0"/>
      <w:marRight w:val="0"/>
      <w:marTop w:val="0"/>
      <w:marBottom w:val="0"/>
      <w:divBdr>
        <w:top w:val="none" w:sz="0" w:space="0" w:color="auto"/>
        <w:left w:val="none" w:sz="0" w:space="0" w:color="auto"/>
        <w:bottom w:val="none" w:sz="0" w:space="0" w:color="auto"/>
        <w:right w:val="none" w:sz="0" w:space="0" w:color="auto"/>
      </w:divBdr>
      <w:divsChild>
        <w:div w:id="2080052038">
          <w:marLeft w:val="0"/>
          <w:marRight w:val="0"/>
          <w:marTop w:val="0"/>
          <w:marBottom w:val="0"/>
          <w:divBdr>
            <w:top w:val="none" w:sz="0" w:space="0" w:color="auto"/>
            <w:left w:val="none" w:sz="0" w:space="0" w:color="auto"/>
            <w:bottom w:val="none" w:sz="0" w:space="0" w:color="auto"/>
            <w:right w:val="none" w:sz="0" w:space="0" w:color="auto"/>
          </w:divBdr>
          <w:divsChild>
            <w:div w:id="1492022770">
              <w:marLeft w:val="0"/>
              <w:marRight w:val="0"/>
              <w:marTop w:val="0"/>
              <w:marBottom w:val="0"/>
              <w:divBdr>
                <w:top w:val="none" w:sz="0" w:space="0" w:color="auto"/>
                <w:left w:val="none" w:sz="0" w:space="0" w:color="auto"/>
                <w:bottom w:val="none" w:sz="0" w:space="0" w:color="auto"/>
                <w:right w:val="none" w:sz="0" w:space="0" w:color="auto"/>
              </w:divBdr>
            </w:div>
          </w:divsChild>
        </w:div>
        <w:div w:id="1520585089">
          <w:marLeft w:val="0"/>
          <w:marRight w:val="0"/>
          <w:marTop w:val="0"/>
          <w:marBottom w:val="0"/>
          <w:divBdr>
            <w:top w:val="none" w:sz="0" w:space="0" w:color="auto"/>
            <w:left w:val="none" w:sz="0" w:space="0" w:color="auto"/>
            <w:bottom w:val="none" w:sz="0" w:space="0" w:color="auto"/>
            <w:right w:val="none" w:sz="0" w:space="0" w:color="auto"/>
          </w:divBdr>
          <w:divsChild>
            <w:div w:id="1925142239">
              <w:marLeft w:val="0"/>
              <w:marRight w:val="0"/>
              <w:marTop w:val="0"/>
              <w:marBottom w:val="0"/>
              <w:divBdr>
                <w:top w:val="none" w:sz="0" w:space="0" w:color="auto"/>
                <w:left w:val="none" w:sz="0" w:space="0" w:color="auto"/>
                <w:bottom w:val="none" w:sz="0" w:space="0" w:color="auto"/>
                <w:right w:val="none" w:sz="0" w:space="0" w:color="auto"/>
              </w:divBdr>
            </w:div>
          </w:divsChild>
        </w:div>
        <w:div w:id="407577783">
          <w:marLeft w:val="0"/>
          <w:marRight w:val="0"/>
          <w:marTop w:val="0"/>
          <w:marBottom w:val="0"/>
          <w:divBdr>
            <w:top w:val="none" w:sz="0" w:space="0" w:color="auto"/>
            <w:left w:val="none" w:sz="0" w:space="0" w:color="auto"/>
            <w:bottom w:val="none" w:sz="0" w:space="0" w:color="auto"/>
            <w:right w:val="none" w:sz="0" w:space="0" w:color="auto"/>
          </w:divBdr>
          <w:divsChild>
            <w:div w:id="71661303">
              <w:marLeft w:val="0"/>
              <w:marRight w:val="0"/>
              <w:marTop w:val="0"/>
              <w:marBottom w:val="0"/>
              <w:divBdr>
                <w:top w:val="none" w:sz="0" w:space="0" w:color="auto"/>
                <w:left w:val="none" w:sz="0" w:space="0" w:color="auto"/>
                <w:bottom w:val="none" w:sz="0" w:space="0" w:color="auto"/>
                <w:right w:val="none" w:sz="0" w:space="0" w:color="auto"/>
              </w:divBdr>
            </w:div>
          </w:divsChild>
        </w:div>
        <w:div w:id="98257956">
          <w:marLeft w:val="0"/>
          <w:marRight w:val="0"/>
          <w:marTop w:val="0"/>
          <w:marBottom w:val="0"/>
          <w:divBdr>
            <w:top w:val="none" w:sz="0" w:space="0" w:color="auto"/>
            <w:left w:val="none" w:sz="0" w:space="0" w:color="auto"/>
            <w:bottom w:val="none" w:sz="0" w:space="0" w:color="auto"/>
            <w:right w:val="none" w:sz="0" w:space="0" w:color="auto"/>
          </w:divBdr>
          <w:divsChild>
            <w:div w:id="4680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73603">
      <w:bodyDiv w:val="1"/>
      <w:marLeft w:val="0"/>
      <w:marRight w:val="0"/>
      <w:marTop w:val="0"/>
      <w:marBottom w:val="0"/>
      <w:divBdr>
        <w:top w:val="none" w:sz="0" w:space="0" w:color="auto"/>
        <w:left w:val="none" w:sz="0" w:space="0" w:color="auto"/>
        <w:bottom w:val="none" w:sz="0" w:space="0" w:color="auto"/>
        <w:right w:val="none" w:sz="0" w:space="0" w:color="auto"/>
      </w:divBdr>
    </w:div>
    <w:div w:id="641037888">
      <w:bodyDiv w:val="1"/>
      <w:marLeft w:val="0"/>
      <w:marRight w:val="0"/>
      <w:marTop w:val="0"/>
      <w:marBottom w:val="0"/>
      <w:divBdr>
        <w:top w:val="none" w:sz="0" w:space="0" w:color="auto"/>
        <w:left w:val="none" w:sz="0" w:space="0" w:color="auto"/>
        <w:bottom w:val="none" w:sz="0" w:space="0" w:color="auto"/>
        <w:right w:val="none" w:sz="0" w:space="0" w:color="auto"/>
      </w:divBdr>
      <w:divsChild>
        <w:div w:id="1507087059">
          <w:marLeft w:val="0"/>
          <w:marRight w:val="0"/>
          <w:marTop w:val="0"/>
          <w:marBottom w:val="0"/>
          <w:divBdr>
            <w:top w:val="none" w:sz="0" w:space="0" w:color="auto"/>
            <w:left w:val="none" w:sz="0" w:space="0" w:color="auto"/>
            <w:bottom w:val="none" w:sz="0" w:space="0" w:color="auto"/>
            <w:right w:val="none" w:sz="0" w:space="0" w:color="auto"/>
          </w:divBdr>
        </w:div>
      </w:divsChild>
    </w:div>
    <w:div w:id="650794212">
      <w:bodyDiv w:val="1"/>
      <w:marLeft w:val="0"/>
      <w:marRight w:val="0"/>
      <w:marTop w:val="0"/>
      <w:marBottom w:val="0"/>
      <w:divBdr>
        <w:top w:val="none" w:sz="0" w:space="0" w:color="auto"/>
        <w:left w:val="none" w:sz="0" w:space="0" w:color="auto"/>
        <w:bottom w:val="none" w:sz="0" w:space="0" w:color="auto"/>
        <w:right w:val="none" w:sz="0" w:space="0" w:color="auto"/>
      </w:divBdr>
      <w:divsChild>
        <w:div w:id="333530787">
          <w:marLeft w:val="0"/>
          <w:marRight w:val="0"/>
          <w:marTop w:val="0"/>
          <w:marBottom w:val="0"/>
          <w:divBdr>
            <w:top w:val="none" w:sz="0" w:space="0" w:color="auto"/>
            <w:left w:val="none" w:sz="0" w:space="0" w:color="auto"/>
            <w:bottom w:val="none" w:sz="0" w:space="0" w:color="auto"/>
            <w:right w:val="none" w:sz="0" w:space="0" w:color="auto"/>
          </w:divBdr>
          <w:divsChild>
            <w:div w:id="1723209270">
              <w:marLeft w:val="0"/>
              <w:marRight w:val="0"/>
              <w:marTop w:val="0"/>
              <w:marBottom w:val="0"/>
              <w:divBdr>
                <w:top w:val="none" w:sz="0" w:space="0" w:color="auto"/>
                <w:left w:val="none" w:sz="0" w:space="0" w:color="auto"/>
                <w:bottom w:val="none" w:sz="0" w:space="0" w:color="auto"/>
                <w:right w:val="none" w:sz="0" w:space="0" w:color="auto"/>
              </w:divBdr>
            </w:div>
          </w:divsChild>
        </w:div>
        <w:div w:id="872039103">
          <w:marLeft w:val="0"/>
          <w:marRight w:val="0"/>
          <w:marTop w:val="0"/>
          <w:marBottom w:val="0"/>
          <w:divBdr>
            <w:top w:val="none" w:sz="0" w:space="0" w:color="auto"/>
            <w:left w:val="none" w:sz="0" w:space="0" w:color="auto"/>
            <w:bottom w:val="none" w:sz="0" w:space="0" w:color="auto"/>
            <w:right w:val="none" w:sz="0" w:space="0" w:color="auto"/>
          </w:divBdr>
          <w:divsChild>
            <w:div w:id="1981108584">
              <w:marLeft w:val="0"/>
              <w:marRight w:val="0"/>
              <w:marTop w:val="0"/>
              <w:marBottom w:val="0"/>
              <w:divBdr>
                <w:top w:val="none" w:sz="0" w:space="0" w:color="auto"/>
                <w:left w:val="none" w:sz="0" w:space="0" w:color="auto"/>
                <w:bottom w:val="none" w:sz="0" w:space="0" w:color="auto"/>
                <w:right w:val="none" w:sz="0" w:space="0" w:color="auto"/>
              </w:divBdr>
            </w:div>
          </w:divsChild>
        </w:div>
        <w:div w:id="1159348417">
          <w:marLeft w:val="0"/>
          <w:marRight w:val="0"/>
          <w:marTop w:val="0"/>
          <w:marBottom w:val="0"/>
          <w:divBdr>
            <w:top w:val="none" w:sz="0" w:space="0" w:color="auto"/>
            <w:left w:val="none" w:sz="0" w:space="0" w:color="auto"/>
            <w:bottom w:val="none" w:sz="0" w:space="0" w:color="auto"/>
            <w:right w:val="none" w:sz="0" w:space="0" w:color="auto"/>
          </w:divBdr>
          <w:divsChild>
            <w:div w:id="758405024">
              <w:marLeft w:val="0"/>
              <w:marRight w:val="0"/>
              <w:marTop w:val="0"/>
              <w:marBottom w:val="0"/>
              <w:divBdr>
                <w:top w:val="none" w:sz="0" w:space="0" w:color="auto"/>
                <w:left w:val="none" w:sz="0" w:space="0" w:color="auto"/>
                <w:bottom w:val="none" w:sz="0" w:space="0" w:color="auto"/>
                <w:right w:val="none" w:sz="0" w:space="0" w:color="auto"/>
              </w:divBdr>
            </w:div>
          </w:divsChild>
        </w:div>
        <w:div w:id="2146198856">
          <w:marLeft w:val="0"/>
          <w:marRight w:val="0"/>
          <w:marTop w:val="0"/>
          <w:marBottom w:val="0"/>
          <w:divBdr>
            <w:top w:val="none" w:sz="0" w:space="0" w:color="auto"/>
            <w:left w:val="none" w:sz="0" w:space="0" w:color="auto"/>
            <w:bottom w:val="none" w:sz="0" w:space="0" w:color="auto"/>
            <w:right w:val="none" w:sz="0" w:space="0" w:color="auto"/>
          </w:divBdr>
          <w:divsChild>
            <w:div w:id="923494164">
              <w:marLeft w:val="0"/>
              <w:marRight w:val="0"/>
              <w:marTop w:val="0"/>
              <w:marBottom w:val="0"/>
              <w:divBdr>
                <w:top w:val="none" w:sz="0" w:space="0" w:color="auto"/>
                <w:left w:val="none" w:sz="0" w:space="0" w:color="auto"/>
                <w:bottom w:val="none" w:sz="0" w:space="0" w:color="auto"/>
                <w:right w:val="none" w:sz="0" w:space="0" w:color="auto"/>
              </w:divBdr>
            </w:div>
          </w:divsChild>
        </w:div>
        <w:div w:id="1327053796">
          <w:marLeft w:val="0"/>
          <w:marRight w:val="0"/>
          <w:marTop w:val="0"/>
          <w:marBottom w:val="0"/>
          <w:divBdr>
            <w:top w:val="none" w:sz="0" w:space="0" w:color="auto"/>
            <w:left w:val="none" w:sz="0" w:space="0" w:color="auto"/>
            <w:bottom w:val="none" w:sz="0" w:space="0" w:color="auto"/>
            <w:right w:val="none" w:sz="0" w:space="0" w:color="auto"/>
          </w:divBdr>
          <w:divsChild>
            <w:div w:id="79449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02560">
      <w:bodyDiv w:val="1"/>
      <w:marLeft w:val="0"/>
      <w:marRight w:val="0"/>
      <w:marTop w:val="0"/>
      <w:marBottom w:val="0"/>
      <w:divBdr>
        <w:top w:val="none" w:sz="0" w:space="0" w:color="auto"/>
        <w:left w:val="none" w:sz="0" w:space="0" w:color="auto"/>
        <w:bottom w:val="none" w:sz="0" w:space="0" w:color="auto"/>
        <w:right w:val="none" w:sz="0" w:space="0" w:color="auto"/>
      </w:divBdr>
    </w:div>
    <w:div w:id="671880194">
      <w:bodyDiv w:val="1"/>
      <w:marLeft w:val="0"/>
      <w:marRight w:val="0"/>
      <w:marTop w:val="0"/>
      <w:marBottom w:val="0"/>
      <w:divBdr>
        <w:top w:val="none" w:sz="0" w:space="0" w:color="auto"/>
        <w:left w:val="none" w:sz="0" w:space="0" w:color="auto"/>
        <w:bottom w:val="none" w:sz="0" w:space="0" w:color="auto"/>
        <w:right w:val="none" w:sz="0" w:space="0" w:color="auto"/>
      </w:divBdr>
      <w:divsChild>
        <w:div w:id="1512522494">
          <w:marLeft w:val="0"/>
          <w:marRight w:val="0"/>
          <w:marTop w:val="0"/>
          <w:marBottom w:val="0"/>
          <w:divBdr>
            <w:top w:val="none" w:sz="0" w:space="0" w:color="auto"/>
            <w:left w:val="none" w:sz="0" w:space="0" w:color="auto"/>
            <w:bottom w:val="none" w:sz="0" w:space="0" w:color="auto"/>
            <w:right w:val="none" w:sz="0" w:space="0" w:color="auto"/>
          </w:divBdr>
        </w:div>
      </w:divsChild>
    </w:div>
    <w:div w:id="675696009">
      <w:bodyDiv w:val="1"/>
      <w:marLeft w:val="0"/>
      <w:marRight w:val="0"/>
      <w:marTop w:val="0"/>
      <w:marBottom w:val="0"/>
      <w:divBdr>
        <w:top w:val="none" w:sz="0" w:space="0" w:color="auto"/>
        <w:left w:val="none" w:sz="0" w:space="0" w:color="auto"/>
        <w:bottom w:val="none" w:sz="0" w:space="0" w:color="auto"/>
        <w:right w:val="none" w:sz="0" w:space="0" w:color="auto"/>
      </w:divBdr>
      <w:divsChild>
        <w:div w:id="1446147315">
          <w:marLeft w:val="0"/>
          <w:marRight w:val="0"/>
          <w:marTop w:val="0"/>
          <w:marBottom w:val="0"/>
          <w:divBdr>
            <w:top w:val="none" w:sz="0" w:space="0" w:color="auto"/>
            <w:left w:val="none" w:sz="0" w:space="0" w:color="auto"/>
            <w:bottom w:val="none" w:sz="0" w:space="0" w:color="auto"/>
            <w:right w:val="none" w:sz="0" w:space="0" w:color="auto"/>
          </w:divBdr>
        </w:div>
      </w:divsChild>
    </w:div>
    <w:div w:id="683947050">
      <w:bodyDiv w:val="1"/>
      <w:marLeft w:val="0"/>
      <w:marRight w:val="0"/>
      <w:marTop w:val="0"/>
      <w:marBottom w:val="0"/>
      <w:divBdr>
        <w:top w:val="none" w:sz="0" w:space="0" w:color="auto"/>
        <w:left w:val="none" w:sz="0" w:space="0" w:color="auto"/>
        <w:bottom w:val="none" w:sz="0" w:space="0" w:color="auto"/>
        <w:right w:val="none" w:sz="0" w:space="0" w:color="auto"/>
      </w:divBdr>
    </w:div>
    <w:div w:id="750154625">
      <w:bodyDiv w:val="1"/>
      <w:marLeft w:val="0"/>
      <w:marRight w:val="0"/>
      <w:marTop w:val="0"/>
      <w:marBottom w:val="0"/>
      <w:divBdr>
        <w:top w:val="none" w:sz="0" w:space="0" w:color="auto"/>
        <w:left w:val="none" w:sz="0" w:space="0" w:color="auto"/>
        <w:bottom w:val="none" w:sz="0" w:space="0" w:color="auto"/>
        <w:right w:val="none" w:sz="0" w:space="0" w:color="auto"/>
      </w:divBdr>
      <w:divsChild>
        <w:div w:id="470288657">
          <w:marLeft w:val="0"/>
          <w:marRight w:val="0"/>
          <w:marTop w:val="0"/>
          <w:marBottom w:val="0"/>
          <w:divBdr>
            <w:top w:val="none" w:sz="0" w:space="0" w:color="auto"/>
            <w:left w:val="none" w:sz="0" w:space="0" w:color="auto"/>
            <w:bottom w:val="none" w:sz="0" w:space="0" w:color="auto"/>
            <w:right w:val="none" w:sz="0" w:space="0" w:color="auto"/>
          </w:divBdr>
          <w:divsChild>
            <w:div w:id="1545101670">
              <w:marLeft w:val="0"/>
              <w:marRight w:val="0"/>
              <w:marTop w:val="0"/>
              <w:marBottom w:val="0"/>
              <w:divBdr>
                <w:top w:val="none" w:sz="0" w:space="0" w:color="auto"/>
                <w:left w:val="none" w:sz="0" w:space="0" w:color="auto"/>
                <w:bottom w:val="none" w:sz="0" w:space="0" w:color="auto"/>
                <w:right w:val="none" w:sz="0" w:space="0" w:color="auto"/>
              </w:divBdr>
            </w:div>
          </w:divsChild>
        </w:div>
        <w:div w:id="2101027170">
          <w:marLeft w:val="0"/>
          <w:marRight w:val="0"/>
          <w:marTop w:val="0"/>
          <w:marBottom w:val="0"/>
          <w:divBdr>
            <w:top w:val="none" w:sz="0" w:space="0" w:color="auto"/>
            <w:left w:val="none" w:sz="0" w:space="0" w:color="auto"/>
            <w:bottom w:val="none" w:sz="0" w:space="0" w:color="auto"/>
            <w:right w:val="none" w:sz="0" w:space="0" w:color="auto"/>
          </w:divBdr>
          <w:divsChild>
            <w:div w:id="1575042232">
              <w:marLeft w:val="0"/>
              <w:marRight w:val="0"/>
              <w:marTop w:val="0"/>
              <w:marBottom w:val="0"/>
              <w:divBdr>
                <w:top w:val="none" w:sz="0" w:space="0" w:color="auto"/>
                <w:left w:val="none" w:sz="0" w:space="0" w:color="auto"/>
                <w:bottom w:val="none" w:sz="0" w:space="0" w:color="auto"/>
                <w:right w:val="none" w:sz="0" w:space="0" w:color="auto"/>
              </w:divBdr>
            </w:div>
          </w:divsChild>
        </w:div>
        <w:div w:id="613483815">
          <w:marLeft w:val="0"/>
          <w:marRight w:val="0"/>
          <w:marTop w:val="0"/>
          <w:marBottom w:val="0"/>
          <w:divBdr>
            <w:top w:val="none" w:sz="0" w:space="0" w:color="auto"/>
            <w:left w:val="none" w:sz="0" w:space="0" w:color="auto"/>
            <w:bottom w:val="none" w:sz="0" w:space="0" w:color="auto"/>
            <w:right w:val="none" w:sz="0" w:space="0" w:color="auto"/>
          </w:divBdr>
          <w:divsChild>
            <w:div w:id="94025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75890">
      <w:bodyDiv w:val="1"/>
      <w:marLeft w:val="0"/>
      <w:marRight w:val="0"/>
      <w:marTop w:val="0"/>
      <w:marBottom w:val="0"/>
      <w:divBdr>
        <w:top w:val="none" w:sz="0" w:space="0" w:color="auto"/>
        <w:left w:val="none" w:sz="0" w:space="0" w:color="auto"/>
        <w:bottom w:val="none" w:sz="0" w:space="0" w:color="auto"/>
        <w:right w:val="none" w:sz="0" w:space="0" w:color="auto"/>
      </w:divBdr>
      <w:divsChild>
        <w:div w:id="1046485313">
          <w:marLeft w:val="0"/>
          <w:marRight w:val="0"/>
          <w:marTop w:val="0"/>
          <w:marBottom w:val="0"/>
          <w:divBdr>
            <w:top w:val="none" w:sz="0" w:space="0" w:color="auto"/>
            <w:left w:val="none" w:sz="0" w:space="0" w:color="auto"/>
            <w:bottom w:val="none" w:sz="0" w:space="0" w:color="auto"/>
            <w:right w:val="none" w:sz="0" w:space="0" w:color="auto"/>
          </w:divBdr>
        </w:div>
        <w:div w:id="1376539836">
          <w:marLeft w:val="0"/>
          <w:marRight w:val="0"/>
          <w:marTop w:val="0"/>
          <w:marBottom w:val="0"/>
          <w:divBdr>
            <w:top w:val="none" w:sz="0" w:space="0" w:color="auto"/>
            <w:left w:val="none" w:sz="0" w:space="0" w:color="auto"/>
            <w:bottom w:val="none" w:sz="0" w:space="0" w:color="auto"/>
            <w:right w:val="none" w:sz="0" w:space="0" w:color="auto"/>
          </w:divBdr>
        </w:div>
        <w:div w:id="1544292989">
          <w:marLeft w:val="0"/>
          <w:marRight w:val="0"/>
          <w:marTop w:val="0"/>
          <w:marBottom w:val="0"/>
          <w:divBdr>
            <w:top w:val="none" w:sz="0" w:space="0" w:color="auto"/>
            <w:left w:val="none" w:sz="0" w:space="0" w:color="auto"/>
            <w:bottom w:val="none" w:sz="0" w:space="0" w:color="auto"/>
            <w:right w:val="none" w:sz="0" w:space="0" w:color="auto"/>
          </w:divBdr>
        </w:div>
        <w:div w:id="1943612264">
          <w:marLeft w:val="0"/>
          <w:marRight w:val="0"/>
          <w:marTop w:val="0"/>
          <w:marBottom w:val="0"/>
          <w:divBdr>
            <w:top w:val="none" w:sz="0" w:space="0" w:color="auto"/>
            <w:left w:val="none" w:sz="0" w:space="0" w:color="auto"/>
            <w:bottom w:val="none" w:sz="0" w:space="0" w:color="auto"/>
            <w:right w:val="none" w:sz="0" w:space="0" w:color="auto"/>
          </w:divBdr>
        </w:div>
        <w:div w:id="1374964935">
          <w:marLeft w:val="0"/>
          <w:marRight w:val="0"/>
          <w:marTop w:val="0"/>
          <w:marBottom w:val="0"/>
          <w:divBdr>
            <w:top w:val="none" w:sz="0" w:space="0" w:color="auto"/>
            <w:left w:val="none" w:sz="0" w:space="0" w:color="auto"/>
            <w:bottom w:val="none" w:sz="0" w:space="0" w:color="auto"/>
            <w:right w:val="none" w:sz="0" w:space="0" w:color="auto"/>
          </w:divBdr>
        </w:div>
        <w:div w:id="30620007">
          <w:marLeft w:val="0"/>
          <w:marRight w:val="0"/>
          <w:marTop w:val="0"/>
          <w:marBottom w:val="0"/>
          <w:divBdr>
            <w:top w:val="none" w:sz="0" w:space="0" w:color="auto"/>
            <w:left w:val="none" w:sz="0" w:space="0" w:color="auto"/>
            <w:bottom w:val="none" w:sz="0" w:space="0" w:color="auto"/>
            <w:right w:val="none" w:sz="0" w:space="0" w:color="auto"/>
          </w:divBdr>
        </w:div>
        <w:div w:id="1124494789">
          <w:marLeft w:val="0"/>
          <w:marRight w:val="0"/>
          <w:marTop w:val="0"/>
          <w:marBottom w:val="0"/>
          <w:divBdr>
            <w:top w:val="none" w:sz="0" w:space="0" w:color="auto"/>
            <w:left w:val="none" w:sz="0" w:space="0" w:color="auto"/>
            <w:bottom w:val="none" w:sz="0" w:space="0" w:color="auto"/>
            <w:right w:val="none" w:sz="0" w:space="0" w:color="auto"/>
          </w:divBdr>
        </w:div>
        <w:div w:id="1177622246">
          <w:marLeft w:val="0"/>
          <w:marRight w:val="0"/>
          <w:marTop w:val="0"/>
          <w:marBottom w:val="0"/>
          <w:divBdr>
            <w:top w:val="none" w:sz="0" w:space="0" w:color="auto"/>
            <w:left w:val="none" w:sz="0" w:space="0" w:color="auto"/>
            <w:bottom w:val="none" w:sz="0" w:space="0" w:color="auto"/>
            <w:right w:val="none" w:sz="0" w:space="0" w:color="auto"/>
          </w:divBdr>
        </w:div>
        <w:div w:id="1993488969">
          <w:marLeft w:val="0"/>
          <w:marRight w:val="0"/>
          <w:marTop w:val="0"/>
          <w:marBottom w:val="0"/>
          <w:divBdr>
            <w:top w:val="none" w:sz="0" w:space="0" w:color="auto"/>
            <w:left w:val="none" w:sz="0" w:space="0" w:color="auto"/>
            <w:bottom w:val="none" w:sz="0" w:space="0" w:color="auto"/>
            <w:right w:val="none" w:sz="0" w:space="0" w:color="auto"/>
          </w:divBdr>
        </w:div>
        <w:div w:id="657655086">
          <w:marLeft w:val="0"/>
          <w:marRight w:val="0"/>
          <w:marTop w:val="0"/>
          <w:marBottom w:val="0"/>
          <w:divBdr>
            <w:top w:val="none" w:sz="0" w:space="0" w:color="auto"/>
            <w:left w:val="none" w:sz="0" w:space="0" w:color="auto"/>
            <w:bottom w:val="none" w:sz="0" w:space="0" w:color="auto"/>
            <w:right w:val="none" w:sz="0" w:space="0" w:color="auto"/>
          </w:divBdr>
        </w:div>
      </w:divsChild>
    </w:div>
    <w:div w:id="804011545">
      <w:bodyDiv w:val="1"/>
      <w:marLeft w:val="0"/>
      <w:marRight w:val="0"/>
      <w:marTop w:val="0"/>
      <w:marBottom w:val="0"/>
      <w:divBdr>
        <w:top w:val="none" w:sz="0" w:space="0" w:color="auto"/>
        <w:left w:val="none" w:sz="0" w:space="0" w:color="auto"/>
        <w:bottom w:val="none" w:sz="0" w:space="0" w:color="auto"/>
        <w:right w:val="none" w:sz="0" w:space="0" w:color="auto"/>
      </w:divBdr>
    </w:div>
    <w:div w:id="850606566">
      <w:bodyDiv w:val="1"/>
      <w:marLeft w:val="0"/>
      <w:marRight w:val="0"/>
      <w:marTop w:val="0"/>
      <w:marBottom w:val="0"/>
      <w:divBdr>
        <w:top w:val="none" w:sz="0" w:space="0" w:color="auto"/>
        <w:left w:val="none" w:sz="0" w:space="0" w:color="auto"/>
        <w:bottom w:val="none" w:sz="0" w:space="0" w:color="auto"/>
        <w:right w:val="none" w:sz="0" w:space="0" w:color="auto"/>
      </w:divBdr>
      <w:divsChild>
        <w:div w:id="1995597670">
          <w:marLeft w:val="0"/>
          <w:marRight w:val="0"/>
          <w:marTop w:val="0"/>
          <w:marBottom w:val="0"/>
          <w:divBdr>
            <w:top w:val="none" w:sz="0" w:space="0" w:color="auto"/>
            <w:left w:val="none" w:sz="0" w:space="0" w:color="auto"/>
            <w:bottom w:val="none" w:sz="0" w:space="0" w:color="auto"/>
            <w:right w:val="none" w:sz="0" w:space="0" w:color="auto"/>
          </w:divBdr>
        </w:div>
        <w:div w:id="1222594774">
          <w:marLeft w:val="0"/>
          <w:marRight w:val="0"/>
          <w:marTop w:val="0"/>
          <w:marBottom w:val="0"/>
          <w:divBdr>
            <w:top w:val="none" w:sz="0" w:space="0" w:color="auto"/>
            <w:left w:val="none" w:sz="0" w:space="0" w:color="auto"/>
            <w:bottom w:val="none" w:sz="0" w:space="0" w:color="auto"/>
            <w:right w:val="none" w:sz="0" w:space="0" w:color="auto"/>
          </w:divBdr>
        </w:div>
      </w:divsChild>
    </w:div>
    <w:div w:id="1007906227">
      <w:bodyDiv w:val="1"/>
      <w:marLeft w:val="0"/>
      <w:marRight w:val="0"/>
      <w:marTop w:val="0"/>
      <w:marBottom w:val="0"/>
      <w:divBdr>
        <w:top w:val="none" w:sz="0" w:space="0" w:color="auto"/>
        <w:left w:val="none" w:sz="0" w:space="0" w:color="auto"/>
        <w:bottom w:val="none" w:sz="0" w:space="0" w:color="auto"/>
        <w:right w:val="none" w:sz="0" w:space="0" w:color="auto"/>
      </w:divBdr>
    </w:div>
    <w:div w:id="1056003038">
      <w:bodyDiv w:val="1"/>
      <w:marLeft w:val="0"/>
      <w:marRight w:val="0"/>
      <w:marTop w:val="0"/>
      <w:marBottom w:val="0"/>
      <w:divBdr>
        <w:top w:val="none" w:sz="0" w:space="0" w:color="auto"/>
        <w:left w:val="none" w:sz="0" w:space="0" w:color="auto"/>
        <w:bottom w:val="none" w:sz="0" w:space="0" w:color="auto"/>
        <w:right w:val="none" w:sz="0" w:space="0" w:color="auto"/>
      </w:divBdr>
      <w:divsChild>
        <w:div w:id="1600720267">
          <w:marLeft w:val="0"/>
          <w:marRight w:val="0"/>
          <w:marTop w:val="0"/>
          <w:marBottom w:val="0"/>
          <w:divBdr>
            <w:top w:val="none" w:sz="0" w:space="0" w:color="auto"/>
            <w:left w:val="none" w:sz="0" w:space="0" w:color="auto"/>
            <w:bottom w:val="none" w:sz="0" w:space="0" w:color="auto"/>
            <w:right w:val="none" w:sz="0" w:space="0" w:color="auto"/>
          </w:divBdr>
        </w:div>
        <w:div w:id="171261296">
          <w:marLeft w:val="0"/>
          <w:marRight w:val="0"/>
          <w:marTop w:val="0"/>
          <w:marBottom w:val="0"/>
          <w:divBdr>
            <w:top w:val="none" w:sz="0" w:space="0" w:color="auto"/>
            <w:left w:val="none" w:sz="0" w:space="0" w:color="auto"/>
            <w:bottom w:val="none" w:sz="0" w:space="0" w:color="auto"/>
            <w:right w:val="none" w:sz="0" w:space="0" w:color="auto"/>
          </w:divBdr>
        </w:div>
        <w:div w:id="2031446551">
          <w:marLeft w:val="0"/>
          <w:marRight w:val="0"/>
          <w:marTop w:val="0"/>
          <w:marBottom w:val="0"/>
          <w:divBdr>
            <w:top w:val="none" w:sz="0" w:space="0" w:color="auto"/>
            <w:left w:val="none" w:sz="0" w:space="0" w:color="auto"/>
            <w:bottom w:val="none" w:sz="0" w:space="0" w:color="auto"/>
            <w:right w:val="none" w:sz="0" w:space="0" w:color="auto"/>
          </w:divBdr>
        </w:div>
        <w:div w:id="234894785">
          <w:marLeft w:val="0"/>
          <w:marRight w:val="0"/>
          <w:marTop w:val="0"/>
          <w:marBottom w:val="0"/>
          <w:divBdr>
            <w:top w:val="none" w:sz="0" w:space="0" w:color="auto"/>
            <w:left w:val="none" w:sz="0" w:space="0" w:color="auto"/>
            <w:bottom w:val="none" w:sz="0" w:space="0" w:color="auto"/>
            <w:right w:val="none" w:sz="0" w:space="0" w:color="auto"/>
          </w:divBdr>
        </w:div>
      </w:divsChild>
    </w:div>
    <w:div w:id="1180123290">
      <w:bodyDiv w:val="1"/>
      <w:marLeft w:val="0"/>
      <w:marRight w:val="0"/>
      <w:marTop w:val="0"/>
      <w:marBottom w:val="0"/>
      <w:divBdr>
        <w:top w:val="none" w:sz="0" w:space="0" w:color="auto"/>
        <w:left w:val="none" w:sz="0" w:space="0" w:color="auto"/>
        <w:bottom w:val="none" w:sz="0" w:space="0" w:color="auto"/>
        <w:right w:val="none" w:sz="0" w:space="0" w:color="auto"/>
      </w:divBdr>
    </w:div>
    <w:div w:id="1181357897">
      <w:bodyDiv w:val="1"/>
      <w:marLeft w:val="0"/>
      <w:marRight w:val="0"/>
      <w:marTop w:val="0"/>
      <w:marBottom w:val="0"/>
      <w:divBdr>
        <w:top w:val="none" w:sz="0" w:space="0" w:color="auto"/>
        <w:left w:val="none" w:sz="0" w:space="0" w:color="auto"/>
        <w:bottom w:val="none" w:sz="0" w:space="0" w:color="auto"/>
        <w:right w:val="none" w:sz="0" w:space="0" w:color="auto"/>
      </w:divBdr>
      <w:divsChild>
        <w:div w:id="361251101">
          <w:marLeft w:val="0"/>
          <w:marRight w:val="0"/>
          <w:marTop w:val="0"/>
          <w:marBottom w:val="0"/>
          <w:divBdr>
            <w:top w:val="none" w:sz="0" w:space="0" w:color="auto"/>
            <w:left w:val="none" w:sz="0" w:space="0" w:color="auto"/>
            <w:bottom w:val="none" w:sz="0" w:space="0" w:color="auto"/>
            <w:right w:val="none" w:sz="0" w:space="0" w:color="auto"/>
          </w:divBdr>
        </w:div>
        <w:div w:id="205679418">
          <w:marLeft w:val="0"/>
          <w:marRight w:val="0"/>
          <w:marTop w:val="0"/>
          <w:marBottom w:val="0"/>
          <w:divBdr>
            <w:top w:val="none" w:sz="0" w:space="0" w:color="auto"/>
            <w:left w:val="none" w:sz="0" w:space="0" w:color="auto"/>
            <w:bottom w:val="none" w:sz="0" w:space="0" w:color="auto"/>
            <w:right w:val="none" w:sz="0" w:space="0" w:color="auto"/>
          </w:divBdr>
        </w:div>
        <w:div w:id="988444074">
          <w:marLeft w:val="0"/>
          <w:marRight w:val="0"/>
          <w:marTop w:val="0"/>
          <w:marBottom w:val="0"/>
          <w:divBdr>
            <w:top w:val="none" w:sz="0" w:space="0" w:color="auto"/>
            <w:left w:val="none" w:sz="0" w:space="0" w:color="auto"/>
            <w:bottom w:val="none" w:sz="0" w:space="0" w:color="auto"/>
            <w:right w:val="none" w:sz="0" w:space="0" w:color="auto"/>
          </w:divBdr>
        </w:div>
        <w:div w:id="872379385">
          <w:marLeft w:val="0"/>
          <w:marRight w:val="0"/>
          <w:marTop w:val="0"/>
          <w:marBottom w:val="0"/>
          <w:divBdr>
            <w:top w:val="none" w:sz="0" w:space="0" w:color="auto"/>
            <w:left w:val="none" w:sz="0" w:space="0" w:color="auto"/>
            <w:bottom w:val="none" w:sz="0" w:space="0" w:color="auto"/>
            <w:right w:val="none" w:sz="0" w:space="0" w:color="auto"/>
          </w:divBdr>
        </w:div>
      </w:divsChild>
    </w:div>
    <w:div w:id="1189678945">
      <w:bodyDiv w:val="1"/>
      <w:marLeft w:val="0"/>
      <w:marRight w:val="0"/>
      <w:marTop w:val="0"/>
      <w:marBottom w:val="0"/>
      <w:divBdr>
        <w:top w:val="none" w:sz="0" w:space="0" w:color="auto"/>
        <w:left w:val="none" w:sz="0" w:space="0" w:color="auto"/>
        <w:bottom w:val="none" w:sz="0" w:space="0" w:color="auto"/>
        <w:right w:val="none" w:sz="0" w:space="0" w:color="auto"/>
      </w:divBdr>
      <w:divsChild>
        <w:div w:id="1197767322">
          <w:marLeft w:val="0"/>
          <w:marRight w:val="0"/>
          <w:marTop w:val="0"/>
          <w:marBottom w:val="0"/>
          <w:divBdr>
            <w:top w:val="none" w:sz="0" w:space="0" w:color="auto"/>
            <w:left w:val="none" w:sz="0" w:space="0" w:color="auto"/>
            <w:bottom w:val="none" w:sz="0" w:space="0" w:color="auto"/>
            <w:right w:val="none" w:sz="0" w:space="0" w:color="auto"/>
          </w:divBdr>
        </w:div>
        <w:div w:id="409430599">
          <w:marLeft w:val="0"/>
          <w:marRight w:val="0"/>
          <w:marTop w:val="0"/>
          <w:marBottom w:val="0"/>
          <w:divBdr>
            <w:top w:val="none" w:sz="0" w:space="0" w:color="auto"/>
            <w:left w:val="none" w:sz="0" w:space="0" w:color="auto"/>
            <w:bottom w:val="none" w:sz="0" w:space="0" w:color="auto"/>
            <w:right w:val="none" w:sz="0" w:space="0" w:color="auto"/>
          </w:divBdr>
        </w:div>
      </w:divsChild>
    </w:div>
    <w:div w:id="1195120560">
      <w:bodyDiv w:val="1"/>
      <w:marLeft w:val="0"/>
      <w:marRight w:val="0"/>
      <w:marTop w:val="0"/>
      <w:marBottom w:val="0"/>
      <w:divBdr>
        <w:top w:val="none" w:sz="0" w:space="0" w:color="auto"/>
        <w:left w:val="none" w:sz="0" w:space="0" w:color="auto"/>
        <w:bottom w:val="none" w:sz="0" w:space="0" w:color="auto"/>
        <w:right w:val="none" w:sz="0" w:space="0" w:color="auto"/>
      </w:divBdr>
    </w:div>
    <w:div w:id="1212154510">
      <w:bodyDiv w:val="1"/>
      <w:marLeft w:val="0"/>
      <w:marRight w:val="0"/>
      <w:marTop w:val="0"/>
      <w:marBottom w:val="0"/>
      <w:divBdr>
        <w:top w:val="none" w:sz="0" w:space="0" w:color="auto"/>
        <w:left w:val="none" w:sz="0" w:space="0" w:color="auto"/>
        <w:bottom w:val="none" w:sz="0" w:space="0" w:color="auto"/>
        <w:right w:val="none" w:sz="0" w:space="0" w:color="auto"/>
      </w:divBdr>
      <w:divsChild>
        <w:div w:id="1441294585">
          <w:marLeft w:val="0"/>
          <w:marRight w:val="0"/>
          <w:marTop w:val="0"/>
          <w:marBottom w:val="0"/>
          <w:divBdr>
            <w:top w:val="none" w:sz="0" w:space="0" w:color="auto"/>
            <w:left w:val="none" w:sz="0" w:space="0" w:color="auto"/>
            <w:bottom w:val="none" w:sz="0" w:space="0" w:color="auto"/>
            <w:right w:val="none" w:sz="0" w:space="0" w:color="auto"/>
          </w:divBdr>
          <w:divsChild>
            <w:div w:id="436486461">
              <w:marLeft w:val="0"/>
              <w:marRight w:val="0"/>
              <w:marTop w:val="0"/>
              <w:marBottom w:val="0"/>
              <w:divBdr>
                <w:top w:val="none" w:sz="0" w:space="0" w:color="auto"/>
                <w:left w:val="none" w:sz="0" w:space="0" w:color="auto"/>
                <w:bottom w:val="none" w:sz="0" w:space="0" w:color="auto"/>
                <w:right w:val="none" w:sz="0" w:space="0" w:color="auto"/>
              </w:divBdr>
              <w:divsChild>
                <w:div w:id="1702903189">
                  <w:marLeft w:val="0"/>
                  <w:marRight w:val="0"/>
                  <w:marTop w:val="0"/>
                  <w:marBottom w:val="0"/>
                  <w:divBdr>
                    <w:top w:val="none" w:sz="0" w:space="0" w:color="auto"/>
                    <w:left w:val="none" w:sz="0" w:space="0" w:color="auto"/>
                    <w:bottom w:val="none" w:sz="0" w:space="0" w:color="auto"/>
                    <w:right w:val="none" w:sz="0" w:space="0" w:color="auto"/>
                  </w:divBdr>
                  <w:divsChild>
                    <w:div w:id="254673904">
                      <w:marLeft w:val="0"/>
                      <w:marRight w:val="0"/>
                      <w:marTop w:val="120"/>
                      <w:marBottom w:val="0"/>
                      <w:divBdr>
                        <w:top w:val="none" w:sz="0" w:space="0" w:color="auto"/>
                        <w:left w:val="none" w:sz="0" w:space="0" w:color="auto"/>
                        <w:bottom w:val="none" w:sz="0" w:space="0" w:color="auto"/>
                        <w:right w:val="none" w:sz="0" w:space="0" w:color="auto"/>
                      </w:divBdr>
                    </w:div>
                    <w:div w:id="199048315">
                      <w:marLeft w:val="0"/>
                      <w:marRight w:val="0"/>
                      <w:marTop w:val="0"/>
                      <w:marBottom w:val="0"/>
                      <w:divBdr>
                        <w:top w:val="none" w:sz="0" w:space="0" w:color="auto"/>
                        <w:left w:val="none" w:sz="0" w:space="0" w:color="auto"/>
                        <w:bottom w:val="none" w:sz="0" w:space="0" w:color="auto"/>
                        <w:right w:val="none" w:sz="0" w:space="0" w:color="auto"/>
                      </w:divBdr>
                    </w:div>
                  </w:divsChild>
                </w:div>
                <w:div w:id="469178199">
                  <w:marLeft w:val="0"/>
                  <w:marRight w:val="0"/>
                  <w:marTop w:val="0"/>
                  <w:marBottom w:val="0"/>
                  <w:divBdr>
                    <w:top w:val="none" w:sz="0" w:space="0" w:color="auto"/>
                    <w:left w:val="none" w:sz="0" w:space="0" w:color="auto"/>
                    <w:bottom w:val="none" w:sz="0" w:space="0" w:color="auto"/>
                    <w:right w:val="none" w:sz="0" w:space="0" w:color="auto"/>
                  </w:divBdr>
                  <w:divsChild>
                    <w:div w:id="231894496">
                      <w:marLeft w:val="0"/>
                      <w:marRight w:val="0"/>
                      <w:marTop w:val="120"/>
                      <w:marBottom w:val="0"/>
                      <w:divBdr>
                        <w:top w:val="none" w:sz="0" w:space="0" w:color="auto"/>
                        <w:left w:val="none" w:sz="0" w:space="0" w:color="auto"/>
                        <w:bottom w:val="none" w:sz="0" w:space="0" w:color="auto"/>
                        <w:right w:val="none" w:sz="0" w:space="0" w:color="auto"/>
                      </w:divBdr>
                    </w:div>
                    <w:div w:id="1450272482">
                      <w:marLeft w:val="0"/>
                      <w:marRight w:val="0"/>
                      <w:marTop w:val="0"/>
                      <w:marBottom w:val="0"/>
                      <w:divBdr>
                        <w:top w:val="none" w:sz="0" w:space="0" w:color="auto"/>
                        <w:left w:val="none" w:sz="0" w:space="0" w:color="auto"/>
                        <w:bottom w:val="none" w:sz="0" w:space="0" w:color="auto"/>
                        <w:right w:val="none" w:sz="0" w:space="0" w:color="auto"/>
                      </w:divBdr>
                    </w:div>
                  </w:divsChild>
                </w:div>
                <w:div w:id="1286079480">
                  <w:marLeft w:val="0"/>
                  <w:marRight w:val="0"/>
                  <w:marTop w:val="0"/>
                  <w:marBottom w:val="0"/>
                  <w:divBdr>
                    <w:top w:val="none" w:sz="0" w:space="0" w:color="auto"/>
                    <w:left w:val="none" w:sz="0" w:space="0" w:color="auto"/>
                    <w:bottom w:val="none" w:sz="0" w:space="0" w:color="auto"/>
                    <w:right w:val="none" w:sz="0" w:space="0" w:color="auto"/>
                  </w:divBdr>
                  <w:divsChild>
                    <w:div w:id="1829594009">
                      <w:marLeft w:val="0"/>
                      <w:marRight w:val="0"/>
                      <w:marTop w:val="120"/>
                      <w:marBottom w:val="0"/>
                      <w:divBdr>
                        <w:top w:val="none" w:sz="0" w:space="0" w:color="auto"/>
                        <w:left w:val="none" w:sz="0" w:space="0" w:color="auto"/>
                        <w:bottom w:val="none" w:sz="0" w:space="0" w:color="auto"/>
                        <w:right w:val="none" w:sz="0" w:space="0" w:color="auto"/>
                      </w:divBdr>
                    </w:div>
                    <w:div w:id="262223124">
                      <w:marLeft w:val="0"/>
                      <w:marRight w:val="0"/>
                      <w:marTop w:val="0"/>
                      <w:marBottom w:val="0"/>
                      <w:divBdr>
                        <w:top w:val="none" w:sz="0" w:space="0" w:color="auto"/>
                        <w:left w:val="none" w:sz="0" w:space="0" w:color="auto"/>
                        <w:bottom w:val="none" w:sz="0" w:space="0" w:color="auto"/>
                        <w:right w:val="none" w:sz="0" w:space="0" w:color="auto"/>
                      </w:divBdr>
                    </w:div>
                  </w:divsChild>
                </w:div>
                <w:div w:id="1842741896">
                  <w:marLeft w:val="0"/>
                  <w:marRight w:val="0"/>
                  <w:marTop w:val="0"/>
                  <w:marBottom w:val="0"/>
                  <w:divBdr>
                    <w:top w:val="none" w:sz="0" w:space="0" w:color="auto"/>
                    <w:left w:val="none" w:sz="0" w:space="0" w:color="auto"/>
                    <w:bottom w:val="none" w:sz="0" w:space="0" w:color="auto"/>
                    <w:right w:val="none" w:sz="0" w:space="0" w:color="auto"/>
                  </w:divBdr>
                  <w:divsChild>
                    <w:div w:id="1442069340">
                      <w:marLeft w:val="0"/>
                      <w:marRight w:val="0"/>
                      <w:marTop w:val="120"/>
                      <w:marBottom w:val="0"/>
                      <w:divBdr>
                        <w:top w:val="none" w:sz="0" w:space="0" w:color="auto"/>
                        <w:left w:val="none" w:sz="0" w:space="0" w:color="auto"/>
                        <w:bottom w:val="none" w:sz="0" w:space="0" w:color="auto"/>
                        <w:right w:val="none" w:sz="0" w:space="0" w:color="auto"/>
                      </w:divBdr>
                    </w:div>
                    <w:div w:id="1378361402">
                      <w:marLeft w:val="0"/>
                      <w:marRight w:val="0"/>
                      <w:marTop w:val="0"/>
                      <w:marBottom w:val="0"/>
                      <w:divBdr>
                        <w:top w:val="none" w:sz="0" w:space="0" w:color="auto"/>
                        <w:left w:val="none" w:sz="0" w:space="0" w:color="auto"/>
                        <w:bottom w:val="none" w:sz="0" w:space="0" w:color="auto"/>
                        <w:right w:val="none" w:sz="0" w:space="0" w:color="auto"/>
                      </w:divBdr>
                    </w:div>
                  </w:divsChild>
                </w:div>
                <w:div w:id="220680895">
                  <w:marLeft w:val="0"/>
                  <w:marRight w:val="0"/>
                  <w:marTop w:val="0"/>
                  <w:marBottom w:val="0"/>
                  <w:divBdr>
                    <w:top w:val="none" w:sz="0" w:space="0" w:color="auto"/>
                    <w:left w:val="none" w:sz="0" w:space="0" w:color="auto"/>
                    <w:bottom w:val="none" w:sz="0" w:space="0" w:color="auto"/>
                    <w:right w:val="none" w:sz="0" w:space="0" w:color="auto"/>
                  </w:divBdr>
                  <w:divsChild>
                    <w:div w:id="539248161">
                      <w:marLeft w:val="0"/>
                      <w:marRight w:val="0"/>
                      <w:marTop w:val="120"/>
                      <w:marBottom w:val="0"/>
                      <w:divBdr>
                        <w:top w:val="none" w:sz="0" w:space="0" w:color="auto"/>
                        <w:left w:val="none" w:sz="0" w:space="0" w:color="auto"/>
                        <w:bottom w:val="none" w:sz="0" w:space="0" w:color="auto"/>
                        <w:right w:val="none" w:sz="0" w:space="0" w:color="auto"/>
                      </w:divBdr>
                    </w:div>
                    <w:div w:id="247815001">
                      <w:marLeft w:val="0"/>
                      <w:marRight w:val="0"/>
                      <w:marTop w:val="0"/>
                      <w:marBottom w:val="0"/>
                      <w:divBdr>
                        <w:top w:val="none" w:sz="0" w:space="0" w:color="auto"/>
                        <w:left w:val="none" w:sz="0" w:space="0" w:color="auto"/>
                        <w:bottom w:val="none" w:sz="0" w:space="0" w:color="auto"/>
                        <w:right w:val="none" w:sz="0" w:space="0" w:color="auto"/>
                      </w:divBdr>
                    </w:div>
                  </w:divsChild>
                </w:div>
                <w:div w:id="1695426607">
                  <w:marLeft w:val="0"/>
                  <w:marRight w:val="0"/>
                  <w:marTop w:val="0"/>
                  <w:marBottom w:val="0"/>
                  <w:divBdr>
                    <w:top w:val="none" w:sz="0" w:space="0" w:color="auto"/>
                    <w:left w:val="none" w:sz="0" w:space="0" w:color="auto"/>
                    <w:bottom w:val="none" w:sz="0" w:space="0" w:color="auto"/>
                    <w:right w:val="none" w:sz="0" w:space="0" w:color="auto"/>
                  </w:divBdr>
                  <w:divsChild>
                    <w:div w:id="2045405135">
                      <w:marLeft w:val="0"/>
                      <w:marRight w:val="0"/>
                      <w:marTop w:val="120"/>
                      <w:marBottom w:val="0"/>
                      <w:divBdr>
                        <w:top w:val="none" w:sz="0" w:space="0" w:color="auto"/>
                        <w:left w:val="none" w:sz="0" w:space="0" w:color="auto"/>
                        <w:bottom w:val="none" w:sz="0" w:space="0" w:color="auto"/>
                        <w:right w:val="none" w:sz="0" w:space="0" w:color="auto"/>
                      </w:divBdr>
                    </w:div>
                    <w:div w:id="276370126">
                      <w:marLeft w:val="0"/>
                      <w:marRight w:val="0"/>
                      <w:marTop w:val="0"/>
                      <w:marBottom w:val="0"/>
                      <w:divBdr>
                        <w:top w:val="none" w:sz="0" w:space="0" w:color="auto"/>
                        <w:left w:val="none" w:sz="0" w:space="0" w:color="auto"/>
                        <w:bottom w:val="none" w:sz="0" w:space="0" w:color="auto"/>
                        <w:right w:val="none" w:sz="0" w:space="0" w:color="auto"/>
                      </w:divBdr>
                    </w:div>
                  </w:divsChild>
                </w:div>
                <w:div w:id="1648968579">
                  <w:marLeft w:val="0"/>
                  <w:marRight w:val="0"/>
                  <w:marTop w:val="0"/>
                  <w:marBottom w:val="0"/>
                  <w:divBdr>
                    <w:top w:val="none" w:sz="0" w:space="0" w:color="auto"/>
                    <w:left w:val="none" w:sz="0" w:space="0" w:color="auto"/>
                    <w:bottom w:val="none" w:sz="0" w:space="0" w:color="auto"/>
                    <w:right w:val="none" w:sz="0" w:space="0" w:color="auto"/>
                  </w:divBdr>
                  <w:divsChild>
                    <w:div w:id="855777293">
                      <w:marLeft w:val="0"/>
                      <w:marRight w:val="0"/>
                      <w:marTop w:val="120"/>
                      <w:marBottom w:val="0"/>
                      <w:divBdr>
                        <w:top w:val="none" w:sz="0" w:space="0" w:color="auto"/>
                        <w:left w:val="none" w:sz="0" w:space="0" w:color="auto"/>
                        <w:bottom w:val="none" w:sz="0" w:space="0" w:color="auto"/>
                        <w:right w:val="none" w:sz="0" w:space="0" w:color="auto"/>
                      </w:divBdr>
                    </w:div>
                    <w:div w:id="7047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670972">
      <w:bodyDiv w:val="1"/>
      <w:marLeft w:val="0"/>
      <w:marRight w:val="0"/>
      <w:marTop w:val="0"/>
      <w:marBottom w:val="0"/>
      <w:divBdr>
        <w:top w:val="none" w:sz="0" w:space="0" w:color="auto"/>
        <w:left w:val="none" w:sz="0" w:space="0" w:color="auto"/>
        <w:bottom w:val="none" w:sz="0" w:space="0" w:color="auto"/>
        <w:right w:val="none" w:sz="0" w:space="0" w:color="auto"/>
      </w:divBdr>
      <w:divsChild>
        <w:div w:id="768935321">
          <w:marLeft w:val="0"/>
          <w:marRight w:val="0"/>
          <w:marTop w:val="0"/>
          <w:marBottom w:val="0"/>
          <w:divBdr>
            <w:top w:val="none" w:sz="0" w:space="0" w:color="auto"/>
            <w:left w:val="none" w:sz="0" w:space="0" w:color="auto"/>
            <w:bottom w:val="none" w:sz="0" w:space="0" w:color="auto"/>
            <w:right w:val="none" w:sz="0" w:space="0" w:color="auto"/>
          </w:divBdr>
        </w:div>
      </w:divsChild>
    </w:div>
    <w:div w:id="1237516969">
      <w:bodyDiv w:val="1"/>
      <w:marLeft w:val="0"/>
      <w:marRight w:val="0"/>
      <w:marTop w:val="0"/>
      <w:marBottom w:val="0"/>
      <w:divBdr>
        <w:top w:val="none" w:sz="0" w:space="0" w:color="auto"/>
        <w:left w:val="none" w:sz="0" w:space="0" w:color="auto"/>
        <w:bottom w:val="none" w:sz="0" w:space="0" w:color="auto"/>
        <w:right w:val="none" w:sz="0" w:space="0" w:color="auto"/>
      </w:divBdr>
    </w:div>
    <w:div w:id="1287389944">
      <w:bodyDiv w:val="1"/>
      <w:marLeft w:val="0"/>
      <w:marRight w:val="0"/>
      <w:marTop w:val="0"/>
      <w:marBottom w:val="0"/>
      <w:divBdr>
        <w:top w:val="none" w:sz="0" w:space="0" w:color="auto"/>
        <w:left w:val="none" w:sz="0" w:space="0" w:color="auto"/>
        <w:bottom w:val="none" w:sz="0" w:space="0" w:color="auto"/>
        <w:right w:val="none" w:sz="0" w:space="0" w:color="auto"/>
      </w:divBdr>
      <w:divsChild>
        <w:div w:id="1401781596">
          <w:marLeft w:val="0"/>
          <w:marRight w:val="0"/>
          <w:marTop w:val="0"/>
          <w:marBottom w:val="0"/>
          <w:divBdr>
            <w:top w:val="none" w:sz="0" w:space="0" w:color="auto"/>
            <w:left w:val="none" w:sz="0" w:space="0" w:color="auto"/>
            <w:bottom w:val="none" w:sz="0" w:space="0" w:color="auto"/>
            <w:right w:val="none" w:sz="0" w:space="0" w:color="auto"/>
          </w:divBdr>
          <w:divsChild>
            <w:div w:id="920020798">
              <w:marLeft w:val="0"/>
              <w:marRight w:val="0"/>
              <w:marTop w:val="0"/>
              <w:marBottom w:val="0"/>
              <w:divBdr>
                <w:top w:val="none" w:sz="0" w:space="0" w:color="auto"/>
                <w:left w:val="none" w:sz="0" w:space="0" w:color="auto"/>
                <w:bottom w:val="none" w:sz="0" w:space="0" w:color="auto"/>
                <w:right w:val="none" w:sz="0" w:space="0" w:color="auto"/>
              </w:divBdr>
              <w:divsChild>
                <w:div w:id="1723361098">
                  <w:marLeft w:val="0"/>
                  <w:marRight w:val="0"/>
                  <w:marTop w:val="0"/>
                  <w:marBottom w:val="0"/>
                  <w:divBdr>
                    <w:top w:val="none" w:sz="0" w:space="0" w:color="auto"/>
                    <w:left w:val="none" w:sz="0" w:space="0" w:color="auto"/>
                    <w:bottom w:val="none" w:sz="0" w:space="0" w:color="auto"/>
                    <w:right w:val="none" w:sz="0" w:space="0" w:color="auto"/>
                  </w:divBdr>
                  <w:divsChild>
                    <w:div w:id="503785484">
                      <w:marLeft w:val="0"/>
                      <w:marRight w:val="0"/>
                      <w:marTop w:val="120"/>
                      <w:marBottom w:val="0"/>
                      <w:divBdr>
                        <w:top w:val="none" w:sz="0" w:space="0" w:color="auto"/>
                        <w:left w:val="none" w:sz="0" w:space="0" w:color="auto"/>
                        <w:bottom w:val="none" w:sz="0" w:space="0" w:color="auto"/>
                        <w:right w:val="none" w:sz="0" w:space="0" w:color="auto"/>
                      </w:divBdr>
                    </w:div>
                    <w:div w:id="1819568965">
                      <w:marLeft w:val="0"/>
                      <w:marRight w:val="0"/>
                      <w:marTop w:val="0"/>
                      <w:marBottom w:val="0"/>
                      <w:divBdr>
                        <w:top w:val="none" w:sz="0" w:space="0" w:color="auto"/>
                        <w:left w:val="none" w:sz="0" w:space="0" w:color="auto"/>
                        <w:bottom w:val="none" w:sz="0" w:space="0" w:color="auto"/>
                        <w:right w:val="none" w:sz="0" w:space="0" w:color="auto"/>
                      </w:divBdr>
                    </w:div>
                  </w:divsChild>
                </w:div>
                <w:div w:id="1643459262">
                  <w:marLeft w:val="0"/>
                  <w:marRight w:val="0"/>
                  <w:marTop w:val="0"/>
                  <w:marBottom w:val="0"/>
                  <w:divBdr>
                    <w:top w:val="none" w:sz="0" w:space="0" w:color="auto"/>
                    <w:left w:val="none" w:sz="0" w:space="0" w:color="auto"/>
                    <w:bottom w:val="none" w:sz="0" w:space="0" w:color="auto"/>
                    <w:right w:val="none" w:sz="0" w:space="0" w:color="auto"/>
                  </w:divBdr>
                  <w:divsChild>
                    <w:div w:id="586234206">
                      <w:marLeft w:val="0"/>
                      <w:marRight w:val="0"/>
                      <w:marTop w:val="120"/>
                      <w:marBottom w:val="0"/>
                      <w:divBdr>
                        <w:top w:val="none" w:sz="0" w:space="0" w:color="auto"/>
                        <w:left w:val="none" w:sz="0" w:space="0" w:color="auto"/>
                        <w:bottom w:val="none" w:sz="0" w:space="0" w:color="auto"/>
                        <w:right w:val="none" w:sz="0" w:space="0" w:color="auto"/>
                      </w:divBdr>
                    </w:div>
                    <w:div w:id="1497721419">
                      <w:marLeft w:val="0"/>
                      <w:marRight w:val="0"/>
                      <w:marTop w:val="0"/>
                      <w:marBottom w:val="0"/>
                      <w:divBdr>
                        <w:top w:val="none" w:sz="0" w:space="0" w:color="auto"/>
                        <w:left w:val="none" w:sz="0" w:space="0" w:color="auto"/>
                        <w:bottom w:val="none" w:sz="0" w:space="0" w:color="auto"/>
                        <w:right w:val="none" w:sz="0" w:space="0" w:color="auto"/>
                      </w:divBdr>
                    </w:div>
                  </w:divsChild>
                </w:div>
                <w:div w:id="859785103">
                  <w:marLeft w:val="0"/>
                  <w:marRight w:val="0"/>
                  <w:marTop w:val="0"/>
                  <w:marBottom w:val="0"/>
                  <w:divBdr>
                    <w:top w:val="none" w:sz="0" w:space="0" w:color="auto"/>
                    <w:left w:val="none" w:sz="0" w:space="0" w:color="auto"/>
                    <w:bottom w:val="none" w:sz="0" w:space="0" w:color="auto"/>
                    <w:right w:val="none" w:sz="0" w:space="0" w:color="auto"/>
                  </w:divBdr>
                  <w:divsChild>
                    <w:div w:id="1173639775">
                      <w:marLeft w:val="0"/>
                      <w:marRight w:val="0"/>
                      <w:marTop w:val="120"/>
                      <w:marBottom w:val="0"/>
                      <w:divBdr>
                        <w:top w:val="none" w:sz="0" w:space="0" w:color="auto"/>
                        <w:left w:val="none" w:sz="0" w:space="0" w:color="auto"/>
                        <w:bottom w:val="none" w:sz="0" w:space="0" w:color="auto"/>
                        <w:right w:val="none" w:sz="0" w:space="0" w:color="auto"/>
                      </w:divBdr>
                    </w:div>
                    <w:div w:id="517937785">
                      <w:marLeft w:val="0"/>
                      <w:marRight w:val="0"/>
                      <w:marTop w:val="0"/>
                      <w:marBottom w:val="0"/>
                      <w:divBdr>
                        <w:top w:val="none" w:sz="0" w:space="0" w:color="auto"/>
                        <w:left w:val="none" w:sz="0" w:space="0" w:color="auto"/>
                        <w:bottom w:val="none" w:sz="0" w:space="0" w:color="auto"/>
                        <w:right w:val="none" w:sz="0" w:space="0" w:color="auto"/>
                      </w:divBdr>
                    </w:div>
                  </w:divsChild>
                </w:div>
                <w:div w:id="507448963">
                  <w:marLeft w:val="0"/>
                  <w:marRight w:val="0"/>
                  <w:marTop w:val="0"/>
                  <w:marBottom w:val="0"/>
                  <w:divBdr>
                    <w:top w:val="none" w:sz="0" w:space="0" w:color="auto"/>
                    <w:left w:val="none" w:sz="0" w:space="0" w:color="auto"/>
                    <w:bottom w:val="none" w:sz="0" w:space="0" w:color="auto"/>
                    <w:right w:val="none" w:sz="0" w:space="0" w:color="auto"/>
                  </w:divBdr>
                  <w:divsChild>
                    <w:div w:id="1194028300">
                      <w:marLeft w:val="0"/>
                      <w:marRight w:val="0"/>
                      <w:marTop w:val="120"/>
                      <w:marBottom w:val="0"/>
                      <w:divBdr>
                        <w:top w:val="none" w:sz="0" w:space="0" w:color="auto"/>
                        <w:left w:val="none" w:sz="0" w:space="0" w:color="auto"/>
                        <w:bottom w:val="none" w:sz="0" w:space="0" w:color="auto"/>
                        <w:right w:val="none" w:sz="0" w:space="0" w:color="auto"/>
                      </w:divBdr>
                    </w:div>
                    <w:div w:id="277681534">
                      <w:marLeft w:val="0"/>
                      <w:marRight w:val="0"/>
                      <w:marTop w:val="0"/>
                      <w:marBottom w:val="0"/>
                      <w:divBdr>
                        <w:top w:val="none" w:sz="0" w:space="0" w:color="auto"/>
                        <w:left w:val="none" w:sz="0" w:space="0" w:color="auto"/>
                        <w:bottom w:val="none" w:sz="0" w:space="0" w:color="auto"/>
                        <w:right w:val="none" w:sz="0" w:space="0" w:color="auto"/>
                      </w:divBdr>
                    </w:div>
                  </w:divsChild>
                </w:div>
                <w:div w:id="690566866">
                  <w:marLeft w:val="0"/>
                  <w:marRight w:val="0"/>
                  <w:marTop w:val="0"/>
                  <w:marBottom w:val="0"/>
                  <w:divBdr>
                    <w:top w:val="none" w:sz="0" w:space="0" w:color="auto"/>
                    <w:left w:val="none" w:sz="0" w:space="0" w:color="auto"/>
                    <w:bottom w:val="none" w:sz="0" w:space="0" w:color="auto"/>
                    <w:right w:val="none" w:sz="0" w:space="0" w:color="auto"/>
                  </w:divBdr>
                  <w:divsChild>
                    <w:div w:id="1415277939">
                      <w:marLeft w:val="0"/>
                      <w:marRight w:val="0"/>
                      <w:marTop w:val="120"/>
                      <w:marBottom w:val="0"/>
                      <w:divBdr>
                        <w:top w:val="none" w:sz="0" w:space="0" w:color="auto"/>
                        <w:left w:val="none" w:sz="0" w:space="0" w:color="auto"/>
                        <w:bottom w:val="none" w:sz="0" w:space="0" w:color="auto"/>
                        <w:right w:val="none" w:sz="0" w:space="0" w:color="auto"/>
                      </w:divBdr>
                    </w:div>
                    <w:div w:id="260258297">
                      <w:marLeft w:val="0"/>
                      <w:marRight w:val="0"/>
                      <w:marTop w:val="0"/>
                      <w:marBottom w:val="0"/>
                      <w:divBdr>
                        <w:top w:val="none" w:sz="0" w:space="0" w:color="auto"/>
                        <w:left w:val="none" w:sz="0" w:space="0" w:color="auto"/>
                        <w:bottom w:val="none" w:sz="0" w:space="0" w:color="auto"/>
                        <w:right w:val="none" w:sz="0" w:space="0" w:color="auto"/>
                      </w:divBdr>
                    </w:div>
                  </w:divsChild>
                </w:div>
                <w:div w:id="647051081">
                  <w:marLeft w:val="0"/>
                  <w:marRight w:val="0"/>
                  <w:marTop w:val="0"/>
                  <w:marBottom w:val="0"/>
                  <w:divBdr>
                    <w:top w:val="none" w:sz="0" w:space="0" w:color="auto"/>
                    <w:left w:val="none" w:sz="0" w:space="0" w:color="auto"/>
                    <w:bottom w:val="none" w:sz="0" w:space="0" w:color="auto"/>
                    <w:right w:val="none" w:sz="0" w:space="0" w:color="auto"/>
                  </w:divBdr>
                  <w:divsChild>
                    <w:div w:id="733819276">
                      <w:marLeft w:val="0"/>
                      <w:marRight w:val="0"/>
                      <w:marTop w:val="120"/>
                      <w:marBottom w:val="0"/>
                      <w:divBdr>
                        <w:top w:val="none" w:sz="0" w:space="0" w:color="auto"/>
                        <w:left w:val="none" w:sz="0" w:space="0" w:color="auto"/>
                        <w:bottom w:val="none" w:sz="0" w:space="0" w:color="auto"/>
                        <w:right w:val="none" w:sz="0" w:space="0" w:color="auto"/>
                      </w:divBdr>
                    </w:div>
                    <w:div w:id="1600067923">
                      <w:marLeft w:val="0"/>
                      <w:marRight w:val="0"/>
                      <w:marTop w:val="0"/>
                      <w:marBottom w:val="0"/>
                      <w:divBdr>
                        <w:top w:val="none" w:sz="0" w:space="0" w:color="auto"/>
                        <w:left w:val="none" w:sz="0" w:space="0" w:color="auto"/>
                        <w:bottom w:val="none" w:sz="0" w:space="0" w:color="auto"/>
                        <w:right w:val="none" w:sz="0" w:space="0" w:color="auto"/>
                      </w:divBdr>
                    </w:div>
                  </w:divsChild>
                </w:div>
                <w:div w:id="1825393247">
                  <w:marLeft w:val="0"/>
                  <w:marRight w:val="0"/>
                  <w:marTop w:val="0"/>
                  <w:marBottom w:val="0"/>
                  <w:divBdr>
                    <w:top w:val="none" w:sz="0" w:space="0" w:color="auto"/>
                    <w:left w:val="none" w:sz="0" w:space="0" w:color="auto"/>
                    <w:bottom w:val="none" w:sz="0" w:space="0" w:color="auto"/>
                    <w:right w:val="none" w:sz="0" w:space="0" w:color="auto"/>
                  </w:divBdr>
                  <w:divsChild>
                    <w:div w:id="1911185098">
                      <w:marLeft w:val="0"/>
                      <w:marRight w:val="0"/>
                      <w:marTop w:val="120"/>
                      <w:marBottom w:val="0"/>
                      <w:divBdr>
                        <w:top w:val="none" w:sz="0" w:space="0" w:color="auto"/>
                        <w:left w:val="none" w:sz="0" w:space="0" w:color="auto"/>
                        <w:bottom w:val="none" w:sz="0" w:space="0" w:color="auto"/>
                        <w:right w:val="none" w:sz="0" w:space="0" w:color="auto"/>
                      </w:divBdr>
                    </w:div>
                    <w:div w:id="17461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383105">
      <w:bodyDiv w:val="1"/>
      <w:marLeft w:val="0"/>
      <w:marRight w:val="0"/>
      <w:marTop w:val="0"/>
      <w:marBottom w:val="0"/>
      <w:divBdr>
        <w:top w:val="none" w:sz="0" w:space="0" w:color="auto"/>
        <w:left w:val="none" w:sz="0" w:space="0" w:color="auto"/>
        <w:bottom w:val="none" w:sz="0" w:space="0" w:color="auto"/>
        <w:right w:val="none" w:sz="0" w:space="0" w:color="auto"/>
      </w:divBdr>
    </w:div>
    <w:div w:id="1458793567">
      <w:bodyDiv w:val="1"/>
      <w:marLeft w:val="0"/>
      <w:marRight w:val="0"/>
      <w:marTop w:val="0"/>
      <w:marBottom w:val="0"/>
      <w:divBdr>
        <w:top w:val="none" w:sz="0" w:space="0" w:color="auto"/>
        <w:left w:val="none" w:sz="0" w:space="0" w:color="auto"/>
        <w:bottom w:val="none" w:sz="0" w:space="0" w:color="auto"/>
        <w:right w:val="none" w:sz="0" w:space="0" w:color="auto"/>
      </w:divBdr>
    </w:div>
    <w:div w:id="1526405426">
      <w:bodyDiv w:val="1"/>
      <w:marLeft w:val="0"/>
      <w:marRight w:val="0"/>
      <w:marTop w:val="0"/>
      <w:marBottom w:val="0"/>
      <w:divBdr>
        <w:top w:val="none" w:sz="0" w:space="0" w:color="auto"/>
        <w:left w:val="none" w:sz="0" w:space="0" w:color="auto"/>
        <w:bottom w:val="none" w:sz="0" w:space="0" w:color="auto"/>
        <w:right w:val="none" w:sz="0" w:space="0" w:color="auto"/>
      </w:divBdr>
    </w:div>
    <w:div w:id="1537960688">
      <w:bodyDiv w:val="1"/>
      <w:marLeft w:val="0"/>
      <w:marRight w:val="0"/>
      <w:marTop w:val="0"/>
      <w:marBottom w:val="0"/>
      <w:divBdr>
        <w:top w:val="none" w:sz="0" w:space="0" w:color="auto"/>
        <w:left w:val="none" w:sz="0" w:space="0" w:color="auto"/>
        <w:bottom w:val="none" w:sz="0" w:space="0" w:color="auto"/>
        <w:right w:val="none" w:sz="0" w:space="0" w:color="auto"/>
      </w:divBdr>
      <w:divsChild>
        <w:div w:id="667948290">
          <w:marLeft w:val="0"/>
          <w:marRight w:val="0"/>
          <w:marTop w:val="0"/>
          <w:marBottom w:val="0"/>
          <w:divBdr>
            <w:top w:val="none" w:sz="0" w:space="0" w:color="auto"/>
            <w:left w:val="none" w:sz="0" w:space="0" w:color="auto"/>
            <w:bottom w:val="none" w:sz="0" w:space="0" w:color="auto"/>
            <w:right w:val="none" w:sz="0" w:space="0" w:color="auto"/>
          </w:divBdr>
          <w:divsChild>
            <w:div w:id="1124884091">
              <w:marLeft w:val="0"/>
              <w:marRight w:val="0"/>
              <w:marTop w:val="0"/>
              <w:marBottom w:val="0"/>
              <w:divBdr>
                <w:top w:val="none" w:sz="0" w:space="0" w:color="auto"/>
                <w:left w:val="none" w:sz="0" w:space="0" w:color="auto"/>
                <w:bottom w:val="none" w:sz="0" w:space="0" w:color="auto"/>
                <w:right w:val="none" w:sz="0" w:space="0" w:color="auto"/>
              </w:divBdr>
            </w:div>
          </w:divsChild>
        </w:div>
        <w:div w:id="1629359716">
          <w:marLeft w:val="0"/>
          <w:marRight w:val="0"/>
          <w:marTop w:val="0"/>
          <w:marBottom w:val="0"/>
          <w:divBdr>
            <w:top w:val="none" w:sz="0" w:space="0" w:color="auto"/>
            <w:left w:val="none" w:sz="0" w:space="0" w:color="auto"/>
            <w:bottom w:val="none" w:sz="0" w:space="0" w:color="auto"/>
            <w:right w:val="none" w:sz="0" w:space="0" w:color="auto"/>
          </w:divBdr>
          <w:divsChild>
            <w:div w:id="43606082">
              <w:marLeft w:val="0"/>
              <w:marRight w:val="0"/>
              <w:marTop w:val="0"/>
              <w:marBottom w:val="0"/>
              <w:divBdr>
                <w:top w:val="none" w:sz="0" w:space="0" w:color="auto"/>
                <w:left w:val="none" w:sz="0" w:space="0" w:color="auto"/>
                <w:bottom w:val="none" w:sz="0" w:space="0" w:color="auto"/>
                <w:right w:val="none" w:sz="0" w:space="0" w:color="auto"/>
              </w:divBdr>
            </w:div>
          </w:divsChild>
        </w:div>
        <w:div w:id="1212427004">
          <w:marLeft w:val="0"/>
          <w:marRight w:val="0"/>
          <w:marTop w:val="0"/>
          <w:marBottom w:val="0"/>
          <w:divBdr>
            <w:top w:val="none" w:sz="0" w:space="0" w:color="auto"/>
            <w:left w:val="none" w:sz="0" w:space="0" w:color="auto"/>
            <w:bottom w:val="none" w:sz="0" w:space="0" w:color="auto"/>
            <w:right w:val="none" w:sz="0" w:space="0" w:color="auto"/>
          </w:divBdr>
          <w:divsChild>
            <w:div w:id="633146117">
              <w:marLeft w:val="0"/>
              <w:marRight w:val="0"/>
              <w:marTop w:val="0"/>
              <w:marBottom w:val="0"/>
              <w:divBdr>
                <w:top w:val="none" w:sz="0" w:space="0" w:color="auto"/>
                <w:left w:val="none" w:sz="0" w:space="0" w:color="auto"/>
                <w:bottom w:val="none" w:sz="0" w:space="0" w:color="auto"/>
                <w:right w:val="none" w:sz="0" w:space="0" w:color="auto"/>
              </w:divBdr>
            </w:div>
          </w:divsChild>
        </w:div>
        <w:div w:id="40174741">
          <w:marLeft w:val="0"/>
          <w:marRight w:val="0"/>
          <w:marTop w:val="0"/>
          <w:marBottom w:val="0"/>
          <w:divBdr>
            <w:top w:val="none" w:sz="0" w:space="0" w:color="auto"/>
            <w:left w:val="none" w:sz="0" w:space="0" w:color="auto"/>
            <w:bottom w:val="none" w:sz="0" w:space="0" w:color="auto"/>
            <w:right w:val="none" w:sz="0" w:space="0" w:color="auto"/>
          </w:divBdr>
          <w:divsChild>
            <w:div w:id="60345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2569">
      <w:bodyDiv w:val="1"/>
      <w:marLeft w:val="0"/>
      <w:marRight w:val="0"/>
      <w:marTop w:val="0"/>
      <w:marBottom w:val="0"/>
      <w:divBdr>
        <w:top w:val="none" w:sz="0" w:space="0" w:color="auto"/>
        <w:left w:val="none" w:sz="0" w:space="0" w:color="auto"/>
        <w:bottom w:val="none" w:sz="0" w:space="0" w:color="auto"/>
        <w:right w:val="none" w:sz="0" w:space="0" w:color="auto"/>
      </w:divBdr>
      <w:divsChild>
        <w:div w:id="61221207">
          <w:marLeft w:val="0"/>
          <w:marRight w:val="0"/>
          <w:marTop w:val="0"/>
          <w:marBottom w:val="0"/>
          <w:divBdr>
            <w:top w:val="none" w:sz="0" w:space="0" w:color="auto"/>
            <w:left w:val="none" w:sz="0" w:space="0" w:color="auto"/>
            <w:bottom w:val="none" w:sz="0" w:space="0" w:color="auto"/>
            <w:right w:val="none" w:sz="0" w:space="0" w:color="auto"/>
          </w:divBdr>
        </w:div>
        <w:div w:id="1975670003">
          <w:marLeft w:val="0"/>
          <w:marRight w:val="0"/>
          <w:marTop w:val="0"/>
          <w:marBottom w:val="0"/>
          <w:divBdr>
            <w:top w:val="none" w:sz="0" w:space="0" w:color="auto"/>
            <w:left w:val="none" w:sz="0" w:space="0" w:color="auto"/>
            <w:bottom w:val="none" w:sz="0" w:space="0" w:color="auto"/>
            <w:right w:val="none" w:sz="0" w:space="0" w:color="auto"/>
          </w:divBdr>
        </w:div>
        <w:div w:id="143206382">
          <w:marLeft w:val="0"/>
          <w:marRight w:val="0"/>
          <w:marTop w:val="0"/>
          <w:marBottom w:val="0"/>
          <w:divBdr>
            <w:top w:val="none" w:sz="0" w:space="0" w:color="auto"/>
            <w:left w:val="none" w:sz="0" w:space="0" w:color="auto"/>
            <w:bottom w:val="none" w:sz="0" w:space="0" w:color="auto"/>
            <w:right w:val="none" w:sz="0" w:space="0" w:color="auto"/>
          </w:divBdr>
        </w:div>
        <w:div w:id="2003580807">
          <w:marLeft w:val="0"/>
          <w:marRight w:val="0"/>
          <w:marTop w:val="0"/>
          <w:marBottom w:val="0"/>
          <w:divBdr>
            <w:top w:val="none" w:sz="0" w:space="0" w:color="auto"/>
            <w:left w:val="none" w:sz="0" w:space="0" w:color="auto"/>
            <w:bottom w:val="none" w:sz="0" w:space="0" w:color="auto"/>
            <w:right w:val="none" w:sz="0" w:space="0" w:color="auto"/>
          </w:divBdr>
        </w:div>
      </w:divsChild>
    </w:div>
    <w:div w:id="1693142797">
      <w:bodyDiv w:val="1"/>
      <w:marLeft w:val="0"/>
      <w:marRight w:val="0"/>
      <w:marTop w:val="0"/>
      <w:marBottom w:val="0"/>
      <w:divBdr>
        <w:top w:val="none" w:sz="0" w:space="0" w:color="auto"/>
        <w:left w:val="none" w:sz="0" w:space="0" w:color="auto"/>
        <w:bottom w:val="none" w:sz="0" w:space="0" w:color="auto"/>
        <w:right w:val="none" w:sz="0" w:space="0" w:color="auto"/>
      </w:divBdr>
    </w:div>
    <w:div w:id="1839808241">
      <w:bodyDiv w:val="1"/>
      <w:marLeft w:val="0"/>
      <w:marRight w:val="0"/>
      <w:marTop w:val="0"/>
      <w:marBottom w:val="0"/>
      <w:divBdr>
        <w:top w:val="none" w:sz="0" w:space="0" w:color="auto"/>
        <w:left w:val="none" w:sz="0" w:space="0" w:color="auto"/>
        <w:bottom w:val="none" w:sz="0" w:space="0" w:color="auto"/>
        <w:right w:val="none" w:sz="0" w:space="0" w:color="auto"/>
      </w:divBdr>
      <w:divsChild>
        <w:div w:id="1904636774">
          <w:marLeft w:val="0"/>
          <w:marRight w:val="0"/>
          <w:marTop w:val="0"/>
          <w:marBottom w:val="0"/>
          <w:divBdr>
            <w:top w:val="none" w:sz="0" w:space="0" w:color="auto"/>
            <w:left w:val="none" w:sz="0" w:space="0" w:color="auto"/>
            <w:bottom w:val="none" w:sz="0" w:space="0" w:color="auto"/>
            <w:right w:val="none" w:sz="0" w:space="0" w:color="auto"/>
          </w:divBdr>
          <w:divsChild>
            <w:div w:id="415324846">
              <w:marLeft w:val="0"/>
              <w:marRight w:val="0"/>
              <w:marTop w:val="0"/>
              <w:marBottom w:val="0"/>
              <w:divBdr>
                <w:top w:val="none" w:sz="0" w:space="0" w:color="auto"/>
                <w:left w:val="none" w:sz="0" w:space="0" w:color="auto"/>
                <w:bottom w:val="none" w:sz="0" w:space="0" w:color="auto"/>
                <w:right w:val="none" w:sz="0" w:space="0" w:color="auto"/>
              </w:divBdr>
            </w:div>
          </w:divsChild>
        </w:div>
        <w:div w:id="87696931">
          <w:marLeft w:val="0"/>
          <w:marRight w:val="0"/>
          <w:marTop w:val="0"/>
          <w:marBottom w:val="0"/>
          <w:divBdr>
            <w:top w:val="none" w:sz="0" w:space="0" w:color="auto"/>
            <w:left w:val="none" w:sz="0" w:space="0" w:color="auto"/>
            <w:bottom w:val="none" w:sz="0" w:space="0" w:color="auto"/>
            <w:right w:val="none" w:sz="0" w:space="0" w:color="auto"/>
          </w:divBdr>
          <w:divsChild>
            <w:div w:id="790779106">
              <w:marLeft w:val="0"/>
              <w:marRight w:val="0"/>
              <w:marTop w:val="0"/>
              <w:marBottom w:val="0"/>
              <w:divBdr>
                <w:top w:val="none" w:sz="0" w:space="0" w:color="auto"/>
                <w:left w:val="none" w:sz="0" w:space="0" w:color="auto"/>
                <w:bottom w:val="none" w:sz="0" w:space="0" w:color="auto"/>
                <w:right w:val="none" w:sz="0" w:space="0" w:color="auto"/>
              </w:divBdr>
            </w:div>
          </w:divsChild>
        </w:div>
        <w:div w:id="537090551">
          <w:marLeft w:val="0"/>
          <w:marRight w:val="0"/>
          <w:marTop w:val="0"/>
          <w:marBottom w:val="0"/>
          <w:divBdr>
            <w:top w:val="none" w:sz="0" w:space="0" w:color="auto"/>
            <w:left w:val="none" w:sz="0" w:space="0" w:color="auto"/>
            <w:bottom w:val="none" w:sz="0" w:space="0" w:color="auto"/>
            <w:right w:val="none" w:sz="0" w:space="0" w:color="auto"/>
          </w:divBdr>
          <w:divsChild>
            <w:div w:id="31314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76063">
      <w:bodyDiv w:val="1"/>
      <w:marLeft w:val="0"/>
      <w:marRight w:val="0"/>
      <w:marTop w:val="0"/>
      <w:marBottom w:val="0"/>
      <w:divBdr>
        <w:top w:val="none" w:sz="0" w:space="0" w:color="auto"/>
        <w:left w:val="none" w:sz="0" w:space="0" w:color="auto"/>
        <w:bottom w:val="none" w:sz="0" w:space="0" w:color="auto"/>
        <w:right w:val="none" w:sz="0" w:space="0" w:color="auto"/>
      </w:divBdr>
    </w:div>
    <w:div w:id="1889416148">
      <w:bodyDiv w:val="1"/>
      <w:marLeft w:val="0"/>
      <w:marRight w:val="0"/>
      <w:marTop w:val="0"/>
      <w:marBottom w:val="0"/>
      <w:divBdr>
        <w:top w:val="none" w:sz="0" w:space="0" w:color="auto"/>
        <w:left w:val="none" w:sz="0" w:space="0" w:color="auto"/>
        <w:bottom w:val="none" w:sz="0" w:space="0" w:color="auto"/>
        <w:right w:val="none" w:sz="0" w:space="0" w:color="auto"/>
      </w:divBdr>
    </w:div>
    <w:div w:id="1910260974">
      <w:bodyDiv w:val="1"/>
      <w:marLeft w:val="0"/>
      <w:marRight w:val="0"/>
      <w:marTop w:val="0"/>
      <w:marBottom w:val="0"/>
      <w:divBdr>
        <w:top w:val="none" w:sz="0" w:space="0" w:color="auto"/>
        <w:left w:val="none" w:sz="0" w:space="0" w:color="auto"/>
        <w:bottom w:val="none" w:sz="0" w:space="0" w:color="auto"/>
        <w:right w:val="none" w:sz="0" w:space="0" w:color="auto"/>
      </w:divBdr>
    </w:div>
    <w:div w:id="1914198375">
      <w:bodyDiv w:val="1"/>
      <w:marLeft w:val="0"/>
      <w:marRight w:val="0"/>
      <w:marTop w:val="0"/>
      <w:marBottom w:val="0"/>
      <w:divBdr>
        <w:top w:val="none" w:sz="0" w:space="0" w:color="auto"/>
        <w:left w:val="none" w:sz="0" w:space="0" w:color="auto"/>
        <w:bottom w:val="none" w:sz="0" w:space="0" w:color="auto"/>
        <w:right w:val="none" w:sz="0" w:space="0" w:color="auto"/>
      </w:divBdr>
      <w:divsChild>
        <w:div w:id="1512452013">
          <w:marLeft w:val="0"/>
          <w:marRight w:val="0"/>
          <w:marTop w:val="0"/>
          <w:marBottom w:val="0"/>
          <w:divBdr>
            <w:top w:val="none" w:sz="0" w:space="0" w:color="auto"/>
            <w:left w:val="none" w:sz="0" w:space="0" w:color="auto"/>
            <w:bottom w:val="none" w:sz="0" w:space="0" w:color="auto"/>
            <w:right w:val="none" w:sz="0" w:space="0" w:color="auto"/>
          </w:divBdr>
        </w:div>
        <w:div w:id="134300970">
          <w:marLeft w:val="0"/>
          <w:marRight w:val="0"/>
          <w:marTop w:val="0"/>
          <w:marBottom w:val="0"/>
          <w:divBdr>
            <w:top w:val="none" w:sz="0" w:space="0" w:color="auto"/>
            <w:left w:val="none" w:sz="0" w:space="0" w:color="auto"/>
            <w:bottom w:val="none" w:sz="0" w:space="0" w:color="auto"/>
            <w:right w:val="none" w:sz="0" w:space="0" w:color="auto"/>
          </w:divBdr>
        </w:div>
        <w:div w:id="97877338">
          <w:marLeft w:val="0"/>
          <w:marRight w:val="0"/>
          <w:marTop w:val="0"/>
          <w:marBottom w:val="0"/>
          <w:divBdr>
            <w:top w:val="none" w:sz="0" w:space="0" w:color="auto"/>
            <w:left w:val="none" w:sz="0" w:space="0" w:color="auto"/>
            <w:bottom w:val="none" w:sz="0" w:space="0" w:color="auto"/>
            <w:right w:val="none" w:sz="0" w:space="0" w:color="auto"/>
          </w:divBdr>
        </w:div>
        <w:div w:id="515192318">
          <w:marLeft w:val="0"/>
          <w:marRight w:val="0"/>
          <w:marTop w:val="0"/>
          <w:marBottom w:val="0"/>
          <w:divBdr>
            <w:top w:val="none" w:sz="0" w:space="0" w:color="auto"/>
            <w:left w:val="none" w:sz="0" w:space="0" w:color="auto"/>
            <w:bottom w:val="none" w:sz="0" w:space="0" w:color="auto"/>
            <w:right w:val="none" w:sz="0" w:space="0" w:color="auto"/>
          </w:divBdr>
        </w:div>
      </w:divsChild>
    </w:div>
    <w:div w:id="2102216362">
      <w:bodyDiv w:val="1"/>
      <w:marLeft w:val="0"/>
      <w:marRight w:val="0"/>
      <w:marTop w:val="0"/>
      <w:marBottom w:val="0"/>
      <w:divBdr>
        <w:top w:val="none" w:sz="0" w:space="0" w:color="auto"/>
        <w:left w:val="none" w:sz="0" w:space="0" w:color="auto"/>
        <w:bottom w:val="none" w:sz="0" w:space="0" w:color="auto"/>
        <w:right w:val="none" w:sz="0" w:space="0" w:color="auto"/>
      </w:divBdr>
      <w:divsChild>
        <w:div w:id="1538471846">
          <w:marLeft w:val="0"/>
          <w:marRight w:val="0"/>
          <w:marTop w:val="0"/>
          <w:marBottom w:val="0"/>
          <w:divBdr>
            <w:top w:val="none" w:sz="0" w:space="0" w:color="auto"/>
            <w:left w:val="none" w:sz="0" w:space="0" w:color="auto"/>
            <w:bottom w:val="none" w:sz="0" w:space="0" w:color="auto"/>
            <w:right w:val="none" w:sz="0" w:space="0" w:color="auto"/>
          </w:divBdr>
          <w:divsChild>
            <w:div w:id="1515097">
              <w:marLeft w:val="0"/>
              <w:marRight w:val="0"/>
              <w:marTop w:val="0"/>
              <w:marBottom w:val="0"/>
              <w:divBdr>
                <w:top w:val="none" w:sz="0" w:space="0" w:color="auto"/>
                <w:left w:val="none" w:sz="0" w:space="0" w:color="auto"/>
                <w:bottom w:val="none" w:sz="0" w:space="0" w:color="auto"/>
                <w:right w:val="none" w:sz="0" w:space="0" w:color="auto"/>
              </w:divBdr>
              <w:divsChild>
                <w:div w:id="486871581">
                  <w:marLeft w:val="0"/>
                  <w:marRight w:val="0"/>
                  <w:marTop w:val="0"/>
                  <w:marBottom w:val="0"/>
                  <w:divBdr>
                    <w:top w:val="none" w:sz="0" w:space="0" w:color="auto"/>
                    <w:left w:val="none" w:sz="0" w:space="0" w:color="auto"/>
                    <w:bottom w:val="none" w:sz="0" w:space="0" w:color="auto"/>
                    <w:right w:val="none" w:sz="0" w:space="0" w:color="auto"/>
                  </w:divBdr>
                  <w:divsChild>
                    <w:div w:id="145814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e-tar.lt/portal/lt/legalAct/f4c0a550dd7911ec8d9390588bf2de65" TargetMode="External"/><Relationship Id="rId1" Type="http://schemas.openxmlformats.org/officeDocument/2006/relationships/hyperlink" Target="https://www.e-tar.lt/portal/lt/legalAct/236ab0c008b911edb4cae1b158f98ea5"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00E7-EB43-4CF5-8A30-F996475A4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27417</Words>
  <Characters>15628</Characters>
  <Application>Microsoft Office Word</Application>
  <DocSecurity>0</DocSecurity>
  <Lines>130</Lines>
  <Paragraphs>85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Gliaudelienė</dc:creator>
  <dc:description/>
  <cp:lastModifiedBy>Daiva Gliaudelienė</cp:lastModifiedBy>
  <cp:revision>3</cp:revision>
  <dcterms:created xsi:type="dcterms:W3CDTF">2025-06-19T12:50:00Z</dcterms:created>
  <dcterms:modified xsi:type="dcterms:W3CDTF">2025-06-19T13:01:00Z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613275cdffd4a75b78a220cdd6854ed202506191549460">
    <vt:lpwstr>PR4qurkRBJ/5KQyPhrU8ZLhep7k=</vt:lpwstr>
  </property>
</Properties>
</file>