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D187E2" w14:textId="77777777" w:rsidR="003D4C15" w:rsidRPr="00B240C0" w:rsidRDefault="003D4C15" w:rsidP="00025BA1">
      <w:pPr>
        <w:pStyle w:val="Betarp"/>
        <w:spacing w:after="240"/>
        <w:jc w:val="both"/>
        <w:rPr>
          <w:rFonts w:asciiTheme="minorHAnsi" w:hAnsiTheme="minorHAnsi" w:cstheme="minorHAnsi"/>
        </w:rPr>
      </w:pPr>
    </w:p>
    <w:p w14:paraId="17569D08" w14:textId="77777777" w:rsidR="003D4C15" w:rsidRPr="00B240C0" w:rsidRDefault="003D4C15" w:rsidP="00025BA1">
      <w:pPr>
        <w:pStyle w:val="Betarp"/>
        <w:spacing w:after="240"/>
        <w:jc w:val="both"/>
        <w:rPr>
          <w:rFonts w:asciiTheme="minorHAnsi" w:hAnsiTheme="minorHAnsi" w:cstheme="minorHAnsi"/>
        </w:rPr>
      </w:pPr>
    </w:p>
    <w:p w14:paraId="70D2EAA9" w14:textId="77777777" w:rsidR="00A4671F" w:rsidRPr="00B240C0" w:rsidRDefault="00A4671F" w:rsidP="00025BA1">
      <w:pPr>
        <w:pStyle w:val="Betarp"/>
        <w:spacing w:after="1440"/>
        <w:ind w:left="1296" w:hanging="1296"/>
        <w:jc w:val="center"/>
        <w:rPr>
          <w:rFonts w:asciiTheme="minorHAnsi" w:hAnsiTheme="minorHAnsi" w:cstheme="minorHAnsi"/>
          <w:lang w:eastAsia="lt-LT"/>
        </w:rPr>
      </w:pPr>
    </w:p>
    <w:p w14:paraId="66813C6B" w14:textId="77777777" w:rsidR="003D4C15" w:rsidRPr="00B240C0" w:rsidRDefault="003D4C15" w:rsidP="00025BA1">
      <w:pPr>
        <w:pStyle w:val="Betarp"/>
        <w:spacing w:after="1440"/>
        <w:ind w:left="1296" w:hanging="1296"/>
        <w:jc w:val="center"/>
        <w:rPr>
          <w:rFonts w:asciiTheme="minorHAnsi" w:hAnsiTheme="minorHAnsi" w:cstheme="minorHAnsi"/>
        </w:rPr>
      </w:pPr>
      <w:r w:rsidRPr="00B240C0">
        <w:rPr>
          <w:rFonts w:asciiTheme="minorHAnsi" w:hAnsiTheme="minorHAnsi" w:cstheme="minorHAnsi"/>
          <w:noProof/>
          <w:lang w:val="en-GB" w:eastAsia="en-GB"/>
        </w:rPr>
        <w:drawing>
          <wp:inline distT="0" distB="0" distL="0" distR="0" wp14:anchorId="56558103" wp14:editId="29433013">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B240C0">
        <w:rPr>
          <w:rFonts w:asciiTheme="minorHAnsi" w:hAnsiTheme="minorHAnsi" w:cstheme="minorHAnsi"/>
          <w:noProof/>
          <w:lang w:val="en-GB" w:eastAsia="en-GB"/>
        </w:rPr>
        <mc:AlternateContent>
          <mc:Choice Requires="wps">
            <w:drawing>
              <wp:anchor distT="0" distB="0" distL="114300" distR="114300" simplePos="0" relativeHeight="251660288" behindDoc="0" locked="0" layoutInCell="0" allowOverlap="1" wp14:anchorId="11981688" wp14:editId="12A519C7">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mo="http://schemas.microsoft.com/office/mac/office/2008/main" xmlns:mv="urn:schemas-microsoft-com:mac:vml">
            <w:pict>
              <v:rect w14:anchorId="5F0ED16A" id="Rectangle 7" o:spid="_x0000_s1026"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o:allowincell="f" fillcolor="#365f91" strokecolor="#31849b">
                <w10:wrap anchorx="page" anchory="page"/>
              </v:rect>
            </w:pict>
          </mc:Fallback>
        </mc:AlternateContent>
      </w:r>
      <w:r w:rsidR="00614B0B" w:rsidRPr="00B240C0">
        <w:rPr>
          <w:rFonts w:asciiTheme="minorHAnsi" w:hAnsiTheme="minorHAnsi" w:cstheme="minorHAnsi"/>
          <w:noProof/>
          <w:lang w:val="en-GB" w:eastAsia="en-GB"/>
        </w:rPr>
        <mc:AlternateContent>
          <mc:Choice Requires="wps">
            <w:drawing>
              <wp:anchor distT="0" distB="0" distL="114300" distR="114300" simplePos="0" relativeHeight="251659264" behindDoc="0" locked="0" layoutInCell="0" allowOverlap="1" wp14:anchorId="62DAADE0" wp14:editId="7A4D4842">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mo="http://schemas.microsoft.com/office/mac/office/2008/main" xmlns:mv="urn:schemas-microsoft-com:mac:vml">
            <w:pict>
              <v:rect w14:anchorId="0BB0D123" id="Rectangle 6" o:spid="_x0000_s102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o:allowincell="f" fillcolor="#365f91" strokecolor="#17365d">
                <w10:wrap anchorx="page" anchory="page"/>
              </v:rect>
            </w:pict>
          </mc:Fallback>
        </mc:AlternateContent>
      </w:r>
      <w:r w:rsidR="00614B0B" w:rsidRPr="00B240C0">
        <w:rPr>
          <w:rFonts w:asciiTheme="minorHAnsi" w:hAnsiTheme="minorHAnsi" w:cstheme="minorHAnsi"/>
          <w:noProof/>
          <w:lang w:val="en-GB" w:eastAsia="en-GB"/>
        </w:rPr>
        <mc:AlternateContent>
          <mc:Choice Requires="wps">
            <w:drawing>
              <wp:anchor distT="0" distB="0" distL="114300" distR="114300" simplePos="0" relativeHeight="251662336" behindDoc="0" locked="0" layoutInCell="0" allowOverlap="1" wp14:anchorId="01D9FCAC" wp14:editId="22BF0D2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mo="http://schemas.microsoft.com/office/mac/office/2008/main" xmlns:mv="urn:schemas-microsoft-com:mac:vml">
            <w:pict>
              <v:rect w14:anchorId="23502C55" id="Rectangle 9" o:spid="_x0000_s1026"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o:allowincell="f" strokecolor="#17365d">
                <w10:wrap anchorx="page" anchory="page"/>
              </v:rect>
            </w:pict>
          </mc:Fallback>
        </mc:AlternateContent>
      </w:r>
      <w:r w:rsidR="00614B0B" w:rsidRPr="00B240C0">
        <w:rPr>
          <w:rFonts w:asciiTheme="minorHAnsi" w:hAnsiTheme="minorHAnsi" w:cstheme="minorHAnsi"/>
          <w:noProof/>
          <w:lang w:val="en-GB" w:eastAsia="en-GB"/>
        </w:rPr>
        <mc:AlternateContent>
          <mc:Choice Requires="wps">
            <w:drawing>
              <wp:anchor distT="0" distB="0" distL="114300" distR="114300" simplePos="0" relativeHeight="251661312" behindDoc="0" locked="0" layoutInCell="0" allowOverlap="1" wp14:anchorId="166873A1" wp14:editId="4028A587">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mo="http://schemas.microsoft.com/office/mac/office/2008/main" xmlns:mv="urn:schemas-microsoft-com:mac:vml">
            <w:pict>
              <v:rect w14:anchorId="3DE6C875" id="Rectangle 8" o:spid="_x0000_s1026"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o:allowincell="f" strokecolor="#17365d">
                <w10:wrap anchorx="page" anchory="page"/>
              </v:rect>
            </w:pict>
          </mc:Fallback>
        </mc:AlternateContent>
      </w:r>
    </w:p>
    <w:p w14:paraId="06F7CBC9" w14:textId="77777777" w:rsidR="003D4C15" w:rsidRPr="00EF63E3" w:rsidRDefault="003D4C15" w:rsidP="00025BA1">
      <w:pPr>
        <w:pStyle w:val="Betarp"/>
        <w:jc w:val="center"/>
        <w:rPr>
          <w:rFonts w:asciiTheme="minorHAnsi" w:hAnsiTheme="minorHAnsi" w:cstheme="minorHAnsi"/>
          <w:smallCaps/>
          <w:sz w:val="52"/>
          <w:szCs w:val="52"/>
        </w:rPr>
      </w:pPr>
      <w:r w:rsidRPr="00EF63E3">
        <w:rPr>
          <w:rFonts w:asciiTheme="minorHAnsi" w:hAnsiTheme="minorHAnsi" w:cstheme="minorHAnsi"/>
          <w:smallCaps/>
          <w:sz w:val="52"/>
          <w:szCs w:val="52"/>
        </w:rPr>
        <w:t>Lietuvos vyriausiojo administracinio teismo praktikos apžvalga</w:t>
      </w:r>
    </w:p>
    <w:p w14:paraId="6B519B9C" w14:textId="2EA91219" w:rsidR="003D4C15" w:rsidRPr="00EF63E3" w:rsidRDefault="003D4C15" w:rsidP="00025BA1">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EF63E3">
        <w:rPr>
          <w:rFonts w:asciiTheme="minorHAnsi" w:hAnsiTheme="minorHAnsi" w:cstheme="minorHAnsi"/>
          <w:b/>
          <w:smallCaps/>
          <w:sz w:val="32"/>
          <w:szCs w:val="32"/>
          <w:u w:val="double"/>
        </w:rPr>
        <w:t>201</w:t>
      </w:r>
      <w:r w:rsidR="00381934">
        <w:rPr>
          <w:rFonts w:asciiTheme="minorHAnsi" w:hAnsiTheme="minorHAnsi" w:cstheme="minorHAnsi"/>
          <w:b/>
          <w:smallCaps/>
          <w:sz w:val="32"/>
          <w:szCs w:val="32"/>
          <w:u w:val="double"/>
        </w:rPr>
        <w:t>9</w:t>
      </w:r>
      <w:r w:rsidRPr="00EF63E3">
        <w:rPr>
          <w:rFonts w:asciiTheme="minorHAnsi" w:hAnsiTheme="minorHAnsi" w:cstheme="minorHAnsi"/>
          <w:b/>
          <w:smallCaps/>
          <w:sz w:val="32"/>
          <w:szCs w:val="32"/>
          <w:u w:val="double"/>
        </w:rPr>
        <w:t xml:space="preserve"> m. </w:t>
      </w:r>
      <w:r w:rsidR="00C04C7E">
        <w:rPr>
          <w:rFonts w:asciiTheme="minorHAnsi" w:hAnsiTheme="minorHAnsi" w:cstheme="minorHAnsi"/>
          <w:b/>
          <w:smallCaps/>
          <w:sz w:val="32"/>
          <w:szCs w:val="32"/>
          <w:u w:val="double"/>
        </w:rPr>
        <w:t>rugsėjo</w:t>
      </w:r>
      <w:r w:rsidR="000F1C77" w:rsidRPr="00EF63E3">
        <w:rPr>
          <w:rFonts w:asciiTheme="minorHAnsi" w:hAnsiTheme="minorHAnsi" w:cstheme="minorHAnsi"/>
          <w:b/>
          <w:smallCaps/>
          <w:sz w:val="32"/>
          <w:szCs w:val="32"/>
          <w:u w:val="double"/>
        </w:rPr>
        <w:t xml:space="preserve"> </w:t>
      </w:r>
      <w:r w:rsidRPr="00EF63E3">
        <w:rPr>
          <w:rFonts w:asciiTheme="minorHAnsi" w:hAnsiTheme="minorHAnsi" w:cstheme="minorHAnsi"/>
          <w:b/>
          <w:smallCaps/>
          <w:sz w:val="32"/>
          <w:szCs w:val="32"/>
          <w:u w:val="double"/>
        </w:rPr>
        <w:t>1 d. – 201</w:t>
      </w:r>
      <w:r w:rsidR="00381934">
        <w:rPr>
          <w:rFonts w:asciiTheme="minorHAnsi" w:hAnsiTheme="minorHAnsi" w:cstheme="minorHAnsi"/>
          <w:b/>
          <w:smallCaps/>
          <w:sz w:val="32"/>
          <w:szCs w:val="32"/>
          <w:u w:val="double"/>
        </w:rPr>
        <w:t>9</w:t>
      </w:r>
      <w:r w:rsidRPr="00EF63E3">
        <w:rPr>
          <w:rFonts w:asciiTheme="minorHAnsi" w:hAnsiTheme="minorHAnsi" w:cstheme="minorHAnsi"/>
          <w:b/>
          <w:smallCaps/>
          <w:sz w:val="32"/>
          <w:szCs w:val="32"/>
          <w:u w:val="double"/>
        </w:rPr>
        <w:t xml:space="preserve"> m.</w:t>
      </w:r>
      <w:r w:rsidR="000F1C77" w:rsidRPr="00EF63E3">
        <w:rPr>
          <w:rFonts w:asciiTheme="minorHAnsi" w:hAnsiTheme="minorHAnsi" w:cstheme="minorHAnsi"/>
          <w:b/>
          <w:smallCaps/>
          <w:sz w:val="32"/>
          <w:szCs w:val="32"/>
          <w:u w:val="double"/>
        </w:rPr>
        <w:t xml:space="preserve"> </w:t>
      </w:r>
      <w:r w:rsidR="00C04C7E">
        <w:rPr>
          <w:rFonts w:asciiTheme="minorHAnsi" w:hAnsiTheme="minorHAnsi" w:cstheme="minorHAnsi"/>
          <w:b/>
          <w:smallCaps/>
          <w:sz w:val="32"/>
          <w:szCs w:val="32"/>
          <w:u w:val="double"/>
        </w:rPr>
        <w:t>rugsėjo</w:t>
      </w:r>
      <w:r w:rsidR="009623D0">
        <w:rPr>
          <w:rFonts w:asciiTheme="minorHAnsi" w:hAnsiTheme="minorHAnsi" w:cstheme="minorHAnsi"/>
          <w:b/>
          <w:smallCaps/>
          <w:sz w:val="32"/>
          <w:szCs w:val="32"/>
          <w:u w:val="double"/>
        </w:rPr>
        <w:t xml:space="preserve"> </w:t>
      </w:r>
      <w:r w:rsidR="00B1030A">
        <w:rPr>
          <w:rFonts w:asciiTheme="minorHAnsi" w:hAnsiTheme="minorHAnsi" w:cstheme="minorHAnsi"/>
          <w:b/>
          <w:smallCaps/>
          <w:sz w:val="32"/>
          <w:szCs w:val="32"/>
          <w:u w:val="double"/>
        </w:rPr>
        <w:t>3</w:t>
      </w:r>
      <w:r w:rsidR="00C04C7E">
        <w:rPr>
          <w:rFonts w:asciiTheme="minorHAnsi" w:hAnsiTheme="minorHAnsi" w:cstheme="minorHAnsi"/>
          <w:b/>
          <w:smallCaps/>
          <w:sz w:val="32"/>
          <w:szCs w:val="32"/>
          <w:u w:val="double"/>
        </w:rPr>
        <w:t>0</w:t>
      </w:r>
      <w:r w:rsidR="000F1C77" w:rsidRPr="00EF63E3">
        <w:rPr>
          <w:rFonts w:asciiTheme="minorHAnsi" w:hAnsiTheme="minorHAnsi" w:cstheme="minorHAnsi"/>
          <w:b/>
          <w:smallCaps/>
          <w:sz w:val="32"/>
          <w:szCs w:val="32"/>
          <w:u w:val="double"/>
        </w:rPr>
        <w:t xml:space="preserve"> </w:t>
      </w:r>
      <w:r w:rsidRPr="00EF63E3">
        <w:rPr>
          <w:rFonts w:asciiTheme="minorHAnsi" w:hAnsiTheme="minorHAnsi" w:cstheme="minorHAnsi"/>
          <w:b/>
          <w:smallCaps/>
          <w:sz w:val="32"/>
          <w:szCs w:val="32"/>
          <w:u w:val="double"/>
        </w:rPr>
        <w:t>d.</w:t>
      </w:r>
      <w:bookmarkEnd w:id="0"/>
      <w:bookmarkEnd w:id="1"/>
      <w:bookmarkEnd w:id="2"/>
      <w:bookmarkEnd w:id="3"/>
      <w:bookmarkEnd w:id="4"/>
      <w:bookmarkEnd w:id="5"/>
    </w:p>
    <w:p w14:paraId="34CB955A" w14:textId="77777777" w:rsidR="003D4C15" w:rsidRPr="00EF63E3" w:rsidRDefault="003D4C15" w:rsidP="00025BA1">
      <w:pPr>
        <w:jc w:val="both"/>
        <w:rPr>
          <w:rFonts w:asciiTheme="minorHAnsi" w:hAnsiTheme="minorHAnsi" w:cstheme="minorHAnsi"/>
          <w:b/>
          <w:smallCaps/>
          <w:sz w:val="32"/>
          <w:szCs w:val="32"/>
        </w:rPr>
      </w:pPr>
    </w:p>
    <w:p w14:paraId="012D63E8" w14:textId="77777777" w:rsidR="003D4C15" w:rsidRPr="00B240C0" w:rsidRDefault="003D4C15" w:rsidP="00025BA1">
      <w:pPr>
        <w:jc w:val="both"/>
        <w:rPr>
          <w:rFonts w:asciiTheme="minorHAnsi" w:hAnsiTheme="minorHAnsi" w:cstheme="minorHAnsi"/>
          <w:b/>
          <w:smallCaps/>
          <w:sz w:val="22"/>
          <w:szCs w:val="22"/>
        </w:rPr>
      </w:pPr>
    </w:p>
    <w:p w14:paraId="455E7653" w14:textId="77777777" w:rsidR="003D4C15" w:rsidRPr="00B240C0" w:rsidRDefault="003D4C15" w:rsidP="00025BA1">
      <w:pPr>
        <w:jc w:val="both"/>
        <w:rPr>
          <w:rFonts w:asciiTheme="minorHAnsi" w:hAnsiTheme="minorHAnsi" w:cstheme="minorHAnsi"/>
          <w:b/>
          <w:smallCaps/>
          <w:sz w:val="22"/>
          <w:szCs w:val="22"/>
        </w:rPr>
      </w:pPr>
    </w:p>
    <w:p w14:paraId="53EE2D16" w14:textId="77777777" w:rsidR="003D4C15" w:rsidRPr="00B240C0" w:rsidRDefault="003D4C15" w:rsidP="00025BA1">
      <w:pPr>
        <w:jc w:val="both"/>
        <w:rPr>
          <w:rFonts w:asciiTheme="minorHAnsi" w:hAnsiTheme="minorHAnsi" w:cstheme="minorHAnsi"/>
          <w:b/>
          <w:smallCaps/>
          <w:sz w:val="22"/>
          <w:szCs w:val="22"/>
        </w:rPr>
      </w:pPr>
    </w:p>
    <w:p w14:paraId="73448F9D" w14:textId="77777777" w:rsidR="003D4C15" w:rsidRPr="00B240C0" w:rsidRDefault="003D4C15" w:rsidP="00025BA1">
      <w:pPr>
        <w:jc w:val="both"/>
        <w:rPr>
          <w:rFonts w:asciiTheme="minorHAnsi" w:hAnsiTheme="minorHAnsi" w:cstheme="minorHAnsi"/>
          <w:b/>
          <w:smallCaps/>
          <w:sz w:val="22"/>
          <w:szCs w:val="22"/>
        </w:rPr>
      </w:pPr>
    </w:p>
    <w:p w14:paraId="28466615" w14:textId="77777777" w:rsidR="003D4C15" w:rsidRPr="00B240C0" w:rsidRDefault="003D4C15" w:rsidP="00025BA1">
      <w:pPr>
        <w:jc w:val="both"/>
        <w:rPr>
          <w:rFonts w:asciiTheme="minorHAnsi" w:hAnsiTheme="minorHAnsi" w:cstheme="minorHAnsi"/>
          <w:b/>
          <w:smallCaps/>
          <w:sz w:val="22"/>
          <w:szCs w:val="22"/>
        </w:rPr>
      </w:pPr>
    </w:p>
    <w:p w14:paraId="2FC70AC6" w14:textId="77777777" w:rsidR="003D4C15" w:rsidRPr="00B240C0" w:rsidRDefault="003D4C15" w:rsidP="00025BA1">
      <w:pPr>
        <w:jc w:val="both"/>
        <w:rPr>
          <w:rFonts w:asciiTheme="minorHAnsi" w:hAnsiTheme="minorHAnsi" w:cstheme="minorHAnsi"/>
          <w:b/>
          <w:smallCaps/>
          <w:sz w:val="22"/>
          <w:szCs w:val="22"/>
        </w:rPr>
      </w:pPr>
    </w:p>
    <w:p w14:paraId="01F50AED" w14:textId="77777777" w:rsidR="003D4C15" w:rsidRPr="00B240C0" w:rsidRDefault="003D4C15" w:rsidP="00025BA1">
      <w:pPr>
        <w:jc w:val="both"/>
        <w:rPr>
          <w:rFonts w:asciiTheme="minorHAnsi" w:hAnsiTheme="minorHAnsi" w:cstheme="minorHAnsi"/>
          <w:b/>
          <w:smallCaps/>
          <w:sz w:val="22"/>
          <w:szCs w:val="22"/>
        </w:rPr>
      </w:pPr>
    </w:p>
    <w:p w14:paraId="30B0D408" w14:textId="77777777" w:rsidR="003D4C15" w:rsidRPr="00B240C0" w:rsidRDefault="003D4C15" w:rsidP="00025BA1">
      <w:pPr>
        <w:jc w:val="both"/>
        <w:rPr>
          <w:rFonts w:asciiTheme="minorHAnsi" w:hAnsiTheme="minorHAnsi" w:cstheme="minorHAnsi"/>
          <w:b/>
          <w:smallCaps/>
          <w:sz w:val="22"/>
          <w:szCs w:val="22"/>
        </w:rPr>
      </w:pPr>
    </w:p>
    <w:p w14:paraId="0AC2F7A6" w14:textId="77777777" w:rsidR="003D4C15" w:rsidRPr="00B240C0" w:rsidRDefault="003D4C15" w:rsidP="00025BA1">
      <w:pPr>
        <w:jc w:val="both"/>
        <w:rPr>
          <w:rFonts w:asciiTheme="minorHAnsi" w:hAnsiTheme="minorHAnsi" w:cstheme="minorHAnsi"/>
          <w:b/>
          <w:smallCaps/>
          <w:sz w:val="22"/>
          <w:szCs w:val="22"/>
        </w:rPr>
      </w:pPr>
    </w:p>
    <w:p w14:paraId="74A36362" w14:textId="77777777" w:rsidR="003D4C15" w:rsidRPr="00B240C0" w:rsidRDefault="003D4C15" w:rsidP="00025BA1">
      <w:pPr>
        <w:jc w:val="both"/>
        <w:rPr>
          <w:rFonts w:asciiTheme="minorHAnsi" w:hAnsiTheme="minorHAnsi" w:cstheme="minorHAnsi"/>
          <w:b/>
          <w:smallCaps/>
          <w:sz w:val="22"/>
          <w:szCs w:val="22"/>
        </w:rPr>
      </w:pPr>
    </w:p>
    <w:p w14:paraId="3B289CC4" w14:textId="77777777" w:rsidR="003D4C15" w:rsidRPr="00B240C0" w:rsidRDefault="003D4C15" w:rsidP="00025BA1">
      <w:pPr>
        <w:jc w:val="both"/>
        <w:rPr>
          <w:rFonts w:asciiTheme="minorHAnsi" w:hAnsiTheme="minorHAnsi" w:cstheme="minorHAnsi"/>
          <w:b/>
          <w:smallCaps/>
          <w:sz w:val="22"/>
          <w:szCs w:val="22"/>
        </w:rPr>
      </w:pPr>
    </w:p>
    <w:p w14:paraId="2012CFEA" w14:textId="77777777" w:rsidR="003D4C15" w:rsidRPr="00B240C0" w:rsidRDefault="003D4C15" w:rsidP="00025BA1">
      <w:pPr>
        <w:jc w:val="both"/>
        <w:rPr>
          <w:rFonts w:asciiTheme="minorHAnsi" w:hAnsiTheme="minorHAnsi" w:cstheme="minorHAnsi"/>
          <w:b/>
          <w:smallCaps/>
          <w:sz w:val="22"/>
          <w:szCs w:val="22"/>
        </w:rPr>
      </w:pPr>
    </w:p>
    <w:p w14:paraId="0CBF0D24" w14:textId="77777777" w:rsidR="003D4C15" w:rsidRPr="00B240C0" w:rsidRDefault="003D4C15" w:rsidP="00025BA1">
      <w:pPr>
        <w:jc w:val="both"/>
        <w:rPr>
          <w:rFonts w:asciiTheme="minorHAnsi" w:hAnsiTheme="minorHAnsi" w:cstheme="minorHAnsi"/>
          <w:b/>
          <w:smallCaps/>
          <w:sz w:val="22"/>
          <w:szCs w:val="22"/>
        </w:rPr>
      </w:pPr>
    </w:p>
    <w:p w14:paraId="1867DC59" w14:textId="77777777" w:rsidR="003D4C15" w:rsidRPr="00B240C0" w:rsidRDefault="003D4C15" w:rsidP="00025BA1">
      <w:pPr>
        <w:jc w:val="both"/>
        <w:rPr>
          <w:rFonts w:asciiTheme="minorHAnsi" w:hAnsiTheme="minorHAnsi" w:cstheme="minorHAnsi"/>
          <w:b/>
          <w:smallCaps/>
          <w:sz w:val="22"/>
          <w:szCs w:val="22"/>
        </w:rPr>
      </w:pPr>
    </w:p>
    <w:p w14:paraId="637CF3A2" w14:textId="77777777" w:rsidR="003D4C15" w:rsidRPr="00EF63E3" w:rsidRDefault="003D4C15" w:rsidP="00025BA1">
      <w:pPr>
        <w:jc w:val="center"/>
        <w:rPr>
          <w:rFonts w:asciiTheme="minorHAnsi" w:hAnsiTheme="minorHAnsi" w:cstheme="minorHAnsi"/>
          <w:b/>
          <w:smallCaps/>
          <w:sz w:val="28"/>
          <w:szCs w:val="28"/>
        </w:rPr>
      </w:pPr>
      <w:r w:rsidRPr="00EF63E3">
        <w:rPr>
          <w:rFonts w:asciiTheme="minorHAnsi" w:hAnsiTheme="minorHAnsi" w:cstheme="minorHAnsi"/>
          <w:b/>
          <w:smallCaps/>
          <w:sz w:val="28"/>
          <w:szCs w:val="28"/>
        </w:rPr>
        <w:t>Apžvalgą parengė Lietuvos vyriausiojo administracinio teismo</w:t>
      </w:r>
    </w:p>
    <w:p w14:paraId="4B9B7B9F" w14:textId="77777777" w:rsidR="003D4C15" w:rsidRPr="00B240C0" w:rsidRDefault="003D4C15" w:rsidP="00025BA1">
      <w:pPr>
        <w:jc w:val="center"/>
        <w:rPr>
          <w:rFonts w:asciiTheme="minorHAnsi" w:hAnsiTheme="minorHAnsi" w:cstheme="minorHAnsi"/>
          <w:sz w:val="22"/>
          <w:szCs w:val="22"/>
        </w:rPr>
      </w:pPr>
      <w:r w:rsidRPr="00EF63E3">
        <w:rPr>
          <w:rFonts w:asciiTheme="minorHAnsi" w:hAnsiTheme="minorHAnsi" w:cstheme="minorHAnsi"/>
          <w:b/>
          <w:smallCaps/>
          <w:sz w:val="28"/>
          <w:szCs w:val="28"/>
        </w:rPr>
        <w:t>T</w:t>
      </w:r>
      <w:r w:rsidR="0016762E" w:rsidRPr="00EF63E3">
        <w:rPr>
          <w:rFonts w:asciiTheme="minorHAnsi" w:hAnsiTheme="minorHAnsi" w:cstheme="minorHAnsi"/>
          <w:b/>
          <w:smallCaps/>
          <w:sz w:val="28"/>
          <w:szCs w:val="28"/>
        </w:rPr>
        <w:t xml:space="preserve">eismų praktikos </w:t>
      </w:r>
      <w:r w:rsidRPr="00EF63E3">
        <w:rPr>
          <w:rFonts w:asciiTheme="minorHAnsi" w:hAnsiTheme="minorHAnsi" w:cstheme="minorHAnsi"/>
          <w:b/>
          <w:smallCaps/>
          <w:sz w:val="28"/>
          <w:szCs w:val="28"/>
        </w:rPr>
        <w:t>departamentas</w:t>
      </w:r>
      <w:r w:rsidRPr="00B240C0">
        <w:rPr>
          <w:rFonts w:asciiTheme="minorHAnsi" w:hAnsiTheme="minorHAnsi" w:cstheme="minorHAnsi"/>
          <w:smallCaps/>
          <w:sz w:val="22"/>
          <w:szCs w:val="22"/>
        </w:rPr>
        <w:br w:type="page"/>
      </w:r>
      <w:bookmarkStart w:id="6" w:name="_Hlk529270320"/>
      <w:bookmarkStart w:id="7" w:name="_Toc120597382"/>
      <w:r w:rsidRPr="00B240C0">
        <w:rPr>
          <w:rFonts w:asciiTheme="minorHAnsi" w:hAnsiTheme="minorHAnsi" w:cstheme="minorHAnsi"/>
          <w:b/>
          <w:sz w:val="22"/>
          <w:szCs w:val="22"/>
        </w:rPr>
        <w:lastRenderedPageBreak/>
        <w:t>TURINYS</w:t>
      </w:r>
    </w:p>
    <w:p w14:paraId="3B3D1AAD" w14:textId="77777777" w:rsidR="00EA58C5" w:rsidRDefault="00A364C6">
      <w:pPr>
        <w:pStyle w:val="Turinys1"/>
        <w:rPr>
          <w:rFonts w:eastAsiaTheme="minorEastAsia" w:cstheme="minorBidi"/>
          <w:b w:val="0"/>
          <w:bCs w:val="0"/>
          <w:caps w:val="0"/>
          <w:noProof/>
          <w:sz w:val="24"/>
          <w:szCs w:val="24"/>
          <w:lang w:val="en-GB" w:eastAsia="en-GB"/>
        </w:rPr>
      </w:pPr>
      <w:r w:rsidRPr="00B240C0">
        <w:rPr>
          <w:rFonts w:cstheme="minorHAnsi"/>
          <w:szCs w:val="22"/>
        </w:rPr>
        <w:fldChar w:fldCharType="begin"/>
      </w:r>
      <w:r w:rsidR="003D4C15" w:rsidRPr="00B240C0">
        <w:rPr>
          <w:rFonts w:cstheme="minorHAnsi"/>
          <w:szCs w:val="22"/>
        </w:rPr>
        <w:instrText xml:space="preserve"> TOC \o "1-3" \h \z \u </w:instrText>
      </w:r>
      <w:r w:rsidRPr="00B240C0">
        <w:rPr>
          <w:rFonts w:cstheme="minorHAnsi"/>
          <w:szCs w:val="22"/>
        </w:rPr>
        <w:fldChar w:fldCharType="separate"/>
      </w:r>
      <w:hyperlink w:anchor="_Toc24024597" w:history="1">
        <w:r w:rsidR="00EA58C5" w:rsidRPr="0086272F">
          <w:rPr>
            <w:rStyle w:val="Hipersaitas"/>
            <w:rFonts w:cstheme="minorHAnsi"/>
            <w:noProof/>
          </w:rPr>
          <w:t>I. Administracinės bylos, kylančios iš ginčų dėl teisės viešojo administravimo srityje</w:t>
        </w:r>
        <w:r w:rsidR="00EA58C5">
          <w:rPr>
            <w:noProof/>
            <w:webHidden/>
          </w:rPr>
          <w:tab/>
        </w:r>
        <w:r w:rsidR="00EA58C5">
          <w:rPr>
            <w:noProof/>
            <w:webHidden/>
          </w:rPr>
          <w:fldChar w:fldCharType="begin"/>
        </w:r>
        <w:r w:rsidR="00EA58C5">
          <w:rPr>
            <w:noProof/>
            <w:webHidden/>
          </w:rPr>
          <w:instrText xml:space="preserve"> PAGEREF _Toc24024597 \h </w:instrText>
        </w:r>
        <w:r w:rsidR="00EA58C5">
          <w:rPr>
            <w:noProof/>
            <w:webHidden/>
          </w:rPr>
        </w:r>
        <w:r w:rsidR="00EA58C5">
          <w:rPr>
            <w:noProof/>
            <w:webHidden/>
          </w:rPr>
          <w:fldChar w:fldCharType="separate"/>
        </w:r>
        <w:r w:rsidR="00EA58C5">
          <w:rPr>
            <w:noProof/>
            <w:webHidden/>
          </w:rPr>
          <w:t>4</w:t>
        </w:r>
        <w:r w:rsidR="00EA58C5">
          <w:rPr>
            <w:noProof/>
            <w:webHidden/>
          </w:rPr>
          <w:fldChar w:fldCharType="end"/>
        </w:r>
      </w:hyperlink>
    </w:p>
    <w:p w14:paraId="3235322B" w14:textId="77777777" w:rsidR="00EA58C5" w:rsidRDefault="005F5EC4">
      <w:pPr>
        <w:pStyle w:val="Turinys1"/>
        <w:rPr>
          <w:rFonts w:eastAsiaTheme="minorEastAsia" w:cstheme="minorBidi"/>
          <w:b w:val="0"/>
          <w:bCs w:val="0"/>
          <w:caps w:val="0"/>
          <w:noProof/>
          <w:sz w:val="24"/>
          <w:szCs w:val="24"/>
          <w:lang w:val="en-GB" w:eastAsia="en-GB"/>
        </w:rPr>
      </w:pPr>
      <w:hyperlink w:anchor="_Toc24024598" w:history="1">
        <w:r w:rsidR="00EA58C5" w:rsidRPr="0086272F">
          <w:rPr>
            <w:rStyle w:val="Hipersaitas"/>
            <w:rFonts w:cstheme="minorHAnsi"/>
            <w:noProof/>
          </w:rPr>
          <w:t>7. Socialinė apsauga</w:t>
        </w:r>
        <w:r w:rsidR="00EA58C5">
          <w:rPr>
            <w:noProof/>
            <w:webHidden/>
          </w:rPr>
          <w:tab/>
        </w:r>
        <w:r w:rsidR="00EA58C5">
          <w:rPr>
            <w:noProof/>
            <w:webHidden/>
          </w:rPr>
          <w:fldChar w:fldCharType="begin"/>
        </w:r>
        <w:r w:rsidR="00EA58C5">
          <w:rPr>
            <w:noProof/>
            <w:webHidden/>
          </w:rPr>
          <w:instrText xml:space="preserve"> PAGEREF _Toc24024598 \h </w:instrText>
        </w:r>
        <w:r w:rsidR="00EA58C5">
          <w:rPr>
            <w:noProof/>
            <w:webHidden/>
          </w:rPr>
        </w:r>
        <w:r w:rsidR="00EA58C5">
          <w:rPr>
            <w:noProof/>
            <w:webHidden/>
          </w:rPr>
          <w:fldChar w:fldCharType="separate"/>
        </w:r>
        <w:r w:rsidR="00EA58C5">
          <w:rPr>
            <w:noProof/>
            <w:webHidden/>
          </w:rPr>
          <w:t>4</w:t>
        </w:r>
        <w:r w:rsidR="00EA58C5">
          <w:rPr>
            <w:noProof/>
            <w:webHidden/>
          </w:rPr>
          <w:fldChar w:fldCharType="end"/>
        </w:r>
      </w:hyperlink>
    </w:p>
    <w:p w14:paraId="3DD274DC" w14:textId="77777777" w:rsidR="00EA58C5" w:rsidRDefault="005F5EC4">
      <w:pPr>
        <w:pStyle w:val="Turinys2"/>
        <w:rPr>
          <w:rFonts w:eastAsiaTheme="minorEastAsia" w:cstheme="minorBidi"/>
          <w:i w:val="0"/>
          <w:noProof/>
          <w:sz w:val="24"/>
          <w:szCs w:val="24"/>
          <w:lang w:val="en-GB" w:eastAsia="en-GB"/>
        </w:rPr>
      </w:pPr>
      <w:hyperlink w:anchor="_Toc24024599" w:history="1">
        <w:r w:rsidR="00EA58C5" w:rsidRPr="0086272F">
          <w:rPr>
            <w:rStyle w:val="Hipersaitas"/>
            <w:noProof/>
          </w:rPr>
          <w:t>Dėl teisės į tėvystės atostogas įgyvendinimo ir teisės į tėvystės pašalpą įgijimo</w:t>
        </w:r>
        <w:r w:rsidR="00EA58C5">
          <w:rPr>
            <w:noProof/>
            <w:webHidden/>
          </w:rPr>
          <w:tab/>
        </w:r>
        <w:r w:rsidR="00EA58C5">
          <w:rPr>
            <w:noProof/>
            <w:webHidden/>
          </w:rPr>
          <w:fldChar w:fldCharType="begin"/>
        </w:r>
        <w:r w:rsidR="00EA58C5">
          <w:rPr>
            <w:noProof/>
            <w:webHidden/>
          </w:rPr>
          <w:instrText xml:space="preserve"> PAGEREF _Toc24024599 \h </w:instrText>
        </w:r>
        <w:r w:rsidR="00EA58C5">
          <w:rPr>
            <w:noProof/>
            <w:webHidden/>
          </w:rPr>
        </w:r>
        <w:r w:rsidR="00EA58C5">
          <w:rPr>
            <w:noProof/>
            <w:webHidden/>
          </w:rPr>
          <w:fldChar w:fldCharType="separate"/>
        </w:r>
        <w:r w:rsidR="00EA58C5">
          <w:rPr>
            <w:noProof/>
            <w:webHidden/>
          </w:rPr>
          <w:t>4</w:t>
        </w:r>
        <w:r w:rsidR="00EA58C5">
          <w:rPr>
            <w:noProof/>
            <w:webHidden/>
          </w:rPr>
          <w:fldChar w:fldCharType="end"/>
        </w:r>
      </w:hyperlink>
    </w:p>
    <w:p w14:paraId="4DDA0293" w14:textId="77777777" w:rsidR="00EA58C5" w:rsidRDefault="005F5EC4">
      <w:pPr>
        <w:pStyle w:val="Turinys1"/>
        <w:rPr>
          <w:rFonts w:eastAsiaTheme="minorEastAsia" w:cstheme="minorBidi"/>
          <w:b w:val="0"/>
          <w:bCs w:val="0"/>
          <w:caps w:val="0"/>
          <w:noProof/>
          <w:sz w:val="24"/>
          <w:szCs w:val="24"/>
          <w:lang w:val="en-GB" w:eastAsia="en-GB"/>
        </w:rPr>
      </w:pPr>
      <w:hyperlink w:anchor="_Toc24024600" w:history="1">
        <w:r w:rsidR="00EA58C5" w:rsidRPr="0086272F">
          <w:rPr>
            <w:rStyle w:val="Hipersaitas"/>
            <w:rFonts w:ascii="Calibri" w:hAnsi="Calibri"/>
            <w:noProof/>
          </w:rPr>
          <w:t>8. Užsieniečių teisinė padėtis</w:t>
        </w:r>
        <w:r w:rsidR="00EA58C5">
          <w:rPr>
            <w:noProof/>
            <w:webHidden/>
          </w:rPr>
          <w:tab/>
        </w:r>
        <w:r w:rsidR="00EA58C5">
          <w:rPr>
            <w:noProof/>
            <w:webHidden/>
          </w:rPr>
          <w:fldChar w:fldCharType="begin"/>
        </w:r>
        <w:r w:rsidR="00EA58C5">
          <w:rPr>
            <w:noProof/>
            <w:webHidden/>
          </w:rPr>
          <w:instrText xml:space="preserve"> PAGEREF _Toc24024600 \h </w:instrText>
        </w:r>
        <w:r w:rsidR="00EA58C5">
          <w:rPr>
            <w:noProof/>
            <w:webHidden/>
          </w:rPr>
        </w:r>
        <w:r w:rsidR="00EA58C5">
          <w:rPr>
            <w:noProof/>
            <w:webHidden/>
          </w:rPr>
          <w:fldChar w:fldCharType="separate"/>
        </w:r>
        <w:r w:rsidR="00EA58C5">
          <w:rPr>
            <w:noProof/>
            <w:webHidden/>
          </w:rPr>
          <w:t>4</w:t>
        </w:r>
        <w:r w:rsidR="00EA58C5">
          <w:rPr>
            <w:noProof/>
            <w:webHidden/>
          </w:rPr>
          <w:fldChar w:fldCharType="end"/>
        </w:r>
      </w:hyperlink>
    </w:p>
    <w:p w14:paraId="3FA19566" w14:textId="77777777" w:rsidR="00EA58C5" w:rsidRDefault="005F5EC4">
      <w:pPr>
        <w:pStyle w:val="Turinys2"/>
        <w:rPr>
          <w:rFonts w:eastAsiaTheme="minorEastAsia" w:cstheme="minorBidi"/>
          <w:i w:val="0"/>
          <w:noProof/>
          <w:sz w:val="24"/>
          <w:szCs w:val="24"/>
          <w:lang w:val="en-GB" w:eastAsia="en-GB"/>
        </w:rPr>
      </w:pPr>
      <w:hyperlink w:anchor="_Toc24024601" w:history="1">
        <w:r w:rsidR="00EA58C5" w:rsidRPr="0086272F">
          <w:rPr>
            <w:rStyle w:val="Hipersaitas"/>
            <w:rFonts w:ascii="Calibri" w:hAnsi="Calibri"/>
            <w:noProof/>
          </w:rPr>
          <w:t>Dėl juridinio asmens paslaugų teikimo vietos ir darbuotojų darbo funkcijų bei darbo laiko vertinimo, išduodant užsieniečiui leidimą laikinai gyventi Lietuvoje</w:t>
        </w:r>
        <w:r w:rsidR="00EA58C5">
          <w:rPr>
            <w:noProof/>
            <w:webHidden/>
          </w:rPr>
          <w:tab/>
        </w:r>
        <w:r w:rsidR="00EA58C5">
          <w:rPr>
            <w:noProof/>
            <w:webHidden/>
          </w:rPr>
          <w:fldChar w:fldCharType="begin"/>
        </w:r>
        <w:r w:rsidR="00EA58C5">
          <w:rPr>
            <w:noProof/>
            <w:webHidden/>
          </w:rPr>
          <w:instrText xml:space="preserve"> PAGEREF _Toc24024601 \h </w:instrText>
        </w:r>
        <w:r w:rsidR="00EA58C5">
          <w:rPr>
            <w:noProof/>
            <w:webHidden/>
          </w:rPr>
        </w:r>
        <w:r w:rsidR="00EA58C5">
          <w:rPr>
            <w:noProof/>
            <w:webHidden/>
          </w:rPr>
          <w:fldChar w:fldCharType="separate"/>
        </w:r>
        <w:r w:rsidR="00EA58C5">
          <w:rPr>
            <w:noProof/>
            <w:webHidden/>
          </w:rPr>
          <w:t>4</w:t>
        </w:r>
        <w:r w:rsidR="00EA58C5">
          <w:rPr>
            <w:noProof/>
            <w:webHidden/>
          </w:rPr>
          <w:fldChar w:fldCharType="end"/>
        </w:r>
      </w:hyperlink>
    </w:p>
    <w:p w14:paraId="34ED3549" w14:textId="77777777" w:rsidR="00EA58C5" w:rsidRDefault="005F5EC4">
      <w:pPr>
        <w:pStyle w:val="Turinys1"/>
        <w:rPr>
          <w:rFonts w:eastAsiaTheme="minorEastAsia" w:cstheme="minorBidi"/>
          <w:b w:val="0"/>
          <w:bCs w:val="0"/>
          <w:caps w:val="0"/>
          <w:noProof/>
          <w:sz w:val="24"/>
          <w:szCs w:val="24"/>
          <w:lang w:val="en-GB" w:eastAsia="en-GB"/>
        </w:rPr>
      </w:pPr>
      <w:hyperlink w:anchor="_Toc24024602" w:history="1">
        <w:r w:rsidR="00EA58C5" w:rsidRPr="0086272F">
          <w:rPr>
            <w:rStyle w:val="Hipersaitas"/>
            <w:rFonts w:cstheme="minorHAnsi"/>
            <w:noProof/>
          </w:rPr>
          <w:t>13. Muitinės veikla</w:t>
        </w:r>
        <w:r w:rsidR="00EA58C5">
          <w:rPr>
            <w:noProof/>
            <w:webHidden/>
          </w:rPr>
          <w:tab/>
        </w:r>
        <w:r w:rsidR="00EA58C5">
          <w:rPr>
            <w:noProof/>
            <w:webHidden/>
          </w:rPr>
          <w:fldChar w:fldCharType="begin"/>
        </w:r>
        <w:r w:rsidR="00EA58C5">
          <w:rPr>
            <w:noProof/>
            <w:webHidden/>
          </w:rPr>
          <w:instrText xml:space="preserve"> PAGEREF _Toc24024602 \h </w:instrText>
        </w:r>
        <w:r w:rsidR="00EA58C5">
          <w:rPr>
            <w:noProof/>
            <w:webHidden/>
          </w:rPr>
        </w:r>
        <w:r w:rsidR="00EA58C5">
          <w:rPr>
            <w:noProof/>
            <w:webHidden/>
          </w:rPr>
          <w:fldChar w:fldCharType="separate"/>
        </w:r>
        <w:r w:rsidR="00EA58C5">
          <w:rPr>
            <w:noProof/>
            <w:webHidden/>
          </w:rPr>
          <w:t>5</w:t>
        </w:r>
        <w:r w:rsidR="00EA58C5">
          <w:rPr>
            <w:noProof/>
            <w:webHidden/>
          </w:rPr>
          <w:fldChar w:fldCharType="end"/>
        </w:r>
      </w:hyperlink>
    </w:p>
    <w:p w14:paraId="0B21F316" w14:textId="77777777" w:rsidR="00EA58C5" w:rsidRDefault="005F5EC4">
      <w:pPr>
        <w:pStyle w:val="Turinys2"/>
        <w:rPr>
          <w:rFonts w:eastAsiaTheme="minorEastAsia" w:cstheme="minorBidi"/>
          <w:i w:val="0"/>
          <w:noProof/>
          <w:sz w:val="24"/>
          <w:szCs w:val="24"/>
          <w:lang w:val="en-GB" w:eastAsia="en-GB"/>
        </w:rPr>
      </w:pPr>
      <w:hyperlink w:anchor="_Toc24024603" w:history="1">
        <w:r w:rsidR="00EA58C5" w:rsidRPr="0086272F">
          <w:rPr>
            <w:rStyle w:val="Hipersaitas"/>
            <w:noProof/>
          </w:rPr>
          <w:t>Dėl nuo 2016 m. gegužės 1 d. įsigaliojusių Europos Sąjungos muitinės kodekso nuostatų dėl skolos muitinei išnykimo pagrindų taikymo iki šių nuostatų įsigaliojimo atsiradusioms muitinės skoloms</w:t>
        </w:r>
        <w:r w:rsidR="00EA58C5">
          <w:rPr>
            <w:noProof/>
            <w:webHidden/>
          </w:rPr>
          <w:tab/>
        </w:r>
        <w:r w:rsidR="00EA58C5">
          <w:rPr>
            <w:noProof/>
            <w:webHidden/>
          </w:rPr>
          <w:fldChar w:fldCharType="begin"/>
        </w:r>
        <w:r w:rsidR="00EA58C5">
          <w:rPr>
            <w:noProof/>
            <w:webHidden/>
          </w:rPr>
          <w:instrText xml:space="preserve"> PAGEREF _Toc24024603 \h </w:instrText>
        </w:r>
        <w:r w:rsidR="00EA58C5">
          <w:rPr>
            <w:noProof/>
            <w:webHidden/>
          </w:rPr>
        </w:r>
        <w:r w:rsidR="00EA58C5">
          <w:rPr>
            <w:noProof/>
            <w:webHidden/>
          </w:rPr>
          <w:fldChar w:fldCharType="separate"/>
        </w:r>
        <w:r w:rsidR="00EA58C5">
          <w:rPr>
            <w:noProof/>
            <w:webHidden/>
          </w:rPr>
          <w:t>5</w:t>
        </w:r>
        <w:r w:rsidR="00EA58C5">
          <w:rPr>
            <w:noProof/>
            <w:webHidden/>
          </w:rPr>
          <w:fldChar w:fldCharType="end"/>
        </w:r>
      </w:hyperlink>
    </w:p>
    <w:p w14:paraId="307743FF" w14:textId="77777777" w:rsidR="00EA58C5" w:rsidRDefault="005F5EC4">
      <w:pPr>
        <w:pStyle w:val="Turinys1"/>
        <w:rPr>
          <w:rFonts w:eastAsiaTheme="minorEastAsia" w:cstheme="minorBidi"/>
          <w:b w:val="0"/>
          <w:bCs w:val="0"/>
          <w:caps w:val="0"/>
          <w:noProof/>
          <w:sz w:val="24"/>
          <w:szCs w:val="24"/>
          <w:lang w:val="en-GB" w:eastAsia="en-GB"/>
        </w:rPr>
      </w:pPr>
      <w:hyperlink w:anchor="_Toc24024604" w:history="1">
        <w:r w:rsidR="00EA58C5" w:rsidRPr="0086272F">
          <w:rPr>
            <w:rStyle w:val="Hipersaitas"/>
            <w:rFonts w:cstheme="minorHAnsi"/>
            <w:noProof/>
          </w:rPr>
          <w:t>14. Aplinkos apsauga</w:t>
        </w:r>
        <w:r w:rsidR="00EA58C5">
          <w:rPr>
            <w:noProof/>
            <w:webHidden/>
          </w:rPr>
          <w:tab/>
        </w:r>
        <w:r w:rsidR="00EA58C5">
          <w:rPr>
            <w:noProof/>
            <w:webHidden/>
          </w:rPr>
          <w:fldChar w:fldCharType="begin"/>
        </w:r>
        <w:r w:rsidR="00EA58C5">
          <w:rPr>
            <w:noProof/>
            <w:webHidden/>
          </w:rPr>
          <w:instrText xml:space="preserve"> PAGEREF _Toc24024604 \h </w:instrText>
        </w:r>
        <w:r w:rsidR="00EA58C5">
          <w:rPr>
            <w:noProof/>
            <w:webHidden/>
          </w:rPr>
        </w:r>
        <w:r w:rsidR="00EA58C5">
          <w:rPr>
            <w:noProof/>
            <w:webHidden/>
          </w:rPr>
          <w:fldChar w:fldCharType="separate"/>
        </w:r>
        <w:r w:rsidR="00EA58C5">
          <w:rPr>
            <w:noProof/>
            <w:webHidden/>
          </w:rPr>
          <w:t>6</w:t>
        </w:r>
        <w:r w:rsidR="00EA58C5">
          <w:rPr>
            <w:noProof/>
            <w:webHidden/>
          </w:rPr>
          <w:fldChar w:fldCharType="end"/>
        </w:r>
      </w:hyperlink>
    </w:p>
    <w:p w14:paraId="6A785F88" w14:textId="77777777" w:rsidR="00EA58C5" w:rsidRDefault="005F5EC4">
      <w:pPr>
        <w:pStyle w:val="Turinys2"/>
        <w:rPr>
          <w:rFonts w:eastAsiaTheme="minorEastAsia" w:cstheme="minorBidi"/>
          <w:i w:val="0"/>
          <w:noProof/>
          <w:sz w:val="24"/>
          <w:szCs w:val="24"/>
          <w:lang w:val="en-GB" w:eastAsia="en-GB"/>
        </w:rPr>
      </w:pPr>
      <w:hyperlink w:anchor="_Toc24024605" w:history="1">
        <w:r w:rsidR="00EA58C5" w:rsidRPr="0086272F">
          <w:rPr>
            <w:rStyle w:val="Hipersaitas"/>
            <w:noProof/>
          </w:rPr>
          <w:t>Dėl galimybės pratęsti arba atnaujinti terminą paduoti prašymui dėl leidimo naudoti medžiojamųjų gyvūnų išteklius medžioklės plotų vienete galiojimo pratęsimo</w:t>
        </w:r>
        <w:r w:rsidR="00EA58C5">
          <w:rPr>
            <w:noProof/>
            <w:webHidden/>
          </w:rPr>
          <w:tab/>
        </w:r>
        <w:r w:rsidR="00EA58C5">
          <w:rPr>
            <w:noProof/>
            <w:webHidden/>
          </w:rPr>
          <w:fldChar w:fldCharType="begin"/>
        </w:r>
        <w:r w:rsidR="00EA58C5">
          <w:rPr>
            <w:noProof/>
            <w:webHidden/>
          </w:rPr>
          <w:instrText xml:space="preserve"> PAGEREF _Toc24024605 \h </w:instrText>
        </w:r>
        <w:r w:rsidR="00EA58C5">
          <w:rPr>
            <w:noProof/>
            <w:webHidden/>
          </w:rPr>
        </w:r>
        <w:r w:rsidR="00EA58C5">
          <w:rPr>
            <w:noProof/>
            <w:webHidden/>
          </w:rPr>
          <w:fldChar w:fldCharType="separate"/>
        </w:r>
        <w:r w:rsidR="00EA58C5">
          <w:rPr>
            <w:noProof/>
            <w:webHidden/>
          </w:rPr>
          <w:t>6</w:t>
        </w:r>
        <w:r w:rsidR="00EA58C5">
          <w:rPr>
            <w:noProof/>
            <w:webHidden/>
          </w:rPr>
          <w:fldChar w:fldCharType="end"/>
        </w:r>
      </w:hyperlink>
    </w:p>
    <w:p w14:paraId="26F5D2B4" w14:textId="77777777" w:rsidR="00EA58C5" w:rsidRDefault="005F5EC4">
      <w:pPr>
        <w:pStyle w:val="Turinys2"/>
        <w:rPr>
          <w:rFonts w:eastAsiaTheme="minorEastAsia" w:cstheme="minorBidi"/>
          <w:i w:val="0"/>
          <w:noProof/>
          <w:sz w:val="24"/>
          <w:szCs w:val="24"/>
          <w:lang w:val="en-GB" w:eastAsia="en-GB"/>
        </w:rPr>
      </w:pPr>
      <w:hyperlink w:anchor="_Toc24024606" w:history="1">
        <w:r w:rsidR="00EA58C5" w:rsidRPr="0086272F">
          <w:rPr>
            <w:rStyle w:val="Hipersaitas"/>
            <w:noProof/>
          </w:rPr>
          <w:t>Dėl kontroliuojančios institucijos prievolės nustatyti terminą pažeidimams pašalinti prieš panaikinant išduotą leidimą naudoti žemės gelmių išteklius</w:t>
        </w:r>
        <w:r w:rsidR="00EA58C5">
          <w:rPr>
            <w:noProof/>
            <w:webHidden/>
          </w:rPr>
          <w:tab/>
        </w:r>
        <w:r w:rsidR="00EA58C5">
          <w:rPr>
            <w:noProof/>
            <w:webHidden/>
          </w:rPr>
          <w:fldChar w:fldCharType="begin"/>
        </w:r>
        <w:r w:rsidR="00EA58C5">
          <w:rPr>
            <w:noProof/>
            <w:webHidden/>
          </w:rPr>
          <w:instrText xml:space="preserve"> PAGEREF _Toc24024606 \h </w:instrText>
        </w:r>
        <w:r w:rsidR="00EA58C5">
          <w:rPr>
            <w:noProof/>
            <w:webHidden/>
          </w:rPr>
        </w:r>
        <w:r w:rsidR="00EA58C5">
          <w:rPr>
            <w:noProof/>
            <w:webHidden/>
          </w:rPr>
          <w:fldChar w:fldCharType="separate"/>
        </w:r>
        <w:r w:rsidR="00EA58C5">
          <w:rPr>
            <w:noProof/>
            <w:webHidden/>
          </w:rPr>
          <w:t>7</w:t>
        </w:r>
        <w:r w:rsidR="00EA58C5">
          <w:rPr>
            <w:noProof/>
            <w:webHidden/>
          </w:rPr>
          <w:fldChar w:fldCharType="end"/>
        </w:r>
      </w:hyperlink>
    </w:p>
    <w:p w14:paraId="3FA10541" w14:textId="77777777" w:rsidR="00EA58C5" w:rsidRDefault="005F5EC4">
      <w:pPr>
        <w:pStyle w:val="Turinys2"/>
        <w:rPr>
          <w:rFonts w:eastAsiaTheme="minorEastAsia" w:cstheme="minorBidi"/>
          <w:i w:val="0"/>
          <w:noProof/>
          <w:sz w:val="24"/>
          <w:szCs w:val="24"/>
          <w:lang w:val="en-GB" w:eastAsia="en-GB"/>
        </w:rPr>
      </w:pPr>
      <w:hyperlink w:anchor="_Toc24024607" w:history="1">
        <w:r w:rsidR="00EA58C5" w:rsidRPr="0086272F">
          <w:rPr>
            <w:rStyle w:val="Hipersaitas"/>
            <w:noProof/>
          </w:rPr>
          <w:t>Dėl gyvenamųjų ir visuomeninės paskirties pastatų, išskyrus maitinimo ir kultūros paskirties pastatus, aplinkos ribų apibrėžimo</w:t>
        </w:r>
        <w:r w:rsidR="00EA58C5">
          <w:rPr>
            <w:noProof/>
            <w:webHidden/>
          </w:rPr>
          <w:tab/>
        </w:r>
        <w:r w:rsidR="00EA58C5">
          <w:rPr>
            <w:noProof/>
            <w:webHidden/>
          </w:rPr>
          <w:fldChar w:fldCharType="begin"/>
        </w:r>
        <w:r w:rsidR="00EA58C5">
          <w:rPr>
            <w:noProof/>
            <w:webHidden/>
          </w:rPr>
          <w:instrText xml:space="preserve"> PAGEREF _Toc24024607 \h </w:instrText>
        </w:r>
        <w:r w:rsidR="00EA58C5">
          <w:rPr>
            <w:noProof/>
            <w:webHidden/>
          </w:rPr>
        </w:r>
        <w:r w:rsidR="00EA58C5">
          <w:rPr>
            <w:noProof/>
            <w:webHidden/>
          </w:rPr>
          <w:fldChar w:fldCharType="separate"/>
        </w:r>
        <w:r w:rsidR="00EA58C5">
          <w:rPr>
            <w:noProof/>
            <w:webHidden/>
          </w:rPr>
          <w:t>8</w:t>
        </w:r>
        <w:r w:rsidR="00EA58C5">
          <w:rPr>
            <w:noProof/>
            <w:webHidden/>
          </w:rPr>
          <w:fldChar w:fldCharType="end"/>
        </w:r>
      </w:hyperlink>
    </w:p>
    <w:p w14:paraId="1F535B7E" w14:textId="77777777" w:rsidR="00EA58C5" w:rsidRDefault="005F5EC4">
      <w:pPr>
        <w:pStyle w:val="Turinys1"/>
        <w:rPr>
          <w:rFonts w:eastAsiaTheme="minorEastAsia" w:cstheme="minorBidi"/>
          <w:b w:val="0"/>
          <w:bCs w:val="0"/>
          <w:caps w:val="0"/>
          <w:noProof/>
          <w:sz w:val="24"/>
          <w:szCs w:val="24"/>
          <w:lang w:val="en-GB" w:eastAsia="en-GB"/>
        </w:rPr>
      </w:pPr>
      <w:hyperlink w:anchor="_Toc24024608" w:history="1">
        <w:r w:rsidR="00EA58C5" w:rsidRPr="0086272F">
          <w:rPr>
            <w:rStyle w:val="Hipersaitas"/>
            <w:rFonts w:cstheme="minorHAnsi"/>
            <w:noProof/>
          </w:rPr>
          <w:t>15. Žemės teisiniai santykiai</w:t>
        </w:r>
        <w:r w:rsidR="00EA58C5">
          <w:rPr>
            <w:noProof/>
            <w:webHidden/>
          </w:rPr>
          <w:tab/>
        </w:r>
        <w:r w:rsidR="00EA58C5">
          <w:rPr>
            <w:noProof/>
            <w:webHidden/>
          </w:rPr>
          <w:fldChar w:fldCharType="begin"/>
        </w:r>
        <w:r w:rsidR="00EA58C5">
          <w:rPr>
            <w:noProof/>
            <w:webHidden/>
          </w:rPr>
          <w:instrText xml:space="preserve"> PAGEREF _Toc24024608 \h </w:instrText>
        </w:r>
        <w:r w:rsidR="00EA58C5">
          <w:rPr>
            <w:noProof/>
            <w:webHidden/>
          </w:rPr>
        </w:r>
        <w:r w:rsidR="00EA58C5">
          <w:rPr>
            <w:noProof/>
            <w:webHidden/>
          </w:rPr>
          <w:fldChar w:fldCharType="separate"/>
        </w:r>
        <w:r w:rsidR="00EA58C5">
          <w:rPr>
            <w:noProof/>
            <w:webHidden/>
          </w:rPr>
          <w:t>9</w:t>
        </w:r>
        <w:r w:rsidR="00EA58C5">
          <w:rPr>
            <w:noProof/>
            <w:webHidden/>
          </w:rPr>
          <w:fldChar w:fldCharType="end"/>
        </w:r>
      </w:hyperlink>
    </w:p>
    <w:p w14:paraId="5BE9B22F" w14:textId="77777777" w:rsidR="00EA58C5" w:rsidRDefault="005F5EC4">
      <w:pPr>
        <w:pStyle w:val="Turinys2"/>
        <w:rPr>
          <w:rFonts w:eastAsiaTheme="minorEastAsia" w:cstheme="minorBidi"/>
          <w:i w:val="0"/>
          <w:noProof/>
          <w:sz w:val="24"/>
          <w:szCs w:val="24"/>
          <w:lang w:val="en-GB" w:eastAsia="en-GB"/>
        </w:rPr>
      </w:pPr>
      <w:hyperlink w:anchor="_Toc24024609" w:history="1">
        <w:r w:rsidR="00EA58C5" w:rsidRPr="0086272F">
          <w:rPr>
            <w:rStyle w:val="Hipersaitas"/>
            <w:noProof/>
          </w:rPr>
          <w:t>Dėl žemės sklypų formavimo ir pertvarkymo projektų rengimo organizatoriaus teisės vienašališkai keisti (koreguoti) projekto rengimo iniciatoriaus prašyme suformuluotą projekto tikslą</w:t>
        </w:r>
        <w:r w:rsidR="00EA58C5">
          <w:rPr>
            <w:noProof/>
            <w:webHidden/>
          </w:rPr>
          <w:tab/>
        </w:r>
        <w:r w:rsidR="00EA58C5">
          <w:rPr>
            <w:noProof/>
            <w:webHidden/>
          </w:rPr>
          <w:fldChar w:fldCharType="begin"/>
        </w:r>
        <w:r w:rsidR="00EA58C5">
          <w:rPr>
            <w:noProof/>
            <w:webHidden/>
          </w:rPr>
          <w:instrText xml:space="preserve"> PAGEREF _Toc24024609 \h </w:instrText>
        </w:r>
        <w:r w:rsidR="00EA58C5">
          <w:rPr>
            <w:noProof/>
            <w:webHidden/>
          </w:rPr>
        </w:r>
        <w:r w:rsidR="00EA58C5">
          <w:rPr>
            <w:noProof/>
            <w:webHidden/>
          </w:rPr>
          <w:fldChar w:fldCharType="separate"/>
        </w:r>
        <w:r w:rsidR="00EA58C5">
          <w:rPr>
            <w:noProof/>
            <w:webHidden/>
          </w:rPr>
          <w:t>9</w:t>
        </w:r>
        <w:r w:rsidR="00EA58C5">
          <w:rPr>
            <w:noProof/>
            <w:webHidden/>
          </w:rPr>
          <w:fldChar w:fldCharType="end"/>
        </w:r>
      </w:hyperlink>
    </w:p>
    <w:p w14:paraId="2F65A4DE" w14:textId="77777777" w:rsidR="00EA58C5" w:rsidRDefault="005F5EC4">
      <w:pPr>
        <w:pStyle w:val="Turinys1"/>
        <w:rPr>
          <w:rFonts w:eastAsiaTheme="minorEastAsia" w:cstheme="minorBidi"/>
          <w:b w:val="0"/>
          <w:bCs w:val="0"/>
          <w:caps w:val="0"/>
          <w:noProof/>
          <w:sz w:val="24"/>
          <w:szCs w:val="24"/>
          <w:lang w:val="en-GB" w:eastAsia="en-GB"/>
        </w:rPr>
      </w:pPr>
      <w:hyperlink w:anchor="_Toc24024610" w:history="1">
        <w:r w:rsidR="00EA58C5" w:rsidRPr="0086272F">
          <w:rPr>
            <w:rStyle w:val="Hipersaitas"/>
            <w:rFonts w:ascii="Calibri" w:hAnsi="Calibri"/>
            <w:noProof/>
          </w:rPr>
          <w:t>21. Valstybės tarnautojo statuso įgijimas, pasikeitimas, praradimas ir atsakomybė</w:t>
        </w:r>
        <w:r w:rsidR="00EA58C5">
          <w:rPr>
            <w:noProof/>
            <w:webHidden/>
          </w:rPr>
          <w:tab/>
        </w:r>
        <w:r w:rsidR="00EA58C5">
          <w:rPr>
            <w:noProof/>
            <w:webHidden/>
          </w:rPr>
          <w:fldChar w:fldCharType="begin"/>
        </w:r>
        <w:r w:rsidR="00EA58C5">
          <w:rPr>
            <w:noProof/>
            <w:webHidden/>
          </w:rPr>
          <w:instrText xml:space="preserve"> PAGEREF _Toc24024610 \h </w:instrText>
        </w:r>
        <w:r w:rsidR="00EA58C5">
          <w:rPr>
            <w:noProof/>
            <w:webHidden/>
          </w:rPr>
        </w:r>
        <w:r w:rsidR="00EA58C5">
          <w:rPr>
            <w:noProof/>
            <w:webHidden/>
          </w:rPr>
          <w:fldChar w:fldCharType="separate"/>
        </w:r>
        <w:r w:rsidR="00EA58C5">
          <w:rPr>
            <w:noProof/>
            <w:webHidden/>
          </w:rPr>
          <w:t>10</w:t>
        </w:r>
        <w:r w:rsidR="00EA58C5">
          <w:rPr>
            <w:noProof/>
            <w:webHidden/>
          </w:rPr>
          <w:fldChar w:fldCharType="end"/>
        </w:r>
      </w:hyperlink>
    </w:p>
    <w:p w14:paraId="6972B2C9" w14:textId="77777777" w:rsidR="00EA58C5" w:rsidRDefault="005F5EC4">
      <w:pPr>
        <w:pStyle w:val="Turinys2"/>
        <w:rPr>
          <w:rFonts w:eastAsiaTheme="minorEastAsia" w:cstheme="minorBidi"/>
          <w:i w:val="0"/>
          <w:noProof/>
          <w:sz w:val="24"/>
          <w:szCs w:val="24"/>
          <w:lang w:val="en-GB" w:eastAsia="en-GB"/>
        </w:rPr>
      </w:pPr>
      <w:hyperlink w:anchor="_Toc24024611" w:history="1">
        <w:r w:rsidR="00EA58C5" w:rsidRPr="0086272F">
          <w:rPr>
            <w:rStyle w:val="Hipersaitas"/>
            <w:rFonts w:ascii="Calibri" w:hAnsi="Calibri"/>
            <w:noProof/>
          </w:rPr>
          <w:t>Dėl tarnybinės atsakomybės taikymo už formalius pažeidimus</w:t>
        </w:r>
        <w:r w:rsidR="00EA58C5">
          <w:rPr>
            <w:noProof/>
            <w:webHidden/>
          </w:rPr>
          <w:tab/>
        </w:r>
        <w:r w:rsidR="00EA58C5">
          <w:rPr>
            <w:noProof/>
            <w:webHidden/>
          </w:rPr>
          <w:fldChar w:fldCharType="begin"/>
        </w:r>
        <w:r w:rsidR="00EA58C5">
          <w:rPr>
            <w:noProof/>
            <w:webHidden/>
          </w:rPr>
          <w:instrText xml:space="preserve"> PAGEREF _Toc24024611 \h </w:instrText>
        </w:r>
        <w:r w:rsidR="00EA58C5">
          <w:rPr>
            <w:noProof/>
            <w:webHidden/>
          </w:rPr>
        </w:r>
        <w:r w:rsidR="00EA58C5">
          <w:rPr>
            <w:noProof/>
            <w:webHidden/>
          </w:rPr>
          <w:fldChar w:fldCharType="separate"/>
        </w:r>
        <w:r w:rsidR="00EA58C5">
          <w:rPr>
            <w:noProof/>
            <w:webHidden/>
          </w:rPr>
          <w:t>10</w:t>
        </w:r>
        <w:r w:rsidR="00EA58C5">
          <w:rPr>
            <w:noProof/>
            <w:webHidden/>
          </w:rPr>
          <w:fldChar w:fldCharType="end"/>
        </w:r>
      </w:hyperlink>
    </w:p>
    <w:p w14:paraId="7041B690" w14:textId="77777777" w:rsidR="00EA58C5" w:rsidRDefault="005F5EC4">
      <w:pPr>
        <w:pStyle w:val="Turinys1"/>
        <w:rPr>
          <w:rFonts w:eastAsiaTheme="minorEastAsia" w:cstheme="minorBidi"/>
          <w:b w:val="0"/>
          <w:bCs w:val="0"/>
          <w:caps w:val="0"/>
          <w:noProof/>
          <w:sz w:val="24"/>
          <w:szCs w:val="24"/>
          <w:lang w:val="en-GB" w:eastAsia="en-GB"/>
        </w:rPr>
      </w:pPr>
      <w:hyperlink w:anchor="_Toc24024612" w:history="1">
        <w:r w:rsidR="00EA58C5" w:rsidRPr="0086272F">
          <w:rPr>
            <w:rStyle w:val="Hipersaitas"/>
            <w:rFonts w:cstheme="minorHAnsi"/>
            <w:noProof/>
          </w:rPr>
          <w:t>41. Kiti ginčai viešojo administravimo srityje</w:t>
        </w:r>
        <w:r w:rsidR="00EA58C5">
          <w:rPr>
            <w:noProof/>
            <w:webHidden/>
          </w:rPr>
          <w:tab/>
        </w:r>
        <w:r w:rsidR="00EA58C5">
          <w:rPr>
            <w:noProof/>
            <w:webHidden/>
          </w:rPr>
          <w:fldChar w:fldCharType="begin"/>
        </w:r>
        <w:r w:rsidR="00EA58C5">
          <w:rPr>
            <w:noProof/>
            <w:webHidden/>
          </w:rPr>
          <w:instrText xml:space="preserve"> PAGEREF _Toc24024612 \h </w:instrText>
        </w:r>
        <w:r w:rsidR="00EA58C5">
          <w:rPr>
            <w:noProof/>
            <w:webHidden/>
          </w:rPr>
        </w:r>
        <w:r w:rsidR="00EA58C5">
          <w:rPr>
            <w:noProof/>
            <w:webHidden/>
          </w:rPr>
          <w:fldChar w:fldCharType="separate"/>
        </w:r>
        <w:r w:rsidR="00EA58C5">
          <w:rPr>
            <w:noProof/>
            <w:webHidden/>
          </w:rPr>
          <w:t>11</w:t>
        </w:r>
        <w:r w:rsidR="00EA58C5">
          <w:rPr>
            <w:noProof/>
            <w:webHidden/>
          </w:rPr>
          <w:fldChar w:fldCharType="end"/>
        </w:r>
      </w:hyperlink>
    </w:p>
    <w:p w14:paraId="2405A195" w14:textId="77777777" w:rsidR="00EA58C5" w:rsidRDefault="005F5EC4">
      <w:pPr>
        <w:pStyle w:val="Turinys2"/>
        <w:rPr>
          <w:rFonts w:eastAsiaTheme="minorEastAsia" w:cstheme="minorBidi"/>
          <w:i w:val="0"/>
          <w:noProof/>
          <w:sz w:val="24"/>
          <w:szCs w:val="24"/>
          <w:lang w:val="en-GB" w:eastAsia="en-GB"/>
        </w:rPr>
      </w:pPr>
      <w:hyperlink w:anchor="_Toc24024613" w:history="1">
        <w:r w:rsidR="00EA58C5" w:rsidRPr="0086272F">
          <w:rPr>
            <w:rStyle w:val="Hipersaitas"/>
            <w:rFonts w:cstheme="minorHAnsi"/>
            <w:noProof/>
          </w:rPr>
          <w:t>Dėl baudos dydžio, kai pažeistas reikalavimas neteikti reklamos konkrečiam asmeniui, išreiškusiam nesutikimą</w:t>
        </w:r>
        <w:r w:rsidR="00EA58C5">
          <w:rPr>
            <w:noProof/>
            <w:webHidden/>
          </w:rPr>
          <w:tab/>
        </w:r>
        <w:r w:rsidR="00EA58C5">
          <w:rPr>
            <w:noProof/>
            <w:webHidden/>
          </w:rPr>
          <w:fldChar w:fldCharType="begin"/>
        </w:r>
        <w:r w:rsidR="00EA58C5">
          <w:rPr>
            <w:noProof/>
            <w:webHidden/>
          </w:rPr>
          <w:instrText xml:space="preserve"> PAGEREF _Toc24024613 \h </w:instrText>
        </w:r>
        <w:r w:rsidR="00EA58C5">
          <w:rPr>
            <w:noProof/>
            <w:webHidden/>
          </w:rPr>
        </w:r>
        <w:r w:rsidR="00EA58C5">
          <w:rPr>
            <w:noProof/>
            <w:webHidden/>
          </w:rPr>
          <w:fldChar w:fldCharType="separate"/>
        </w:r>
        <w:r w:rsidR="00EA58C5">
          <w:rPr>
            <w:noProof/>
            <w:webHidden/>
          </w:rPr>
          <w:t>11</w:t>
        </w:r>
        <w:r w:rsidR="00EA58C5">
          <w:rPr>
            <w:noProof/>
            <w:webHidden/>
          </w:rPr>
          <w:fldChar w:fldCharType="end"/>
        </w:r>
      </w:hyperlink>
    </w:p>
    <w:p w14:paraId="0714A0EE" w14:textId="77777777" w:rsidR="00EA58C5" w:rsidRDefault="005F5EC4">
      <w:pPr>
        <w:pStyle w:val="Turinys1"/>
        <w:rPr>
          <w:rFonts w:eastAsiaTheme="minorEastAsia" w:cstheme="minorBidi"/>
          <w:b w:val="0"/>
          <w:bCs w:val="0"/>
          <w:caps w:val="0"/>
          <w:noProof/>
          <w:sz w:val="24"/>
          <w:szCs w:val="24"/>
          <w:lang w:val="en-GB" w:eastAsia="en-GB"/>
        </w:rPr>
      </w:pPr>
      <w:hyperlink w:anchor="_Toc24024614" w:history="1">
        <w:r w:rsidR="00EA58C5" w:rsidRPr="0086272F">
          <w:rPr>
            <w:rStyle w:val="Hipersaitas"/>
            <w:rFonts w:cstheme="minorHAnsi"/>
            <w:noProof/>
          </w:rPr>
          <w:t>II. Administracinių bylų teisena</w:t>
        </w:r>
        <w:r w:rsidR="00EA58C5">
          <w:rPr>
            <w:noProof/>
            <w:webHidden/>
          </w:rPr>
          <w:tab/>
        </w:r>
        <w:r w:rsidR="00EA58C5">
          <w:rPr>
            <w:noProof/>
            <w:webHidden/>
          </w:rPr>
          <w:fldChar w:fldCharType="begin"/>
        </w:r>
        <w:r w:rsidR="00EA58C5">
          <w:rPr>
            <w:noProof/>
            <w:webHidden/>
          </w:rPr>
          <w:instrText xml:space="preserve"> PAGEREF _Toc24024614 \h </w:instrText>
        </w:r>
        <w:r w:rsidR="00EA58C5">
          <w:rPr>
            <w:noProof/>
            <w:webHidden/>
          </w:rPr>
        </w:r>
        <w:r w:rsidR="00EA58C5">
          <w:rPr>
            <w:noProof/>
            <w:webHidden/>
          </w:rPr>
          <w:fldChar w:fldCharType="separate"/>
        </w:r>
        <w:r w:rsidR="00EA58C5">
          <w:rPr>
            <w:noProof/>
            <w:webHidden/>
          </w:rPr>
          <w:t>11</w:t>
        </w:r>
        <w:r w:rsidR="00EA58C5">
          <w:rPr>
            <w:noProof/>
            <w:webHidden/>
          </w:rPr>
          <w:fldChar w:fldCharType="end"/>
        </w:r>
      </w:hyperlink>
    </w:p>
    <w:p w14:paraId="3D6E8F19" w14:textId="77777777" w:rsidR="00EA58C5" w:rsidRDefault="005F5EC4">
      <w:pPr>
        <w:pStyle w:val="Turinys1"/>
        <w:rPr>
          <w:rFonts w:eastAsiaTheme="minorEastAsia" w:cstheme="minorBidi"/>
          <w:b w:val="0"/>
          <w:bCs w:val="0"/>
          <w:caps w:val="0"/>
          <w:noProof/>
          <w:sz w:val="24"/>
          <w:szCs w:val="24"/>
          <w:lang w:val="en-GB" w:eastAsia="en-GB"/>
        </w:rPr>
      </w:pPr>
      <w:hyperlink w:anchor="_Toc24024615" w:history="1">
        <w:r w:rsidR="00EA58C5" w:rsidRPr="0086272F">
          <w:rPr>
            <w:rStyle w:val="Hipersaitas"/>
            <w:rFonts w:cstheme="minorHAnsi"/>
            <w:noProof/>
          </w:rPr>
          <w:t>43. Teisė kreiptis į teismą ir jos realizavimas</w:t>
        </w:r>
        <w:r w:rsidR="00EA58C5">
          <w:rPr>
            <w:noProof/>
            <w:webHidden/>
          </w:rPr>
          <w:tab/>
        </w:r>
        <w:r w:rsidR="00EA58C5">
          <w:rPr>
            <w:noProof/>
            <w:webHidden/>
          </w:rPr>
          <w:fldChar w:fldCharType="begin"/>
        </w:r>
        <w:r w:rsidR="00EA58C5">
          <w:rPr>
            <w:noProof/>
            <w:webHidden/>
          </w:rPr>
          <w:instrText xml:space="preserve"> PAGEREF _Toc24024615 \h </w:instrText>
        </w:r>
        <w:r w:rsidR="00EA58C5">
          <w:rPr>
            <w:noProof/>
            <w:webHidden/>
          </w:rPr>
        </w:r>
        <w:r w:rsidR="00EA58C5">
          <w:rPr>
            <w:noProof/>
            <w:webHidden/>
          </w:rPr>
          <w:fldChar w:fldCharType="separate"/>
        </w:r>
        <w:r w:rsidR="00EA58C5">
          <w:rPr>
            <w:noProof/>
            <w:webHidden/>
          </w:rPr>
          <w:t>11</w:t>
        </w:r>
        <w:r w:rsidR="00EA58C5">
          <w:rPr>
            <w:noProof/>
            <w:webHidden/>
          </w:rPr>
          <w:fldChar w:fldCharType="end"/>
        </w:r>
      </w:hyperlink>
    </w:p>
    <w:p w14:paraId="5574743E" w14:textId="77777777" w:rsidR="00EA58C5" w:rsidRDefault="005F5EC4">
      <w:pPr>
        <w:pStyle w:val="Turinys2"/>
        <w:rPr>
          <w:rFonts w:eastAsiaTheme="minorEastAsia" w:cstheme="minorBidi"/>
          <w:i w:val="0"/>
          <w:noProof/>
          <w:sz w:val="24"/>
          <w:szCs w:val="24"/>
          <w:lang w:val="en-GB" w:eastAsia="en-GB"/>
        </w:rPr>
      </w:pPr>
      <w:hyperlink w:anchor="_Toc24024616" w:history="1">
        <w:r w:rsidR="00EA58C5" w:rsidRPr="0086272F">
          <w:rPr>
            <w:rStyle w:val="Hipersaitas"/>
            <w:noProof/>
          </w:rPr>
          <w:t>Dėl teismo pareigos realiai įvertinti pareiškėjo norimą apskųsti aktą</w:t>
        </w:r>
        <w:r w:rsidR="00EA58C5">
          <w:rPr>
            <w:noProof/>
            <w:webHidden/>
          </w:rPr>
          <w:tab/>
        </w:r>
        <w:r w:rsidR="00EA58C5">
          <w:rPr>
            <w:noProof/>
            <w:webHidden/>
          </w:rPr>
          <w:fldChar w:fldCharType="begin"/>
        </w:r>
        <w:r w:rsidR="00EA58C5">
          <w:rPr>
            <w:noProof/>
            <w:webHidden/>
          </w:rPr>
          <w:instrText xml:space="preserve"> PAGEREF _Toc24024616 \h </w:instrText>
        </w:r>
        <w:r w:rsidR="00EA58C5">
          <w:rPr>
            <w:noProof/>
            <w:webHidden/>
          </w:rPr>
        </w:r>
        <w:r w:rsidR="00EA58C5">
          <w:rPr>
            <w:noProof/>
            <w:webHidden/>
          </w:rPr>
          <w:fldChar w:fldCharType="separate"/>
        </w:r>
        <w:r w:rsidR="00EA58C5">
          <w:rPr>
            <w:noProof/>
            <w:webHidden/>
          </w:rPr>
          <w:t>11</w:t>
        </w:r>
        <w:r w:rsidR="00EA58C5">
          <w:rPr>
            <w:noProof/>
            <w:webHidden/>
          </w:rPr>
          <w:fldChar w:fldCharType="end"/>
        </w:r>
      </w:hyperlink>
    </w:p>
    <w:p w14:paraId="6F9C5745" w14:textId="77777777" w:rsidR="00EA58C5" w:rsidRDefault="005F5EC4">
      <w:pPr>
        <w:pStyle w:val="Turinys2"/>
        <w:rPr>
          <w:rFonts w:eastAsiaTheme="minorEastAsia" w:cstheme="minorBidi"/>
          <w:i w:val="0"/>
          <w:noProof/>
          <w:sz w:val="24"/>
          <w:szCs w:val="24"/>
          <w:lang w:val="en-GB" w:eastAsia="en-GB"/>
        </w:rPr>
      </w:pPr>
      <w:hyperlink w:anchor="_Toc24024617" w:history="1">
        <w:r w:rsidR="00EA58C5" w:rsidRPr="0086272F">
          <w:rPr>
            <w:rStyle w:val="Hipersaitas"/>
            <w:rFonts w:ascii="Calibri" w:eastAsia="Calibri" w:hAnsi="Calibri"/>
            <w:noProof/>
          </w:rPr>
          <w:t>Dėl teismo pareigos įvertinti akto turinį, sprendžiant dėl institucijos įpareigojimo pateikti konfidencialią informaciją asmeniui</w:t>
        </w:r>
        <w:r w:rsidR="00EA58C5">
          <w:rPr>
            <w:noProof/>
            <w:webHidden/>
          </w:rPr>
          <w:tab/>
        </w:r>
        <w:r w:rsidR="00EA58C5">
          <w:rPr>
            <w:noProof/>
            <w:webHidden/>
          </w:rPr>
          <w:fldChar w:fldCharType="begin"/>
        </w:r>
        <w:r w:rsidR="00EA58C5">
          <w:rPr>
            <w:noProof/>
            <w:webHidden/>
          </w:rPr>
          <w:instrText xml:space="preserve"> PAGEREF _Toc24024617 \h </w:instrText>
        </w:r>
        <w:r w:rsidR="00EA58C5">
          <w:rPr>
            <w:noProof/>
            <w:webHidden/>
          </w:rPr>
        </w:r>
        <w:r w:rsidR="00EA58C5">
          <w:rPr>
            <w:noProof/>
            <w:webHidden/>
          </w:rPr>
          <w:fldChar w:fldCharType="separate"/>
        </w:r>
        <w:r w:rsidR="00EA58C5">
          <w:rPr>
            <w:noProof/>
            <w:webHidden/>
          </w:rPr>
          <w:t>12</w:t>
        </w:r>
        <w:r w:rsidR="00EA58C5">
          <w:rPr>
            <w:noProof/>
            <w:webHidden/>
          </w:rPr>
          <w:fldChar w:fldCharType="end"/>
        </w:r>
      </w:hyperlink>
    </w:p>
    <w:p w14:paraId="5BCCEFB8" w14:textId="77777777" w:rsidR="00EA58C5" w:rsidRDefault="005F5EC4">
      <w:pPr>
        <w:pStyle w:val="Turinys2"/>
        <w:rPr>
          <w:rFonts w:eastAsiaTheme="minorEastAsia" w:cstheme="minorBidi"/>
          <w:i w:val="0"/>
          <w:noProof/>
          <w:sz w:val="24"/>
          <w:szCs w:val="24"/>
          <w:lang w:val="en-GB" w:eastAsia="en-GB"/>
        </w:rPr>
      </w:pPr>
      <w:hyperlink w:anchor="_Toc24024618" w:history="1">
        <w:r w:rsidR="00EA58C5" w:rsidRPr="0086272F">
          <w:rPr>
            <w:rStyle w:val="Hipersaitas"/>
            <w:rFonts w:ascii="Calibri" w:eastAsia="Calibri" w:hAnsi="Calibri"/>
            <w:noProof/>
          </w:rPr>
          <w:t>Dėl Vyriausiosios rinkimų komisijos sprendimo, kuris buvo priimtas po pirmojo naujai išrinktos savivaldybės posėdžio, apskundimo tvarkos</w:t>
        </w:r>
        <w:r w:rsidR="00EA58C5">
          <w:rPr>
            <w:noProof/>
            <w:webHidden/>
          </w:rPr>
          <w:tab/>
        </w:r>
        <w:r w:rsidR="00EA58C5">
          <w:rPr>
            <w:noProof/>
            <w:webHidden/>
          </w:rPr>
          <w:fldChar w:fldCharType="begin"/>
        </w:r>
        <w:r w:rsidR="00EA58C5">
          <w:rPr>
            <w:noProof/>
            <w:webHidden/>
          </w:rPr>
          <w:instrText xml:space="preserve"> PAGEREF _Toc24024618 \h </w:instrText>
        </w:r>
        <w:r w:rsidR="00EA58C5">
          <w:rPr>
            <w:noProof/>
            <w:webHidden/>
          </w:rPr>
        </w:r>
        <w:r w:rsidR="00EA58C5">
          <w:rPr>
            <w:noProof/>
            <w:webHidden/>
          </w:rPr>
          <w:fldChar w:fldCharType="separate"/>
        </w:r>
        <w:r w:rsidR="00EA58C5">
          <w:rPr>
            <w:noProof/>
            <w:webHidden/>
          </w:rPr>
          <w:t>13</w:t>
        </w:r>
        <w:r w:rsidR="00EA58C5">
          <w:rPr>
            <w:noProof/>
            <w:webHidden/>
          </w:rPr>
          <w:fldChar w:fldCharType="end"/>
        </w:r>
      </w:hyperlink>
    </w:p>
    <w:p w14:paraId="60155735" w14:textId="77777777" w:rsidR="00EA58C5" w:rsidRDefault="005F5EC4">
      <w:pPr>
        <w:pStyle w:val="Turinys2"/>
        <w:rPr>
          <w:rFonts w:eastAsiaTheme="minorEastAsia" w:cstheme="minorBidi"/>
          <w:i w:val="0"/>
          <w:noProof/>
          <w:sz w:val="24"/>
          <w:szCs w:val="24"/>
          <w:lang w:val="en-GB" w:eastAsia="en-GB"/>
        </w:rPr>
      </w:pPr>
      <w:hyperlink w:anchor="_Toc24024619" w:history="1">
        <w:r w:rsidR="00EA58C5" w:rsidRPr="0086272F">
          <w:rPr>
            <w:rStyle w:val="Hipersaitas"/>
            <w:noProof/>
          </w:rPr>
          <w:t>Dėl asmens teisės apskųsti Labai retų žmogaus sveikatos būklių gydymo išlaidų kompensavimo komisijos priimtą sprendimą</w:t>
        </w:r>
        <w:r w:rsidR="00EA58C5">
          <w:rPr>
            <w:noProof/>
            <w:webHidden/>
          </w:rPr>
          <w:tab/>
        </w:r>
        <w:r w:rsidR="00EA58C5">
          <w:rPr>
            <w:noProof/>
            <w:webHidden/>
          </w:rPr>
          <w:fldChar w:fldCharType="begin"/>
        </w:r>
        <w:r w:rsidR="00EA58C5">
          <w:rPr>
            <w:noProof/>
            <w:webHidden/>
          </w:rPr>
          <w:instrText xml:space="preserve"> PAGEREF _Toc24024619 \h </w:instrText>
        </w:r>
        <w:r w:rsidR="00EA58C5">
          <w:rPr>
            <w:noProof/>
            <w:webHidden/>
          </w:rPr>
        </w:r>
        <w:r w:rsidR="00EA58C5">
          <w:rPr>
            <w:noProof/>
            <w:webHidden/>
          </w:rPr>
          <w:fldChar w:fldCharType="separate"/>
        </w:r>
        <w:r w:rsidR="00EA58C5">
          <w:rPr>
            <w:noProof/>
            <w:webHidden/>
          </w:rPr>
          <w:t>14</w:t>
        </w:r>
        <w:r w:rsidR="00EA58C5">
          <w:rPr>
            <w:noProof/>
            <w:webHidden/>
          </w:rPr>
          <w:fldChar w:fldCharType="end"/>
        </w:r>
      </w:hyperlink>
    </w:p>
    <w:p w14:paraId="2DBF85A4" w14:textId="77777777" w:rsidR="00EA58C5" w:rsidRDefault="005F5EC4">
      <w:pPr>
        <w:pStyle w:val="Turinys2"/>
        <w:rPr>
          <w:rFonts w:eastAsiaTheme="minorEastAsia" w:cstheme="minorBidi"/>
          <w:i w:val="0"/>
          <w:noProof/>
          <w:sz w:val="24"/>
          <w:szCs w:val="24"/>
          <w:lang w:val="en-GB" w:eastAsia="en-GB"/>
        </w:rPr>
      </w:pPr>
      <w:hyperlink w:anchor="_Toc24024620" w:history="1">
        <w:r w:rsidR="00EA58C5" w:rsidRPr="0086272F">
          <w:rPr>
            <w:rStyle w:val="Hipersaitas"/>
            <w:rFonts w:ascii="Calibri" w:hAnsi="Calibri"/>
            <w:noProof/>
          </w:rPr>
          <w:t>Dėl sužinojimo apie susijusį su ginčijamu įsakymu aktą momento reikšmės apskundimo terminui</w:t>
        </w:r>
        <w:r w:rsidR="00EA58C5">
          <w:rPr>
            <w:noProof/>
            <w:webHidden/>
          </w:rPr>
          <w:tab/>
        </w:r>
        <w:r w:rsidR="00EA58C5">
          <w:rPr>
            <w:noProof/>
            <w:webHidden/>
          </w:rPr>
          <w:fldChar w:fldCharType="begin"/>
        </w:r>
        <w:r w:rsidR="00EA58C5">
          <w:rPr>
            <w:noProof/>
            <w:webHidden/>
          </w:rPr>
          <w:instrText xml:space="preserve"> PAGEREF _Toc24024620 \h </w:instrText>
        </w:r>
        <w:r w:rsidR="00EA58C5">
          <w:rPr>
            <w:noProof/>
            <w:webHidden/>
          </w:rPr>
        </w:r>
        <w:r w:rsidR="00EA58C5">
          <w:rPr>
            <w:noProof/>
            <w:webHidden/>
          </w:rPr>
          <w:fldChar w:fldCharType="separate"/>
        </w:r>
        <w:r w:rsidR="00EA58C5">
          <w:rPr>
            <w:noProof/>
            <w:webHidden/>
          </w:rPr>
          <w:t>14</w:t>
        </w:r>
        <w:r w:rsidR="00EA58C5">
          <w:rPr>
            <w:noProof/>
            <w:webHidden/>
          </w:rPr>
          <w:fldChar w:fldCharType="end"/>
        </w:r>
      </w:hyperlink>
    </w:p>
    <w:p w14:paraId="2776A1F2" w14:textId="77777777" w:rsidR="00EA58C5" w:rsidRDefault="005F5EC4">
      <w:pPr>
        <w:pStyle w:val="Turinys1"/>
        <w:rPr>
          <w:rFonts w:eastAsiaTheme="minorEastAsia" w:cstheme="minorBidi"/>
          <w:b w:val="0"/>
          <w:bCs w:val="0"/>
          <w:caps w:val="0"/>
          <w:noProof/>
          <w:sz w:val="24"/>
          <w:szCs w:val="24"/>
          <w:lang w:val="en-GB" w:eastAsia="en-GB"/>
        </w:rPr>
      </w:pPr>
      <w:hyperlink w:anchor="_Toc24024621" w:history="1">
        <w:r w:rsidR="00EA58C5" w:rsidRPr="0086272F">
          <w:rPr>
            <w:rStyle w:val="Hipersaitas"/>
            <w:rFonts w:cstheme="minorHAnsi"/>
            <w:noProof/>
          </w:rPr>
          <w:t>56. Teismo sprendimo vykdymas</w:t>
        </w:r>
        <w:r w:rsidR="00EA58C5">
          <w:rPr>
            <w:noProof/>
            <w:webHidden/>
          </w:rPr>
          <w:tab/>
        </w:r>
        <w:r w:rsidR="00EA58C5">
          <w:rPr>
            <w:noProof/>
            <w:webHidden/>
          </w:rPr>
          <w:fldChar w:fldCharType="begin"/>
        </w:r>
        <w:r w:rsidR="00EA58C5">
          <w:rPr>
            <w:noProof/>
            <w:webHidden/>
          </w:rPr>
          <w:instrText xml:space="preserve"> PAGEREF _Toc24024621 \h </w:instrText>
        </w:r>
        <w:r w:rsidR="00EA58C5">
          <w:rPr>
            <w:noProof/>
            <w:webHidden/>
          </w:rPr>
        </w:r>
        <w:r w:rsidR="00EA58C5">
          <w:rPr>
            <w:noProof/>
            <w:webHidden/>
          </w:rPr>
          <w:fldChar w:fldCharType="separate"/>
        </w:r>
        <w:r w:rsidR="00EA58C5">
          <w:rPr>
            <w:noProof/>
            <w:webHidden/>
          </w:rPr>
          <w:t>15</w:t>
        </w:r>
        <w:r w:rsidR="00EA58C5">
          <w:rPr>
            <w:noProof/>
            <w:webHidden/>
          </w:rPr>
          <w:fldChar w:fldCharType="end"/>
        </w:r>
      </w:hyperlink>
    </w:p>
    <w:p w14:paraId="0D2F91B1" w14:textId="77777777" w:rsidR="00EA58C5" w:rsidRDefault="005F5EC4">
      <w:pPr>
        <w:pStyle w:val="Turinys2"/>
        <w:rPr>
          <w:rFonts w:eastAsiaTheme="minorEastAsia" w:cstheme="minorBidi"/>
          <w:i w:val="0"/>
          <w:noProof/>
          <w:sz w:val="24"/>
          <w:szCs w:val="24"/>
          <w:lang w:val="en-GB" w:eastAsia="en-GB"/>
        </w:rPr>
      </w:pPr>
      <w:hyperlink w:anchor="_Toc24024622" w:history="1">
        <w:r w:rsidR="00EA58C5" w:rsidRPr="0086272F">
          <w:rPr>
            <w:rStyle w:val="Hipersaitas"/>
            <w:noProof/>
          </w:rPr>
          <w:t>Dėl įvertinimo, ar vykdant teismo sprendimą iš priteistų sumų buvo tinkamai išskaičiuoti mokėtini mokesčiai (ar tinkamai indeksuotas atlyginimas), reikšmės sprendžiant klausimą dėl vykdomojo rašto išdavimo</w:t>
        </w:r>
        <w:r w:rsidR="00EA58C5">
          <w:rPr>
            <w:noProof/>
            <w:webHidden/>
          </w:rPr>
          <w:tab/>
        </w:r>
        <w:r w:rsidR="00EA58C5">
          <w:rPr>
            <w:noProof/>
            <w:webHidden/>
          </w:rPr>
          <w:fldChar w:fldCharType="begin"/>
        </w:r>
        <w:r w:rsidR="00EA58C5">
          <w:rPr>
            <w:noProof/>
            <w:webHidden/>
          </w:rPr>
          <w:instrText xml:space="preserve"> PAGEREF _Toc24024622 \h </w:instrText>
        </w:r>
        <w:r w:rsidR="00EA58C5">
          <w:rPr>
            <w:noProof/>
            <w:webHidden/>
          </w:rPr>
        </w:r>
        <w:r w:rsidR="00EA58C5">
          <w:rPr>
            <w:noProof/>
            <w:webHidden/>
          </w:rPr>
          <w:fldChar w:fldCharType="separate"/>
        </w:r>
        <w:r w:rsidR="00EA58C5">
          <w:rPr>
            <w:noProof/>
            <w:webHidden/>
          </w:rPr>
          <w:t>15</w:t>
        </w:r>
        <w:r w:rsidR="00EA58C5">
          <w:rPr>
            <w:noProof/>
            <w:webHidden/>
          </w:rPr>
          <w:fldChar w:fldCharType="end"/>
        </w:r>
      </w:hyperlink>
    </w:p>
    <w:p w14:paraId="2E257140" w14:textId="3C4D757B" w:rsidR="00334367" w:rsidRDefault="00A364C6" w:rsidP="00334367">
      <w:pPr>
        <w:spacing w:before="240" w:after="240"/>
        <w:jc w:val="both"/>
        <w:rPr>
          <w:rFonts w:asciiTheme="minorHAnsi" w:hAnsiTheme="minorHAnsi" w:cstheme="minorHAnsi"/>
          <w:sz w:val="22"/>
          <w:szCs w:val="22"/>
        </w:rPr>
      </w:pPr>
      <w:r w:rsidRPr="00B240C0">
        <w:rPr>
          <w:rFonts w:asciiTheme="minorHAnsi" w:hAnsiTheme="minorHAnsi" w:cstheme="minorHAnsi"/>
          <w:sz w:val="22"/>
          <w:szCs w:val="22"/>
        </w:rPr>
        <w:fldChar w:fldCharType="end"/>
      </w:r>
      <w:bookmarkEnd w:id="6"/>
    </w:p>
    <w:p w14:paraId="19CBDCDB" w14:textId="77777777" w:rsidR="00520245" w:rsidRDefault="00520245" w:rsidP="00334367">
      <w:pPr>
        <w:spacing w:before="240" w:after="240"/>
        <w:jc w:val="both"/>
        <w:rPr>
          <w:rFonts w:asciiTheme="minorHAnsi" w:hAnsiTheme="minorHAnsi" w:cstheme="minorHAnsi"/>
          <w:sz w:val="22"/>
          <w:szCs w:val="22"/>
        </w:rPr>
      </w:pPr>
    </w:p>
    <w:p w14:paraId="19B5D242" w14:textId="77777777" w:rsidR="008E3414" w:rsidRDefault="008E3414" w:rsidP="00334367">
      <w:pPr>
        <w:spacing w:before="240" w:after="240"/>
        <w:jc w:val="both"/>
        <w:rPr>
          <w:rFonts w:asciiTheme="minorHAnsi" w:hAnsiTheme="minorHAnsi" w:cstheme="minorHAnsi"/>
          <w:sz w:val="22"/>
          <w:szCs w:val="22"/>
        </w:rPr>
      </w:pPr>
    </w:p>
    <w:p w14:paraId="11BC93FC" w14:textId="185262B1" w:rsidR="00293CF6" w:rsidRDefault="00293CF6" w:rsidP="00445177">
      <w:pPr>
        <w:spacing w:before="240" w:after="240"/>
        <w:jc w:val="both"/>
        <w:rPr>
          <w:rFonts w:asciiTheme="minorHAnsi" w:hAnsiTheme="minorHAnsi" w:cstheme="minorHAnsi"/>
          <w:sz w:val="22"/>
          <w:szCs w:val="22"/>
        </w:rPr>
      </w:pPr>
      <w:r>
        <w:rPr>
          <w:rFonts w:asciiTheme="minorHAnsi" w:hAnsiTheme="minorHAnsi" w:cstheme="minorHAnsi"/>
          <w:sz w:val="22"/>
          <w:szCs w:val="22"/>
        </w:rPr>
        <w:lastRenderedPageBreak/>
        <w:t xml:space="preserve">Šioje apžvalgoje vartojami </w:t>
      </w:r>
      <w:r w:rsidRPr="006D2858">
        <w:rPr>
          <w:rFonts w:asciiTheme="minorHAnsi" w:hAnsiTheme="minorHAnsi" w:cstheme="minorHAnsi"/>
          <w:b/>
          <w:sz w:val="22"/>
          <w:szCs w:val="22"/>
        </w:rPr>
        <w:t>sutrumpinimai</w:t>
      </w:r>
      <w:r>
        <w:rPr>
          <w:rFonts w:asciiTheme="minorHAnsi" w:hAnsiTheme="minorHAnsi" w:cstheme="minorHAnsi"/>
          <w:sz w:val="22"/>
          <w:szCs w:val="22"/>
        </w:rPr>
        <w:t>:</w:t>
      </w:r>
    </w:p>
    <w:p w14:paraId="7AF347C7" w14:textId="77777777" w:rsidR="002F1CF6" w:rsidRPr="004C384F" w:rsidRDefault="002F1CF6" w:rsidP="002F1CF6">
      <w:pPr>
        <w:jc w:val="both"/>
        <w:rPr>
          <w:rFonts w:asciiTheme="minorHAnsi" w:hAnsiTheme="minorHAnsi" w:cstheme="minorHAnsi"/>
          <w:sz w:val="22"/>
          <w:szCs w:val="22"/>
        </w:rPr>
      </w:pPr>
      <w:r w:rsidRPr="004C384F">
        <w:rPr>
          <w:rFonts w:asciiTheme="minorHAnsi" w:hAnsiTheme="minorHAnsi" w:cstheme="minorHAnsi"/>
          <w:sz w:val="22"/>
          <w:szCs w:val="22"/>
        </w:rPr>
        <w:t xml:space="preserve">Lietuvos vyriausiasis administracinis teismas – </w:t>
      </w:r>
      <w:r w:rsidRPr="004C384F">
        <w:rPr>
          <w:rFonts w:asciiTheme="minorHAnsi" w:hAnsiTheme="minorHAnsi" w:cstheme="minorHAnsi"/>
          <w:b/>
          <w:sz w:val="22"/>
          <w:szCs w:val="22"/>
        </w:rPr>
        <w:t>LVAT</w:t>
      </w:r>
    </w:p>
    <w:p w14:paraId="356C2674" w14:textId="77777777" w:rsidR="002F1CF6" w:rsidRPr="004C384F" w:rsidRDefault="002F1CF6" w:rsidP="00025BA1">
      <w:pPr>
        <w:jc w:val="both"/>
        <w:rPr>
          <w:rFonts w:asciiTheme="minorHAnsi" w:hAnsiTheme="minorHAnsi" w:cstheme="minorHAnsi"/>
          <w:sz w:val="22"/>
          <w:szCs w:val="22"/>
        </w:rPr>
      </w:pPr>
      <w:r w:rsidRPr="004C384F">
        <w:rPr>
          <w:rFonts w:asciiTheme="minorHAnsi" w:hAnsiTheme="minorHAnsi" w:cstheme="minorHAnsi"/>
          <w:sz w:val="22"/>
          <w:szCs w:val="22"/>
        </w:rPr>
        <w:t xml:space="preserve">Lietuvos Respublikos administracinių bylų teisenos įstatymas – </w:t>
      </w:r>
      <w:r w:rsidRPr="004C384F">
        <w:rPr>
          <w:rFonts w:asciiTheme="minorHAnsi" w:hAnsiTheme="minorHAnsi" w:cstheme="minorHAnsi"/>
          <w:b/>
          <w:sz w:val="22"/>
          <w:szCs w:val="22"/>
        </w:rPr>
        <w:t>ABTĮ</w:t>
      </w:r>
      <w:r w:rsidRPr="004C384F">
        <w:rPr>
          <w:rFonts w:asciiTheme="minorHAnsi" w:hAnsiTheme="minorHAnsi" w:cstheme="minorHAnsi"/>
          <w:sz w:val="22"/>
          <w:szCs w:val="22"/>
        </w:rPr>
        <w:t xml:space="preserve"> </w:t>
      </w:r>
    </w:p>
    <w:p w14:paraId="110BFC3C" w14:textId="2947AFDC" w:rsidR="002F1CF6" w:rsidRDefault="002F1CF6" w:rsidP="00025BA1">
      <w:pPr>
        <w:jc w:val="both"/>
        <w:rPr>
          <w:rFonts w:asciiTheme="minorHAnsi" w:hAnsiTheme="minorHAnsi" w:cstheme="minorHAnsi"/>
          <w:b/>
          <w:sz w:val="22"/>
          <w:szCs w:val="22"/>
        </w:rPr>
      </w:pPr>
      <w:r w:rsidRPr="005937CA">
        <w:rPr>
          <w:rFonts w:asciiTheme="minorHAnsi" w:hAnsiTheme="minorHAnsi" w:cstheme="minorHAnsi"/>
          <w:sz w:val="22"/>
          <w:szCs w:val="22"/>
        </w:rPr>
        <w:t xml:space="preserve">Lietuvos Respublikos administracinių nusižengimų kodeksas – </w:t>
      </w:r>
      <w:r w:rsidRPr="005937CA">
        <w:rPr>
          <w:rFonts w:asciiTheme="minorHAnsi" w:hAnsiTheme="minorHAnsi" w:cstheme="minorHAnsi"/>
          <w:b/>
          <w:sz w:val="22"/>
          <w:szCs w:val="22"/>
        </w:rPr>
        <w:t>ANK</w:t>
      </w:r>
    </w:p>
    <w:p w14:paraId="3E324524" w14:textId="68BD258C" w:rsidR="00793668" w:rsidRDefault="00793668" w:rsidP="00025BA1">
      <w:pPr>
        <w:jc w:val="both"/>
        <w:rPr>
          <w:rFonts w:asciiTheme="minorHAnsi" w:hAnsiTheme="minorHAnsi" w:cstheme="minorHAnsi"/>
          <w:sz w:val="22"/>
          <w:szCs w:val="22"/>
        </w:rPr>
      </w:pPr>
      <w:r w:rsidRPr="00793668">
        <w:rPr>
          <w:rFonts w:asciiTheme="minorHAnsi" w:hAnsiTheme="minorHAnsi" w:cstheme="minorHAnsi"/>
          <w:bCs/>
          <w:sz w:val="22"/>
          <w:szCs w:val="22"/>
        </w:rPr>
        <w:t>Lietuvos Respublikos administracinių teisės pažeidimų kodeksas –</w:t>
      </w:r>
      <w:r>
        <w:rPr>
          <w:rFonts w:asciiTheme="minorHAnsi" w:hAnsiTheme="minorHAnsi" w:cstheme="minorHAnsi"/>
          <w:b/>
          <w:sz w:val="22"/>
          <w:szCs w:val="22"/>
        </w:rPr>
        <w:t xml:space="preserve"> ATPK</w:t>
      </w:r>
    </w:p>
    <w:p w14:paraId="3CBFD35A" w14:textId="77777777" w:rsidR="002F1CF6" w:rsidRDefault="002F1CF6" w:rsidP="00025BA1">
      <w:pPr>
        <w:jc w:val="both"/>
        <w:rPr>
          <w:rFonts w:asciiTheme="minorHAnsi" w:hAnsiTheme="minorHAnsi" w:cstheme="minorHAnsi"/>
          <w:sz w:val="22"/>
          <w:szCs w:val="22"/>
        </w:rPr>
      </w:pPr>
      <w:r w:rsidRPr="00445177">
        <w:rPr>
          <w:rFonts w:asciiTheme="minorHAnsi" w:hAnsiTheme="minorHAnsi" w:cstheme="minorHAnsi"/>
          <w:sz w:val="22"/>
          <w:szCs w:val="22"/>
        </w:rPr>
        <w:t xml:space="preserve">Lietuvos Respublikos civilinis kodeksas – </w:t>
      </w:r>
      <w:r w:rsidRPr="00445177">
        <w:rPr>
          <w:rFonts w:asciiTheme="minorHAnsi" w:hAnsiTheme="minorHAnsi" w:cstheme="minorHAnsi"/>
          <w:b/>
          <w:sz w:val="22"/>
          <w:szCs w:val="22"/>
        </w:rPr>
        <w:t>CK</w:t>
      </w:r>
      <w:r w:rsidRPr="00841BF3">
        <w:rPr>
          <w:rFonts w:asciiTheme="minorHAnsi" w:hAnsiTheme="minorHAnsi" w:cstheme="minorHAnsi"/>
          <w:sz w:val="22"/>
          <w:szCs w:val="22"/>
        </w:rPr>
        <w:t xml:space="preserve"> </w:t>
      </w:r>
    </w:p>
    <w:p w14:paraId="261BE94E" w14:textId="77777777" w:rsidR="002F1CF6" w:rsidRDefault="002F1CF6" w:rsidP="00025BA1">
      <w:pPr>
        <w:jc w:val="both"/>
        <w:rPr>
          <w:rFonts w:asciiTheme="minorHAnsi" w:hAnsiTheme="minorHAnsi" w:cstheme="minorHAnsi"/>
          <w:b/>
          <w:sz w:val="22"/>
          <w:szCs w:val="22"/>
        </w:rPr>
      </w:pPr>
      <w:r w:rsidRPr="00A630DB">
        <w:rPr>
          <w:rFonts w:asciiTheme="minorHAnsi" w:hAnsiTheme="minorHAnsi" w:cstheme="minorHAnsi"/>
          <w:sz w:val="22"/>
          <w:szCs w:val="22"/>
        </w:rPr>
        <w:t>Lietuvos Respublikos darbo kodeksas –</w:t>
      </w:r>
      <w:r w:rsidRPr="00A630DB">
        <w:rPr>
          <w:rFonts w:asciiTheme="minorHAnsi" w:hAnsiTheme="minorHAnsi" w:cstheme="minorHAnsi"/>
          <w:b/>
          <w:sz w:val="22"/>
          <w:szCs w:val="22"/>
        </w:rPr>
        <w:t xml:space="preserve"> DK</w:t>
      </w:r>
    </w:p>
    <w:p w14:paraId="0E8DB19D" w14:textId="77777777" w:rsidR="002F1CF6" w:rsidRPr="005937CA" w:rsidRDefault="002F1CF6" w:rsidP="002F1CF6">
      <w:pPr>
        <w:jc w:val="both"/>
        <w:rPr>
          <w:rFonts w:asciiTheme="minorHAnsi" w:hAnsiTheme="minorHAnsi" w:cstheme="minorHAnsi"/>
          <w:b/>
          <w:sz w:val="22"/>
          <w:szCs w:val="22"/>
        </w:rPr>
      </w:pPr>
      <w:r w:rsidRPr="005937CA">
        <w:rPr>
          <w:rFonts w:asciiTheme="minorHAnsi" w:hAnsiTheme="minorHAnsi" w:cstheme="minorHAnsi"/>
          <w:bCs/>
          <w:sz w:val="22"/>
          <w:szCs w:val="22"/>
        </w:rPr>
        <w:t>Lietuvos Aukščiausiasis Teismas –</w:t>
      </w:r>
      <w:r w:rsidRPr="005937CA">
        <w:rPr>
          <w:rFonts w:asciiTheme="minorHAnsi" w:hAnsiTheme="minorHAnsi" w:cstheme="minorHAnsi"/>
          <w:b/>
          <w:sz w:val="22"/>
          <w:szCs w:val="22"/>
        </w:rPr>
        <w:t xml:space="preserve"> LAT </w:t>
      </w:r>
    </w:p>
    <w:p w14:paraId="1F204854" w14:textId="77777777" w:rsidR="002F1CF6" w:rsidRPr="00445177" w:rsidRDefault="002F1CF6" w:rsidP="002F1CF6">
      <w:pPr>
        <w:jc w:val="both"/>
        <w:rPr>
          <w:rFonts w:asciiTheme="minorHAnsi" w:hAnsiTheme="minorHAnsi" w:cstheme="minorHAnsi"/>
          <w:b/>
          <w:sz w:val="22"/>
          <w:szCs w:val="22"/>
        </w:rPr>
      </w:pPr>
      <w:r w:rsidRPr="00445177">
        <w:rPr>
          <w:rFonts w:asciiTheme="minorHAnsi" w:hAnsiTheme="minorHAnsi" w:cstheme="minorHAnsi"/>
          <w:sz w:val="22"/>
          <w:szCs w:val="22"/>
        </w:rPr>
        <w:t>Europos Sąjungos Teisingumo Teismas –</w:t>
      </w:r>
      <w:r w:rsidRPr="00445177">
        <w:rPr>
          <w:rFonts w:asciiTheme="minorHAnsi" w:hAnsiTheme="minorHAnsi" w:cstheme="minorHAnsi"/>
          <w:b/>
          <w:sz w:val="22"/>
          <w:szCs w:val="22"/>
        </w:rPr>
        <w:t xml:space="preserve"> ESTT </w:t>
      </w:r>
    </w:p>
    <w:p w14:paraId="34837E81" w14:textId="473961E7" w:rsidR="002F1CF6" w:rsidRDefault="002F1CF6" w:rsidP="002F1CF6">
      <w:pPr>
        <w:jc w:val="both"/>
        <w:rPr>
          <w:rFonts w:asciiTheme="minorHAnsi" w:hAnsiTheme="minorHAnsi" w:cstheme="minorHAnsi"/>
          <w:sz w:val="22"/>
          <w:szCs w:val="22"/>
        </w:rPr>
      </w:pPr>
      <w:r w:rsidRPr="00445177">
        <w:rPr>
          <w:rFonts w:asciiTheme="minorHAnsi" w:hAnsiTheme="minorHAnsi" w:cstheme="minorHAnsi"/>
          <w:sz w:val="22"/>
          <w:szCs w:val="22"/>
        </w:rPr>
        <w:t xml:space="preserve">Europos Žmogaus Teisių Teismas – </w:t>
      </w:r>
      <w:r w:rsidRPr="00445177">
        <w:rPr>
          <w:rFonts w:asciiTheme="minorHAnsi" w:hAnsiTheme="minorHAnsi" w:cstheme="minorHAnsi"/>
          <w:b/>
          <w:sz w:val="22"/>
          <w:szCs w:val="22"/>
        </w:rPr>
        <w:t>EŽTT</w:t>
      </w:r>
      <w:r w:rsidRPr="00445177">
        <w:rPr>
          <w:rFonts w:asciiTheme="minorHAnsi" w:hAnsiTheme="minorHAnsi" w:cstheme="minorHAnsi"/>
          <w:sz w:val="22"/>
          <w:szCs w:val="22"/>
        </w:rPr>
        <w:t xml:space="preserve"> </w:t>
      </w:r>
    </w:p>
    <w:p w14:paraId="7F6DAACA" w14:textId="54F11F19" w:rsidR="00445177" w:rsidRPr="00445177" w:rsidRDefault="00445177" w:rsidP="002F1CF6">
      <w:pPr>
        <w:jc w:val="both"/>
        <w:rPr>
          <w:rFonts w:asciiTheme="minorHAnsi" w:hAnsiTheme="minorHAnsi" w:cstheme="minorHAnsi"/>
          <w:sz w:val="22"/>
          <w:szCs w:val="22"/>
        </w:rPr>
      </w:pPr>
      <w:r>
        <w:rPr>
          <w:rFonts w:asciiTheme="minorHAnsi" w:hAnsiTheme="minorHAnsi" w:cstheme="minorHAnsi"/>
          <w:sz w:val="22"/>
          <w:szCs w:val="22"/>
        </w:rPr>
        <w:t xml:space="preserve">Žmogaus teisių ir pagrindinių laisvių apsaugos konvencija – </w:t>
      </w:r>
      <w:r w:rsidRPr="005937CA">
        <w:rPr>
          <w:rFonts w:asciiTheme="minorHAnsi" w:hAnsiTheme="minorHAnsi" w:cstheme="minorHAnsi"/>
          <w:b/>
          <w:sz w:val="22"/>
          <w:szCs w:val="22"/>
        </w:rPr>
        <w:t>Konvencija</w:t>
      </w:r>
      <w:r>
        <w:rPr>
          <w:rFonts w:asciiTheme="minorHAnsi" w:hAnsiTheme="minorHAnsi" w:cstheme="minorHAnsi"/>
          <w:sz w:val="22"/>
          <w:szCs w:val="22"/>
        </w:rPr>
        <w:t xml:space="preserve"> </w:t>
      </w:r>
    </w:p>
    <w:p w14:paraId="73F013F5" w14:textId="77777777" w:rsidR="002F1CF6" w:rsidRPr="00445177" w:rsidRDefault="002F1CF6" w:rsidP="00025BA1">
      <w:pPr>
        <w:jc w:val="both"/>
        <w:rPr>
          <w:rFonts w:asciiTheme="minorHAnsi" w:hAnsiTheme="minorHAnsi" w:cstheme="minorHAnsi"/>
          <w:b/>
          <w:sz w:val="22"/>
          <w:szCs w:val="22"/>
        </w:rPr>
      </w:pPr>
      <w:r w:rsidRPr="00445177">
        <w:rPr>
          <w:rFonts w:asciiTheme="minorHAnsi" w:hAnsiTheme="minorHAnsi" w:cstheme="minorHAnsi"/>
          <w:sz w:val="22"/>
          <w:szCs w:val="22"/>
        </w:rPr>
        <w:t xml:space="preserve">Uždaroji akcinė bendrovė – </w:t>
      </w:r>
      <w:r w:rsidRPr="00445177">
        <w:rPr>
          <w:rFonts w:asciiTheme="minorHAnsi" w:hAnsiTheme="minorHAnsi" w:cstheme="minorHAnsi"/>
          <w:b/>
          <w:sz w:val="22"/>
          <w:szCs w:val="22"/>
        </w:rPr>
        <w:t>UAB</w:t>
      </w:r>
    </w:p>
    <w:p w14:paraId="1DB03E38" w14:textId="373AB829" w:rsidR="006D2858" w:rsidRDefault="006D2858" w:rsidP="00025BA1">
      <w:pPr>
        <w:spacing w:before="240" w:after="240"/>
        <w:jc w:val="both"/>
        <w:rPr>
          <w:rFonts w:asciiTheme="minorHAnsi" w:hAnsiTheme="minorHAnsi" w:cstheme="minorHAnsi"/>
          <w:b/>
          <w:sz w:val="22"/>
          <w:szCs w:val="22"/>
        </w:rPr>
      </w:pPr>
    </w:p>
    <w:p w14:paraId="459F4DD8" w14:textId="21841BF1" w:rsidR="004B5E60" w:rsidRDefault="00E227FE" w:rsidP="00025BA1">
      <w:pPr>
        <w:spacing w:before="240" w:after="240"/>
        <w:jc w:val="both"/>
        <w:rPr>
          <w:rFonts w:asciiTheme="minorHAnsi" w:hAnsiTheme="minorHAnsi" w:cstheme="minorHAnsi"/>
          <w:sz w:val="22"/>
          <w:szCs w:val="22"/>
        </w:rPr>
      </w:pPr>
      <w:r w:rsidRPr="00B240C0">
        <w:rPr>
          <w:rFonts w:asciiTheme="minorHAnsi" w:hAnsiTheme="minorHAnsi" w:cstheme="minorHAnsi"/>
          <w:b/>
          <w:sz w:val="22"/>
          <w:szCs w:val="22"/>
        </w:rPr>
        <w:t>P</w:t>
      </w:r>
      <w:r w:rsidR="003D4C15" w:rsidRPr="00B240C0">
        <w:rPr>
          <w:rFonts w:asciiTheme="minorHAnsi" w:hAnsiTheme="minorHAnsi" w:cstheme="minorHAnsi"/>
          <w:b/>
          <w:sz w:val="22"/>
          <w:szCs w:val="22"/>
        </w:rPr>
        <w:t>astaba.</w:t>
      </w:r>
      <w:r w:rsidR="003D4C15" w:rsidRPr="00B240C0">
        <w:rPr>
          <w:rFonts w:asciiTheme="minorHAnsi" w:hAnsiTheme="minorHAnsi" w:cstheme="minorHAnsi"/>
          <w:sz w:val="22"/>
          <w:szCs w:val="22"/>
        </w:rPr>
        <w:t xml:space="preserve"> Šioje apžvalgoje pateikiamos neoficialios </w:t>
      </w:r>
      <w:r w:rsidR="0028287C" w:rsidRPr="0028287C">
        <w:rPr>
          <w:rFonts w:asciiTheme="minorHAnsi" w:hAnsiTheme="minorHAnsi" w:cstheme="minorHAnsi"/>
          <w:sz w:val="22"/>
          <w:szCs w:val="22"/>
        </w:rPr>
        <w:t>LVAT</w:t>
      </w:r>
      <w:r w:rsidR="003D4C15" w:rsidRPr="00B240C0">
        <w:rPr>
          <w:rFonts w:asciiTheme="minorHAnsi" w:hAnsiTheme="minorHAnsi" w:cstheme="minorHAnsi"/>
          <w:sz w:val="22"/>
          <w:szCs w:val="22"/>
        </w:rPr>
        <w:t xml:space="preserve"> procesinių sprendimų santraukos, kurios LVAT nesaisto. Šis dokumentas yra skirtas tik info</w:t>
      </w:r>
      <w:r w:rsidR="009E6C8D" w:rsidRPr="00B240C0">
        <w:rPr>
          <w:rFonts w:asciiTheme="minorHAnsi" w:hAnsiTheme="minorHAnsi" w:cstheme="minorHAnsi"/>
          <w:sz w:val="22"/>
          <w:szCs w:val="22"/>
        </w:rPr>
        <w:t>rm</w:t>
      </w:r>
      <w:r w:rsidR="00C26647">
        <w:rPr>
          <w:rFonts w:asciiTheme="minorHAnsi" w:hAnsiTheme="minorHAnsi" w:cstheme="minorHAnsi"/>
          <w:sz w:val="22"/>
          <w:szCs w:val="22"/>
        </w:rPr>
        <w:t>uoti</w:t>
      </w:r>
      <w:r w:rsidR="003D4C15" w:rsidRPr="00B240C0">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B240C0">
        <w:rPr>
          <w:rFonts w:asciiTheme="minorHAnsi" w:hAnsiTheme="minorHAnsi" w:cstheme="minorHAnsi"/>
          <w:sz w:val="22"/>
          <w:szCs w:val="22"/>
        </w:rPr>
        <w:t>16</w:t>
      </w:r>
      <w:r w:rsidR="003D4C15" w:rsidRPr="00B240C0">
        <w:rPr>
          <w:rFonts w:asciiTheme="minorHAnsi" w:hAnsiTheme="minorHAnsi" w:cstheme="minorHAnsi"/>
          <w:sz w:val="22"/>
          <w:szCs w:val="22"/>
        </w:rPr>
        <w:t xml:space="preserve"> m. </w:t>
      </w:r>
      <w:r w:rsidR="0045102F" w:rsidRPr="00B240C0">
        <w:rPr>
          <w:rFonts w:asciiTheme="minorHAnsi" w:hAnsiTheme="minorHAnsi" w:cstheme="minorHAnsi"/>
          <w:sz w:val="22"/>
          <w:szCs w:val="22"/>
        </w:rPr>
        <w:t>rugsėjo 30</w:t>
      </w:r>
      <w:r w:rsidR="009E6C8D" w:rsidRPr="00B240C0">
        <w:rPr>
          <w:rFonts w:asciiTheme="minorHAnsi" w:hAnsiTheme="minorHAnsi" w:cstheme="minorHAnsi"/>
          <w:sz w:val="22"/>
          <w:szCs w:val="22"/>
        </w:rPr>
        <w:t> </w:t>
      </w:r>
      <w:r w:rsidR="00291483">
        <w:rPr>
          <w:rFonts w:asciiTheme="minorHAnsi" w:hAnsiTheme="minorHAnsi" w:cstheme="minorHAnsi"/>
          <w:sz w:val="22"/>
          <w:szCs w:val="22"/>
        </w:rPr>
        <w:t>d. nutarimu Nr. </w:t>
      </w:r>
      <w:r w:rsidR="003D4C15" w:rsidRPr="00B240C0">
        <w:rPr>
          <w:rFonts w:asciiTheme="minorHAnsi" w:hAnsiTheme="minorHAnsi" w:cstheme="minorHAnsi"/>
          <w:sz w:val="22"/>
          <w:szCs w:val="22"/>
        </w:rPr>
        <w:t>13P-</w:t>
      </w:r>
      <w:r w:rsidR="0045102F" w:rsidRPr="00B240C0">
        <w:rPr>
          <w:rFonts w:asciiTheme="minorHAnsi" w:hAnsiTheme="minorHAnsi" w:cstheme="minorHAnsi"/>
          <w:sz w:val="22"/>
          <w:szCs w:val="22"/>
        </w:rPr>
        <w:t>102</w:t>
      </w:r>
      <w:r w:rsidR="003D4C15" w:rsidRPr="00B240C0">
        <w:rPr>
          <w:rFonts w:asciiTheme="minorHAnsi" w:hAnsiTheme="minorHAnsi" w:cstheme="minorHAnsi"/>
          <w:sz w:val="22"/>
          <w:szCs w:val="22"/>
        </w:rPr>
        <w:t>-(7.1.2)</w:t>
      </w:r>
      <w:r w:rsidR="00C26647">
        <w:rPr>
          <w:rFonts w:asciiTheme="minorHAnsi" w:hAnsiTheme="minorHAnsi" w:cstheme="minorHAnsi"/>
          <w:sz w:val="22"/>
          <w:szCs w:val="22"/>
        </w:rPr>
        <w:t xml:space="preserve"> </w:t>
      </w:r>
      <w:r w:rsidR="003D4C15" w:rsidRPr="00B240C0">
        <w:rPr>
          <w:rFonts w:asciiTheme="minorHAnsi" w:hAnsiTheme="minorHAnsi" w:cstheme="minorHAnsi"/>
          <w:sz w:val="22"/>
          <w:szCs w:val="22"/>
        </w:rPr>
        <w:t>patvirtintu Teismų procesinių sprendimų administracinėse bylose kategorijų klasifikatoriumi</w:t>
      </w:r>
      <w:r w:rsidR="0038475E">
        <w:rPr>
          <w:rFonts w:asciiTheme="minorHAnsi" w:hAnsiTheme="minorHAnsi" w:cstheme="minorHAnsi"/>
          <w:sz w:val="22"/>
          <w:szCs w:val="22"/>
        </w:rPr>
        <w:t xml:space="preserve"> (nuo 2019 m. vasario 1 d. galiojanti redakcija)</w:t>
      </w:r>
      <w:r w:rsidR="003D4C15" w:rsidRPr="00B240C0">
        <w:rPr>
          <w:rFonts w:asciiTheme="minorHAnsi" w:hAnsiTheme="minorHAnsi" w:cstheme="minorHAnsi"/>
          <w:sz w:val="22"/>
          <w:szCs w:val="22"/>
        </w:rPr>
        <w:t>.</w:t>
      </w:r>
      <w:bookmarkStart w:id="8" w:name="_Toc410389752"/>
      <w:bookmarkStart w:id="9" w:name="_Toc361146890"/>
      <w:bookmarkEnd w:id="7"/>
      <w:r w:rsidR="00CA65D3">
        <w:rPr>
          <w:rFonts w:asciiTheme="minorHAnsi" w:hAnsiTheme="minorHAnsi" w:cstheme="minorHAnsi"/>
          <w:sz w:val="22"/>
          <w:szCs w:val="22"/>
        </w:rPr>
        <w:t xml:space="preserve"> </w:t>
      </w:r>
    </w:p>
    <w:p w14:paraId="6AAB4AE5" w14:textId="77777777" w:rsidR="0007050C" w:rsidRDefault="0007050C" w:rsidP="00025BA1">
      <w:pPr>
        <w:spacing w:before="240" w:after="240"/>
        <w:jc w:val="both"/>
        <w:rPr>
          <w:rFonts w:asciiTheme="minorHAnsi" w:hAnsiTheme="minorHAnsi" w:cstheme="minorHAnsi"/>
          <w:sz w:val="22"/>
          <w:szCs w:val="22"/>
        </w:rPr>
      </w:pPr>
      <w:r>
        <w:rPr>
          <w:rFonts w:asciiTheme="minorHAnsi" w:hAnsiTheme="minorHAnsi" w:cstheme="minorHAnsi"/>
          <w:sz w:val="22"/>
          <w:szCs w:val="22"/>
        </w:rPr>
        <w:br w:type="page"/>
      </w:r>
    </w:p>
    <w:p w14:paraId="4865180B" w14:textId="77777777" w:rsidR="00A84D45" w:rsidRPr="00B240C0" w:rsidRDefault="00A84D45" w:rsidP="00025BA1">
      <w:pPr>
        <w:pStyle w:val="Apzvalgai1"/>
        <w:rPr>
          <w:rFonts w:asciiTheme="minorHAnsi" w:hAnsiTheme="minorHAnsi" w:cstheme="minorHAnsi"/>
        </w:rPr>
      </w:pPr>
      <w:bookmarkStart w:id="10" w:name="_Toc519600852"/>
      <w:bookmarkStart w:id="11" w:name="_Toc24024597"/>
      <w:r w:rsidRPr="00B240C0">
        <w:rPr>
          <w:rFonts w:asciiTheme="minorHAnsi" w:hAnsiTheme="minorHAnsi" w:cstheme="minorHAnsi"/>
        </w:rPr>
        <w:lastRenderedPageBreak/>
        <w:t>I. Administracinės bylos, kylančios iš ginčų dėl teisės viešojo administravimo srityje</w:t>
      </w:r>
      <w:bookmarkEnd w:id="10"/>
      <w:bookmarkEnd w:id="11"/>
    </w:p>
    <w:p w14:paraId="69584A91" w14:textId="77777777" w:rsidR="00D70C5F" w:rsidRDefault="00D70C5F" w:rsidP="00025BA1">
      <w:pPr>
        <w:rPr>
          <w:rFonts w:asciiTheme="minorHAnsi" w:hAnsiTheme="minorHAnsi" w:cstheme="minorHAnsi"/>
          <w:b/>
          <w:bCs/>
          <w:sz w:val="22"/>
          <w:szCs w:val="22"/>
          <w:u w:val="single"/>
        </w:rPr>
      </w:pPr>
      <w:bookmarkStart w:id="12" w:name="_Toc462149990"/>
      <w:bookmarkStart w:id="13" w:name="_Toc462150004"/>
      <w:bookmarkStart w:id="14" w:name="_Toc462149971"/>
      <w:bookmarkStart w:id="15" w:name="_Toc462149972"/>
    </w:p>
    <w:p w14:paraId="68C80DBD" w14:textId="24975D93" w:rsidR="00F124E5" w:rsidRDefault="00AB444C" w:rsidP="00F124E5">
      <w:pPr>
        <w:pStyle w:val="Antrat1"/>
        <w:rPr>
          <w:rFonts w:asciiTheme="minorHAnsi" w:eastAsiaTheme="minorEastAsia" w:hAnsiTheme="minorHAnsi" w:cstheme="minorHAnsi"/>
        </w:rPr>
      </w:pPr>
      <w:bookmarkStart w:id="16" w:name="_Toc24024598"/>
      <w:bookmarkEnd w:id="12"/>
      <w:bookmarkEnd w:id="13"/>
      <w:bookmarkEnd w:id="14"/>
      <w:bookmarkEnd w:id="15"/>
      <w:r>
        <w:rPr>
          <w:rFonts w:asciiTheme="minorHAnsi" w:eastAsiaTheme="minorEastAsia" w:hAnsiTheme="minorHAnsi" w:cstheme="minorHAnsi"/>
        </w:rPr>
        <w:t>7</w:t>
      </w:r>
      <w:r w:rsidR="00F124E5" w:rsidRPr="00F124E5">
        <w:rPr>
          <w:rFonts w:asciiTheme="minorHAnsi" w:eastAsiaTheme="minorEastAsia" w:hAnsiTheme="minorHAnsi" w:cstheme="minorHAnsi"/>
        </w:rPr>
        <w:t xml:space="preserve">. </w:t>
      </w:r>
      <w:r w:rsidR="00E17AD2">
        <w:rPr>
          <w:rFonts w:asciiTheme="minorHAnsi" w:eastAsiaTheme="minorEastAsia" w:hAnsiTheme="minorHAnsi" w:cstheme="minorHAnsi"/>
        </w:rPr>
        <w:t>Socialinė apsauga</w:t>
      </w:r>
      <w:bookmarkEnd w:id="16"/>
    </w:p>
    <w:p w14:paraId="7AE1C14A" w14:textId="77777777" w:rsidR="00B07866" w:rsidRPr="00B07866" w:rsidRDefault="00034C6D" w:rsidP="00B07866">
      <w:pPr>
        <w:tabs>
          <w:tab w:val="left" w:pos="567"/>
        </w:tabs>
        <w:rPr>
          <w:rFonts w:asciiTheme="minorHAnsi" w:eastAsiaTheme="minorEastAsia" w:hAnsiTheme="minorHAnsi" w:cstheme="minorHAnsi"/>
          <w:b/>
          <w:sz w:val="22"/>
          <w:szCs w:val="22"/>
          <w:u w:val="single"/>
        </w:rPr>
      </w:pPr>
      <w:r>
        <w:rPr>
          <w:rFonts w:eastAsiaTheme="minorEastAsia"/>
        </w:rPr>
        <w:tab/>
      </w:r>
      <w:r w:rsidR="00B07866" w:rsidRPr="00B07866">
        <w:rPr>
          <w:rFonts w:asciiTheme="minorHAnsi" w:eastAsiaTheme="minorEastAsia" w:hAnsiTheme="minorHAnsi" w:cstheme="minorHAnsi"/>
          <w:b/>
          <w:sz w:val="22"/>
          <w:szCs w:val="22"/>
          <w:u w:val="single"/>
        </w:rPr>
        <w:t xml:space="preserve">7.6. Valstybinės socialinio draudimo pašalpos ir išmokos </w:t>
      </w:r>
    </w:p>
    <w:p w14:paraId="27DA97C8" w14:textId="36C5632C" w:rsidR="00B07866" w:rsidRPr="00B07866" w:rsidRDefault="00B07866" w:rsidP="00B07866">
      <w:pPr>
        <w:tabs>
          <w:tab w:val="left" w:pos="567"/>
          <w:tab w:val="left" w:pos="1134"/>
        </w:tabs>
        <w:rPr>
          <w:rFonts w:asciiTheme="minorHAnsi" w:eastAsiaTheme="minorEastAsia" w:hAnsiTheme="minorHAnsi" w:cstheme="minorHAnsi"/>
          <w:b/>
          <w:sz w:val="22"/>
          <w:szCs w:val="22"/>
          <w:u w:val="single"/>
        </w:rPr>
      </w:pPr>
      <w:r w:rsidRPr="00B07866">
        <w:rPr>
          <w:rFonts w:asciiTheme="minorHAnsi" w:eastAsiaTheme="minorEastAsia" w:hAnsiTheme="minorHAnsi" w:cstheme="minorHAnsi"/>
          <w:b/>
          <w:sz w:val="22"/>
          <w:szCs w:val="22"/>
        </w:rPr>
        <w:tab/>
      </w:r>
      <w:r w:rsidRPr="00B07866">
        <w:rPr>
          <w:rFonts w:asciiTheme="minorHAnsi" w:eastAsiaTheme="minorEastAsia" w:hAnsiTheme="minorHAnsi" w:cstheme="minorHAnsi"/>
          <w:b/>
          <w:sz w:val="22"/>
          <w:szCs w:val="22"/>
        </w:rPr>
        <w:tab/>
      </w:r>
      <w:r w:rsidRPr="00B07866">
        <w:rPr>
          <w:rFonts w:asciiTheme="minorHAnsi" w:eastAsiaTheme="minorEastAsia" w:hAnsiTheme="minorHAnsi" w:cstheme="minorHAnsi"/>
          <w:b/>
          <w:sz w:val="22"/>
          <w:szCs w:val="22"/>
          <w:u w:val="single"/>
        </w:rPr>
        <w:t>7.6.3. Tėvystės pašalpa</w:t>
      </w:r>
    </w:p>
    <w:p w14:paraId="7F28600F" w14:textId="3E1920B1" w:rsidR="00B07866" w:rsidRDefault="00B07866" w:rsidP="00034C6D">
      <w:pPr>
        <w:tabs>
          <w:tab w:val="left" w:pos="567"/>
        </w:tabs>
        <w:rPr>
          <w:rFonts w:eastAsiaTheme="minorEastAsia"/>
        </w:rPr>
      </w:pPr>
    </w:p>
    <w:p w14:paraId="5A2056BC" w14:textId="67CEA00F" w:rsidR="00B07866" w:rsidRDefault="00B07866" w:rsidP="00B07866">
      <w:pPr>
        <w:pStyle w:val="Antrat2"/>
      </w:pPr>
      <w:bookmarkStart w:id="17" w:name="_Toc24024599"/>
      <w:r w:rsidRPr="003121B7">
        <w:t>Dėl</w:t>
      </w:r>
      <w:r w:rsidR="00EF6C67">
        <w:t xml:space="preserve"> teisės į</w:t>
      </w:r>
      <w:r>
        <w:t xml:space="preserve"> tėvystės </w:t>
      </w:r>
      <w:r w:rsidR="00EF6C67">
        <w:t>atostogas įgyvendinimo ir teisės į tėvystės pašalpą įgijimo</w:t>
      </w:r>
      <w:bookmarkEnd w:id="17"/>
      <w:r w:rsidR="00EF6C67">
        <w:t xml:space="preserve"> </w:t>
      </w:r>
    </w:p>
    <w:p w14:paraId="3B32B44F" w14:textId="77777777" w:rsidR="00B07866" w:rsidRPr="00B07866" w:rsidRDefault="00B07866" w:rsidP="00B07866">
      <w:pPr>
        <w:rPr>
          <w:lang w:eastAsia="en-US"/>
        </w:rPr>
      </w:pPr>
    </w:p>
    <w:p w14:paraId="5E00E0CA" w14:textId="1D427473" w:rsidR="00B07866" w:rsidRDefault="00B07866" w:rsidP="00B07866">
      <w:pPr>
        <w:tabs>
          <w:tab w:val="left" w:pos="567"/>
        </w:tabs>
        <w:jc w:val="both"/>
        <w:rPr>
          <w:rFonts w:asciiTheme="minorHAnsi" w:hAnsiTheme="minorHAnsi" w:cstheme="minorHAnsi"/>
          <w:sz w:val="22"/>
          <w:szCs w:val="22"/>
        </w:rPr>
      </w:pPr>
      <w:r>
        <w:rPr>
          <w:rFonts w:asciiTheme="minorHAnsi" w:hAnsiTheme="minorHAnsi" w:cstheme="minorHAnsi"/>
          <w:sz w:val="22"/>
          <w:szCs w:val="22"/>
        </w:rPr>
        <w:tab/>
      </w:r>
      <w:r w:rsidRPr="003121B7">
        <w:rPr>
          <w:rFonts w:asciiTheme="minorHAnsi" w:hAnsiTheme="minorHAnsi" w:cstheme="minorHAnsi"/>
          <w:sz w:val="22"/>
          <w:szCs w:val="22"/>
        </w:rPr>
        <w:t>Apžvelgiamoje</w:t>
      </w:r>
      <w:r>
        <w:rPr>
          <w:rFonts w:asciiTheme="minorHAnsi" w:hAnsiTheme="minorHAnsi" w:cstheme="minorHAnsi"/>
          <w:sz w:val="22"/>
          <w:szCs w:val="22"/>
        </w:rPr>
        <w:t xml:space="preserve"> byloje </w:t>
      </w:r>
      <w:r w:rsidRPr="00B07866">
        <w:rPr>
          <w:rFonts w:asciiTheme="minorHAnsi" w:hAnsiTheme="minorHAnsi" w:cstheme="minorHAnsi"/>
          <w:sz w:val="22"/>
          <w:szCs w:val="22"/>
        </w:rPr>
        <w:t>ginčas kilo dėl pareiškėjo teisės į tėvystes atostogas ir jo teisės gauti tėvystės pašalpą įgyvendinimo, t. y. pareiškėjas siek</w:t>
      </w:r>
      <w:r>
        <w:rPr>
          <w:rFonts w:asciiTheme="minorHAnsi" w:hAnsiTheme="minorHAnsi" w:cstheme="minorHAnsi"/>
          <w:sz w:val="22"/>
          <w:szCs w:val="22"/>
        </w:rPr>
        <w:t>ė</w:t>
      </w:r>
      <w:r w:rsidRPr="00B07866">
        <w:rPr>
          <w:rFonts w:asciiTheme="minorHAnsi" w:hAnsiTheme="minorHAnsi" w:cstheme="minorHAnsi"/>
          <w:sz w:val="22"/>
          <w:szCs w:val="22"/>
        </w:rPr>
        <w:t xml:space="preserve"> įrodyti, kad teisę į tėvystės atostogas, o kartu ir teisę į tėvystes pašalpą jis įgijo (galėjo įgyvendinti) nuo vaiko gimimo dienos ir jau nuo šios dienos </w:t>
      </w:r>
      <w:r w:rsidR="00F057F1">
        <w:rPr>
          <w:rFonts w:asciiTheme="minorHAnsi" w:hAnsiTheme="minorHAnsi" w:cstheme="minorHAnsi"/>
          <w:sz w:val="22"/>
          <w:szCs w:val="22"/>
        </w:rPr>
        <w:t xml:space="preserve">turėjo teisę </w:t>
      </w:r>
      <w:r w:rsidRPr="00B07866">
        <w:rPr>
          <w:rFonts w:asciiTheme="minorHAnsi" w:hAnsiTheme="minorHAnsi" w:cstheme="minorHAnsi"/>
          <w:sz w:val="22"/>
          <w:szCs w:val="22"/>
        </w:rPr>
        <w:t>gauti tėvystės pašalpą.</w:t>
      </w:r>
    </w:p>
    <w:p w14:paraId="5B9EE59D" w14:textId="37C6B919" w:rsidR="00A85AC7" w:rsidRDefault="00B07866" w:rsidP="00A85AC7">
      <w:pPr>
        <w:tabs>
          <w:tab w:val="left" w:pos="567"/>
        </w:tabs>
        <w:jc w:val="both"/>
        <w:rPr>
          <w:rFonts w:asciiTheme="minorHAnsi" w:hAnsiTheme="minorHAnsi" w:cstheme="minorHAnsi"/>
          <w:sz w:val="22"/>
          <w:szCs w:val="22"/>
        </w:rPr>
      </w:pPr>
      <w:r>
        <w:rPr>
          <w:rFonts w:asciiTheme="minorHAnsi" w:hAnsiTheme="minorHAnsi" w:cstheme="minorHAnsi"/>
          <w:sz w:val="22"/>
          <w:szCs w:val="22"/>
        </w:rPr>
        <w:tab/>
      </w:r>
      <w:r w:rsidRPr="00B07866">
        <w:rPr>
          <w:rFonts w:asciiTheme="minorHAnsi" w:hAnsiTheme="minorHAnsi" w:cstheme="minorHAnsi"/>
          <w:sz w:val="22"/>
          <w:szCs w:val="22"/>
        </w:rPr>
        <w:t xml:space="preserve">Pirmosios instancijos teismas sprendimu pareiškėjo skundą atmetė kaip nepagrįstą, konstatavęs, kad pareiškėjas teisę į tėvystės atostogas (o tai reiškia ir teisę į tėvystės pašalpą) turi tik nuo prašymo darbdaviui (šiuo atveju – Policijos departamentui) dėl tėvystės atostogų suteikimo pateikimo dienos. </w:t>
      </w:r>
    </w:p>
    <w:p w14:paraId="3CA09837" w14:textId="28E71BF7" w:rsidR="00A85AC7" w:rsidRDefault="00A85AC7" w:rsidP="00A85AC7">
      <w:pPr>
        <w:tabs>
          <w:tab w:val="left" w:pos="567"/>
        </w:tabs>
        <w:jc w:val="both"/>
        <w:rPr>
          <w:rFonts w:asciiTheme="minorHAnsi" w:hAnsiTheme="minorHAnsi" w:cstheme="minorHAnsi"/>
          <w:sz w:val="22"/>
          <w:szCs w:val="22"/>
        </w:rPr>
      </w:pPr>
      <w:r>
        <w:rPr>
          <w:rFonts w:asciiTheme="minorHAnsi" w:hAnsiTheme="minorHAnsi" w:cstheme="minorHAnsi"/>
          <w:sz w:val="22"/>
          <w:szCs w:val="22"/>
        </w:rPr>
        <w:tab/>
        <w:t>Teisėjų kolegija paž</w:t>
      </w:r>
      <w:r w:rsidR="00797D76">
        <w:rPr>
          <w:rFonts w:asciiTheme="minorHAnsi" w:hAnsiTheme="minorHAnsi" w:cstheme="minorHAnsi"/>
          <w:sz w:val="22"/>
          <w:szCs w:val="22"/>
        </w:rPr>
        <w:t>ymėjo, jog</w:t>
      </w:r>
      <w:r>
        <w:rPr>
          <w:rFonts w:asciiTheme="minorHAnsi" w:hAnsiTheme="minorHAnsi" w:cstheme="minorHAnsi"/>
          <w:sz w:val="22"/>
          <w:szCs w:val="22"/>
        </w:rPr>
        <w:t xml:space="preserve"> </w:t>
      </w:r>
      <w:r w:rsidR="00B07866" w:rsidRPr="00B07866">
        <w:rPr>
          <w:rFonts w:asciiTheme="minorHAnsi" w:hAnsiTheme="minorHAnsi" w:cstheme="minorHAnsi"/>
          <w:sz w:val="22"/>
          <w:szCs w:val="22"/>
        </w:rPr>
        <w:t>Vidaus tarnybos statuto (įstatymo redakcija, galiojusi iki 2019 m. sausio 1</w:t>
      </w:r>
      <w:r>
        <w:rPr>
          <w:rFonts w:asciiTheme="minorHAnsi" w:hAnsiTheme="minorHAnsi" w:cstheme="minorHAnsi"/>
          <w:sz w:val="22"/>
          <w:szCs w:val="22"/>
        </w:rPr>
        <w:t> </w:t>
      </w:r>
      <w:r w:rsidR="00B07866" w:rsidRPr="00B07866">
        <w:rPr>
          <w:rFonts w:asciiTheme="minorHAnsi" w:hAnsiTheme="minorHAnsi" w:cstheme="minorHAnsi"/>
          <w:sz w:val="22"/>
          <w:szCs w:val="22"/>
        </w:rPr>
        <w:t xml:space="preserve">d.) 42 straipsnio 4 dalyje nustatyta, kad pareigūnams gali būti suteikiamos kitos </w:t>
      </w:r>
      <w:r>
        <w:rPr>
          <w:rFonts w:asciiTheme="minorHAnsi" w:hAnsiTheme="minorHAnsi" w:cstheme="minorHAnsi"/>
          <w:sz w:val="22"/>
          <w:szCs w:val="22"/>
        </w:rPr>
        <w:t>DK</w:t>
      </w:r>
      <w:r w:rsidR="00B07866" w:rsidRPr="00B07866">
        <w:rPr>
          <w:rFonts w:asciiTheme="minorHAnsi" w:hAnsiTheme="minorHAnsi" w:cstheme="minorHAnsi"/>
          <w:sz w:val="22"/>
          <w:szCs w:val="22"/>
        </w:rPr>
        <w:t xml:space="preserve"> arba šakos kolektyvinėje sutartyje numatytos tikslinės atostogos. DK (įstatymo redakcija, galiojusi iki 2017 m. liepos 1 d.) 179</w:t>
      </w:r>
      <w:r w:rsidR="00B07866" w:rsidRPr="00A85AC7">
        <w:rPr>
          <w:rFonts w:asciiTheme="minorHAnsi" w:hAnsiTheme="minorHAnsi" w:cstheme="minorHAnsi"/>
          <w:sz w:val="22"/>
          <w:szCs w:val="22"/>
          <w:vertAlign w:val="superscript"/>
        </w:rPr>
        <w:t>1</w:t>
      </w:r>
      <w:r w:rsidR="00B07866" w:rsidRPr="00B07866">
        <w:rPr>
          <w:rFonts w:asciiTheme="minorHAnsi" w:hAnsiTheme="minorHAnsi" w:cstheme="minorHAnsi"/>
          <w:sz w:val="22"/>
          <w:szCs w:val="22"/>
        </w:rPr>
        <w:t xml:space="preserve"> straipsnio 1 dalyje įtvirtinta, kad vyrams suteikiamos tėvystės atostogos – laikotarpiui nuo vaiko gimimo dienos iki tol, kol vaikui sukaks vienas mėnuo. </w:t>
      </w:r>
    </w:p>
    <w:p w14:paraId="62888723" w14:textId="38330152" w:rsidR="00B07866" w:rsidRPr="00B07866" w:rsidRDefault="00A85AC7" w:rsidP="00797D76">
      <w:pPr>
        <w:tabs>
          <w:tab w:val="left" w:pos="567"/>
        </w:tabs>
        <w:jc w:val="both"/>
        <w:rPr>
          <w:rFonts w:asciiTheme="minorHAnsi" w:hAnsiTheme="minorHAnsi" w:cstheme="minorHAnsi"/>
          <w:sz w:val="22"/>
          <w:szCs w:val="22"/>
        </w:rPr>
      </w:pPr>
      <w:r>
        <w:rPr>
          <w:rFonts w:asciiTheme="minorHAnsi" w:hAnsiTheme="minorHAnsi" w:cstheme="minorHAnsi"/>
          <w:sz w:val="22"/>
          <w:szCs w:val="22"/>
        </w:rPr>
        <w:tab/>
      </w:r>
      <w:r w:rsidR="00B07866" w:rsidRPr="00B07866">
        <w:rPr>
          <w:rFonts w:asciiTheme="minorHAnsi" w:hAnsiTheme="minorHAnsi" w:cstheme="minorHAnsi"/>
          <w:sz w:val="22"/>
          <w:szCs w:val="22"/>
        </w:rPr>
        <w:t>Teisėjų kolegija, įvertinusi aktualią DK 179</w:t>
      </w:r>
      <w:r w:rsidR="00B07866" w:rsidRPr="00A85AC7">
        <w:rPr>
          <w:rFonts w:asciiTheme="minorHAnsi" w:hAnsiTheme="minorHAnsi" w:cstheme="minorHAnsi"/>
          <w:sz w:val="22"/>
          <w:szCs w:val="22"/>
          <w:vertAlign w:val="superscript"/>
        </w:rPr>
        <w:t>1</w:t>
      </w:r>
      <w:r w:rsidR="00B07866" w:rsidRPr="00B07866">
        <w:rPr>
          <w:rFonts w:asciiTheme="minorHAnsi" w:hAnsiTheme="minorHAnsi" w:cstheme="minorHAnsi"/>
          <w:sz w:val="22"/>
          <w:szCs w:val="22"/>
        </w:rPr>
        <w:t xml:space="preserve"> straipsnio 1 dalį, pritar</w:t>
      </w:r>
      <w:r>
        <w:rPr>
          <w:rFonts w:asciiTheme="minorHAnsi" w:hAnsiTheme="minorHAnsi" w:cstheme="minorHAnsi"/>
          <w:sz w:val="22"/>
          <w:szCs w:val="22"/>
        </w:rPr>
        <w:t>ė</w:t>
      </w:r>
      <w:r w:rsidR="00B07866" w:rsidRPr="00B07866">
        <w:rPr>
          <w:rFonts w:asciiTheme="minorHAnsi" w:hAnsiTheme="minorHAnsi" w:cstheme="minorHAnsi"/>
          <w:sz w:val="22"/>
          <w:szCs w:val="22"/>
        </w:rPr>
        <w:t xml:space="preserve"> pirmosios instancijos teismo pozicijai, kad minėta norma asmeniui garantuojama teisė į tėvystės atostogos savaime neįgyjama tik gimus vaikui. </w:t>
      </w:r>
      <w:r w:rsidR="00B07866" w:rsidRPr="00A85AC7">
        <w:rPr>
          <w:rFonts w:asciiTheme="minorHAnsi" w:hAnsiTheme="minorHAnsi" w:cstheme="minorHAnsi"/>
          <w:sz w:val="22"/>
          <w:szCs w:val="22"/>
          <w:u w:val="single"/>
        </w:rPr>
        <w:t>Iš DK 179</w:t>
      </w:r>
      <w:r w:rsidR="00B07866" w:rsidRPr="007C1709">
        <w:rPr>
          <w:rFonts w:asciiTheme="minorHAnsi" w:hAnsiTheme="minorHAnsi" w:cstheme="minorHAnsi"/>
          <w:sz w:val="22"/>
          <w:szCs w:val="22"/>
          <w:u w:val="single"/>
          <w:vertAlign w:val="superscript"/>
        </w:rPr>
        <w:t>1</w:t>
      </w:r>
      <w:r w:rsidR="00B07866" w:rsidRPr="00A85AC7">
        <w:rPr>
          <w:rFonts w:asciiTheme="minorHAnsi" w:hAnsiTheme="minorHAnsi" w:cstheme="minorHAnsi"/>
          <w:sz w:val="22"/>
          <w:szCs w:val="22"/>
          <w:u w:val="single"/>
        </w:rPr>
        <w:t xml:space="preserve"> straipsnio 1 dalies formuluotės, kad „vyrams suteikiamos tėvystės atostogos“ yra akivaizdu, kad tam, jog asmuo galėtų įgyti ir įgyvendinti teisę į tėvystės atostogas, yra būtinas darbdavio valinis sprendimas asmeniui (tarnautojui, darbuotojui) tokias atostogas suteikti, o tam, jog darbdavys tokį sprendimą galėtų priimti yra būtina darbuotojo (tarnautojo) išreikšta valia teisei į tokias atostogas įgyti (įgyvendinti).</w:t>
      </w:r>
      <w:r w:rsidR="00B07866" w:rsidRPr="00B07866">
        <w:rPr>
          <w:rFonts w:asciiTheme="minorHAnsi" w:hAnsiTheme="minorHAnsi" w:cstheme="minorHAnsi"/>
          <w:sz w:val="22"/>
          <w:szCs w:val="22"/>
        </w:rPr>
        <w:t xml:space="preserve"> Šiuo aspektu pažymėta, kad pareiškėjas ir neginčija pirmosios instancijos teismo išvados, jog jis turėjo pateikti prašymą atsakovui dėl tėvystės atostogų suteikimo, o atsakovas turėjo priimti sprendimą dėl tokių atostogų pareiškėjui suteikimo.</w:t>
      </w:r>
    </w:p>
    <w:p w14:paraId="650801C9" w14:textId="2D409EBD" w:rsidR="00B07866" w:rsidRDefault="00A85AC7" w:rsidP="00B07866">
      <w:pPr>
        <w:tabs>
          <w:tab w:val="left" w:pos="567"/>
        </w:tabs>
        <w:rPr>
          <w:rFonts w:asciiTheme="minorHAnsi" w:hAnsiTheme="minorHAnsi" w:cstheme="minorHAnsi"/>
          <w:sz w:val="22"/>
          <w:szCs w:val="22"/>
        </w:rPr>
      </w:pPr>
      <w:r>
        <w:rPr>
          <w:rFonts w:asciiTheme="minorHAnsi" w:hAnsiTheme="minorHAnsi" w:cstheme="minorHAnsi"/>
          <w:sz w:val="22"/>
          <w:szCs w:val="22"/>
        </w:rPr>
        <w:tab/>
        <w:t>P</w:t>
      </w:r>
      <w:r w:rsidR="00B07866" w:rsidRPr="00B07866">
        <w:rPr>
          <w:rFonts w:asciiTheme="minorHAnsi" w:hAnsiTheme="minorHAnsi" w:cstheme="minorHAnsi"/>
          <w:sz w:val="22"/>
          <w:szCs w:val="22"/>
        </w:rPr>
        <w:t>irmosios instancijos teismas priėmė teisėtą ir pagrįstą sprendimą.</w:t>
      </w:r>
    </w:p>
    <w:p w14:paraId="23168B62" w14:textId="77777777" w:rsidR="00A85AC7" w:rsidRDefault="00A85AC7" w:rsidP="00B07866">
      <w:pPr>
        <w:tabs>
          <w:tab w:val="left" w:pos="567"/>
        </w:tabs>
        <w:rPr>
          <w:rFonts w:eastAsiaTheme="minorEastAsia"/>
        </w:rPr>
      </w:pPr>
    </w:p>
    <w:p w14:paraId="57CD7CDB" w14:textId="759B5E5F" w:rsidR="00B07866" w:rsidRPr="00B07866" w:rsidRDefault="00B07866" w:rsidP="00B07866">
      <w:pPr>
        <w:jc w:val="both"/>
        <w:rPr>
          <w:rFonts w:asciiTheme="minorHAnsi" w:hAnsiTheme="minorHAnsi" w:cstheme="minorHAnsi"/>
          <w:sz w:val="22"/>
        </w:rPr>
      </w:pPr>
      <w:r w:rsidRPr="00037C27">
        <w:rPr>
          <w:rFonts w:asciiTheme="minorHAnsi" w:hAnsiTheme="minorHAnsi" w:cstheme="minorHAnsi"/>
          <w:sz w:val="22"/>
        </w:rPr>
        <w:t xml:space="preserve">2019 m. rugsėjo </w:t>
      </w:r>
      <w:r>
        <w:rPr>
          <w:rFonts w:asciiTheme="minorHAnsi" w:hAnsiTheme="minorHAnsi" w:cstheme="minorHAnsi"/>
          <w:sz w:val="22"/>
        </w:rPr>
        <w:t>4</w:t>
      </w:r>
      <w:r w:rsidRPr="00037C27">
        <w:rPr>
          <w:rFonts w:asciiTheme="minorHAnsi" w:hAnsiTheme="minorHAnsi" w:cstheme="minorHAnsi"/>
          <w:sz w:val="22"/>
        </w:rPr>
        <w:t xml:space="preserve"> d. nutartis administracinėje byloje </w:t>
      </w:r>
      <w:r w:rsidRPr="00B07866">
        <w:rPr>
          <w:rFonts w:asciiTheme="minorHAnsi" w:hAnsiTheme="minorHAnsi" w:cstheme="minorHAnsi"/>
          <w:sz w:val="22"/>
        </w:rPr>
        <w:t>Nr. eA-490-438/2019</w:t>
      </w:r>
    </w:p>
    <w:p w14:paraId="013BC2DE" w14:textId="77777777" w:rsidR="00B07866" w:rsidRPr="00B07866" w:rsidRDefault="00B07866" w:rsidP="00B07866">
      <w:pPr>
        <w:jc w:val="both"/>
        <w:rPr>
          <w:rFonts w:asciiTheme="minorHAnsi" w:hAnsiTheme="minorHAnsi" w:cstheme="minorHAnsi"/>
          <w:sz w:val="22"/>
        </w:rPr>
      </w:pPr>
      <w:r w:rsidRPr="00B07866">
        <w:rPr>
          <w:rFonts w:asciiTheme="minorHAnsi" w:hAnsiTheme="minorHAnsi" w:cstheme="minorHAnsi"/>
          <w:sz w:val="22"/>
        </w:rPr>
        <w:t>Teisminio proceso Nr. 3-61-3-01135-2017-3</w:t>
      </w:r>
    </w:p>
    <w:p w14:paraId="6CAF6D67" w14:textId="77777777" w:rsidR="00B07866" w:rsidRPr="00B07866" w:rsidRDefault="00B07866" w:rsidP="00B07866">
      <w:pPr>
        <w:jc w:val="both"/>
        <w:rPr>
          <w:rFonts w:asciiTheme="minorHAnsi" w:hAnsiTheme="minorHAnsi" w:cstheme="minorHAnsi"/>
          <w:bCs/>
          <w:sz w:val="22"/>
        </w:rPr>
      </w:pPr>
      <w:r w:rsidRPr="00B07866">
        <w:rPr>
          <w:rFonts w:asciiTheme="minorHAnsi" w:hAnsiTheme="minorHAnsi" w:cstheme="minorHAnsi"/>
          <w:bCs/>
          <w:sz w:val="22"/>
        </w:rPr>
        <w:t>Procesinio sprendimo kategorijos: 7.6.3; 22.1; 22.4.4</w:t>
      </w:r>
    </w:p>
    <w:p w14:paraId="52C8519C" w14:textId="72B2520B" w:rsidR="00B07866" w:rsidRPr="006225A0" w:rsidRDefault="005F5EC4" w:rsidP="00B07866">
      <w:pPr>
        <w:jc w:val="both"/>
        <w:rPr>
          <w:rFonts w:asciiTheme="minorHAnsi" w:hAnsiTheme="minorHAnsi" w:cstheme="minorHAnsi"/>
          <w:sz w:val="22"/>
          <w:szCs w:val="22"/>
        </w:rPr>
      </w:pPr>
      <w:hyperlink r:id="rId9" w:history="1">
        <w:r w:rsidR="00B07866" w:rsidRPr="00B07866">
          <w:rPr>
            <w:rStyle w:val="Hipersaitas"/>
            <w:rFonts w:asciiTheme="minorHAnsi" w:hAnsiTheme="minorHAnsi" w:cstheme="minorHAnsi"/>
            <w:sz w:val="22"/>
            <w:szCs w:val="22"/>
          </w:rPr>
          <w:t>Prieiga internete</w:t>
        </w:r>
      </w:hyperlink>
    </w:p>
    <w:p w14:paraId="4483023E" w14:textId="77777777" w:rsidR="00B07866" w:rsidRDefault="00B07866" w:rsidP="00B07866">
      <w:pPr>
        <w:tabs>
          <w:tab w:val="left" w:pos="567"/>
        </w:tabs>
        <w:rPr>
          <w:rFonts w:eastAsiaTheme="minorEastAsia"/>
        </w:rPr>
      </w:pPr>
    </w:p>
    <w:p w14:paraId="66BE6E8F" w14:textId="77777777" w:rsidR="00E91A95" w:rsidRDefault="00E91A95" w:rsidP="00E91A95">
      <w:pPr>
        <w:pStyle w:val="Antrat1"/>
        <w:rPr>
          <w:rFonts w:ascii="Calibri" w:hAnsi="Calibri"/>
        </w:rPr>
      </w:pPr>
      <w:bookmarkStart w:id="18" w:name="_Toc24024600"/>
      <w:bookmarkStart w:id="19" w:name="_Toc462149976"/>
      <w:bookmarkStart w:id="20" w:name="_Toc774949"/>
      <w:r w:rsidRPr="00E91A95">
        <w:rPr>
          <w:rFonts w:ascii="Calibri" w:hAnsi="Calibri"/>
        </w:rPr>
        <w:t>8. Užsieniečių teisinė padėtis</w:t>
      </w:r>
      <w:bookmarkEnd w:id="18"/>
    </w:p>
    <w:p w14:paraId="297B9FAE" w14:textId="77777777" w:rsidR="00A639EC" w:rsidRPr="00A639EC" w:rsidRDefault="00A639EC" w:rsidP="00A639EC">
      <w:pPr>
        <w:ind w:firstLine="567"/>
        <w:jc w:val="both"/>
        <w:rPr>
          <w:rFonts w:ascii="Calibri" w:hAnsi="Calibri"/>
          <w:b/>
          <w:sz w:val="22"/>
          <w:szCs w:val="22"/>
          <w:u w:val="single"/>
        </w:rPr>
      </w:pPr>
      <w:r w:rsidRPr="00A639EC">
        <w:rPr>
          <w:rFonts w:ascii="Calibri" w:hAnsi="Calibri"/>
          <w:b/>
          <w:sz w:val="22"/>
          <w:szCs w:val="22"/>
          <w:u w:val="single"/>
        </w:rPr>
        <w:t>8.3.1. Trečiųjų šalių piliečių ir jų šeimos narių teisė laikinai gyventi Lietuvoje</w:t>
      </w:r>
    </w:p>
    <w:p w14:paraId="06A9900F" w14:textId="77777777" w:rsidR="00A639EC" w:rsidRPr="00A639EC" w:rsidRDefault="00A639EC" w:rsidP="00A639EC">
      <w:pPr>
        <w:jc w:val="both"/>
        <w:rPr>
          <w:rFonts w:ascii="Calibri" w:hAnsi="Calibri"/>
          <w:b/>
          <w:sz w:val="22"/>
          <w:szCs w:val="22"/>
          <w:u w:val="single"/>
        </w:rPr>
      </w:pPr>
    </w:p>
    <w:p w14:paraId="32084B9E" w14:textId="5E821440" w:rsidR="00A639EC" w:rsidRPr="00A639EC" w:rsidRDefault="00A639EC" w:rsidP="00A639EC">
      <w:pPr>
        <w:pStyle w:val="Antrat2"/>
        <w:rPr>
          <w:rFonts w:ascii="Calibri" w:hAnsi="Calibri"/>
        </w:rPr>
      </w:pPr>
      <w:bookmarkStart w:id="21" w:name="_Toc24024601"/>
      <w:bookmarkStart w:id="22" w:name="_Hlk10628191"/>
      <w:bookmarkStart w:id="23" w:name="_Hlk11315852"/>
      <w:r w:rsidRPr="00A639EC">
        <w:rPr>
          <w:rFonts w:ascii="Calibri" w:hAnsi="Calibri"/>
        </w:rPr>
        <w:t>Dėl juridinio asmens paslaugų tei</w:t>
      </w:r>
      <w:r w:rsidR="00F64759">
        <w:rPr>
          <w:rFonts w:ascii="Calibri" w:hAnsi="Calibri"/>
        </w:rPr>
        <w:t>k</w:t>
      </w:r>
      <w:r w:rsidRPr="00A639EC">
        <w:rPr>
          <w:rFonts w:ascii="Calibri" w:hAnsi="Calibri"/>
        </w:rPr>
        <w:t>imo vietos ir darbuotojų darbo funkcijų bei darbo laiko vertinimo, išduodant užsieniečiui leidimą laikinai gyventi Lietuvoje</w:t>
      </w:r>
      <w:bookmarkEnd w:id="21"/>
    </w:p>
    <w:bookmarkEnd w:id="22"/>
    <w:p w14:paraId="0349C0C6" w14:textId="77777777" w:rsidR="00A639EC" w:rsidRPr="00A639EC" w:rsidRDefault="00A639EC" w:rsidP="00A639EC">
      <w:pPr>
        <w:jc w:val="both"/>
        <w:rPr>
          <w:rFonts w:ascii="Calibri" w:hAnsi="Calibri"/>
          <w:b/>
          <w:sz w:val="22"/>
          <w:szCs w:val="22"/>
          <w:u w:val="single"/>
        </w:rPr>
      </w:pPr>
    </w:p>
    <w:p w14:paraId="3F750D46" w14:textId="0656BAFE" w:rsidR="00A639EC" w:rsidRPr="00A639EC" w:rsidRDefault="00A639EC" w:rsidP="00A639EC">
      <w:pPr>
        <w:ind w:firstLine="567"/>
        <w:jc w:val="both"/>
        <w:rPr>
          <w:rFonts w:ascii="Calibri" w:eastAsia="Calibri" w:hAnsi="Calibri" w:cs="Calibri"/>
          <w:color w:val="000000"/>
          <w:sz w:val="22"/>
          <w:szCs w:val="22"/>
          <w:shd w:val="clear" w:color="auto" w:fill="FFFFFF"/>
          <w:lang w:eastAsia="en-US"/>
        </w:rPr>
      </w:pPr>
      <w:r w:rsidRPr="00A639EC">
        <w:rPr>
          <w:rFonts w:ascii="Calibri" w:eastAsia="Calibri" w:hAnsi="Calibri" w:cs="Calibri"/>
          <w:color w:val="000000"/>
          <w:sz w:val="22"/>
          <w:szCs w:val="22"/>
          <w:shd w:val="clear" w:color="auto" w:fill="FFFFFF"/>
          <w:lang w:eastAsia="en-US"/>
        </w:rPr>
        <w:t>Byloje kilęs ginčas dėl Migracijos departamento prie Lietuvos Respublikos vidaus reikalų ministerijos (toliau – Departamentas) atsisakymo išduoti leidimą laikinai gyventi Lietuvoje Įstatymo dėl užsieniečių teisinės padėties (toliau – Įstatymas) 40 straipsnio 1 dalies 5 punkte ir 45 straipsnio 1 dalies 1 punkte numatytais pagrindais. Byloje nustatyta, kad pareiškėjas pateikė prašymą išduoti leidimą laikinai gyventi Lietuvos Respublikoje tuo pagrindu, kad užsiima ir ketina toliau užsiimti teisėta veikla Lietuvos Respublikoje kaip juridinio asmens dalyvis, direktorius ir akcininkas, kuriam nuosavybės teise priklausančių bendrovės akcijų nominalioji vertė yra ne mažesnė kaip 1/3 Bendrovės įstatinio kapitalo. Bendrovės verslo plane nurodyta, jog bendrovė užsiima programavimu. Departamentas sprendimu atsisakė išduoti pareiškėjui leidimą laikinai gyventi, vadovaudamasis Įstatymo 35 straipsnio 1 dal</w:t>
      </w:r>
      <w:r w:rsidR="001356B8">
        <w:rPr>
          <w:rFonts w:ascii="Calibri" w:eastAsia="Calibri" w:hAnsi="Calibri" w:cs="Calibri"/>
          <w:color w:val="000000"/>
          <w:sz w:val="22"/>
          <w:szCs w:val="22"/>
          <w:shd w:val="clear" w:color="auto" w:fill="FFFFFF"/>
          <w:lang w:eastAsia="en-US"/>
        </w:rPr>
        <w:t>ies 2, 12 ir 14 punktais, t. y.</w:t>
      </w:r>
      <w:r w:rsidRPr="00A639EC">
        <w:rPr>
          <w:rFonts w:ascii="Calibri" w:eastAsia="Calibri" w:hAnsi="Calibri" w:cs="Calibri"/>
          <w:color w:val="000000"/>
          <w:sz w:val="22"/>
          <w:szCs w:val="22"/>
          <w:shd w:val="clear" w:color="auto" w:fill="FFFFFF"/>
          <w:lang w:eastAsia="en-US"/>
        </w:rPr>
        <w:t xml:space="preserve"> </w:t>
      </w:r>
      <w:r w:rsidR="001356B8">
        <w:rPr>
          <w:rFonts w:ascii="Calibri" w:eastAsia="Calibri" w:hAnsi="Calibri" w:cs="Calibri"/>
          <w:color w:val="000000"/>
          <w:sz w:val="22"/>
          <w:szCs w:val="22"/>
          <w:shd w:val="clear" w:color="auto" w:fill="FFFFFF"/>
          <w:lang w:eastAsia="en-US"/>
        </w:rPr>
        <w:t xml:space="preserve">nurodydamas, </w:t>
      </w:r>
      <w:r w:rsidRPr="00A639EC">
        <w:rPr>
          <w:rFonts w:ascii="Calibri" w:eastAsia="Calibri" w:hAnsi="Calibri" w:cs="Calibri"/>
          <w:color w:val="000000"/>
          <w:sz w:val="22"/>
          <w:szCs w:val="22"/>
          <w:shd w:val="clear" w:color="auto" w:fill="FFFFFF"/>
          <w:lang w:eastAsia="en-US"/>
        </w:rPr>
        <w:t>kad pareiškėjas, kreipdamasis dėl leidimo, pateikė tikrovės neatitinkančius ir prieštaringus duomenis apie bendrovės veiklą bei dėl to yra</w:t>
      </w:r>
      <w:r w:rsidR="001356B8">
        <w:rPr>
          <w:rFonts w:ascii="Calibri" w:eastAsia="Calibri" w:hAnsi="Calibri" w:cs="Calibri"/>
          <w:color w:val="000000"/>
          <w:sz w:val="22"/>
          <w:szCs w:val="22"/>
          <w:shd w:val="clear" w:color="auto" w:fill="FFFFFF"/>
          <w:lang w:eastAsia="en-US"/>
        </w:rPr>
        <w:t xml:space="preserve"> rimtas pagrindas manyti, jog</w:t>
      </w:r>
      <w:r w:rsidRPr="00A639EC">
        <w:rPr>
          <w:rFonts w:ascii="Calibri" w:eastAsia="Calibri" w:hAnsi="Calibri" w:cs="Calibri"/>
          <w:color w:val="000000"/>
          <w:sz w:val="22"/>
          <w:szCs w:val="22"/>
          <w:shd w:val="clear" w:color="auto" w:fill="FFFFFF"/>
          <w:lang w:eastAsia="en-US"/>
        </w:rPr>
        <w:t xml:space="preserve"> gali kilti pareiškėjo nelegalios migracijos grėsmė. </w:t>
      </w:r>
    </w:p>
    <w:p w14:paraId="088B09C2" w14:textId="77777777" w:rsidR="00A639EC" w:rsidRPr="00A639EC" w:rsidRDefault="00A639EC" w:rsidP="00A639EC">
      <w:pPr>
        <w:ind w:firstLine="567"/>
        <w:jc w:val="both"/>
        <w:rPr>
          <w:rFonts w:ascii="Calibri" w:eastAsia="Calibri" w:hAnsi="Calibri" w:cs="Calibri"/>
          <w:color w:val="000000"/>
          <w:sz w:val="22"/>
          <w:szCs w:val="22"/>
          <w:shd w:val="clear" w:color="auto" w:fill="FFFFFF"/>
          <w:lang w:eastAsia="en-US"/>
        </w:rPr>
      </w:pPr>
      <w:r w:rsidRPr="00A639EC">
        <w:rPr>
          <w:rFonts w:ascii="Calibri" w:eastAsia="Calibri" w:hAnsi="Calibri" w:cs="Calibri"/>
          <w:color w:val="000000"/>
          <w:sz w:val="22"/>
          <w:szCs w:val="22"/>
          <w:shd w:val="clear" w:color="auto" w:fill="FFFFFF"/>
          <w:lang w:eastAsia="en-US"/>
        </w:rPr>
        <w:t xml:space="preserve">Pirmosios instancijos teismas pareiškėjo skundą atmetė. </w:t>
      </w:r>
    </w:p>
    <w:p w14:paraId="5901FAFE" w14:textId="4F5D9ED1" w:rsidR="00A639EC" w:rsidRPr="00A639EC" w:rsidRDefault="00F64759" w:rsidP="00A639EC">
      <w:pPr>
        <w:ind w:firstLine="567"/>
        <w:jc w:val="both"/>
        <w:rPr>
          <w:rFonts w:ascii="Calibri" w:eastAsia="Calibri" w:hAnsi="Calibri" w:cs="Calibri"/>
          <w:color w:val="000000"/>
          <w:sz w:val="22"/>
          <w:szCs w:val="22"/>
          <w:shd w:val="clear" w:color="auto" w:fill="FFFFFF"/>
          <w:lang w:eastAsia="en-US"/>
        </w:rPr>
      </w:pPr>
      <w:r>
        <w:rPr>
          <w:rFonts w:ascii="Calibri" w:eastAsia="Calibri" w:hAnsi="Calibri" w:cs="Calibri"/>
          <w:color w:val="000000"/>
          <w:sz w:val="22"/>
          <w:szCs w:val="22"/>
          <w:shd w:val="clear" w:color="auto" w:fill="FFFFFF"/>
          <w:lang w:eastAsia="en-US"/>
        </w:rPr>
        <w:lastRenderedPageBreak/>
        <w:t>LVAT</w:t>
      </w:r>
      <w:r w:rsidR="00A639EC" w:rsidRPr="00A639EC">
        <w:rPr>
          <w:rFonts w:ascii="Calibri" w:eastAsia="Calibri" w:hAnsi="Calibri" w:cs="Calibri"/>
          <w:color w:val="000000"/>
          <w:sz w:val="22"/>
          <w:szCs w:val="22"/>
          <w:shd w:val="clear" w:color="auto" w:fill="FFFFFF"/>
          <w:lang w:eastAsia="en-US"/>
        </w:rPr>
        <w:t xml:space="preserve"> teisėjų kolegija, įvertinusi Departamento argumentus, kad bendrovės veikla Lietuvos Respublikoje yra vykdoma tik minimaliai, o prioritetas teikiamas užsienio valstybėse esantiems verslo partneriams ir klientams, pažymėjo, kad Įstatymo 45 straipsnio 1 dalies 1 punkte yra numatytas reikalavimas, jog įmonė ne mažiau kaip pastaruosius 6 mėnesius iki užsieniečio kreipimosi dėl leidimo laikinai gyventi išdavimo pagal verslo planą vykdytų steigimo dokumentuose nurodytą veiklą Lietuvos Respublikoje. Tačiau </w:t>
      </w:r>
      <w:r w:rsidR="00A639EC" w:rsidRPr="00A639EC">
        <w:rPr>
          <w:rFonts w:ascii="Calibri" w:eastAsia="Calibri" w:hAnsi="Calibri" w:cs="Calibri"/>
          <w:color w:val="000000"/>
          <w:sz w:val="22"/>
          <w:szCs w:val="22"/>
          <w:u w:val="single"/>
          <w:shd w:val="clear" w:color="auto" w:fill="FFFFFF"/>
          <w:lang w:eastAsia="en-US"/>
        </w:rPr>
        <w:t>Įstatymas niekaip neapibrėžia ir neriboja verslo subjekto galimybės teikti paslaugas ne tik Lietuvos Respublikoje įregistruotoms įmonėms ir gauti pajamas tiek iš Lietuvos Respublikoje, tiek iš užsienyje registruotų įmonių</w:t>
      </w:r>
      <w:r w:rsidR="00A639EC" w:rsidRPr="00A639EC">
        <w:rPr>
          <w:rFonts w:ascii="Calibri" w:eastAsia="Calibri" w:hAnsi="Calibri" w:cs="Calibri"/>
          <w:color w:val="000000"/>
          <w:sz w:val="22"/>
          <w:szCs w:val="22"/>
          <w:shd w:val="clear" w:color="auto" w:fill="FFFFFF"/>
          <w:lang w:eastAsia="en-US"/>
        </w:rPr>
        <w:t xml:space="preserve">. </w:t>
      </w:r>
    </w:p>
    <w:p w14:paraId="3C06BFDC" w14:textId="5729901C" w:rsidR="00A639EC" w:rsidRPr="00A639EC" w:rsidRDefault="00A639EC" w:rsidP="00A639EC">
      <w:pPr>
        <w:ind w:firstLine="567"/>
        <w:jc w:val="both"/>
        <w:rPr>
          <w:rFonts w:ascii="Calibri" w:eastAsia="Calibri" w:hAnsi="Calibri" w:cs="Calibri"/>
          <w:color w:val="000000"/>
          <w:sz w:val="22"/>
          <w:szCs w:val="22"/>
          <w:shd w:val="clear" w:color="auto" w:fill="FFFFFF"/>
          <w:lang w:eastAsia="en-US"/>
        </w:rPr>
      </w:pPr>
      <w:bookmarkStart w:id="24" w:name="part_65ffc270a1fb4731b8ac61009d47419b"/>
      <w:bookmarkEnd w:id="24"/>
      <w:r w:rsidRPr="00A639EC">
        <w:rPr>
          <w:rFonts w:ascii="Calibri" w:eastAsia="Calibri" w:hAnsi="Calibri" w:cs="Calibri"/>
          <w:color w:val="000000"/>
          <w:sz w:val="22"/>
          <w:szCs w:val="22"/>
          <w:shd w:val="clear" w:color="auto" w:fill="FFFFFF"/>
          <w:lang w:eastAsia="en-US"/>
        </w:rPr>
        <w:t xml:space="preserve">Teisėjų kolegija taip pat nesutiko su atsakovo išvada, jog iš esmės bendrovėje turi dirbti tik programuotojai, kadangi ji neatitinka verslo logikos. LVAT vertinimu, bendrovei gali užtekti ir vieno žmogaus, kuris užsiima programavimo veikla, </w:t>
      </w:r>
      <w:r w:rsidR="00F64759">
        <w:rPr>
          <w:rFonts w:ascii="Calibri" w:eastAsia="Calibri" w:hAnsi="Calibri" w:cs="Calibri"/>
          <w:color w:val="000000"/>
          <w:sz w:val="22"/>
          <w:szCs w:val="22"/>
          <w:shd w:val="clear" w:color="auto" w:fill="FFFFFF"/>
          <w:lang w:eastAsia="en-US"/>
        </w:rPr>
        <w:t>o</w:t>
      </w:r>
      <w:r w:rsidRPr="00A639EC">
        <w:rPr>
          <w:rFonts w:ascii="Calibri" w:eastAsia="Calibri" w:hAnsi="Calibri" w:cs="Calibri"/>
          <w:color w:val="000000"/>
          <w:sz w:val="22"/>
          <w:szCs w:val="22"/>
          <w:shd w:val="clear" w:color="auto" w:fill="FFFFFF"/>
          <w:lang w:eastAsia="en-US"/>
        </w:rPr>
        <w:t xml:space="preserve"> gali būti reikalingas teisininkas ar buhalteris. </w:t>
      </w:r>
      <w:r w:rsidRPr="00A639EC">
        <w:rPr>
          <w:rFonts w:ascii="Calibri" w:eastAsia="Calibri" w:hAnsi="Calibri" w:cs="Calibri"/>
          <w:color w:val="000000"/>
          <w:sz w:val="22"/>
          <w:szCs w:val="22"/>
          <w:u w:val="single"/>
          <w:shd w:val="clear" w:color="auto" w:fill="FFFFFF"/>
          <w:lang w:eastAsia="en-US"/>
        </w:rPr>
        <w:t>Faktas, kad tik vienas iš keturių bendrovės darbuotojų užsiima programavimo veikla, nėra pagrindas pripažinti, jog bendrovės darbuotojai nevykdo bendrovės verslo plane nustatytos veiklos</w:t>
      </w:r>
      <w:r w:rsidRPr="00A639EC">
        <w:rPr>
          <w:rFonts w:ascii="Calibri" w:eastAsia="Calibri" w:hAnsi="Calibri" w:cs="Calibri"/>
          <w:color w:val="000000"/>
          <w:sz w:val="22"/>
          <w:szCs w:val="22"/>
          <w:shd w:val="clear" w:color="auto" w:fill="FFFFFF"/>
          <w:lang w:eastAsia="en-US"/>
        </w:rPr>
        <w:t>.</w:t>
      </w:r>
    </w:p>
    <w:p w14:paraId="69FB2FBD" w14:textId="07BF07D8" w:rsidR="00A639EC" w:rsidRPr="00A639EC" w:rsidRDefault="00A639EC" w:rsidP="00A639EC">
      <w:pPr>
        <w:ind w:firstLine="567"/>
        <w:jc w:val="both"/>
        <w:rPr>
          <w:rFonts w:ascii="Calibri" w:eastAsia="Calibri" w:hAnsi="Calibri" w:cs="Calibri"/>
          <w:color w:val="000000"/>
          <w:sz w:val="22"/>
          <w:szCs w:val="22"/>
          <w:shd w:val="clear" w:color="auto" w:fill="FFFFFF"/>
          <w:lang w:eastAsia="en-US"/>
        </w:rPr>
      </w:pPr>
      <w:r w:rsidRPr="00A639EC">
        <w:rPr>
          <w:rFonts w:ascii="Calibri" w:eastAsia="Calibri" w:hAnsi="Calibri" w:cs="Calibri"/>
          <w:color w:val="000000"/>
          <w:sz w:val="22"/>
          <w:szCs w:val="22"/>
          <w:shd w:val="clear" w:color="auto" w:fill="FFFFFF"/>
          <w:lang w:eastAsia="en-US"/>
        </w:rPr>
        <w:t xml:space="preserve">Be to, </w:t>
      </w:r>
      <w:bookmarkStart w:id="25" w:name="part_ae8a30809bf84681bfcb38b135fd2b58"/>
      <w:bookmarkEnd w:id="25"/>
      <w:r w:rsidRPr="00A639EC">
        <w:rPr>
          <w:rFonts w:ascii="Calibri" w:eastAsia="Calibri" w:hAnsi="Calibri" w:cs="Calibri"/>
          <w:color w:val="000000"/>
          <w:sz w:val="22"/>
          <w:szCs w:val="22"/>
          <w:shd w:val="clear" w:color="auto" w:fill="FFFFFF"/>
          <w:lang w:eastAsia="en-US"/>
        </w:rPr>
        <w:t>atsakovas, atsižvelgdamas į tai, jog vienas darbuotojas viso darbo laiko nedirbo, nurodė, kad yra pagrindas manyti, jog bendrovė neatitinka Įstatymo 45 straipsnio 1 dalies 1 punkte nustatytų sąlygų leidimui gauti, t. y. bendrovėje nėra visą darbo laiką dirbančių Lietuvos Respublikos, kitos Europos Sąjungos valstybės narės ar Europos laisvosios prekybos asociacijos valstybės narės piliečių ar nuolat Lietuvos Respublikoje gyvenančių užsieniečių, kuriems mokamas mėnesinis darbo užmokestis bendrai sudaro ne mažiau kaip 2</w:t>
      </w:r>
      <w:r w:rsidR="00F64759">
        <w:rPr>
          <w:rFonts w:ascii="Calibri" w:eastAsia="Calibri" w:hAnsi="Calibri" w:cs="Calibri"/>
          <w:color w:val="000000"/>
          <w:sz w:val="22"/>
          <w:szCs w:val="22"/>
          <w:shd w:val="clear" w:color="auto" w:fill="FFFFFF"/>
          <w:lang w:eastAsia="en-US"/>
        </w:rPr>
        <w:t> </w:t>
      </w:r>
      <w:r w:rsidRPr="00A639EC">
        <w:rPr>
          <w:rFonts w:ascii="Calibri" w:eastAsia="Calibri" w:hAnsi="Calibri" w:cs="Calibri"/>
          <w:color w:val="000000"/>
          <w:sz w:val="22"/>
          <w:szCs w:val="22"/>
          <w:shd w:val="clear" w:color="auto" w:fill="FFFFFF"/>
          <w:lang w:eastAsia="en-US"/>
        </w:rPr>
        <w:t>Lietuvos statistikos departamento paskutinio paskelbto ketvirčio šalies ūkio bruto darbo užmokesčio dydžius.</w:t>
      </w:r>
    </w:p>
    <w:p w14:paraId="6463572D" w14:textId="7ED0DD84" w:rsidR="00A639EC" w:rsidRPr="00A639EC" w:rsidRDefault="00A639EC" w:rsidP="00A639EC">
      <w:pPr>
        <w:ind w:firstLine="567"/>
        <w:jc w:val="both"/>
        <w:rPr>
          <w:rFonts w:ascii="Calibri" w:eastAsia="Calibri" w:hAnsi="Calibri" w:cs="Calibri"/>
          <w:color w:val="000000"/>
          <w:sz w:val="22"/>
          <w:szCs w:val="22"/>
          <w:shd w:val="clear" w:color="auto" w:fill="FFFFFF"/>
          <w:lang w:eastAsia="en-US"/>
        </w:rPr>
      </w:pPr>
      <w:r w:rsidRPr="00A639EC">
        <w:rPr>
          <w:rFonts w:ascii="Calibri" w:eastAsia="Calibri" w:hAnsi="Calibri" w:cs="Calibri"/>
          <w:color w:val="000000"/>
          <w:sz w:val="22"/>
          <w:szCs w:val="22"/>
          <w:shd w:val="clear" w:color="auto" w:fill="FFFFFF"/>
          <w:lang w:eastAsia="en-US"/>
        </w:rPr>
        <w:t xml:space="preserve">LVAT nustatė, kad bendrovėje iš viso įdarbinti keturi asmenys, iš jų du Lietuvos Respublikos piliečiai. Buhalteris ir teisininkė dirbo nuotoliniu būdu. Neatitikimas Įstatymo 45 straipsnio 1 dalies 1 punkte nustatytoms sąlygoms sietas su tuo, kad buhalteris buvo įdarbintas ne tik bendrovėje, bet ir kitose darbovietėse. LVAT teisėjų kolegija akcentavo, kad </w:t>
      </w:r>
      <w:r w:rsidRPr="00A639EC">
        <w:rPr>
          <w:rFonts w:ascii="Calibri" w:eastAsia="Calibri" w:hAnsi="Calibri" w:cs="Calibri"/>
          <w:color w:val="000000"/>
          <w:sz w:val="22"/>
          <w:szCs w:val="22"/>
          <w:u w:val="single"/>
          <w:shd w:val="clear" w:color="auto" w:fill="FFFFFF"/>
          <w:lang w:eastAsia="en-US"/>
        </w:rPr>
        <w:t>Įstatymo 45 straipsnio 1 dalies 1 punkte nustatytos sąlygos siejamos su tuo, jog asmenys turi dirbti „visą darbo laiką“, todėl minėta Įstatymo nuostata turėtų būti aiškinama atsižvelgiant į DK normas, apibrėžiančias darbo laiko sąvoką</w:t>
      </w:r>
      <w:r w:rsidRPr="00A639EC">
        <w:rPr>
          <w:rFonts w:ascii="Calibri" w:eastAsia="Calibri" w:hAnsi="Calibri" w:cs="Calibri"/>
          <w:color w:val="000000"/>
          <w:sz w:val="22"/>
          <w:szCs w:val="22"/>
          <w:shd w:val="clear" w:color="auto" w:fill="FFFFFF"/>
          <w:lang w:eastAsia="en-US"/>
        </w:rPr>
        <w:t xml:space="preserve">. Pagal DK 112 straipsnio 3 dalį darbuotojo darbo laiko norma yra keturiasdešimt valandų per savaitę, nebent darbo teisės normos darbuotojui nustato sutrumpintą darbo laiko normą arba šalys susitaria dėl ne viso darbo laiko. </w:t>
      </w:r>
      <w:bookmarkStart w:id="26" w:name="part_2a17b4120a274503a616db99d07ca643"/>
      <w:bookmarkEnd w:id="26"/>
      <w:r w:rsidRPr="00A639EC">
        <w:rPr>
          <w:rFonts w:ascii="Calibri" w:eastAsia="Calibri" w:hAnsi="Calibri" w:cs="Calibri"/>
          <w:color w:val="000000"/>
          <w:sz w:val="22"/>
          <w:szCs w:val="22"/>
          <w:shd w:val="clear" w:color="auto" w:fill="FFFFFF"/>
          <w:lang w:eastAsia="en-US"/>
        </w:rPr>
        <w:t xml:space="preserve">Pareiškėjo pateikta darbo sutartis su buhalteriu patvirtino, jog jis bendrovėje dirbo 40 valandų per savaitę, jam mokėtas 1 792 Eur darbo užmokestis. </w:t>
      </w:r>
      <w:r w:rsidRPr="00A639EC">
        <w:rPr>
          <w:rFonts w:ascii="Calibri" w:eastAsia="Calibri" w:hAnsi="Calibri" w:cs="Calibri"/>
          <w:color w:val="000000"/>
          <w:sz w:val="22"/>
          <w:szCs w:val="22"/>
          <w:u w:val="single"/>
          <w:shd w:val="clear" w:color="auto" w:fill="FFFFFF"/>
          <w:lang w:eastAsia="en-US"/>
        </w:rPr>
        <w:t>Vien tai, kad darbas atliekamas nuotoliniu būdu, ir tai, kad jis dirbo ir kitose įmonėse, atsakovui nesurinkus duomenų, kurie objektyviai patvirtintų, jog buhalteris sutartyje nurodyto darbo laiko (40 valandų per savaitę) bendrovėje realiai nedirbo, negali paneigti išvados, kad jis bendrovėje dirbo visą darbo laiką</w:t>
      </w:r>
      <w:r w:rsidRPr="00A639EC">
        <w:rPr>
          <w:rFonts w:ascii="Calibri" w:eastAsia="Calibri" w:hAnsi="Calibri" w:cs="Calibri"/>
          <w:color w:val="000000"/>
          <w:sz w:val="22"/>
          <w:szCs w:val="22"/>
          <w:shd w:val="clear" w:color="auto" w:fill="FFFFFF"/>
          <w:lang w:eastAsia="en-US"/>
        </w:rPr>
        <w:t xml:space="preserve">. </w:t>
      </w:r>
    </w:p>
    <w:p w14:paraId="52143A4E" w14:textId="77777777" w:rsidR="00A639EC" w:rsidRPr="00A639EC" w:rsidRDefault="00A639EC" w:rsidP="00A639EC">
      <w:pPr>
        <w:ind w:firstLine="567"/>
        <w:jc w:val="both"/>
        <w:rPr>
          <w:rFonts w:ascii="Calibri" w:eastAsia="Calibri" w:hAnsi="Calibri" w:cs="Calibri"/>
          <w:color w:val="000000"/>
          <w:sz w:val="22"/>
          <w:szCs w:val="22"/>
          <w:shd w:val="clear" w:color="auto" w:fill="FFFFFF"/>
          <w:lang w:eastAsia="en-US"/>
        </w:rPr>
      </w:pPr>
      <w:bookmarkStart w:id="27" w:name="part_3bfa774261974119a1d1cb886f79de57"/>
      <w:bookmarkEnd w:id="27"/>
      <w:r w:rsidRPr="00A639EC">
        <w:rPr>
          <w:rFonts w:ascii="Calibri" w:eastAsia="Calibri" w:hAnsi="Calibri" w:cs="Calibri"/>
          <w:color w:val="000000"/>
          <w:sz w:val="22"/>
          <w:szCs w:val="22"/>
          <w:shd w:val="clear" w:color="auto" w:fill="FFFFFF"/>
          <w:lang w:eastAsia="en-US"/>
        </w:rPr>
        <w:t xml:space="preserve">LVAT </w:t>
      </w:r>
      <w:bookmarkStart w:id="28" w:name="part_881f5e39e6de4d51b22dceb35065ea57"/>
      <w:bookmarkEnd w:id="28"/>
      <w:r w:rsidRPr="00A639EC">
        <w:rPr>
          <w:rFonts w:ascii="Calibri" w:eastAsia="Calibri" w:hAnsi="Calibri" w:cs="Calibri"/>
          <w:color w:val="000000"/>
          <w:sz w:val="22"/>
          <w:szCs w:val="22"/>
          <w:shd w:val="clear" w:color="auto" w:fill="FFFFFF"/>
          <w:lang w:eastAsia="en-US"/>
        </w:rPr>
        <w:t>pareiškėjo apeliacinį skundą tenkino iš dalies, pirmosios instancijos teismo sprendimą panaikino ir priėmė naują sprendimą.</w:t>
      </w:r>
    </w:p>
    <w:p w14:paraId="6D0D9DD2" w14:textId="77777777" w:rsidR="00A639EC" w:rsidRPr="00A639EC" w:rsidRDefault="00A639EC" w:rsidP="00A639EC">
      <w:pPr>
        <w:ind w:firstLine="567"/>
        <w:jc w:val="both"/>
        <w:rPr>
          <w:rFonts w:ascii="Calibri" w:hAnsi="Calibri"/>
          <w:bCs/>
          <w:sz w:val="22"/>
          <w:szCs w:val="22"/>
        </w:rPr>
      </w:pPr>
    </w:p>
    <w:p w14:paraId="3E6C792D" w14:textId="77777777" w:rsidR="00A639EC" w:rsidRPr="00A639EC" w:rsidRDefault="00A639EC" w:rsidP="00A639EC">
      <w:pPr>
        <w:jc w:val="both"/>
        <w:rPr>
          <w:rFonts w:ascii="Calibri" w:hAnsi="Calibri"/>
          <w:sz w:val="22"/>
          <w:szCs w:val="22"/>
        </w:rPr>
      </w:pPr>
      <w:r w:rsidRPr="00A639EC">
        <w:rPr>
          <w:rFonts w:ascii="Calibri" w:hAnsi="Calibri"/>
          <w:sz w:val="22"/>
          <w:szCs w:val="22"/>
        </w:rPr>
        <w:t>2019 m. rugsėjo 18 d. sprendimas administracinėje byloje Nr. eA-5102-602/2019</w:t>
      </w:r>
    </w:p>
    <w:p w14:paraId="62717ECC" w14:textId="77777777" w:rsidR="00A639EC" w:rsidRPr="00A639EC" w:rsidRDefault="00A639EC" w:rsidP="00A639EC">
      <w:pPr>
        <w:jc w:val="both"/>
        <w:rPr>
          <w:rFonts w:ascii="Calibri" w:hAnsi="Calibri"/>
          <w:sz w:val="22"/>
          <w:szCs w:val="22"/>
        </w:rPr>
      </w:pPr>
      <w:r w:rsidRPr="00A639EC">
        <w:rPr>
          <w:rFonts w:ascii="Calibri" w:hAnsi="Calibri"/>
          <w:sz w:val="22"/>
          <w:szCs w:val="22"/>
        </w:rPr>
        <w:t>Teisminio proceso Nr. 3-61-3-</w:t>
      </w:r>
      <w:r w:rsidRPr="00A639EC">
        <w:rPr>
          <w:rFonts w:ascii="Calibri" w:eastAsia="Calibri" w:hAnsi="Calibri"/>
          <w:sz w:val="22"/>
          <w:szCs w:val="22"/>
          <w:lang w:eastAsia="en-US"/>
        </w:rPr>
        <w:t>03636-2018-2</w:t>
      </w:r>
    </w:p>
    <w:p w14:paraId="371A54F1" w14:textId="77777777" w:rsidR="00A639EC" w:rsidRPr="00A639EC" w:rsidRDefault="00A639EC" w:rsidP="00A639EC">
      <w:pPr>
        <w:jc w:val="both"/>
        <w:rPr>
          <w:rFonts w:ascii="Calibri" w:hAnsi="Calibri"/>
          <w:sz w:val="22"/>
          <w:szCs w:val="22"/>
        </w:rPr>
      </w:pPr>
      <w:r w:rsidRPr="00A639EC">
        <w:rPr>
          <w:rFonts w:ascii="Calibri" w:hAnsi="Calibri"/>
          <w:sz w:val="22"/>
          <w:szCs w:val="22"/>
        </w:rPr>
        <w:t>Procesinio sprendimo kategorija 8.3.1</w:t>
      </w:r>
    </w:p>
    <w:bookmarkEnd w:id="23"/>
    <w:p w14:paraId="08396C8F" w14:textId="77777777" w:rsidR="00A639EC" w:rsidRPr="00A639EC" w:rsidRDefault="00A639EC" w:rsidP="00A639EC">
      <w:pPr>
        <w:jc w:val="both"/>
        <w:rPr>
          <w:rFonts w:ascii="Calibri" w:eastAsia="Calibri" w:hAnsi="Calibri"/>
          <w:sz w:val="22"/>
          <w:szCs w:val="22"/>
          <w:lang w:eastAsia="en-US"/>
        </w:rPr>
      </w:pPr>
      <w:r w:rsidRPr="00A639EC">
        <w:rPr>
          <w:rFonts w:ascii="Calibri" w:eastAsia="Calibri" w:hAnsi="Calibri"/>
          <w:sz w:val="22"/>
          <w:szCs w:val="22"/>
          <w:lang w:eastAsia="en-US"/>
        </w:rPr>
        <w:fldChar w:fldCharType="begin"/>
      </w:r>
      <w:r w:rsidRPr="00A639EC">
        <w:rPr>
          <w:rFonts w:ascii="Calibri" w:eastAsia="Calibri" w:hAnsi="Calibri"/>
          <w:sz w:val="22"/>
          <w:szCs w:val="22"/>
          <w:lang w:eastAsia="en-US"/>
        </w:rPr>
        <w:instrText xml:space="preserve"> HYPERLINK "https://www.e-tar.lt/portal/lt/legalAct/f1904f00e07611e99681cd81dcdca52c" </w:instrText>
      </w:r>
      <w:r w:rsidRPr="00A639EC">
        <w:rPr>
          <w:rFonts w:ascii="Calibri" w:eastAsia="Calibri" w:hAnsi="Calibri"/>
          <w:sz w:val="22"/>
          <w:szCs w:val="22"/>
          <w:lang w:eastAsia="en-US"/>
        </w:rPr>
        <w:fldChar w:fldCharType="separate"/>
      </w:r>
      <w:r w:rsidRPr="00A639EC">
        <w:rPr>
          <w:rFonts w:ascii="Calibri" w:eastAsia="Calibri" w:hAnsi="Calibri"/>
          <w:color w:val="0000FF"/>
          <w:sz w:val="22"/>
          <w:szCs w:val="22"/>
          <w:u w:val="single"/>
          <w:lang w:eastAsia="en-US"/>
        </w:rPr>
        <w:t>Prieiga internete</w:t>
      </w:r>
      <w:r w:rsidRPr="00A639EC">
        <w:rPr>
          <w:rFonts w:ascii="Calibri" w:eastAsia="Calibri" w:hAnsi="Calibri"/>
          <w:sz w:val="22"/>
          <w:szCs w:val="22"/>
          <w:lang w:eastAsia="en-US"/>
        </w:rPr>
        <w:fldChar w:fldCharType="end"/>
      </w:r>
      <w:r w:rsidRPr="00A639EC">
        <w:rPr>
          <w:rFonts w:ascii="Calibri" w:eastAsia="Calibri" w:hAnsi="Calibri"/>
          <w:sz w:val="22"/>
          <w:szCs w:val="22"/>
          <w:lang w:eastAsia="en-US"/>
        </w:rPr>
        <w:t xml:space="preserve"> </w:t>
      </w:r>
    </w:p>
    <w:p w14:paraId="1E06569C" w14:textId="77777777" w:rsidR="00A639EC" w:rsidRDefault="00A639EC" w:rsidP="00A639EC">
      <w:pPr>
        <w:jc w:val="both"/>
        <w:rPr>
          <w:rFonts w:ascii="Calibri" w:eastAsia="Calibri" w:hAnsi="Calibri"/>
          <w:sz w:val="22"/>
          <w:szCs w:val="22"/>
          <w:lang w:eastAsia="en-US"/>
        </w:rPr>
      </w:pPr>
    </w:p>
    <w:p w14:paraId="40D95395" w14:textId="77777777" w:rsidR="00036B29" w:rsidRPr="00951120" w:rsidRDefault="00036B29" w:rsidP="00036B29">
      <w:pPr>
        <w:pStyle w:val="Antrat1"/>
        <w:rPr>
          <w:rFonts w:asciiTheme="minorHAnsi" w:hAnsiTheme="minorHAnsi" w:cstheme="minorHAnsi"/>
        </w:rPr>
      </w:pPr>
      <w:bookmarkStart w:id="29" w:name="_Toc462149977"/>
      <w:bookmarkStart w:id="30" w:name="_Toc24024602"/>
      <w:r w:rsidRPr="00951120">
        <w:rPr>
          <w:rFonts w:asciiTheme="minorHAnsi" w:hAnsiTheme="minorHAnsi" w:cstheme="minorHAnsi"/>
        </w:rPr>
        <w:t>13. Muitinės veikla</w:t>
      </w:r>
      <w:bookmarkEnd w:id="29"/>
      <w:bookmarkEnd w:id="30"/>
    </w:p>
    <w:p w14:paraId="6C686513" w14:textId="77777777" w:rsidR="00036B29" w:rsidRPr="00951120" w:rsidRDefault="00036B29" w:rsidP="00D542B6">
      <w:pPr>
        <w:ind w:firstLine="567"/>
        <w:rPr>
          <w:rFonts w:asciiTheme="minorHAnsi" w:hAnsiTheme="minorHAnsi" w:cstheme="minorHAnsi"/>
          <w:b/>
          <w:sz w:val="22"/>
          <w:szCs w:val="22"/>
          <w:u w:val="single"/>
        </w:rPr>
      </w:pPr>
      <w:r w:rsidRPr="00951120">
        <w:rPr>
          <w:rFonts w:asciiTheme="minorHAnsi" w:hAnsiTheme="minorHAnsi" w:cstheme="minorHAnsi"/>
          <w:b/>
          <w:sz w:val="22"/>
          <w:szCs w:val="22"/>
          <w:u w:val="single"/>
        </w:rPr>
        <w:t>13.7. Skola muitinei</w:t>
      </w:r>
    </w:p>
    <w:p w14:paraId="7BFA83F5" w14:textId="77777777" w:rsidR="00036B29" w:rsidRPr="00951120" w:rsidRDefault="00036B29" w:rsidP="00D542B6">
      <w:pPr>
        <w:ind w:left="851" w:firstLine="283"/>
        <w:rPr>
          <w:rFonts w:asciiTheme="minorHAnsi" w:hAnsiTheme="minorHAnsi" w:cstheme="minorHAnsi"/>
          <w:b/>
          <w:sz w:val="22"/>
          <w:szCs w:val="22"/>
          <w:u w:val="single"/>
        </w:rPr>
      </w:pPr>
      <w:r w:rsidRPr="00951120">
        <w:rPr>
          <w:rFonts w:asciiTheme="minorHAnsi" w:hAnsiTheme="minorHAnsi" w:cstheme="minorHAnsi"/>
          <w:b/>
          <w:sz w:val="22"/>
          <w:szCs w:val="22"/>
          <w:u w:val="single"/>
        </w:rPr>
        <w:t>13.7.3. Skolos muitinei išnykimas</w:t>
      </w:r>
    </w:p>
    <w:p w14:paraId="54A54A29" w14:textId="77777777" w:rsidR="00036B29" w:rsidRPr="00951120" w:rsidRDefault="00036B29" w:rsidP="00036B29">
      <w:pPr>
        <w:jc w:val="both"/>
        <w:rPr>
          <w:rFonts w:asciiTheme="minorHAnsi" w:hAnsiTheme="minorHAnsi" w:cstheme="minorHAnsi"/>
          <w:i/>
          <w:sz w:val="22"/>
          <w:szCs w:val="22"/>
        </w:rPr>
      </w:pPr>
    </w:p>
    <w:p w14:paraId="641ADFFB" w14:textId="4C78FBE2" w:rsidR="00036B29" w:rsidRPr="00951120" w:rsidRDefault="00036B29" w:rsidP="00D542B6">
      <w:pPr>
        <w:pStyle w:val="Antrat2"/>
        <w:rPr>
          <w:i w:val="0"/>
        </w:rPr>
      </w:pPr>
      <w:bookmarkStart w:id="31" w:name="_Toc24024603"/>
      <w:r w:rsidRPr="00B7308D">
        <w:t>Dėl nuo 2016 m. gegužės 1 d. įsigaliojusių Europos Sąjungos muitinės kodekso nuostatų dėl skolos muitinei išnykimo pagrindų taikymo iki šių nuostatų įsigaliojimo atsiradusioms muitinės skoloms</w:t>
      </w:r>
      <w:bookmarkEnd w:id="31"/>
    </w:p>
    <w:p w14:paraId="760F9F42" w14:textId="77777777" w:rsidR="00036B29" w:rsidRPr="00951120" w:rsidRDefault="00036B29" w:rsidP="00036B29">
      <w:pPr>
        <w:ind w:firstLine="567"/>
        <w:jc w:val="both"/>
        <w:rPr>
          <w:rFonts w:asciiTheme="minorHAnsi" w:hAnsiTheme="minorHAnsi" w:cstheme="minorHAnsi"/>
          <w:sz w:val="22"/>
          <w:szCs w:val="22"/>
        </w:rPr>
      </w:pPr>
    </w:p>
    <w:p w14:paraId="505DA993" w14:textId="39448742" w:rsidR="00036B29" w:rsidRPr="00951120" w:rsidRDefault="00036B29" w:rsidP="00036B29">
      <w:pPr>
        <w:ind w:firstLine="567"/>
        <w:jc w:val="both"/>
        <w:rPr>
          <w:rFonts w:asciiTheme="minorHAnsi" w:hAnsiTheme="minorHAnsi" w:cstheme="minorHAnsi"/>
          <w:sz w:val="22"/>
          <w:szCs w:val="22"/>
        </w:rPr>
      </w:pPr>
      <w:r w:rsidRPr="00951120">
        <w:rPr>
          <w:rFonts w:asciiTheme="minorHAnsi" w:hAnsiTheme="minorHAnsi" w:cstheme="minorHAnsi"/>
          <w:sz w:val="22"/>
          <w:szCs w:val="22"/>
        </w:rPr>
        <w:t>Byloje ginčas kilo dėl Kauno teritorinės muitinės 2018 m. kovo 26 d. sprendimo, kuriu</w:t>
      </w:r>
      <w:r>
        <w:rPr>
          <w:rFonts w:asciiTheme="minorHAnsi" w:hAnsiTheme="minorHAnsi" w:cstheme="minorHAnsi"/>
          <w:sz w:val="22"/>
          <w:szCs w:val="22"/>
        </w:rPr>
        <w:t>o</w:t>
      </w:r>
      <w:r w:rsidRPr="00951120">
        <w:rPr>
          <w:rFonts w:asciiTheme="minorHAnsi" w:hAnsiTheme="minorHAnsi" w:cstheme="minorHAnsi"/>
          <w:sz w:val="22"/>
          <w:szCs w:val="22"/>
        </w:rPr>
        <w:t xml:space="preserve"> atsisakyta tenkinti pareiškėjo prašymą pripažinti jo skolą muitinei išnykusia, pasikeitus teisiniam reguliavimui. Pareiškėjas iš esmės kėlė ginčą dėl nuo 2016 m. gegužės 1 d. įsigaliojusios Sąjungos muitinės kodekso 124 straipsnio 1 dalies </w:t>
      </w:r>
      <w:r w:rsidR="005937CA">
        <w:rPr>
          <w:rFonts w:asciiTheme="minorHAnsi" w:hAnsiTheme="minorHAnsi" w:cstheme="minorHAnsi"/>
          <w:sz w:val="22"/>
          <w:szCs w:val="22"/>
        </w:rPr>
        <w:t xml:space="preserve">e ir (ar) f punktuose numatytų </w:t>
      </w:r>
      <w:r w:rsidRPr="00951120">
        <w:rPr>
          <w:rFonts w:asciiTheme="minorHAnsi" w:hAnsiTheme="minorHAnsi" w:cstheme="minorHAnsi"/>
          <w:sz w:val="22"/>
          <w:szCs w:val="22"/>
        </w:rPr>
        <w:t>skolos muitin</w:t>
      </w:r>
      <w:r>
        <w:rPr>
          <w:rFonts w:asciiTheme="minorHAnsi" w:hAnsiTheme="minorHAnsi" w:cstheme="minorHAnsi"/>
          <w:sz w:val="22"/>
          <w:szCs w:val="22"/>
        </w:rPr>
        <w:t>e</w:t>
      </w:r>
      <w:r w:rsidRPr="00951120">
        <w:rPr>
          <w:rFonts w:asciiTheme="minorHAnsi" w:hAnsiTheme="minorHAnsi" w:cstheme="minorHAnsi"/>
          <w:sz w:val="22"/>
          <w:szCs w:val="22"/>
        </w:rPr>
        <w:t>i išnykimo pagrindų taikymo skolai, kuri atsirado laikotarpiu iki naujų nuostatų įsigaliojimo.</w:t>
      </w:r>
    </w:p>
    <w:p w14:paraId="343F5D52" w14:textId="4E59643E" w:rsidR="00036B29" w:rsidRPr="00951120" w:rsidRDefault="00036B29" w:rsidP="00036B29">
      <w:pPr>
        <w:ind w:firstLine="567"/>
        <w:jc w:val="both"/>
        <w:rPr>
          <w:rFonts w:asciiTheme="minorHAnsi" w:hAnsiTheme="minorHAnsi" w:cstheme="minorHAnsi"/>
          <w:sz w:val="22"/>
          <w:szCs w:val="22"/>
        </w:rPr>
      </w:pPr>
      <w:r w:rsidRPr="00951120">
        <w:rPr>
          <w:rFonts w:asciiTheme="minorHAnsi" w:hAnsiTheme="minorHAnsi" w:cstheme="minorHAnsi"/>
          <w:sz w:val="22"/>
          <w:szCs w:val="22"/>
        </w:rPr>
        <w:t>Šiuo klausimu LVAT pažymėjo, kad Sąjungos muitinės kodekso 85 straipsnio 1 dalyje nustatyta, kad importo arba eksporto muito suma apskaičiuojama remiantis tomis muito apskaičiavimo taisyklėmis, kurios buvo taikomos atitinkamoms prekėms tuo metu, kai dėl jų atsirado skola muitinei. Šio kod</w:t>
      </w:r>
      <w:r w:rsidR="00D542B6">
        <w:rPr>
          <w:rFonts w:asciiTheme="minorHAnsi" w:hAnsiTheme="minorHAnsi" w:cstheme="minorHAnsi"/>
          <w:sz w:val="22"/>
          <w:szCs w:val="22"/>
        </w:rPr>
        <w:t>ekso 124 straipsnio 1 </w:t>
      </w:r>
      <w:r w:rsidRPr="00951120">
        <w:rPr>
          <w:rFonts w:asciiTheme="minorHAnsi" w:hAnsiTheme="minorHAnsi" w:cstheme="minorHAnsi"/>
          <w:sz w:val="22"/>
          <w:szCs w:val="22"/>
        </w:rPr>
        <w:t xml:space="preserve">dalies e punkte nustatyta, kad nedarant poveikio galiojančioms nuostatoms, susijusioms su importo ar </w:t>
      </w:r>
      <w:r w:rsidRPr="00951120">
        <w:rPr>
          <w:rFonts w:asciiTheme="minorHAnsi" w:hAnsiTheme="minorHAnsi" w:cstheme="minorHAnsi"/>
          <w:sz w:val="22"/>
          <w:szCs w:val="22"/>
        </w:rPr>
        <w:lastRenderedPageBreak/>
        <w:t xml:space="preserve">eksporto muito sumos, atitinkančios skolą muitinei, neišieškojimu teismine tvarka pripažinus skolininką nemokiu, importo arba eksporto </w:t>
      </w:r>
      <w:r w:rsidRPr="00951120">
        <w:rPr>
          <w:rFonts w:asciiTheme="minorHAnsi" w:hAnsiTheme="minorHAnsi" w:cstheme="minorHAnsi"/>
          <w:sz w:val="22"/>
          <w:szCs w:val="22"/>
          <w:u w:val="single"/>
        </w:rPr>
        <w:t>skola muitinei išnyksta, kai importo arba eksporto muitu apmokestinamos prekės konfiskuojamos arba kai jos sulaikomos ir tuo pat metu arba vėliau konfiskuojamos</w:t>
      </w:r>
      <w:r w:rsidRPr="00951120">
        <w:rPr>
          <w:rFonts w:asciiTheme="minorHAnsi" w:hAnsiTheme="minorHAnsi" w:cstheme="minorHAnsi"/>
          <w:sz w:val="22"/>
          <w:szCs w:val="22"/>
        </w:rPr>
        <w:t xml:space="preserve">, o f punkte – </w:t>
      </w:r>
      <w:r w:rsidRPr="00951120">
        <w:rPr>
          <w:rFonts w:asciiTheme="minorHAnsi" w:hAnsiTheme="minorHAnsi" w:cstheme="minorHAnsi"/>
          <w:sz w:val="22"/>
          <w:szCs w:val="22"/>
          <w:u w:val="single"/>
        </w:rPr>
        <w:t>kai importo ar eksporto muitu apmokestinamos prekės muitinei prižiūrint sunaikinamos arba perduodamos valstybės nuosavybėn</w:t>
      </w:r>
      <w:r w:rsidRPr="00951120">
        <w:rPr>
          <w:rFonts w:asciiTheme="minorHAnsi" w:hAnsiTheme="minorHAnsi" w:cstheme="minorHAnsi"/>
          <w:sz w:val="22"/>
          <w:szCs w:val="22"/>
        </w:rPr>
        <w:t>. Europos Parlamento ir Tarybos 2013 m. spalio 9 d. reglamento (ES) Nr. 952/2013, kuriuo nustatomas Sąjungos muitinės kodeksas, 288 straipsnio 1 dalyje nurodyti Sąjungos muitinės kodekso straipsniai, kurie taikomi nuo 2013 m. spalio 30 d., o 2 dalyje nurodyta, kad kodekso straipsniai, nenurodyti 1 dalyje, taikomi nuo 2016 m. gegužės 1 d.</w:t>
      </w:r>
    </w:p>
    <w:p w14:paraId="7DEBE25C" w14:textId="5BF9E884" w:rsidR="00036B29" w:rsidRPr="00951120" w:rsidRDefault="00036B29" w:rsidP="00036B29">
      <w:pPr>
        <w:ind w:firstLine="567"/>
        <w:jc w:val="both"/>
        <w:rPr>
          <w:rFonts w:asciiTheme="minorHAnsi" w:hAnsiTheme="minorHAnsi" w:cstheme="minorHAnsi"/>
          <w:sz w:val="22"/>
          <w:szCs w:val="22"/>
        </w:rPr>
      </w:pPr>
      <w:r w:rsidRPr="00951120">
        <w:rPr>
          <w:rFonts w:asciiTheme="minorHAnsi" w:hAnsiTheme="minorHAnsi" w:cstheme="minorHAnsi"/>
          <w:sz w:val="22"/>
          <w:szCs w:val="22"/>
        </w:rPr>
        <w:t xml:space="preserve">Teisėjų kolegija, įvertinusi byloje nustatytas faktines aplinkybes bei ginčui aktualų teisinį reglamentavimą, pažymėjo, kad </w:t>
      </w:r>
      <w:r w:rsidRPr="00951120">
        <w:rPr>
          <w:rFonts w:asciiTheme="minorHAnsi" w:hAnsiTheme="minorHAnsi" w:cstheme="minorHAnsi"/>
          <w:sz w:val="22"/>
          <w:szCs w:val="22"/>
          <w:u w:val="single"/>
        </w:rPr>
        <w:t>prekių sunaikinimo faktas lemtų importo skolos muitinei išnykimą tuo atveju, jei importo skola muitinei būtų atsiradusi ir prekės būtų konfiskuojamos ir sunaikinamos galiojan</w:t>
      </w:r>
      <w:r w:rsidR="00D542B6">
        <w:rPr>
          <w:rFonts w:asciiTheme="minorHAnsi" w:hAnsiTheme="minorHAnsi" w:cstheme="minorHAnsi"/>
          <w:sz w:val="22"/>
          <w:szCs w:val="22"/>
          <w:u w:val="single"/>
        </w:rPr>
        <w:t>t Sąjungos muitinės kodekso 124 </w:t>
      </w:r>
      <w:r w:rsidRPr="00951120">
        <w:rPr>
          <w:rFonts w:asciiTheme="minorHAnsi" w:hAnsiTheme="minorHAnsi" w:cstheme="minorHAnsi"/>
          <w:sz w:val="22"/>
          <w:szCs w:val="22"/>
          <w:u w:val="single"/>
        </w:rPr>
        <w:t>straipsnio 1 dalies e ir f punktams, t. y. po 2016 m. gegužės 1 d.</w:t>
      </w:r>
      <w:r w:rsidRPr="00951120">
        <w:rPr>
          <w:rFonts w:asciiTheme="minorHAnsi" w:hAnsiTheme="minorHAnsi" w:cstheme="minorHAnsi"/>
          <w:sz w:val="22"/>
          <w:szCs w:val="22"/>
        </w:rPr>
        <w:t xml:space="preserve"> Kadangi nagrinėjamu atveju prekės buvo neteisėtai įvežtos (atsirado skola muitinei) ir sunaikintos iki šios datos (2014 m. gruodžio 3 d.), galiojant Bendrijos muitinės kodeksui, šis faktas importo skolos muitinei išnykimo nelėmė. LVAT</w:t>
      </w:r>
      <w:r>
        <w:rPr>
          <w:rFonts w:asciiTheme="minorHAnsi" w:hAnsiTheme="minorHAnsi" w:cstheme="minorHAnsi"/>
          <w:sz w:val="22"/>
          <w:szCs w:val="22"/>
        </w:rPr>
        <w:t xml:space="preserve"> </w:t>
      </w:r>
      <w:r w:rsidRPr="00951120">
        <w:rPr>
          <w:rFonts w:asciiTheme="minorHAnsi" w:hAnsiTheme="minorHAnsi" w:cstheme="minorHAnsi"/>
          <w:sz w:val="22"/>
          <w:szCs w:val="22"/>
        </w:rPr>
        <w:t xml:space="preserve">pripažino, kad pirmosios instancijos teismas pagrįstai nustatė, </w:t>
      </w:r>
      <w:r w:rsidRPr="00951120">
        <w:rPr>
          <w:rFonts w:asciiTheme="minorHAnsi" w:hAnsiTheme="minorHAnsi" w:cstheme="minorHAnsi"/>
          <w:sz w:val="22"/>
          <w:szCs w:val="22"/>
          <w:u w:val="single"/>
        </w:rPr>
        <w:t>kad Sąjungos muitinės kodekso nuostatos, nustatančios skolos muitinei atsiradimą ir išnykimą, yra materialinio pobūdžio, todėl gali būti taikomos tik toms situacijoms, kurios yra susidariusios po šio kodekso įsigaliojimo</w:t>
      </w:r>
      <w:r w:rsidRPr="00951120">
        <w:rPr>
          <w:rFonts w:asciiTheme="minorHAnsi" w:hAnsiTheme="minorHAnsi" w:cstheme="minorHAnsi"/>
          <w:sz w:val="22"/>
          <w:szCs w:val="22"/>
        </w:rPr>
        <w:t>. Be to, nei Sąjungos muitinės kodeksas, nei kiti teisės aktai nenumato skolos muitinei išnykimą nustatančių normų galiojimo atgaline data.</w:t>
      </w:r>
    </w:p>
    <w:p w14:paraId="5D57DFE0" w14:textId="77777777" w:rsidR="00036B29" w:rsidRPr="00951120" w:rsidRDefault="00036B29" w:rsidP="00036B29">
      <w:pPr>
        <w:ind w:firstLine="567"/>
        <w:jc w:val="both"/>
        <w:rPr>
          <w:rFonts w:asciiTheme="minorHAnsi" w:hAnsiTheme="minorHAnsi" w:cstheme="minorHAnsi"/>
          <w:sz w:val="22"/>
          <w:szCs w:val="22"/>
        </w:rPr>
      </w:pPr>
      <w:r w:rsidRPr="00951120">
        <w:rPr>
          <w:rFonts w:asciiTheme="minorHAnsi" w:hAnsiTheme="minorHAnsi" w:cstheme="minorHAnsi"/>
          <w:sz w:val="22"/>
          <w:szCs w:val="22"/>
        </w:rPr>
        <w:t>LVAT pareiškėjo apeliacin</w:t>
      </w:r>
      <w:r>
        <w:rPr>
          <w:rFonts w:asciiTheme="minorHAnsi" w:hAnsiTheme="minorHAnsi" w:cstheme="minorHAnsi"/>
          <w:sz w:val="22"/>
          <w:szCs w:val="22"/>
        </w:rPr>
        <w:t>į</w:t>
      </w:r>
      <w:r w:rsidRPr="00951120">
        <w:rPr>
          <w:rFonts w:asciiTheme="minorHAnsi" w:hAnsiTheme="minorHAnsi" w:cstheme="minorHAnsi"/>
          <w:sz w:val="22"/>
          <w:szCs w:val="22"/>
        </w:rPr>
        <w:t xml:space="preserve"> skundą atmetė.</w:t>
      </w:r>
    </w:p>
    <w:p w14:paraId="0F348957" w14:textId="77777777" w:rsidR="00036B29" w:rsidRPr="00951120" w:rsidRDefault="00036B29" w:rsidP="00036B29">
      <w:pPr>
        <w:ind w:firstLine="567"/>
        <w:jc w:val="both"/>
        <w:rPr>
          <w:rFonts w:asciiTheme="minorHAnsi" w:hAnsiTheme="minorHAnsi" w:cstheme="minorHAnsi"/>
          <w:sz w:val="22"/>
          <w:szCs w:val="22"/>
        </w:rPr>
      </w:pPr>
    </w:p>
    <w:p w14:paraId="6D8596D5" w14:textId="77777777" w:rsidR="00036B29" w:rsidRPr="00951120" w:rsidRDefault="00036B29" w:rsidP="00036B29">
      <w:pPr>
        <w:jc w:val="both"/>
        <w:rPr>
          <w:rFonts w:asciiTheme="minorHAnsi" w:hAnsiTheme="minorHAnsi" w:cstheme="minorHAnsi"/>
          <w:sz w:val="22"/>
          <w:szCs w:val="22"/>
        </w:rPr>
      </w:pPr>
      <w:r w:rsidRPr="00951120">
        <w:rPr>
          <w:rFonts w:asciiTheme="minorHAnsi" w:hAnsiTheme="minorHAnsi" w:cstheme="minorHAnsi"/>
          <w:sz w:val="22"/>
          <w:szCs w:val="22"/>
        </w:rPr>
        <w:t>2019 m. rugsėjo 25 d. nutartis administracinėje byloje Nr. eA-4293-968/2019</w:t>
      </w:r>
    </w:p>
    <w:p w14:paraId="38F86D7A" w14:textId="77777777" w:rsidR="00036B29" w:rsidRPr="00951120" w:rsidRDefault="00036B29" w:rsidP="00036B29">
      <w:pPr>
        <w:jc w:val="both"/>
        <w:rPr>
          <w:rFonts w:asciiTheme="minorHAnsi" w:hAnsiTheme="minorHAnsi" w:cstheme="minorHAnsi"/>
          <w:sz w:val="22"/>
          <w:szCs w:val="22"/>
        </w:rPr>
      </w:pPr>
      <w:r w:rsidRPr="00951120">
        <w:rPr>
          <w:rFonts w:asciiTheme="minorHAnsi" w:hAnsiTheme="minorHAnsi" w:cstheme="minorHAnsi"/>
          <w:sz w:val="22"/>
          <w:szCs w:val="22"/>
        </w:rPr>
        <w:t>Teisminio proceso Nr. 3-61-3-02211-2018-0</w:t>
      </w:r>
    </w:p>
    <w:p w14:paraId="2D8CC427" w14:textId="77777777" w:rsidR="00036B29" w:rsidRPr="00951120" w:rsidRDefault="00036B29" w:rsidP="00036B29">
      <w:pPr>
        <w:jc w:val="both"/>
        <w:rPr>
          <w:rFonts w:asciiTheme="minorHAnsi" w:hAnsiTheme="minorHAnsi" w:cstheme="minorHAnsi"/>
          <w:sz w:val="22"/>
          <w:szCs w:val="22"/>
        </w:rPr>
      </w:pPr>
      <w:r w:rsidRPr="00951120">
        <w:rPr>
          <w:rFonts w:asciiTheme="minorHAnsi" w:hAnsiTheme="minorHAnsi" w:cstheme="minorHAnsi"/>
          <w:sz w:val="22"/>
          <w:szCs w:val="22"/>
        </w:rPr>
        <w:t>Procesinio sprendimo kategorija 13.9</w:t>
      </w:r>
    </w:p>
    <w:p w14:paraId="0C4DD60D" w14:textId="77777777" w:rsidR="00036B29" w:rsidRPr="00951120" w:rsidRDefault="005F5EC4" w:rsidP="00036B29">
      <w:pPr>
        <w:jc w:val="both"/>
        <w:rPr>
          <w:rFonts w:asciiTheme="minorHAnsi" w:hAnsiTheme="minorHAnsi" w:cstheme="minorHAnsi"/>
          <w:sz w:val="22"/>
          <w:szCs w:val="22"/>
        </w:rPr>
      </w:pPr>
      <w:hyperlink r:id="rId10" w:history="1">
        <w:r w:rsidR="00036B29" w:rsidRPr="00204815">
          <w:rPr>
            <w:rStyle w:val="Hipersaitas"/>
            <w:rFonts w:asciiTheme="minorHAnsi" w:hAnsiTheme="minorHAnsi" w:cstheme="minorHAnsi"/>
            <w:sz w:val="22"/>
            <w:szCs w:val="22"/>
          </w:rPr>
          <w:t>Prieiga internete</w:t>
        </w:r>
      </w:hyperlink>
    </w:p>
    <w:p w14:paraId="6247802A" w14:textId="77777777" w:rsidR="00036B29" w:rsidRDefault="00036B29" w:rsidP="00A639EC">
      <w:pPr>
        <w:jc w:val="both"/>
        <w:rPr>
          <w:rFonts w:ascii="Calibri" w:eastAsia="Calibri" w:hAnsi="Calibri"/>
          <w:sz w:val="22"/>
          <w:szCs w:val="22"/>
          <w:lang w:eastAsia="en-US"/>
        </w:rPr>
      </w:pPr>
    </w:p>
    <w:p w14:paraId="109B0BC4" w14:textId="77777777" w:rsidR="002574C5" w:rsidRPr="00367110" w:rsidRDefault="002574C5" w:rsidP="00437F89">
      <w:pPr>
        <w:pStyle w:val="Antrat1"/>
        <w:rPr>
          <w:rFonts w:asciiTheme="minorHAnsi" w:hAnsiTheme="minorHAnsi" w:cstheme="minorHAnsi"/>
          <w:b w:val="0"/>
        </w:rPr>
      </w:pPr>
      <w:bookmarkStart w:id="32" w:name="_Toc24024604"/>
      <w:r w:rsidRPr="00367110">
        <w:rPr>
          <w:rFonts w:asciiTheme="minorHAnsi" w:hAnsiTheme="minorHAnsi" w:cstheme="minorHAnsi"/>
        </w:rPr>
        <w:t>1</w:t>
      </w:r>
      <w:r>
        <w:rPr>
          <w:rFonts w:asciiTheme="minorHAnsi" w:hAnsiTheme="minorHAnsi" w:cstheme="minorHAnsi"/>
        </w:rPr>
        <w:t>4</w:t>
      </w:r>
      <w:r w:rsidRPr="00367110">
        <w:rPr>
          <w:rFonts w:asciiTheme="minorHAnsi" w:hAnsiTheme="minorHAnsi" w:cstheme="minorHAnsi"/>
        </w:rPr>
        <w:t xml:space="preserve">. </w:t>
      </w:r>
      <w:r>
        <w:rPr>
          <w:rFonts w:asciiTheme="minorHAnsi" w:hAnsiTheme="minorHAnsi" w:cstheme="minorHAnsi"/>
        </w:rPr>
        <w:t>Aplinkos apsauga</w:t>
      </w:r>
      <w:bookmarkEnd w:id="32"/>
    </w:p>
    <w:p w14:paraId="271F1ECB" w14:textId="77777777" w:rsidR="002574C5" w:rsidRDefault="002574C5" w:rsidP="002574C5">
      <w:pPr>
        <w:ind w:firstLine="567"/>
        <w:rPr>
          <w:rFonts w:asciiTheme="minorHAnsi" w:hAnsiTheme="minorHAnsi" w:cstheme="minorHAnsi"/>
          <w:b/>
          <w:sz w:val="22"/>
          <w:szCs w:val="22"/>
          <w:u w:val="single"/>
        </w:rPr>
      </w:pPr>
      <w:r w:rsidRPr="00367110">
        <w:rPr>
          <w:rFonts w:asciiTheme="minorHAnsi" w:hAnsiTheme="minorHAnsi" w:cstheme="minorHAnsi"/>
          <w:b/>
          <w:bCs/>
          <w:sz w:val="22"/>
          <w:szCs w:val="22"/>
          <w:u w:val="single"/>
        </w:rPr>
        <w:t>1</w:t>
      </w:r>
      <w:r>
        <w:rPr>
          <w:rFonts w:asciiTheme="minorHAnsi" w:hAnsiTheme="minorHAnsi" w:cstheme="minorHAnsi"/>
          <w:b/>
          <w:bCs/>
          <w:sz w:val="22"/>
          <w:szCs w:val="22"/>
          <w:u w:val="single"/>
        </w:rPr>
        <w:t>4</w:t>
      </w:r>
      <w:r w:rsidRPr="00367110">
        <w:rPr>
          <w:rFonts w:asciiTheme="minorHAnsi" w:hAnsiTheme="minorHAnsi" w:cstheme="minorHAnsi"/>
          <w:b/>
          <w:bCs/>
          <w:sz w:val="22"/>
          <w:szCs w:val="22"/>
          <w:u w:val="single"/>
        </w:rPr>
        <w:t>.</w:t>
      </w:r>
      <w:r>
        <w:rPr>
          <w:rFonts w:asciiTheme="minorHAnsi" w:hAnsiTheme="minorHAnsi" w:cstheme="minorHAnsi"/>
          <w:b/>
          <w:bCs/>
          <w:sz w:val="22"/>
          <w:szCs w:val="22"/>
          <w:u w:val="single"/>
        </w:rPr>
        <w:t>4</w:t>
      </w:r>
      <w:r w:rsidRPr="00367110">
        <w:rPr>
          <w:rFonts w:asciiTheme="minorHAnsi" w:hAnsiTheme="minorHAnsi" w:cstheme="minorHAnsi"/>
          <w:b/>
          <w:bCs/>
          <w:sz w:val="22"/>
          <w:szCs w:val="22"/>
          <w:u w:val="single"/>
        </w:rPr>
        <w:t xml:space="preserve">. </w:t>
      </w:r>
      <w:r>
        <w:rPr>
          <w:rFonts w:asciiTheme="minorHAnsi" w:hAnsiTheme="minorHAnsi" w:cstheme="minorHAnsi"/>
          <w:b/>
          <w:sz w:val="22"/>
          <w:szCs w:val="22"/>
          <w:u w:val="single"/>
        </w:rPr>
        <w:t>Racionalus gamtos išteklių naudojimas ir apsauga</w:t>
      </w:r>
    </w:p>
    <w:p w14:paraId="6FED1B40" w14:textId="77777777" w:rsidR="002574C5" w:rsidRPr="00367110" w:rsidRDefault="002574C5" w:rsidP="002574C5">
      <w:pPr>
        <w:ind w:firstLine="1134"/>
        <w:rPr>
          <w:rFonts w:asciiTheme="minorHAnsi" w:hAnsiTheme="minorHAnsi" w:cstheme="minorHAnsi"/>
          <w:b/>
          <w:bCs/>
          <w:sz w:val="22"/>
          <w:szCs w:val="22"/>
          <w:u w:val="single"/>
        </w:rPr>
      </w:pPr>
      <w:r>
        <w:rPr>
          <w:rFonts w:asciiTheme="minorHAnsi" w:hAnsiTheme="minorHAnsi" w:cstheme="minorHAnsi"/>
          <w:b/>
          <w:sz w:val="22"/>
          <w:szCs w:val="22"/>
          <w:u w:val="single"/>
        </w:rPr>
        <w:t>14.4.1. Laukinės gyvūnijos išteklių naudojimas ir apsauga</w:t>
      </w:r>
    </w:p>
    <w:p w14:paraId="763B475B" w14:textId="77777777" w:rsidR="002574C5" w:rsidRPr="00367110" w:rsidRDefault="002574C5" w:rsidP="002574C5">
      <w:pPr>
        <w:ind w:firstLine="567"/>
        <w:jc w:val="both"/>
        <w:rPr>
          <w:rFonts w:asciiTheme="minorHAnsi" w:hAnsiTheme="minorHAnsi" w:cstheme="minorHAnsi"/>
          <w:bCs/>
          <w:sz w:val="22"/>
          <w:szCs w:val="22"/>
        </w:rPr>
      </w:pPr>
    </w:p>
    <w:p w14:paraId="5B2D577B" w14:textId="77777777" w:rsidR="002574C5" w:rsidRDefault="002574C5" w:rsidP="005D6F64">
      <w:pPr>
        <w:pStyle w:val="Antrat2"/>
        <w:rPr>
          <w:bCs w:val="0"/>
          <w:i w:val="0"/>
        </w:rPr>
      </w:pPr>
      <w:bookmarkStart w:id="33" w:name="_Toc24024605"/>
      <w:r w:rsidRPr="00BE44CF">
        <w:t xml:space="preserve">Dėl </w:t>
      </w:r>
      <w:r>
        <w:t xml:space="preserve">galimybės pratęsti arba atnaujinti terminą paduoti </w:t>
      </w:r>
      <w:r w:rsidRPr="005B7B53">
        <w:t>prašym</w:t>
      </w:r>
      <w:r>
        <w:t>ui</w:t>
      </w:r>
      <w:r w:rsidRPr="005B7B53">
        <w:t xml:space="preserve"> dėl leidimo naudoti medžiojamųjų gyvūnų išteklius medžioklės plotų vienete galiojimo pratęsimo</w:t>
      </w:r>
      <w:bookmarkEnd w:id="33"/>
    </w:p>
    <w:p w14:paraId="7581F966" w14:textId="77777777" w:rsidR="002574C5" w:rsidRDefault="002574C5" w:rsidP="002574C5">
      <w:pPr>
        <w:jc w:val="both"/>
        <w:rPr>
          <w:rFonts w:asciiTheme="minorHAnsi" w:hAnsiTheme="minorHAnsi" w:cstheme="minorHAnsi"/>
          <w:bCs/>
          <w:i/>
          <w:sz w:val="22"/>
          <w:szCs w:val="22"/>
        </w:rPr>
      </w:pPr>
    </w:p>
    <w:p w14:paraId="1649B797" w14:textId="4081C2F3" w:rsidR="002574C5" w:rsidRPr="00661BCC" w:rsidRDefault="002574C5" w:rsidP="002574C5">
      <w:pPr>
        <w:ind w:firstLine="567"/>
        <w:jc w:val="both"/>
        <w:rPr>
          <w:rFonts w:asciiTheme="minorHAnsi" w:hAnsiTheme="minorHAnsi" w:cstheme="minorHAnsi"/>
          <w:bCs/>
          <w:sz w:val="22"/>
          <w:szCs w:val="22"/>
        </w:rPr>
      </w:pPr>
      <w:r>
        <w:rPr>
          <w:rFonts w:asciiTheme="minorHAnsi" w:hAnsiTheme="minorHAnsi" w:cstheme="minorHAnsi"/>
          <w:bCs/>
          <w:sz w:val="22"/>
          <w:szCs w:val="22"/>
        </w:rPr>
        <w:t>Šioje byloje ginčas kilo dėl</w:t>
      </w:r>
      <w:r w:rsidRPr="00AC3220">
        <w:rPr>
          <w:rFonts w:asciiTheme="minorHAnsi" w:hAnsiTheme="minorHAnsi" w:cstheme="minorHAnsi"/>
          <w:bCs/>
          <w:sz w:val="22"/>
          <w:szCs w:val="22"/>
        </w:rPr>
        <w:t xml:space="preserve"> </w:t>
      </w:r>
      <w:r>
        <w:rPr>
          <w:rFonts w:asciiTheme="minorHAnsi" w:hAnsiTheme="minorHAnsi" w:cstheme="minorHAnsi"/>
          <w:bCs/>
          <w:sz w:val="22"/>
          <w:szCs w:val="22"/>
        </w:rPr>
        <w:t xml:space="preserve">atsakovo </w:t>
      </w:r>
      <w:r w:rsidRPr="00F36B8D">
        <w:rPr>
          <w:rFonts w:asciiTheme="minorHAnsi" w:hAnsiTheme="minorHAnsi" w:cstheme="minorHAnsi"/>
          <w:bCs/>
          <w:sz w:val="22"/>
          <w:szCs w:val="22"/>
        </w:rPr>
        <w:t xml:space="preserve">Alytaus </w:t>
      </w:r>
      <w:r>
        <w:rPr>
          <w:rFonts w:asciiTheme="minorHAnsi" w:hAnsiTheme="minorHAnsi" w:cstheme="minorHAnsi"/>
          <w:bCs/>
          <w:sz w:val="22"/>
          <w:szCs w:val="22"/>
        </w:rPr>
        <w:t xml:space="preserve">regiono aplinkos apsaugos departamento (toliau – Alytaus </w:t>
      </w:r>
      <w:r w:rsidRPr="00F36B8D">
        <w:rPr>
          <w:rFonts w:asciiTheme="minorHAnsi" w:hAnsiTheme="minorHAnsi" w:cstheme="minorHAnsi"/>
          <w:bCs/>
          <w:sz w:val="22"/>
          <w:szCs w:val="22"/>
        </w:rPr>
        <w:t>RAAD</w:t>
      </w:r>
      <w:r>
        <w:rPr>
          <w:rFonts w:asciiTheme="minorHAnsi" w:hAnsiTheme="minorHAnsi" w:cstheme="minorHAnsi"/>
          <w:bCs/>
          <w:sz w:val="22"/>
          <w:szCs w:val="22"/>
        </w:rPr>
        <w:t>)</w:t>
      </w:r>
      <w:r w:rsidRPr="00F36B8D">
        <w:rPr>
          <w:rFonts w:asciiTheme="minorHAnsi" w:hAnsiTheme="minorHAnsi" w:cstheme="minorHAnsi"/>
          <w:bCs/>
          <w:sz w:val="22"/>
          <w:szCs w:val="22"/>
        </w:rPr>
        <w:t xml:space="preserve"> sprendimo atsisakyti atnaujinti terminą pareiškėjui medžiotojų klubui „Ąžuolas“ paduoti prašymą dėl leidimo naudoti medžiojamųjų gyvūnų išteklius medžioklės plotų vienete galiojimo pratęsimo teisėtum</w:t>
      </w:r>
      <w:r>
        <w:rPr>
          <w:rFonts w:asciiTheme="minorHAnsi" w:hAnsiTheme="minorHAnsi" w:cstheme="minorHAnsi"/>
          <w:bCs/>
          <w:sz w:val="22"/>
          <w:szCs w:val="22"/>
        </w:rPr>
        <w:t>o ir pagrįstumo.</w:t>
      </w:r>
    </w:p>
    <w:p w14:paraId="2514E74F" w14:textId="77777777" w:rsidR="002574C5" w:rsidRDefault="002574C5" w:rsidP="002574C5">
      <w:pPr>
        <w:ind w:firstLine="567"/>
        <w:jc w:val="both"/>
        <w:rPr>
          <w:rFonts w:asciiTheme="minorHAnsi" w:hAnsiTheme="minorHAnsi" w:cstheme="minorHAnsi"/>
          <w:bCs/>
          <w:sz w:val="22"/>
          <w:szCs w:val="22"/>
        </w:rPr>
      </w:pPr>
      <w:r w:rsidRPr="00F36B8D">
        <w:rPr>
          <w:rFonts w:asciiTheme="minorHAnsi" w:hAnsiTheme="minorHAnsi" w:cstheme="minorHAnsi"/>
          <w:bCs/>
          <w:sz w:val="22"/>
          <w:szCs w:val="22"/>
        </w:rPr>
        <w:t xml:space="preserve">Byloje nustatyta, kad 2006 m. spalio </w:t>
      </w:r>
      <w:r>
        <w:rPr>
          <w:rFonts w:asciiTheme="minorHAnsi" w:hAnsiTheme="minorHAnsi" w:cstheme="minorHAnsi"/>
          <w:bCs/>
          <w:sz w:val="22"/>
          <w:szCs w:val="22"/>
        </w:rPr>
        <w:t>1</w:t>
      </w:r>
      <w:r w:rsidRPr="00F36B8D">
        <w:rPr>
          <w:rFonts w:asciiTheme="minorHAnsi" w:hAnsiTheme="minorHAnsi" w:cstheme="minorHAnsi"/>
          <w:bCs/>
          <w:sz w:val="22"/>
          <w:szCs w:val="22"/>
        </w:rPr>
        <w:t xml:space="preserve">6 d. atsakovas pareiškėjui išdavė leidimus naudoti medžiojamųjų gyvūnų išteklius medžioklės plotų vienetuose „Ąžuolas 1“ ir „Ąžuolas 2“, kurie galiojo iki 2016 m. spalio 17 d. Pareiškėjas 2017 m. rugpjūčio 21 d. kreipėsi į atsakovą su prašymu pratęsti šių leidimų </w:t>
      </w:r>
      <w:r>
        <w:rPr>
          <w:rFonts w:asciiTheme="minorHAnsi" w:hAnsiTheme="minorHAnsi" w:cstheme="minorHAnsi"/>
          <w:bCs/>
          <w:sz w:val="22"/>
          <w:szCs w:val="22"/>
        </w:rPr>
        <w:t>galiojimo</w:t>
      </w:r>
      <w:r w:rsidRPr="00F36B8D">
        <w:rPr>
          <w:rFonts w:asciiTheme="minorHAnsi" w:hAnsiTheme="minorHAnsi" w:cstheme="minorHAnsi"/>
          <w:bCs/>
          <w:sz w:val="22"/>
          <w:szCs w:val="22"/>
        </w:rPr>
        <w:t xml:space="preserve"> terminą, tačiau atsakovas, vadovaudamasis Medžioklės įstatymo 11 straipsnio 1 dalies 1 punktu, atsisakė tenkinti </w:t>
      </w:r>
      <w:r>
        <w:rPr>
          <w:rFonts w:asciiTheme="minorHAnsi" w:hAnsiTheme="minorHAnsi" w:cstheme="minorHAnsi"/>
          <w:bCs/>
          <w:sz w:val="22"/>
          <w:szCs w:val="22"/>
        </w:rPr>
        <w:t xml:space="preserve">šį </w:t>
      </w:r>
      <w:r w:rsidRPr="00F36B8D">
        <w:rPr>
          <w:rFonts w:asciiTheme="minorHAnsi" w:hAnsiTheme="minorHAnsi" w:cstheme="minorHAnsi"/>
          <w:bCs/>
          <w:sz w:val="22"/>
          <w:szCs w:val="22"/>
        </w:rPr>
        <w:t xml:space="preserve">prašymą ir nurodė, kad </w:t>
      </w:r>
      <w:r>
        <w:rPr>
          <w:rFonts w:asciiTheme="minorHAnsi" w:hAnsiTheme="minorHAnsi" w:cstheme="minorHAnsi"/>
          <w:bCs/>
          <w:sz w:val="22"/>
          <w:szCs w:val="22"/>
        </w:rPr>
        <w:t>leidimai nebus pratęsti, nes pasibaigė jų</w:t>
      </w:r>
      <w:r w:rsidRPr="00F36B8D">
        <w:rPr>
          <w:rFonts w:asciiTheme="minorHAnsi" w:hAnsiTheme="minorHAnsi" w:cstheme="minorHAnsi"/>
          <w:bCs/>
          <w:sz w:val="22"/>
          <w:szCs w:val="22"/>
        </w:rPr>
        <w:t xml:space="preserve"> galiojimo terminas ir terminas, per ku</w:t>
      </w:r>
      <w:r>
        <w:rPr>
          <w:rFonts w:asciiTheme="minorHAnsi" w:hAnsiTheme="minorHAnsi" w:cstheme="minorHAnsi"/>
          <w:bCs/>
          <w:sz w:val="22"/>
          <w:szCs w:val="22"/>
        </w:rPr>
        <w:t>rį buvo galima paduoti prašymą leidimus</w:t>
      </w:r>
      <w:r w:rsidRPr="00F36B8D">
        <w:rPr>
          <w:rFonts w:asciiTheme="minorHAnsi" w:hAnsiTheme="minorHAnsi" w:cstheme="minorHAnsi"/>
          <w:bCs/>
          <w:sz w:val="22"/>
          <w:szCs w:val="22"/>
        </w:rPr>
        <w:t xml:space="preserve"> pratęsti.</w:t>
      </w:r>
    </w:p>
    <w:p w14:paraId="2DFA982B" w14:textId="29DDCD90" w:rsidR="002574C5" w:rsidRDefault="002574C5" w:rsidP="002574C5">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Pirmosios instancijos teismas, </w:t>
      </w:r>
      <w:r w:rsidRPr="007B1FAE">
        <w:rPr>
          <w:rFonts w:asciiTheme="minorHAnsi" w:hAnsiTheme="minorHAnsi" w:cstheme="minorHAnsi"/>
          <w:bCs/>
          <w:sz w:val="22"/>
          <w:szCs w:val="22"/>
        </w:rPr>
        <w:t xml:space="preserve">remdamasis Medžioklės įstatymo ir </w:t>
      </w:r>
      <w:r w:rsidRPr="00F50AF1">
        <w:rPr>
          <w:rFonts w:asciiTheme="minorHAnsi" w:hAnsiTheme="minorHAnsi" w:cstheme="minorHAnsi"/>
          <w:bCs/>
          <w:sz w:val="22"/>
          <w:szCs w:val="22"/>
        </w:rPr>
        <w:t>Leidimų naudoti medžiojamųjų gyvūnų išteklius medžioklės plotų vienete tvarkos</w:t>
      </w:r>
      <w:r>
        <w:rPr>
          <w:rFonts w:asciiTheme="minorHAnsi" w:hAnsiTheme="minorHAnsi" w:cstheme="minorHAnsi"/>
          <w:bCs/>
          <w:sz w:val="22"/>
          <w:szCs w:val="22"/>
        </w:rPr>
        <w:t>, patvirtintos</w:t>
      </w:r>
      <w:r w:rsidRPr="00F50AF1">
        <w:rPr>
          <w:rFonts w:asciiTheme="minorHAnsi" w:hAnsiTheme="minorHAnsi" w:cstheme="minorHAnsi"/>
          <w:bCs/>
          <w:sz w:val="22"/>
          <w:szCs w:val="22"/>
        </w:rPr>
        <w:t xml:space="preserve"> Lietuvos Res</w:t>
      </w:r>
      <w:r>
        <w:rPr>
          <w:rFonts w:asciiTheme="minorHAnsi" w:hAnsiTheme="minorHAnsi" w:cstheme="minorHAnsi"/>
          <w:bCs/>
          <w:sz w:val="22"/>
          <w:szCs w:val="22"/>
        </w:rPr>
        <w:t>publikos aplinkos ministro 2002 </w:t>
      </w:r>
      <w:r w:rsidRPr="00F50AF1">
        <w:rPr>
          <w:rFonts w:asciiTheme="minorHAnsi" w:hAnsiTheme="minorHAnsi" w:cstheme="minorHAnsi"/>
          <w:bCs/>
          <w:sz w:val="22"/>
          <w:szCs w:val="22"/>
        </w:rPr>
        <w:t>m. rugsėjo 30 d. įsakymu Nr. 512</w:t>
      </w:r>
      <w:r>
        <w:rPr>
          <w:rFonts w:asciiTheme="minorHAnsi" w:hAnsiTheme="minorHAnsi" w:cstheme="minorHAnsi"/>
          <w:bCs/>
          <w:sz w:val="22"/>
          <w:szCs w:val="22"/>
        </w:rPr>
        <w:t>,</w:t>
      </w:r>
      <w:r w:rsidRPr="007B1FAE">
        <w:rPr>
          <w:rFonts w:asciiTheme="minorHAnsi" w:hAnsiTheme="minorHAnsi" w:cstheme="minorHAnsi"/>
          <w:bCs/>
          <w:sz w:val="22"/>
          <w:szCs w:val="22"/>
        </w:rPr>
        <w:t xml:space="preserve"> nuostatomis, konstatavo, kad nei Medžioklės įstatyme, nei kitame teisės akte, reglamentuojančiame ginčo teisinius santykius, nėra įtvirtinta, jog terminas pateikti prašymui dėl </w:t>
      </w:r>
      <w:r>
        <w:rPr>
          <w:rFonts w:asciiTheme="minorHAnsi" w:hAnsiTheme="minorHAnsi" w:cstheme="minorHAnsi"/>
          <w:bCs/>
          <w:sz w:val="22"/>
          <w:szCs w:val="22"/>
        </w:rPr>
        <w:t>l</w:t>
      </w:r>
      <w:r w:rsidRPr="007B1FAE">
        <w:rPr>
          <w:rFonts w:asciiTheme="minorHAnsi" w:hAnsiTheme="minorHAnsi" w:cstheme="minorHAnsi"/>
          <w:bCs/>
          <w:sz w:val="22"/>
          <w:szCs w:val="22"/>
        </w:rPr>
        <w:t xml:space="preserve">eidimo galiojimo pratęsimo </w:t>
      </w:r>
      <w:r>
        <w:rPr>
          <w:rFonts w:asciiTheme="minorHAnsi" w:hAnsiTheme="minorHAnsi" w:cstheme="minorHAnsi"/>
          <w:bCs/>
          <w:sz w:val="22"/>
          <w:szCs w:val="22"/>
        </w:rPr>
        <w:t xml:space="preserve">galėtų </w:t>
      </w:r>
      <w:r w:rsidRPr="007B1FAE">
        <w:rPr>
          <w:rFonts w:asciiTheme="minorHAnsi" w:hAnsiTheme="minorHAnsi" w:cstheme="minorHAnsi"/>
          <w:bCs/>
          <w:sz w:val="22"/>
          <w:szCs w:val="22"/>
        </w:rPr>
        <w:t>būt</w:t>
      </w:r>
      <w:r>
        <w:rPr>
          <w:rFonts w:asciiTheme="minorHAnsi" w:hAnsiTheme="minorHAnsi" w:cstheme="minorHAnsi"/>
          <w:bCs/>
          <w:sz w:val="22"/>
          <w:szCs w:val="22"/>
        </w:rPr>
        <w:t>i</w:t>
      </w:r>
      <w:r w:rsidRPr="007B1FAE">
        <w:rPr>
          <w:rFonts w:asciiTheme="minorHAnsi" w:hAnsiTheme="minorHAnsi" w:cstheme="minorHAnsi"/>
          <w:bCs/>
          <w:sz w:val="22"/>
          <w:szCs w:val="22"/>
        </w:rPr>
        <w:t xml:space="preserve"> atnaujintas. Teismas pažymėjo, kad esant imperatyviai įstatymo nuostatai dėl </w:t>
      </w:r>
      <w:r>
        <w:rPr>
          <w:rFonts w:asciiTheme="minorHAnsi" w:hAnsiTheme="minorHAnsi" w:cstheme="minorHAnsi"/>
          <w:bCs/>
          <w:sz w:val="22"/>
          <w:szCs w:val="22"/>
        </w:rPr>
        <w:t>l</w:t>
      </w:r>
      <w:r w:rsidRPr="007B1FAE">
        <w:rPr>
          <w:rFonts w:asciiTheme="minorHAnsi" w:hAnsiTheme="minorHAnsi" w:cstheme="minorHAnsi"/>
          <w:bCs/>
          <w:sz w:val="22"/>
          <w:szCs w:val="22"/>
        </w:rPr>
        <w:t>eidimo galiojimo pasibaigimo, įstatym</w:t>
      </w:r>
      <w:r>
        <w:rPr>
          <w:rFonts w:asciiTheme="minorHAnsi" w:hAnsiTheme="minorHAnsi" w:cstheme="minorHAnsi"/>
          <w:bCs/>
          <w:sz w:val="22"/>
          <w:szCs w:val="22"/>
        </w:rPr>
        <w:t>ų</w:t>
      </w:r>
      <w:r w:rsidRPr="007B1FAE">
        <w:rPr>
          <w:rFonts w:asciiTheme="minorHAnsi" w:hAnsiTheme="minorHAnsi" w:cstheme="minorHAnsi"/>
          <w:bCs/>
          <w:sz w:val="22"/>
          <w:szCs w:val="22"/>
        </w:rPr>
        <w:t xml:space="preserve"> leidėjui specialiąja teisės norma neįtvirtinus šio pobūdžio termino atnaujinimo, nėra teisinio pagrindo pareiškėjo prašymą tenkinti. </w:t>
      </w:r>
      <w:r>
        <w:rPr>
          <w:rFonts w:asciiTheme="minorHAnsi" w:hAnsiTheme="minorHAnsi" w:cstheme="minorHAnsi"/>
          <w:bCs/>
          <w:sz w:val="22"/>
          <w:szCs w:val="22"/>
        </w:rPr>
        <w:t>Atsižvelgęs į tai, t</w:t>
      </w:r>
      <w:r w:rsidRPr="007B1FAE">
        <w:rPr>
          <w:rFonts w:asciiTheme="minorHAnsi" w:hAnsiTheme="minorHAnsi" w:cstheme="minorHAnsi"/>
          <w:bCs/>
          <w:sz w:val="22"/>
          <w:szCs w:val="22"/>
        </w:rPr>
        <w:t>eismas taip pat pabrėžė, kad priežastys, dėl kurių minėtas terminas buvo praleistas, nėra reikšmingos, todėl nevertintinos.</w:t>
      </w:r>
      <w:r>
        <w:rPr>
          <w:rFonts w:asciiTheme="minorHAnsi" w:hAnsiTheme="minorHAnsi" w:cstheme="minorHAnsi"/>
          <w:bCs/>
          <w:sz w:val="22"/>
          <w:szCs w:val="22"/>
        </w:rPr>
        <w:t xml:space="preserve"> Taigi pirmosios instancijos teismas pareiškėjo skundą atmetė.</w:t>
      </w:r>
    </w:p>
    <w:p w14:paraId="01AC74A1" w14:textId="5476DF9E" w:rsidR="002574C5" w:rsidRDefault="002574C5" w:rsidP="002574C5">
      <w:pPr>
        <w:ind w:firstLine="567"/>
        <w:jc w:val="both"/>
        <w:rPr>
          <w:rFonts w:asciiTheme="minorHAnsi" w:hAnsiTheme="minorHAnsi" w:cstheme="minorHAnsi"/>
          <w:bCs/>
          <w:sz w:val="22"/>
          <w:szCs w:val="22"/>
        </w:rPr>
      </w:pPr>
      <w:r>
        <w:rPr>
          <w:rFonts w:asciiTheme="minorHAnsi" w:hAnsiTheme="minorHAnsi" w:cstheme="minorHAnsi"/>
          <w:bCs/>
          <w:sz w:val="22"/>
          <w:szCs w:val="22"/>
        </w:rPr>
        <w:t>Teisėjų kolegija, pritardama tokiai pirmosios instancijos teismo pozicijai, nurodė, kad i</w:t>
      </w:r>
      <w:r w:rsidRPr="00F61E30">
        <w:rPr>
          <w:rFonts w:asciiTheme="minorHAnsi" w:hAnsiTheme="minorHAnsi" w:cstheme="minorHAnsi"/>
          <w:bCs/>
          <w:sz w:val="22"/>
          <w:szCs w:val="22"/>
        </w:rPr>
        <w:t xml:space="preserve">š Medžioklės įstatymo 10 straipsnio 5 dalies matyti, </w:t>
      </w:r>
      <w:r>
        <w:rPr>
          <w:rFonts w:asciiTheme="minorHAnsi" w:hAnsiTheme="minorHAnsi" w:cstheme="minorHAnsi"/>
          <w:bCs/>
          <w:sz w:val="22"/>
          <w:szCs w:val="22"/>
        </w:rPr>
        <w:t>jog</w:t>
      </w:r>
      <w:r w:rsidRPr="00F61E30">
        <w:rPr>
          <w:rFonts w:asciiTheme="minorHAnsi" w:hAnsiTheme="minorHAnsi" w:cstheme="minorHAnsi"/>
          <w:bCs/>
          <w:sz w:val="22"/>
          <w:szCs w:val="22"/>
        </w:rPr>
        <w:t xml:space="preserve"> </w:t>
      </w:r>
      <w:r w:rsidRPr="00F61E30">
        <w:rPr>
          <w:rFonts w:asciiTheme="minorHAnsi" w:hAnsiTheme="minorHAnsi" w:cstheme="minorHAnsi"/>
          <w:bCs/>
          <w:sz w:val="22"/>
          <w:szCs w:val="22"/>
          <w:u w:val="single"/>
        </w:rPr>
        <w:t xml:space="preserve">leidimo naudoti medžiojamųjų gyvūnų išteklius medžioklės plotų vienete galiojimas gali būti pratęstas esant dviem sąlygoms: leidimo gavėjas tinkamai vykdė visas jame </w:t>
      </w:r>
      <w:r w:rsidRPr="00F61E30">
        <w:rPr>
          <w:rFonts w:asciiTheme="minorHAnsi" w:hAnsiTheme="minorHAnsi" w:cstheme="minorHAnsi"/>
          <w:bCs/>
          <w:sz w:val="22"/>
          <w:szCs w:val="22"/>
          <w:u w:val="single"/>
        </w:rPr>
        <w:lastRenderedPageBreak/>
        <w:t>nustatytas sąlygas ir</w:t>
      </w:r>
      <w:r w:rsidR="00776FAA">
        <w:rPr>
          <w:rFonts w:asciiTheme="minorHAnsi" w:hAnsiTheme="minorHAnsi" w:cstheme="minorHAnsi"/>
          <w:bCs/>
          <w:sz w:val="22"/>
          <w:szCs w:val="22"/>
          <w:u w:val="single"/>
        </w:rPr>
        <w:t>,</w:t>
      </w:r>
      <w:r w:rsidRPr="00F61E30">
        <w:rPr>
          <w:rFonts w:asciiTheme="minorHAnsi" w:hAnsiTheme="minorHAnsi" w:cstheme="minorHAnsi"/>
          <w:bCs/>
          <w:sz w:val="22"/>
          <w:szCs w:val="22"/>
          <w:u w:val="single"/>
        </w:rPr>
        <w:t xml:space="preserve"> pasibaigus šio leidimo galiojimui</w:t>
      </w:r>
      <w:r w:rsidR="00776FAA">
        <w:rPr>
          <w:rFonts w:asciiTheme="minorHAnsi" w:hAnsiTheme="minorHAnsi" w:cstheme="minorHAnsi"/>
          <w:bCs/>
          <w:sz w:val="22"/>
          <w:szCs w:val="22"/>
          <w:u w:val="single"/>
        </w:rPr>
        <w:t>,</w:t>
      </w:r>
      <w:r w:rsidRPr="00F61E30">
        <w:rPr>
          <w:rFonts w:asciiTheme="minorHAnsi" w:hAnsiTheme="minorHAnsi" w:cstheme="minorHAnsi"/>
          <w:bCs/>
          <w:sz w:val="22"/>
          <w:szCs w:val="22"/>
          <w:u w:val="single"/>
        </w:rPr>
        <w:t xml:space="preserve"> per 2 mėnesius pateikė prašymą pratęsti jo galiojimo laiką</w:t>
      </w:r>
      <w:r w:rsidRPr="00F61E30">
        <w:rPr>
          <w:rFonts w:asciiTheme="minorHAnsi" w:hAnsiTheme="minorHAnsi" w:cstheme="minorHAnsi"/>
          <w:bCs/>
          <w:sz w:val="22"/>
          <w:szCs w:val="22"/>
        </w:rPr>
        <w:t xml:space="preserve">. Akivaizdu, kad prašymas pratęsti leidimo galiojimą gali būti paduotas ir baigiantis galiojimo laikui, tačiau įstatymų leidėjas taip pat yra nustatęs, jog toks prašymas gali būti pateiktas ir per 2 mėnesius po leidimo galiojimo pasibaigimo. </w:t>
      </w:r>
      <w:r>
        <w:rPr>
          <w:rFonts w:asciiTheme="minorHAnsi" w:hAnsiTheme="minorHAnsi" w:cstheme="minorHAnsi"/>
          <w:bCs/>
          <w:sz w:val="22"/>
          <w:szCs w:val="22"/>
        </w:rPr>
        <w:t>Tačiau teisėjų kolegija a</w:t>
      </w:r>
      <w:r w:rsidRPr="00F61E30">
        <w:rPr>
          <w:rFonts w:asciiTheme="minorHAnsi" w:hAnsiTheme="minorHAnsi" w:cstheme="minorHAnsi"/>
          <w:bCs/>
          <w:sz w:val="22"/>
          <w:szCs w:val="22"/>
        </w:rPr>
        <w:t>kcent</w:t>
      </w:r>
      <w:r>
        <w:rPr>
          <w:rFonts w:asciiTheme="minorHAnsi" w:hAnsiTheme="minorHAnsi" w:cstheme="minorHAnsi"/>
          <w:bCs/>
          <w:sz w:val="22"/>
          <w:szCs w:val="22"/>
        </w:rPr>
        <w:t>avo</w:t>
      </w:r>
      <w:r w:rsidRPr="00F61E30">
        <w:rPr>
          <w:rFonts w:asciiTheme="minorHAnsi" w:hAnsiTheme="minorHAnsi" w:cstheme="minorHAnsi"/>
          <w:bCs/>
          <w:sz w:val="22"/>
          <w:szCs w:val="22"/>
        </w:rPr>
        <w:t xml:space="preserve">, kad </w:t>
      </w:r>
      <w:r w:rsidRPr="003D2026">
        <w:rPr>
          <w:rFonts w:asciiTheme="minorHAnsi" w:hAnsiTheme="minorHAnsi" w:cstheme="minorHAnsi"/>
          <w:bCs/>
          <w:sz w:val="22"/>
          <w:szCs w:val="22"/>
          <w:u w:val="single"/>
        </w:rPr>
        <w:t>įstatymų leidėjas nėra nustatęs jokių išimčių dėl 2</w:t>
      </w:r>
      <w:r w:rsidR="00B16AB6">
        <w:rPr>
          <w:rFonts w:asciiTheme="minorHAnsi" w:hAnsiTheme="minorHAnsi" w:cstheme="minorHAnsi"/>
          <w:bCs/>
          <w:sz w:val="22"/>
          <w:szCs w:val="22"/>
          <w:u w:val="single"/>
        </w:rPr>
        <w:t> </w:t>
      </w:r>
      <w:r w:rsidRPr="003D2026">
        <w:rPr>
          <w:rFonts w:asciiTheme="minorHAnsi" w:hAnsiTheme="minorHAnsi" w:cstheme="minorHAnsi"/>
          <w:bCs/>
          <w:sz w:val="22"/>
          <w:szCs w:val="22"/>
          <w:u w:val="single"/>
        </w:rPr>
        <w:t>mėnesių termino skaičiavimo, jo pratęsimo ar atnaujinimo</w:t>
      </w:r>
      <w:r>
        <w:rPr>
          <w:rFonts w:asciiTheme="minorHAnsi" w:hAnsiTheme="minorHAnsi" w:cstheme="minorHAnsi"/>
          <w:bCs/>
          <w:sz w:val="22"/>
          <w:szCs w:val="22"/>
        </w:rPr>
        <w:t>.</w:t>
      </w:r>
    </w:p>
    <w:p w14:paraId="5002F125" w14:textId="27D65125" w:rsidR="002574C5" w:rsidRDefault="002574C5" w:rsidP="002574C5">
      <w:pPr>
        <w:ind w:firstLine="567"/>
        <w:jc w:val="both"/>
        <w:rPr>
          <w:rFonts w:asciiTheme="minorHAnsi" w:hAnsiTheme="minorHAnsi" w:cstheme="minorHAnsi"/>
          <w:bCs/>
          <w:sz w:val="22"/>
          <w:szCs w:val="22"/>
        </w:rPr>
      </w:pPr>
      <w:r>
        <w:rPr>
          <w:rFonts w:asciiTheme="minorHAnsi" w:hAnsiTheme="minorHAnsi" w:cstheme="minorHAnsi"/>
          <w:bCs/>
          <w:sz w:val="22"/>
          <w:szCs w:val="22"/>
        </w:rPr>
        <w:t>Teisėjų kolegija iš esmės sutiko su atsakovo ir pirmosios instancijos teismo vertinimu</w:t>
      </w:r>
      <w:r w:rsidRPr="003962FC">
        <w:rPr>
          <w:rFonts w:asciiTheme="minorHAnsi" w:hAnsiTheme="minorHAnsi" w:cstheme="minorHAnsi"/>
          <w:bCs/>
          <w:sz w:val="22"/>
          <w:szCs w:val="22"/>
        </w:rPr>
        <w:t xml:space="preserve">, kad </w:t>
      </w:r>
      <w:r w:rsidRPr="00485EDD">
        <w:rPr>
          <w:rFonts w:asciiTheme="minorHAnsi" w:hAnsiTheme="minorHAnsi" w:cstheme="minorHAnsi"/>
          <w:bCs/>
          <w:sz w:val="22"/>
          <w:szCs w:val="22"/>
          <w:u w:val="single"/>
        </w:rPr>
        <w:t>2 mėnesių terminas yra naikinamasis terminas</w:t>
      </w:r>
      <w:r>
        <w:rPr>
          <w:rFonts w:asciiTheme="minorHAnsi" w:hAnsiTheme="minorHAnsi" w:cstheme="minorHAnsi"/>
          <w:bCs/>
          <w:sz w:val="22"/>
          <w:szCs w:val="22"/>
        </w:rPr>
        <w:t>, todėl</w:t>
      </w:r>
      <w:r w:rsidRPr="003962FC">
        <w:rPr>
          <w:rFonts w:asciiTheme="minorHAnsi" w:hAnsiTheme="minorHAnsi" w:cstheme="minorHAnsi"/>
          <w:bCs/>
          <w:sz w:val="22"/>
          <w:szCs w:val="22"/>
        </w:rPr>
        <w:t xml:space="preserve"> pareiškėjas yra netekęs teisės kreiptis dėl </w:t>
      </w:r>
      <w:r>
        <w:rPr>
          <w:rFonts w:asciiTheme="minorHAnsi" w:hAnsiTheme="minorHAnsi" w:cstheme="minorHAnsi"/>
          <w:bCs/>
          <w:sz w:val="22"/>
          <w:szCs w:val="22"/>
        </w:rPr>
        <w:t>l</w:t>
      </w:r>
      <w:r w:rsidRPr="003962FC">
        <w:rPr>
          <w:rFonts w:asciiTheme="minorHAnsi" w:hAnsiTheme="minorHAnsi" w:cstheme="minorHAnsi"/>
          <w:bCs/>
          <w:sz w:val="22"/>
          <w:szCs w:val="22"/>
        </w:rPr>
        <w:t>eidimo pratęsimo</w:t>
      </w:r>
      <w:r>
        <w:rPr>
          <w:rFonts w:asciiTheme="minorHAnsi" w:hAnsiTheme="minorHAnsi" w:cstheme="minorHAnsi"/>
          <w:bCs/>
          <w:sz w:val="22"/>
          <w:szCs w:val="22"/>
        </w:rPr>
        <w:t>, o Medžioklės įstatyme ar</w:t>
      </w:r>
      <w:r w:rsidRPr="003962FC">
        <w:rPr>
          <w:rFonts w:asciiTheme="minorHAnsi" w:hAnsiTheme="minorHAnsi" w:cstheme="minorHAnsi"/>
          <w:bCs/>
          <w:sz w:val="22"/>
          <w:szCs w:val="22"/>
        </w:rPr>
        <w:t xml:space="preserve"> kitame teisės akte, reglamentuojančiame ginčo teisinius santykius, nėra įtvirtinta, jog </w:t>
      </w:r>
      <w:r>
        <w:rPr>
          <w:rFonts w:asciiTheme="minorHAnsi" w:hAnsiTheme="minorHAnsi" w:cstheme="minorHAnsi"/>
          <w:bCs/>
          <w:sz w:val="22"/>
          <w:szCs w:val="22"/>
        </w:rPr>
        <w:t xml:space="preserve">šis </w:t>
      </w:r>
      <w:r w:rsidRPr="003962FC">
        <w:rPr>
          <w:rFonts w:asciiTheme="minorHAnsi" w:hAnsiTheme="minorHAnsi" w:cstheme="minorHAnsi"/>
          <w:bCs/>
          <w:sz w:val="22"/>
          <w:szCs w:val="22"/>
        </w:rPr>
        <w:t>terminas gali būti atnaujintas</w:t>
      </w:r>
      <w:r>
        <w:rPr>
          <w:rFonts w:asciiTheme="minorHAnsi" w:hAnsiTheme="minorHAnsi" w:cstheme="minorHAnsi"/>
          <w:bCs/>
          <w:sz w:val="22"/>
          <w:szCs w:val="22"/>
        </w:rPr>
        <w:t xml:space="preserve">. Šiuo aspektu teisėjų kolegija pažymėjo, kad </w:t>
      </w:r>
      <w:r w:rsidRPr="003962FC">
        <w:rPr>
          <w:rFonts w:asciiTheme="minorHAnsi" w:hAnsiTheme="minorHAnsi" w:cstheme="minorHAnsi"/>
          <w:bCs/>
          <w:sz w:val="22"/>
          <w:szCs w:val="22"/>
        </w:rPr>
        <w:t>nei Medžioklės įstatymo 10</w:t>
      </w:r>
      <w:r w:rsidR="00B16AB6">
        <w:rPr>
          <w:rFonts w:asciiTheme="minorHAnsi" w:hAnsiTheme="minorHAnsi" w:cstheme="minorHAnsi"/>
          <w:bCs/>
          <w:sz w:val="22"/>
          <w:szCs w:val="22"/>
        </w:rPr>
        <w:t> </w:t>
      </w:r>
      <w:r w:rsidRPr="003962FC">
        <w:rPr>
          <w:rFonts w:asciiTheme="minorHAnsi" w:hAnsiTheme="minorHAnsi" w:cstheme="minorHAnsi"/>
          <w:bCs/>
          <w:sz w:val="22"/>
          <w:szCs w:val="22"/>
        </w:rPr>
        <w:t>straipsnio 5 dalyje, nei 11 straipsnio 1 dalies 1 punkte nėra įtvirtinta nuostata, jog 2 mėnesių terminas gali būti pratęstas dėl tam tikrų aplinkybių, susijusių su pareiš</w:t>
      </w:r>
      <w:r>
        <w:rPr>
          <w:rFonts w:asciiTheme="minorHAnsi" w:hAnsiTheme="minorHAnsi" w:cstheme="minorHAnsi"/>
          <w:bCs/>
          <w:sz w:val="22"/>
          <w:szCs w:val="22"/>
        </w:rPr>
        <w:t>kėjo ir / ar atsakovo veiksmais arba</w:t>
      </w:r>
      <w:r w:rsidRPr="003962FC">
        <w:rPr>
          <w:rFonts w:asciiTheme="minorHAnsi" w:hAnsiTheme="minorHAnsi" w:cstheme="minorHAnsi"/>
          <w:bCs/>
          <w:sz w:val="22"/>
          <w:szCs w:val="22"/>
        </w:rPr>
        <w:t xml:space="preserve"> dėl kitų priežasčių. </w:t>
      </w:r>
      <w:r w:rsidRPr="00B67F33">
        <w:rPr>
          <w:rFonts w:asciiTheme="minorHAnsi" w:hAnsiTheme="minorHAnsi" w:cstheme="minorHAnsi"/>
          <w:bCs/>
          <w:sz w:val="22"/>
          <w:szCs w:val="22"/>
        </w:rPr>
        <w:t>Įstatymų leidėjas 2 mėnesių terminą paduoti prašymą pratęsti leidimo galiojimą įtvirtino kaip vieną iš būtinųjų sąlygų, kuriai esant gali būti pratęstas leidimo galiojimo terminas</w:t>
      </w:r>
      <w:r w:rsidRPr="003962FC">
        <w:rPr>
          <w:rFonts w:asciiTheme="minorHAnsi" w:hAnsiTheme="minorHAnsi" w:cstheme="minorHAnsi"/>
          <w:bCs/>
          <w:sz w:val="22"/>
          <w:szCs w:val="22"/>
        </w:rPr>
        <w:t xml:space="preserve">. </w:t>
      </w:r>
      <w:r>
        <w:rPr>
          <w:rFonts w:asciiTheme="minorHAnsi" w:hAnsiTheme="minorHAnsi" w:cstheme="minorHAnsi"/>
          <w:bCs/>
          <w:sz w:val="22"/>
          <w:szCs w:val="22"/>
        </w:rPr>
        <w:t>Kadangi p</w:t>
      </w:r>
      <w:r w:rsidRPr="003962FC">
        <w:rPr>
          <w:rFonts w:asciiTheme="minorHAnsi" w:hAnsiTheme="minorHAnsi" w:cstheme="minorHAnsi"/>
          <w:bCs/>
          <w:sz w:val="22"/>
          <w:szCs w:val="22"/>
        </w:rPr>
        <w:t>areiškėjas šios sąlygos neįvykdė, t.</w:t>
      </w:r>
      <w:r w:rsidR="00B16AB6">
        <w:rPr>
          <w:rFonts w:asciiTheme="minorHAnsi" w:hAnsiTheme="minorHAnsi" w:cstheme="minorHAnsi"/>
          <w:bCs/>
          <w:sz w:val="22"/>
          <w:szCs w:val="22"/>
        </w:rPr>
        <w:t> </w:t>
      </w:r>
      <w:r w:rsidRPr="003962FC">
        <w:rPr>
          <w:rFonts w:asciiTheme="minorHAnsi" w:hAnsiTheme="minorHAnsi" w:cstheme="minorHAnsi"/>
          <w:bCs/>
          <w:sz w:val="22"/>
          <w:szCs w:val="22"/>
        </w:rPr>
        <w:t xml:space="preserve">y. nėra vienos būtinosios elgesio taisyklės taikymą suponuojančios sąlygos, </w:t>
      </w:r>
      <w:r>
        <w:rPr>
          <w:rFonts w:asciiTheme="minorHAnsi" w:hAnsiTheme="minorHAnsi" w:cstheme="minorHAnsi"/>
          <w:bCs/>
          <w:sz w:val="22"/>
          <w:szCs w:val="22"/>
        </w:rPr>
        <w:t xml:space="preserve">teisėjų kolegija sprendė, kad </w:t>
      </w:r>
      <w:r w:rsidRPr="003962FC">
        <w:rPr>
          <w:rFonts w:asciiTheme="minorHAnsi" w:hAnsiTheme="minorHAnsi" w:cstheme="minorHAnsi"/>
          <w:bCs/>
          <w:sz w:val="22"/>
          <w:szCs w:val="22"/>
        </w:rPr>
        <w:t>atsakovas pagrįstai netenkino pareiškėjo prašymo ir nesprendė klausimo dėl 2 mėnesių termino atnaujinimo.</w:t>
      </w:r>
    </w:p>
    <w:p w14:paraId="1BE9FC2D" w14:textId="77777777" w:rsidR="002574C5" w:rsidRDefault="002574C5" w:rsidP="002574C5">
      <w:pPr>
        <w:ind w:firstLine="567"/>
        <w:jc w:val="both"/>
        <w:rPr>
          <w:rFonts w:asciiTheme="minorHAnsi" w:hAnsiTheme="minorHAnsi" w:cstheme="minorHAnsi"/>
          <w:bCs/>
          <w:sz w:val="22"/>
          <w:szCs w:val="22"/>
        </w:rPr>
      </w:pPr>
      <w:r>
        <w:rPr>
          <w:rFonts w:asciiTheme="minorHAnsi" w:hAnsiTheme="minorHAnsi" w:cstheme="minorHAnsi"/>
          <w:bCs/>
          <w:sz w:val="22"/>
          <w:szCs w:val="22"/>
        </w:rPr>
        <w:t>Pirmosios instancijos teismo sprendimas paliktas nepakeistas.</w:t>
      </w:r>
    </w:p>
    <w:p w14:paraId="7A7C0BC2" w14:textId="77777777" w:rsidR="002574C5" w:rsidRDefault="002574C5" w:rsidP="002574C5">
      <w:pPr>
        <w:rPr>
          <w:rFonts w:asciiTheme="minorHAnsi" w:hAnsiTheme="minorHAnsi" w:cstheme="minorHAnsi"/>
          <w:bCs/>
          <w:sz w:val="22"/>
          <w:szCs w:val="22"/>
        </w:rPr>
      </w:pPr>
    </w:p>
    <w:p w14:paraId="03DC0146" w14:textId="77777777" w:rsidR="002574C5" w:rsidRPr="00777CD1" w:rsidRDefault="002574C5" w:rsidP="002574C5">
      <w:pPr>
        <w:jc w:val="both"/>
        <w:rPr>
          <w:rFonts w:asciiTheme="minorHAnsi" w:hAnsiTheme="minorHAnsi" w:cstheme="minorHAnsi"/>
          <w:bCs/>
          <w:sz w:val="22"/>
          <w:szCs w:val="22"/>
        </w:rPr>
      </w:pPr>
      <w:r w:rsidRPr="005B7B53">
        <w:rPr>
          <w:rFonts w:asciiTheme="minorHAnsi" w:hAnsiTheme="minorHAnsi" w:cstheme="minorHAnsi"/>
          <w:sz w:val="22"/>
          <w:szCs w:val="22"/>
        </w:rPr>
        <w:t>2019 m. rugsėjo 11 </w:t>
      </w:r>
      <w:r w:rsidRPr="005712EC">
        <w:rPr>
          <w:rFonts w:asciiTheme="minorHAnsi" w:hAnsiTheme="minorHAnsi" w:cstheme="minorHAnsi"/>
          <w:sz w:val="22"/>
          <w:szCs w:val="22"/>
        </w:rPr>
        <w:t xml:space="preserve">d. </w:t>
      </w:r>
      <w:r>
        <w:rPr>
          <w:rFonts w:asciiTheme="minorHAnsi" w:hAnsiTheme="minorHAnsi" w:cstheme="minorHAnsi"/>
          <w:sz w:val="22"/>
          <w:szCs w:val="22"/>
        </w:rPr>
        <w:t>nutartis</w:t>
      </w:r>
      <w:r w:rsidRPr="005712EC">
        <w:rPr>
          <w:rFonts w:asciiTheme="minorHAnsi" w:hAnsiTheme="minorHAnsi" w:cstheme="minorHAnsi"/>
          <w:sz w:val="22"/>
          <w:szCs w:val="22"/>
        </w:rPr>
        <w:t xml:space="preserve"> administracinėje byloje </w:t>
      </w:r>
      <w:r w:rsidRPr="00777CD1">
        <w:rPr>
          <w:rFonts w:asciiTheme="minorHAnsi" w:hAnsiTheme="minorHAnsi" w:cstheme="minorHAnsi"/>
          <w:bCs/>
          <w:sz w:val="22"/>
          <w:szCs w:val="22"/>
        </w:rPr>
        <w:t xml:space="preserve">Nr. </w:t>
      </w:r>
      <w:r w:rsidRPr="005B7B53">
        <w:rPr>
          <w:rFonts w:asciiTheme="minorHAnsi" w:hAnsiTheme="minorHAnsi" w:cstheme="minorHAnsi"/>
          <w:bCs/>
          <w:sz w:val="22"/>
          <w:szCs w:val="22"/>
        </w:rPr>
        <w:t>A-1664-520/2019</w:t>
      </w:r>
    </w:p>
    <w:p w14:paraId="2A298E35" w14:textId="77777777" w:rsidR="002574C5" w:rsidRPr="00777CD1" w:rsidRDefault="002574C5" w:rsidP="002574C5">
      <w:pPr>
        <w:jc w:val="both"/>
        <w:rPr>
          <w:rFonts w:asciiTheme="minorHAnsi" w:hAnsiTheme="minorHAnsi" w:cstheme="minorHAnsi"/>
          <w:bCs/>
          <w:sz w:val="22"/>
          <w:szCs w:val="22"/>
        </w:rPr>
      </w:pPr>
      <w:r w:rsidRPr="00777CD1">
        <w:rPr>
          <w:rFonts w:asciiTheme="minorHAnsi" w:hAnsiTheme="minorHAnsi" w:cstheme="minorHAnsi"/>
          <w:bCs/>
          <w:sz w:val="22"/>
          <w:szCs w:val="22"/>
        </w:rPr>
        <w:t xml:space="preserve">Teisminio proceso Nr. </w:t>
      </w:r>
      <w:r w:rsidRPr="005B7B53">
        <w:rPr>
          <w:rFonts w:asciiTheme="minorHAnsi" w:hAnsiTheme="minorHAnsi" w:cstheme="minorHAnsi"/>
          <w:bCs/>
          <w:sz w:val="22"/>
          <w:szCs w:val="22"/>
        </w:rPr>
        <w:t>3-62-3-02136-2017-6</w:t>
      </w:r>
    </w:p>
    <w:p w14:paraId="17414E70" w14:textId="77777777" w:rsidR="002574C5" w:rsidRDefault="002574C5" w:rsidP="002574C5">
      <w:pPr>
        <w:jc w:val="both"/>
        <w:rPr>
          <w:rFonts w:asciiTheme="minorHAnsi" w:hAnsiTheme="minorHAnsi" w:cstheme="minorHAnsi"/>
          <w:bCs/>
          <w:sz w:val="22"/>
          <w:szCs w:val="22"/>
        </w:rPr>
      </w:pPr>
      <w:r w:rsidRPr="00777CD1">
        <w:rPr>
          <w:rFonts w:asciiTheme="minorHAnsi" w:hAnsiTheme="minorHAnsi" w:cstheme="minorHAnsi"/>
          <w:bCs/>
          <w:sz w:val="22"/>
          <w:szCs w:val="22"/>
        </w:rPr>
        <w:t xml:space="preserve">Procesinio sprendimo kategorijos: </w:t>
      </w:r>
      <w:r w:rsidRPr="005B7B53">
        <w:rPr>
          <w:rFonts w:asciiTheme="minorHAnsi" w:hAnsiTheme="minorHAnsi" w:cstheme="minorHAnsi"/>
          <w:bCs/>
          <w:sz w:val="22"/>
          <w:szCs w:val="22"/>
        </w:rPr>
        <w:t>14.6; 14.10</w:t>
      </w:r>
    </w:p>
    <w:p w14:paraId="3F6AE798" w14:textId="77777777" w:rsidR="002574C5" w:rsidRPr="00777CD1" w:rsidRDefault="005F5EC4" w:rsidP="002574C5">
      <w:pPr>
        <w:jc w:val="both"/>
        <w:rPr>
          <w:rFonts w:asciiTheme="minorHAnsi" w:hAnsiTheme="minorHAnsi" w:cstheme="minorHAnsi"/>
          <w:bCs/>
          <w:sz w:val="22"/>
          <w:szCs w:val="22"/>
        </w:rPr>
      </w:pPr>
      <w:hyperlink r:id="rId11" w:history="1">
        <w:r w:rsidR="002574C5" w:rsidRPr="005712EC">
          <w:rPr>
            <w:rStyle w:val="Hipersaitas"/>
            <w:rFonts w:asciiTheme="minorHAnsi" w:hAnsiTheme="minorHAnsi" w:cstheme="minorHAnsi"/>
            <w:sz w:val="22"/>
            <w:szCs w:val="22"/>
          </w:rPr>
          <w:t>Prieiga internete</w:t>
        </w:r>
      </w:hyperlink>
    </w:p>
    <w:p w14:paraId="034381F2" w14:textId="77777777" w:rsidR="002574C5" w:rsidRDefault="002574C5" w:rsidP="002574C5">
      <w:pPr>
        <w:rPr>
          <w:rFonts w:asciiTheme="minorHAnsi" w:hAnsiTheme="minorHAnsi" w:cstheme="minorHAnsi"/>
          <w:bCs/>
          <w:sz w:val="22"/>
          <w:szCs w:val="22"/>
        </w:rPr>
      </w:pPr>
    </w:p>
    <w:p w14:paraId="4FDCDE94" w14:textId="77777777" w:rsidR="002574C5" w:rsidRPr="00367110" w:rsidRDefault="002574C5" w:rsidP="002574C5">
      <w:pPr>
        <w:ind w:firstLine="1134"/>
        <w:rPr>
          <w:rFonts w:asciiTheme="minorHAnsi" w:hAnsiTheme="minorHAnsi" w:cstheme="minorHAnsi"/>
          <w:b/>
          <w:bCs/>
          <w:sz w:val="22"/>
          <w:szCs w:val="22"/>
          <w:u w:val="single"/>
        </w:rPr>
      </w:pPr>
      <w:r>
        <w:rPr>
          <w:rFonts w:asciiTheme="minorHAnsi" w:hAnsiTheme="minorHAnsi" w:cstheme="minorHAnsi"/>
          <w:b/>
          <w:sz w:val="22"/>
          <w:szCs w:val="22"/>
          <w:u w:val="single"/>
        </w:rPr>
        <w:t>14.4.5. Žemės gelmių išteklių naudojimas ir apsauga</w:t>
      </w:r>
    </w:p>
    <w:p w14:paraId="6753C069" w14:textId="77777777" w:rsidR="002574C5" w:rsidRDefault="002574C5" w:rsidP="002574C5">
      <w:pPr>
        <w:rPr>
          <w:rFonts w:asciiTheme="minorHAnsi" w:hAnsiTheme="minorHAnsi" w:cstheme="minorHAnsi"/>
          <w:b/>
          <w:sz w:val="22"/>
          <w:szCs w:val="22"/>
          <w:u w:val="single"/>
        </w:rPr>
      </w:pPr>
    </w:p>
    <w:p w14:paraId="13097B87" w14:textId="77777777" w:rsidR="002574C5" w:rsidRDefault="002574C5" w:rsidP="00437F89">
      <w:pPr>
        <w:pStyle w:val="Antrat2"/>
        <w:rPr>
          <w:bCs w:val="0"/>
          <w:i w:val="0"/>
        </w:rPr>
      </w:pPr>
      <w:bookmarkStart w:id="34" w:name="_Toc24024606"/>
      <w:r w:rsidRPr="00BE44CF">
        <w:t xml:space="preserve">Dėl </w:t>
      </w:r>
      <w:r w:rsidRPr="00443B42">
        <w:t xml:space="preserve">kontroliuojančios institucijos </w:t>
      </w:r>
      <w:r>
        <w:t xml:space="preserve">prievolės </w:t>
      </w:r>
      <w:r w:rsidRPr="00443B42">
        <w:t>nustatyti terminą pažeidim</w:t>
      </w:r>
      <w:r>
        <w:t>ams</w:t>
      </w:r>
      <w:r w:rsidRPr="00443B42">
        <w:t xml:space="preserve"> pašalinti</w:t>
      </w:r>
      <w:r>
        <w:t xml:space="preserve"> prieš panaikinant išduotą leidimą</w:t>
      </w:r>
      <w:r w:rsidRPr="00443B42">
        <w:t xml:space="preserve"> naudoti žemės gelmių išteklius</w:t>
      </w:r>
      <w:bookmarkEnd w:id="34"/>
    </w:p>
    <w:p w14:paraId="6DD4956D" w14:textId="77777777" w:rsidR="002574C5" w:rsidRDefault="002574C5" w:rsidP="002574C5">
      <w:pPr>
        <w:rPr>
          <w:rFonts w:asciiTheme="minorHAnsi" w:hAnsiTheme="minorHAnsi" w:cstheme="minorHAnsi"/>
          <w:bCs/>
          <w:sz w:val="22"/>
          <w:szCs w:val="22"/>
        </w:rPr>
      </w:pPr>
    </w:p>
    <w:p w14:paraId="0F7556F5" w14:textId="5573E498" w:rsidR="002574C5" w:rsidRDefault="002574C5" w:rsidP="002574C5">
      <w:pPr>
        <w:ind w:firstLine="567"/>
        <w:jc w:val="both"/>
        <w:rPr>
          <w:rFonts w:asciiTheme="minorHAnsi" w:hAnsiTheme="minorHAnsi" w:cstheme="minorHAnsi"/>
          <w:bCs/>
          <w:sz w:val="22"/>
          <w:szCs w:val="22"/>
        </w:rPr>
      </w:pPr>
      <w:r>
        <w:rPr>
          <w:rFonts w:asciiTheme="minorHAnsi" w:hAnsiTheme="minorHAnsi" w:cstheme="minorHAnsi"/>
          <w:bCs/>
          <w:sz w:val="22"/>
          <w:szCs w:val="22"/>
        </w:rPr>
        <w:t>Apžvelgiamu atveju ginčas kilo dėl</w:t>
      </w:r>
      <w:r w:rsidRPr="007F71CF">
        <w:t xml:space="preserve"> </w:t>
      </w:r>
      <w:r w:rsidRPr="007F71CF">
        <w:rPr>
          <w:rFonts w:asciiTheme="minorHAnsi" w:hAnsiTheme="minorHAnsi" w:cstheme="minorHAnsi"/>
          <w:bCs/>
          <w:sz w:val="22"/>
          <w:szCs w:val="22"/>
        </w:rPr>
        <w:t xml:space="preserve">Lietuvos geologijos tarnybos direktoriaus </w:t>
      </w:r>
      <w:r>
        <w:rPr>
          <w:rFonts w:asciiTheme="minorHAnsi" w:hAnsiTheme="minorHAnsi" w:cstheme="minorHAnsi"/>
          <w:bCs/>
          <w:sz w:val="22"/>
          <w:szCs w:val="22"/>
        </w:rPr>
        <w:t>į</w:t>
      </w:r>
      <w:r w:rsidRPr="007F71CF">
        <w:rPr>
          <w:rFonts w:asciiTheme="minorHAnsi" w:hAnsiTheme="minorHAnsi" w:cstheme="minorHAnsi"/>
          <w:bCs/>
          <w:sz w:val="22"/>
          <w:szCs w:val="22"/>
        </w:rPr>
        <w:t>sakymo</w:t>
      </w:r>
      <w:r>
        <w:rPr>
          <w:rFonts w:asciiTheme="minorHAnsi" w:hAnsiTheme="minorHAnsi" w:cstheme="minorHAnsi"/>
          <w:bCs/>
          <w:sz w:val="22"/>
          <w:szCs w:val="22"/>
        </w:rPr>
        <w:t xml:space="preserve"> (toliau – Įsakymas)</w:t>
      </w:r>
      <w:r w:rsidRPr="007F71CF">
        <w:rPr>
          <w:rFonts w:asciiTheme="minorHAnsi" w:hAnsiTheme="minorHAnsi" w:cstheme="minorHAnsi"/>
          <w:bCs/>
          <w:sz w:val="22"/>
          <w:szCs w:val="22"/>
        </w:rPr>
        <w:t xml:space="preserve">, kuriuo panaikintas </w:t>
      </w:r>
      <w:r>
        <w:rPr>
          <w:rFonts w:asciiTheme="minorHAnsi" w:hAnsiTheme="minorHAnsi" w:cstheme="minorHAnsi"/>
          <w:bCs/>
          <w:sz w:val="22"/>
          <w:szCs w:val="22"/>
        </w:rPr>
        <w:t xml:space="preserve">pareiškėjui </w:t>
      </w:r>
      <w:r w:rsidRPr="007F71CF">
        <w:rPr>
          <w:rFonts w:asciiTheme="minorHAnsi" w:hAnsiTheme="minorHAnsi" w:cstheme="minorHAnsi"/>
          <w:bCs/>
          <w:sz w:val="22"/>
          <w:szCs w:val="22"/>
        </w:rPr>
        <w:t>UAB „</w:t>
      </w:r>
      <w:proofErr w:type="spellStart"/>
      <w:r w:rsidRPr="007F71CF">
        <w:rPr>
          <w:rFonts w:asciiTheme="minorHAnsi" w:hAnsiTheme="minorHAnsi" w:cstheme="minorHAnsi"/>
          <w:bCs/>
          <w:sz w:val="22"/>
          <w:szCs w:val="22"/>
        </w:rPr>
        <w:t>Mabilta</w:t>
      </w:r>
      <w:proofErr w:type="spellEnd"/>
      <w:r w:rsidRPr="007F71CF">
        <w:rPr>
          <w:rFonts w:asciiTheme="minorHAnsi" w:hAnsiTheme="minorHAnsi" w:cstheme="minorHAnsi"/>
          <w:bCs/>
          <w:sz w:val="22"/>
          <w:szCs w:val="22"/>
        </w:rPr>
        <w:t xml:space="preserve">“ </w:t>
      </w:r>
      <w:r>
        <w:rPr>
          <w:rFonts w:asciiTheme="minorHAnsi" w:hAnsiTheme="minorHAnsi" w:cstheme="minorHAnsi"/>
          <w:bCs/>
          <w:sz w:val="22"/>
          <w:szCs w:val="22"/>
        </w:rPr>
        <w:t xml:space="preserve">išduoto </w:t>
      </w:r>
      <w:r w:rsidRPr="007F71CF">
        <w:rPr>
          <w:rFonts w:asciiTheme="minorHAnsi" w:hAnsiTheme="minorHAnsi" w:cstheme="minorHAnsi"/>
          <w:bCs/>
          <w:sz w:val="22"/>
          <w:szCs w:val="22"/>
        </w:rPr>
        <w:t xml:space="preserve">leidimo naudoti žemės gelmių išteklius </w:t>
      </w:r>
      <w:r>
        <w:rPr>
          <w:rFonts w:asciiTheme="minorHAnsi" w:hAnsiTheme="minorHAnsi" w:cstheme="minorHAnsi"/>
          <w:bCs/>
          <w:sz w:val="22"/>
          <w:szCs w:val="22"/>
        </w:rPr>
        <w:t xml:space="preserve">(toliau – Leidimas) </w:t>
      </w:r>
      <w:r w:rsidRPr="007F71CF">
        <w:rPr>
          <w:rFonts w:asciiTheme="minorHAnsi" w:hAnsiTheme="minorHAnsi" w:cstheme="minorHAnsi"/>
          <w:bCs/>
          <w:sz w:val="22"/>
          <w:szCs w:val="22"/>
        </w:rPr>
        <w:t>galiojimas, pagrįstumo ir teisėtumo</w:t>
      </w:r>
      <w:r>
        <w:rPr>
          <w:rFonts w:asciiTheme="minorHAnsi" w:hAnsiTheme="minorHAnsi" w:cstheme="minorHAnsi"/>
          <w:bCs/>
          <w:sz w:val="22"/>
          <w:szCs w:val="22"/>
        </w:rPr>
        <w:t>.</w:t>
      </w:r>
    </w:p>
    <w:p w14:paraId="2395BF43" w14:textId="2D1EE143" w:rsidR="002574C5" w:rsidRDefault="002574C5" w:rsidP="002574C5">
      <w:pPr>
        <w:ind w:firstLine="567"/>
        <w:jc w:val="both"/>
        <w:rPr>
          <w:rFonts w:asciiTheme="minorHAnsi" w:hAnsiTheme="minorHAnsi" w:cstheme="minorHAnsi"/>
          <w:bCs/>
          <w:sz w:val="22"/>
          <w:szCs w:val="22"/>
        </w:rPr>
      </w:pPr>
      <w:r w:rsidRPr="00CB5D28">
        <w:rPr>
          <w:rFonts w:asciiTheme="minorHAnsi" w:hAnsiTheme="minorHAnsi" w:cstheme="minorHAnsi" w:hint="eastAsia"/>
          <w:bCs/>
          <w:sz w:val="22"/>
          <w:szCs w:val="22"/>
        </w:rPr>
        <w:t xml:space="preserve">Pirmosios instancijos teismas pareiškėjo skundą atmetė, </w:t>
      </w:r>
      <w:r>
        <w:rPr>
          <w:rFonts w:asciiTheme="minorHAnsi" w:hAnsiTheme="minorHAnsi" w:cstheme="minorHAnsi"/>
          <w:bCs/>
          <w:sz w:val="22"/>
          <w:szCs w:val="22"/>
        </w:rPr>
        <w:t>konstatavęs</w:t>
      </w:r>
      <w:r w:rsidRPr="00CB5D28">
        <w:rPr>
          <w:rFonts w:asciiTheme="minorHAnsi" w:hAnsiTheme="minorHAnsi" w:cstheme="minorHAnsi" w:hint="eastAsia"/>
          <w:bCs/>
          <w:sz w:val="22"/>
          <w:szCs w:val="22"/>
        </w:rPr>
        <w:t xml:space="preserve">, kad pareiškėjas pagal </w:t>
      </w:r>
      <w:r>
        <w:rPr>
          <w:rFonts w:asciiTheme="minorHAnsi" w:hAnsiTheme="minorHAnsi" w:cstheme="minorHAnsi"/>
          <w:bCs/>
          <w:sz w:val="22"/>
          <w:szCs w:val="22"/>
        </w:rPr>
        <w:t xml:space="preserve">prie Leidimo pridėtos </w:t>
      </w:r>
      <w:r w:rsidRPr="00D7244C">
        <w:rPr>
          <w:rFonts w:asciiTheme="minorHAnsi" w:hAnsiTheme="minorHAnsi" w:cstheme="minorHAnsi" w:hint="eastAsia"/>
          <w:bCs/>
          <w:sz w:val="22"/>
          <w:szCs w:val="22"/>
        </w:rPr>
        <w:t xml:space="preserve">sutarties (toliau – Naudojimo sutartis) </w:t>
      </w:r>
      <w:r>
        <w:rPr>
          <w:rFonts w:asciiTheme="minorHAnsi" w:hAnsiTheme="minorHAnsi" w:cstheme="minorHAnsi" w:hint="eastAsia"/>
          <w:bCs/>
          <w:sz w:val="22"/>
          <w:szCs w:val="22"/>
        </w:rPr>
        <w:t>14 ir 15 punktuose nustatyta</w:t>
      </w:r>
      <w:r w:rsidRPr="00CB5D28">
        <w:rPr>
          <w:rFonts w:asciiTheme="minorHAnsi" w:hAnsiTheme="minorHAnsi" w:cstheme="minorHAnsi" w:hint="eastAsia"/>
          <w:bCs/>
          <w:sz w:val="22"/>
          <w:szCs w:val="22"/>
        </w:rPr>
        <w:t>s</w:t>
      </w:r>
      <w:r>
        <w:rPr>
          <w:rFonts w:asciiTheme="minorHAnsi" w:hAnsiTheme="minorHAnsi" w:cstheme="minorHAnsi"/>
          <w:bCs/>
          <w:sz w:val="22"/>
          <w:szCs w:val="22"/>
        </w:rPr>
        <w:t xml:space="preserve"> </w:t>
      </w:r>
      <w:r w:rsidRPr="00D7244C">
        <w:rPr>
          <w:rFonts w:asciiTheme="minorHAnsi" w:hAnsiTheme="minorHAnsi" w:cstheme="minorHAnsi" w:hint="eastAsia"/>
          <w:bCs/>
          <w:sz w:val="22"/>
          <w:szCs w:val="22"/>
        </w:rPr>
        <w:t>sąlygas</w:t>
      </w:r>
      <w:r>
        <w:rPr>
          <w:rFonts w:asciiTheme="minorHAnsi" w:hAnsiTheme="minorHAnsi" w:cstheme="minorHAnsi"/>
          <w:bCs/>
          <w:sz w:val="22"/>
          <w:szCs w:val="22"/>
        </w:rPr>
        <w:t xml:space="preserve">, </w:t>
      </w:r>
      <w:r w:rsidRPr="00CB5D28">
        <w:rPr>
          <w:rFonts w:asciiTheme="minorHAnsi" w:hAnsiTheme="minorHAnsi" w:cstheme="minorHAnsi" w:hint="eastAsia"/>
          <w:bCs/>
          <w:sz w:val="22"/>
          <w:szCs w:val="22"/>
        </w:rPr>
        <w:t>t.</w:t>
      </w:r>
      <w:r>
        <w:rPr>
          <w:rFonts w:asciiTheme="minorHAnsi" w:hAnsiTheme="minorHAnsi" w:cstheme="minorHAnsi"/>
          <w:bCs/>
          <w:sz w:val="22"/>
          <w:szCs w:val="22"/>
        </w:rPr>
        <w:t xml:space="preserve"> </w:t>
      </w:r>
      <w:r w:rsidRPr="00CB5D28">
        <w:rPr>
          <w:rFonts w:asciiTheme="minorHAnsi" w:hAnsiTheme="minorHAnsi" w:cstheme="minorHAnsi" w:hint="eastAsia"/>
          <w:bCs/>
          <w:sz w:val="22"/>
          <w:szCs w:val="22"/>
        </w:rPr>
        <w:t>y. ne vėliau kaip per 5</w:t>
      </w:r>
      <w:r w:rsidR="00296792">
        <w:rPr>
          <w:rFonts w:asciiTheme="minorHAnsi" w:hAnsiTheme="minorHAnsi" w:cstheme="minorHAnsi"/>
          <w:bCs/>
          <w:sz w:val="22"/>
          <w:szCs w:val="22"/>
        </w:rPr>
        <w:t> </w:t>
      </w:r>
      <w:r>
        <w:rPr>
          <w:rFonts w:asciiTheme="minorHAnsi" w:hAnsiTheme="minorHAnsi" w:cstheme="minorHAnsi" w:hint="eastAsia"/>
          <w:bCs/>
          <w:sz w:val="22"/>
          <w:szCs w:val="22"/>
        </w:rPr>
        <w:t xml:space="preserve">metus nuo </w:t>
      </w:r>
      <w:r>
        <w:rPr>
          <w:rFonts w:asciiTheme="minorHAnsi" w:hAnsiTheme="minorHAnsi" w:cstheme="minorHAnsi"/>
          <w:bCs/>
          <w:sz w:val="22"/>
          <w:szCs w:val="22"/>
        </w:rPr>
        <w:t>L</w:t>
      </w:r>
      <w:r>
        <w:rPr>
          <w:rFonts w:asciiTheme="minorHAnsi" w:hAnsiTheme="minorHAnsi" w:cstheme="minorHAnsi" w:hint="eastAsia"/>
          <w:bCs/>
          <w:sz w:val="22"/>
          <w:szCs w:val="22"/>
        </w:rPr>
        <w:t>eidimo įsigaliojimo,</w:t>
      </w:r>
      <w:r w:rsidRPr="00CB5D28">
        <w:rPr>
          <w:rFonts w:asciiTheme="minorHAnsi" w:hAnsiTheme="minorHAnsi" w:cstheme="minorHAnsi" w:hint="eastAsia"/>
          <w:bCs/>
          <w:sz w:val="22"/>
          <w:szCs w:val="22"/>
        </w:rPr>
        <w:t xml:space="preserve"> </w:t>
      </w:r>
      <w:r>
        <w:rPr>
          <w:rFonts w:asciiTheme="minorHAnsi" w:hAnsiTheme="minorHAnsi" w:cstheme="minorHAnsi"/>
          <w:bCs/>
          <w:sz w:val="22"/>
          <w:szCs w:val="22"/>
        </w:rPr>
        <w:t xml:space="preserve">nėra </w:t>
      </w:r>
      <w:r w:rsidRPr="00CB5D28">
        <w:rPr>
          <w:rFonts w:asciiTheme="minorHAnsi" w:hAnsiTheme="minorHAnsi" w:cstheme="minorHAnsi" w:hint="eastAsia"/>
          <w:bCs/>
          <w:sz w:val="22"/>
          <w:szCs w:val="22"/>
        </w:rPr>
        <w:t xml:space="preserve">pradėjęs </w:t>
      </w:r>
      <w:r>
        <w:rPr>
          <w:rFonts w:asciiTheme="minorHAnsi" w:hAnsiTheme="minorHAnsi" w:cstheme="minorHAnsi"/>
          <w:bCs/>
          <w:sz w:val="22"/>
          <w:szCs w:val="22"/>
        </w:rPr>
        <w:t>L</w:t>
      </w:r>
      <w:r w:rsidRPr="00CB5D28">
        <w:rPr>
          <w:rFonts w:asciiTheme="minorHAnsi" w:hAnsiTheme="minorHAnsi" w:cstheme="minorHAnsi" w:hint="eastAsia"/>
          <w:bCs/>
          <w:sz w:val="22"/>
          <w:szCs w:val="22"/>
        </w:rPr>
        <w:t xml:space="preserve">eidime nurodytos veiklos, nėra suderinęs išteklių naudojimo projekto, nuo 2012 m. liovėsi bendradarbiavęs su atsakovu, </w:t>
      </w:r>
      <w:r>
        <w:rPr>
          <w:rFonts w:asciiTheme="minorHAnsi" w:hAnsiTheme="minorHAnsi" w:cstheme="minorHAnsi"/>
          <w:bCs/>
          <w:sz w:val="22"/>
          <w:szCs w:val="22"/>
        </w:rPr>
        <w:t>todėl</w:t>
      </w:r>
      <w:r w:rsidRPr="00CB5D28">
        <w:rPr>
          <w:rFonts w:asciiTheme="minorHAnsi" w:hAnsiTheme="minorHAnsi" w:cstheme="minorHAnsi" w:hint="eastAsia"/>
          <w:bCs/>
          <w:sz w:val="22"/>
          <w:szCs w:val="22"/>
        </w:rPr>
        <w:t xml:space="preserve"> Įsakymu, vadovaujantis</w:t>
      </w:r>
      <w:r>
        <w:rPr>
          <w:rFonts w:asciiTheme="minorHAnsi" w:hAnsiTheme="minorHAnsi" w:cstheme="minorHAnsi"/>
          <w:bCs/>
          <w:sz w:val="22"/>
          <w:szCs w:val="22"/>
        </w:rPr>
        <w:t xml:space="preserve"> </w:t>
      </w:r>
      <w:r w:rsidRPr="00E04127">
        <w:rPr>
          <w:rFonts w:asciiTheme="minorHAnsi" w:hAnsiTheme="minorHAnsi" w:cstheme="minorHAnsi" w:hint="eastAsia"/>
          <w:bCs/>
          <w:sz w:val="22"/>
          <w:szCs w:val="22"/>
        </w:rPr>
        <w:t>Lietuvos Respublikos Vyriausybės 2002 m. vasario 11 d. nutarimu Nr. 198 patvirtintų Leidimų naudoti naudingųjų iškasenų (išskyrus angliavandenilius), požeminio pramoninio bei mineralinio vandens išteklius ir žemės gelmių ertmes išdavimo taisyklių (toliau – Taisyklės)</w:t>
      </w:r>
      <w:r>
        <w:rPr>
          <w:rFonts w:asciiTheme="minorHAnsi" w:hAnsiTheme="minorHAnsi" w:cstheme="minorHAnsi"/>
          <w:bCs/>
          <w:sz w:val="22"/>
          <w:szCs w:val="22"/>
        </w:rPr>
        <w:t xml:space="preserve"> </w:t>
      </w:r>
      <w:r w:rsidRPr="00CB5D28">
        <w:rPr>
          <w:rFonts w:asciiTheme="minorHAnsi" w:hAnsiTheme="minorHAnsi" w:cstheme="minorHAnsi" w:hint="eastAsia"/>
          <w:bCs/>
          <w:sz w:val="22"/>
          <w:szCs w:val="22"/>
        </w:rPr>
        <w:t>6.5 ir 64.2.10 punkt</w:t>
      </w:r>
      <w:r>
        <w:rPr>
          <w:rFonts w:asciiTheme="minorHAnsi" w:hAnsiTheme="minorHAnsi" w:cstheme="minorHAnsi"/>
          <w:bCs/>
          <w:sz w:val="22"/>
          <w:szCs w:val="22"/>
        </w:rPr>
        <w:t>ais</w:t>
      </w:r>
      <w:r w:rsidRPr="00CB5D28">
        <w:rPr>
          <w:rFonts w:asciiTheme="minorHAnsi" w:hAnsiTheme="minorHAnsi" w:cstheme="minorHAnsi" w:hint="eastAsia"/>
          <w:bCs/>
          <w:sz w:val="22"/>
          <w:szCs w:val="22"/>
        </w:rPr>
        <w:t>, Leidimas panaikintas teisėtai ir pagrįstai.</w:t>
      </w:r>
    </w:p>
    <w:p w14:paraId="42D7210A" w14:textId="5863E2E5" w:rsidR="002574C5" w:rsidRDefault="002574C5" w:rsidP="002574C5">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Teisėjų kolegija su šia pirmosios instancijos teismo išvada nesutiko ir pažymėjo, kad </w:t>
      </w:r>
      <w:r w:rsidRPr="002E691F">
        <w:rPr>
          <w:rFonts w:asciiTheme="minorHAnsi" w:hAnsiTheme="minorHAnsi" w:cstheme="minorHAnsi"/>
          <w:bCs/>
          <w:sz w:val="22"/>
          <w:szCs w:val="22"/>
        </w:rPr>
        <w:t>Žemės gelmių įstatymo 18 s</w:t>
      </w:r>
      <w:r>
        <w:rPr>
          <w:rFonts w:asciiTheme="minorHAnsi" w:hAnsiTheme="minorHAnsi" w:cstheme="minorHAnsi"/>
          <w:bCs/>
          <w:sz w:val="22"/>
          <w:szCs w:val="22"/>
        </w:rPr>
        <w:t>traipsnio 2 dalies 1 punktas nust</w:t>
      </w:r>
      <w:r w:rsidRPr="002E691F">
        <w:rPr>
          <w:rFonts w:asciiTheme="minorHAnsi" w:hAnsiTheme="minorHAnsi" w:cstheme="minorHAnsi"/>
          <w:bCs/>
          <w:sz w:val="22"/>
          <w:szCs w:val="22"/>
        </w:rPr>
        <w:t xml:space="preserve">ato, </w:t>
      </w:r>
      <w:r>
        <w:rPr>
          <w:rFonts w:asciiTheme="minorHAnsi" w:hAnsiTheme="minorHAnsi" w:cstheme="minorHAnsi"/>
          <w:bCs/>
          <w:sz w:val="22"/>
          <w:szCs w:val="22"/>
        </w:rPr>
        <w:t>jog</w:t>
      </w:r>
      <w:r w:rsidRPr="002E691F">
        <w:rPr>
          <w:rFonts w:asciiTheme="minorHAnsi" w:hAnsiTheme="minorHAnsi" w:cstheme="minorHAnsi"/>
          <w:bCs/>
          <w:sz w:val="22"/>
          <w:szCs w:val="22"/>
        </w:rPr>
        <w:t xml:space="preserve"> </w:t>
      </w:r>
      <w:r w:rsidRPr="00B67F33">
        <w:rPr>
          <w:rFonts w:asciiTheme="minorHAnsi" w:hAnsiTheme="minorHAnsi" w:cstheme="minorHAnsi"/>
          <w:bCs/>
          <w:sz w:val="22"/>
          <w:szCs w:val="22"/>
        </w:rPr>
        <w:t>leidimas naudoti žemės gelmių išteklius ar ertmes gali būti sustabdytas arba panaikintas, jei naudotojas pažeidžia išteklių ar ertmių naudojimo sutarties sąlygas ar naudojimo plane numatytus reikalavimus arba darbų atlikimo terminus ir kontroliuojančios institucijos nurodytu laiku nepašalina pažeidimų</w:t>
      </w:r>
      <w:r w:rsidRPr="002E691F">
        <w:rPr>
          <w:rFonts w:asciiTheme="minorHAnsi" w:hAnsiTheme="minorHAnsi" w:cstheme="minorHAnsi"/>
          <w:bCs/>
          <w:sz w:val="22"/>
          <w:szCs w:val="22"/>
        </w:rPr>
        <w:t>.</w:t>
      </w:r>
      <w:r>
        <w:rPr>
          <w:rFonts w:asciiTheme="minorHAnsi" w:hAnsiTheme="minorHAnsi" w:cstheme="minorHAnsi"/>
          <w:bCs/>
          <w:sz w:val="22"/>
          <w:szCs w:val="22"/>
        </w:rPr>
        <w:t xml:space="preserve"> Šiuo aspektu teisėjų kolegija nurodė, kad </w:t>
      </w:r>
      <w:r w:rsidRPr="002E691F">
        <w:rPr>
          <w:rFonts w:asciiTheme="minorHAnsi" w:hAnsiTheme="minorHAnsi" w:cstheme="minorHAnsi"/>
          <w:bCs/>
          <w:sz w:val="22"/>
          <w:szCs w:val="22"/>
        </w:rPr>
        <w:t xml:space="preserve">atsakovas pagrįstai sprendė, </w:t>
      </w:r>
      <w:r>
        <w:rPr>
          <w:rFonts w:asciiTheme="minorHAnsi" w:hAnsiTheme="minorHAnsi" w:cstheme="minorHAnsi"/>
          <w:bCs/>
          <w:sz w:val="22"/>
          <w:szCs w:val="22"/>
        </w:rPr>
        <w:t>jog</w:t>
      </w:r>
      <w:r w:rsidRPr="002E691F">
        <w:rPr>
          <w:rFonts w:asciiTheme="minorHAnsi" w:hAnsiTheme="minorHAnsi" w:cstheme="minorHAnsi"/>
          <w:bCs/>
          <w:sz w:val="22"/>
          <w:szCs w:val="22"/>
        </w:rPr>
        <w:t xml:space="preserve"> pareiškėjas yra pažeidęs Naudojimo sutarties sąlygas, nes nepradėjo leidime nurodytos veiklos per 5 metus, iki šiol nėra suderinęs išteklių naudojimo projekto. </w:t>
      </w:r>
      <w:r>
        <w:rPr>
          <w:rFonts w:asciiTheme="minorHAnsi" w:hAnsiTheme="minorHAnsi" w:cstheme="minorHAnsi"/>
          <w:bCs/>
          <w:sz w:val="22"/>
          <w:szCs w:val="22"/>
        </w:rPr>
        <w:t xml:space="preserve">Tačiau </w:t>
      </w:r>
      <w:r w:rsidR="00B7308D">
        <w:rPr>
          <w:rFonts w:asciiTheme="minorHAnsi" w:hAnsiTheme="minorHAnsi" w:cstheme="minorHAnsi"/>
          <w:bCs/>
          <w:sz w:val="22"/>
          <w:szCs w:val="22"/>
        </w:rPr>
        <w:t xml:space="preserve">teisėjų kolegija </w:t>
      </w:r>
      <w:r>
        <w:rPr>
          <w:rFonts w:asciiTheme="minorHAnsi" w:hAnsiTheme="minorHAnsi" w:cstheme="minorHAnsi"/>
          <w:bCs/>
          <w:sz w:val="22"/>
          <w:szCs w:val="22"/>
        </w:rPr>
        <w:t>atkreipė dėmesį, kad nors t</w:t>
      </w:r>
      <w:r w:rsidRPr="002E691F">
        <w:rPr>
          <w:rFonts w:asciiTheme="minorHAnsi" w:hAnsiTheme="minorHAnsi" w:cstheme="minorHAnsi"/>
          <w:bCs/>
          <w:sz w:val="22"/>
          <w:szCs w:val="22"/>
        </w:rPr>
        <w:t xml:space="preserve">okios aplinkybės galėtų būti materialiuoju teisiniu pagrindu panaikinti </w:t>
      </w:r>
      <w:r>
        <w:rPr>
          <w:rFonts w:asciiTheme="minorHAnsi" w:hAnsiTheme="minorHAnsi" w:cstheme="minorHAnsi"/>
          <w:bCs/>
          <w:sz w:val="22"/>
          <w:szCs w:val="22"/>
        </w:rPr>
        <w:t>l</w:t>
      </w:r>
      <w:r w:rsidRPr="002E691F">
        <w:rPr>
          <w:rFonts w:asciiTheme="minorHAnsi" w:hAnsiTheme="minorHAnsi" w:cstheme="minorHAnsi"/>
          <w:bCs/>
          <w:sz w:val="22"/>
          <w:szCs w:val="22"/>
        </w:rPr>
        <w:t xml:space="preserve">eidimą naudoti žemės gelmių išteklius, </w:t>
      </w:r>
      <w:r w:rsidRPr="00100E14">
        <w:rPr>
          <w:rFonts w:asciiTheme="minorHAnsi" w:hAnsiTheme="minorHAnsi" w:cstheme="minorHAnsi"/>
          <w:bCs/>
          <w:sz w:val="22"/>
          <w:szCs w:val="22"/>
          <w:u w:val="single"/>
        </w:rPr>
        <w:t>minėta įstatymo nuostata reikalauja, jog kontroliuojanti institucija laikytųsi leidimo panaikinimo procedūros reikalavimo – ji turi nustatyti terminą pažeidimui pašalinti</w:t>
      </w:r>
      <w:r w:rsidRPr="002E691F">
        <w:rPr>
          <w:rFonts w:asciiTheme="minorHAnsi" w:hAnsiTheme="minorHAnsi" w:cstheme="minorHAnsi"/>
          <w:bCs/>
          <w:sz w:val="22"/>
          <w:szCs w:val="22"/>
        </w:rPr>
        <w:t>.</w:t>
      </w:r>
    </w:p>
    <w:p w14:paraId="521B6335" w14:textId="6FA6BE3E" w:rsidR="002574C5" w:rsidRDefault="002574C5" w:rsidP="002574C5">
      <w:pPr>
        <w:ind w:firstLine="567"/>
        <w:jc w:val="both"/>
        <w:rPr>
          <w:rFonts w:asciiTheme="minorHAnsi" w:hAnsiTheme="minorHAnsi" w:cstheme="minorHAnsi"/>
          <w:bCs/>
          <w:sz w:val="22"/>
          <w:szCs w:val="22"/>
        </w:rPr>
      </w:pPr>
      <w:r w:rsidRPr="00D30237">
        <w:rPr>
          <w:rFonts w:asciiTheme="minorHAnsi" w:hAnsiTheme="minorHAnsi" w:cstheme="minorHAnsi"/>
          <w:bCs/>
          <w:sz w:val="22"/>
          <w:szCs w:val="22"/>
        </w:rPr>
        <w:t>T</w:t>
      </w:r>
      <w:r>
        <w:rPr>
          <w:rFonts w:asciiTheme="minorHAnsi" w:hAnsiTheme="minorHAnsi" w:cstheme="minorHAnsi"/>
          <w:bCs/>
          <w:sz w:val="22"/>
          <w:szCs w:val="22"/>
        </w:rPr>
        <w:t>aigi t</w:t>
      </w:r>
      <w:r w:rsidRPr="00D30237">
        <w:rPr>
          <w:rFonts w:asciiTheme="minorHAnsi" w:hAnsiTheme="minorHAnsi" w:cstheme="minorHAnsi"/>
          <w:bCs/>
          <w:sz w:val="22"/>
          <w:szCs w:val="22"/>
        </w:rPr>
        <w:t>eisėjų kolegija pripaž</w:t>
      </w:r>
      <w:r>
        <w:rPr>
          <w:rFonts w:asciiTheme="minorHAnsi" w:hAnsiTheme="minorHAnsi" w:cstheme="minorHAnsi"/>
          <w:bCs/>
          <w:sz w:val="22"/>
          <w:szCs w:val="22"/>
        </w:rPr>
        <w:t>ino</w:t>
      </w:r>
      <w:r w:rsidRPr="00D30237">
        <w:rPr>
          <w:rFonts w:asciiTheme="minorHAnsi" w:hAnsiTheme="minorHAnsi" w:cstheme="minorHAnsi"/>
          <w:bCs/>
          <w:sz w:val="22"/>
          <w:szCs w:val="22"/>
        </w:rPr>
        <w:t xml:space="preserve"> pagrįstu </w:t>
      </w:r>
      <w:r>
        <w:rPr>
          <w:rFonts w:asciiTheme="minorHAnsi" w:hAnsiTheme="minorHAnsi" w:cstheme="minorHAnsi"/>
          <w:bCs/>
          <w:sz w:val="22"/>
          <w:szCs w:val="22"/>
        </w:rPr>
        <w:t>pareiškėjo</w:t>
      </w:r>
      <w:r w:rsidRPr="00D30237">
        <w:rPr>
          <w:rFonts w:asciiTheme="minorHAnsi" w:hAnsiTheme="minorHAnsi" w:cstheme="minorHAnsi"/>
          <w:bCs/>
          <w:sz w:val="22"/>
          <w:szCs w:val="22"/>
        </w:rPr>
        <w:t xml:space="preserve"> argumentą, kad ginčo atveju Leidimo galiojimo panaikinimas negali būti pripažintas teisėtu, nes nėra įvykdyti įstatymo reikalavimai, numatantys pažeidimų pašalinimo per kontroliuojančios institucijos nustatytą terminą procedūrą. Teisėjų kolegija </w:t>
      </w:r>
      <w:r>
        <w:rPr>
          <w:rFonts w:asciiTheme="minorHAnsi" w:hAnsiTheme="minorHAnsi" w:cstheme="minorHAnsi"/>
          <w:bCs/>
          <w:sz w:val="22"/>
          <w:szCs w:val="22"/>
        </w:rPr>
        <w:t>atkreipė dėmesį,</w:t>
      </w:r>
      <w:r w:rsidRPr="00D30237">
        <w:rPr>
          <w:rFonts w:asciiTheme="minorHAnsi" w:hAnsiTheme="minorHAnsi" w:cstheme="minorHAnsi"/>
          <w:bCs/>
          <w:sz w:val="22"/>
          <w:szCs w:val="22"/>
        </w:rPr>
        <w:t xml:space="preserve"> kad </w:t>
      </w:r>
      <w:r w:rsidRPr="00587059">
        <w:rPr>
          <w:rFonts w:asciiTheme="minorHAnsi" w:hAnsiTheme="minorHAnsi" w:cstheme="minorHAnsi"/>
          <w:bCs/>
          <w:sz w:val="22"/>
          <w:szCs w:val="22"/>
          <w:u w:val="single"/>
        </w:rPr>
        <w:t>nepriklausomai nuo to, jog pažeidimų pašalinimo procedūra nėra numatyta Taisyklėse, atsakovas privalo ją taikyti, nes ji numatyta aukštesnės galios teisės akte, reglamentuojančiame tuos pačius teisinius santykius</w:t>
      </w:r>
      <w:r w:rsidRPr="00D30237">
        <w:rPr>
          <w:rFonts w:asciiTheme="minorHAnsi" w:hAnsiTheme="minorHAnsi" w:cstheme="minorHAnsi"/>
          <w:bCs/>
          <w:sz w:val="22"/>
          <w:szCs w:val="22"/>
        </w:rPr>
        <w:t xml:space="preserve">. Tai reiškia, kad Leidimo galiojimo panaikinimas gali būti laikomas teisėtu tik tuomet, jei bus įvykdytos įstatyme nustatytos sąlygos. </w:t>
      </w:r>
      <w:r>
        <w:rPr>
          <w:rFonts w:asciiTheme="minorHAnsi" w:hAnsiTheme="minorHAnsi" w:cstheme="minorHAnsi"/>
          <w:bCs/>
          <w:sz w:val="22"/>
          <w:szCs w:val="22"/>
        </w:rPr>
        <w:t>Teisėjų kolegijos vertinimu,</w:t>
      </w:r>
      <w:r w:rsidRPr="00D30237">
        <w:rPr>
          <w:rFonts w:asciiTheme="minorHAnsi" w:hAnsiTheme="minorHAnsi" w:cstheme="minorHAnsi"/>
          <w:bCs/>
          <w:sz w:val="22"/>
          <w:szCs w:val="22"/>
        </w:rPr>
        <w:t xml:space="preserve"> </w:t>
      </w:r>
      <w:r w:rsidRPr="000D01C4">
        <w:rPr>
          <w:rFonts w:asciiTheme="minorHAnsi" w:hAnsiTheme="minorHAnsi" w:cstheme="minorHAnsi"/>
          <w:bCs/>
          <w:sz w:val="22"/>
          <w:szCs w:val="22"/>
        </w:rPr>
        <w:t xml:space="preserve">aplinkybė, jog į Taisykles nėra perkelta Žemės gelmių įstatymo </w:t>
      </w:r>
      <w:r w:rsidRPr="000D01C4">
        <w:rPr>
          <w:rFonts w:asciiTheme="minorHAnsi" w:hAnsiTheme="minorHAnsi" w:cstheme="minorHAnsi"/>
          <w:bCs/>
          <w:sz w:val="22"/>
          <w:szCs w:val="22"/>
        </w:rPr>
        <w:lastRenderedPageBreak/>
        <w:t>18 straipsnio 2 dalies 1 punkto sąlyga, kad nustačius Naudojimo sutarties sąlygų pažeidimą Leidimas naudoti žemės gelmių išteklius gali būti panaikintas tik jei kontroliuojančios institucijos nurodytu laiku nepašalinamas pažeidimas, nėra kliūtimi įgyvendinti įstatymo reikalavimus, kilusiam ginčui išspręsti įstatymo nuostatos taikytinos tiesiogiai</w:t>
      </w:r>
      <w:r w:rsidRPr="00D30237">
        <w:rPr>
          <w:rFonts w:asciiTheme="minorHAnsi" w:hAnsiTheme="minorHAnsi" w:cstheme="minorHAnsi"/>
          <w:bCs/>
          <w:sz w:val="22"/>
          <w:szCs w:val="22"/>
        </w:rPr>
        <w:t>.</w:t>
      </w:r>
    </w:p>
    <w:p w14:paraId="7FB9DBA4" w14:textId="77777777" w:rsidR="002574C5" w:rsidRDefault="002574C5" w:rsidP="002574C5">
      <w:pPr>
        <w:ind w:firstLine="567"/>
        <w:jc w:val="both"/>
        <w:rPr>
          <w:rFonts w:asciiTheme="minorHAnsi" w:hAnsiTheme="minorHAnsi" w:cstheme="minorHAnsi"/>
          <w:bCs/>
          <w:sz w:val="22"/>
          <w:szCs w:val="22"/>
        </w:rPr>
      </w:pPr>
      <w:r>
        <w:rPr>
          <w:rFonts w:asciiTheme="minorHAnsi" w:hAnsiTheme="minorHAnsi" w:cstheme="minorHAnsi"/>
          <w:bCs/>
          <w:sz w:val="22"/>
          <w:szCs w:val="22"/>
        </w:rPr>
        <w:t>Pirmosios instancijos teismo sprendimas panaikintas ir priimtas naujas sprendimas, kuriuo</w:t>
      </w:r>
      <w:r w:rsidRPr="00587059">
        <w:rPr>
          <w:rFonts w:asciiTheme="minorHAnsi" w:hAnsiTheme="minorHAnsi" w:cstheme="minorHAnsi"/>
          <w:bCs/>
          <w:sz w:val="22"/>
          <w:szCs w:val="22"/>
        </w:rPr>
        <w:t xml:space="preserve"> pareiškėjo </w:t>
      </w:r>
      <w:r>
        <w:rPr>
          <w:rFonts w:asciiTheme="minorHAnsi" w:hAnsiTheme="minorHAnsi" w:cstheme="minorHAnsi"/>
          <w:bCs/>
          <w:sz w:val="22"/>
          <w:szCs w:val="22"/>
        </w:rPr>
        <w:t>skundas</w:t>
      </w:r>
      <w:r w:rsidRPr="00587059">
        <w:rPr>
          <w:rFonts w:asciiTheme="minorHAnsi" w:hAnsiTheme="minorHAnsi" w:cstheme="minorHAnsi"/>
          <w:bCs/>
          <w:sz w:val="22"/>
          <w:szCs w:val="22"/>
        </w:rPr>
        <w:t xml:space="preserve"> tenkint</w:t>
      </w:r>
      <w:r>
        <w:rPr>
          <w:rFonts w:asciiTheme="minorHAnsi" w:hAnsiTheme="minorHAnsi" w:cstheme="minorHAnsi"/>
          <w:bCs/>
          <w:sz w:val="22"/>
          <w:szCs w:val="22"/>
        </w:rPr>
        <w:t xml:space="preserve">as ir minėtas Įsakymas </w:t>
      </w:r>
      <w:r w:rsidRPr="00587059">
        <w:rPr>
          <w:rFonts w:asciiTheme="minorHAnsi" w:hAnsiTheme="minorHAnsi" w:cstheme="minorHAnsi"/>
          <w:bCs/>
          <w:sz w:val="22"/>
          <w:szCs w:val="22"/>
        </w:rPr>
        <w:t>panaikin</w:t>
      </w:r>
      <w:r>
        <w:rPr>
          <w:rFonts w:asciiTheme="minorHAnsi" w:hAnsiTheme="minorHAnsi" w:cstheme="minorHAnsi"/>
          <w:bCs/>
          <w:sz w:val="22"/>
          <w:szCs w:val="22"/>
        </w:rPr>
        <w:t>tas</w:t>
      </w:r>
      <w:r w:rsidRPr="00587059">
        <w:rPr>
          <w:rFonts w:asciiTheme="minorHAnsi" w:hAnsiTheme="minorHAnsi" w:cstheme="minorHAnsi"/>
          <w:bCs/>
          <w:sz w:val="22"/>
          <w:szCs w:val="22"/>
        </w:rPr>
        <w:t>.</w:t>
      </w:r>
    </w:p>
    <w:p w14:paraId="182C184B" w14:textId="77777777" w:rsidR="002574C5" w:rsidRDefault="002574C5" w:rsidP="002574C5">
      <w:pPr>
        <w:ind w:firstLine="567"/>
        <w:jc w:val="both"/>
        <w:rPr>
          <w:rFonts w:asciiTheme="minorHAnsi" w:hAnsiTheme="minorHAnsi" w:cstheme="minorHAnsi"/>
          <w:bCs/>
          <w:sz w:val="22"/>
          <w:szCs w:val="22"/>
        </w:rPr>
      </w:pPr>
    </w:p>
    <w:p w14:paraId="6EACB682" w14:textId="77777777" w:rsidR="002574C5" w:rsidRPr="005712EC" w:rsidRDefault="002574C5" w:rsidP="002574C5">
      <w:pPr>
        <w:rPr>
          <w:rFonts w:asciiTheme="minorHAnsi" w:hAnsiTheme="minorHAnsi" w:cstheme="minorHAnsi"/>
          <w:sz w:val="22"/>
          <w:szCs w:val="22"/>
        </w:rPr>
      </w:pPr>
      <w:r w:rsidRPr="00A65ABB">
        <w:rPr>
          <w:rFonts w:asciiTheme="minorHAnsi" w:hAnsiTheme="minorHAnsi" w:cstheme="minorHAnsi"/>
          <w:sz w:val="22"/>
          <w:szCs w:val="22"/>
        </w:rPr>
        <w:t>2019 m. rug</w:t>
      </w:r>
      <w:r>
        <w:rPr>
          <w:rFonts w:asciiTheme="minorHAnsi" w:hAnsiTheme="minorHAnsi" w:cstheme="minorHAnsi"/>
          <w:sz w:val="22"/>
          <w:szCs w:val="22"/>
        </w:rPr>
        <w:t>sėj</w:t>
      </w:r>
      <w:r w:rsidRPr="00A65ABB">
        <w:rPr>
          <w:rFonts w:asciiTheme="minorHAnsi" w:hAnsiTheme="minorHAnsi" w:cstheme="minorHAnsi"/>
          <w:sz w:val="22"/>
          <w:szCs w:val="22"/>
        </w:rPr>
        <w:t>o</w:t>
      </w:r>
      <w:r>
        <w:rPr>
          <w:rFonts w:asciiTheme="minorHAnsi" w:hAnsiTheme="minorHAnsi" w:cstheme="minorHAnsi"/>
          <w:sz w:val="22"/>
          <w:szCs w:val="22"/>
        </w:rPr>
        <w:t xml:space="preserve"> 11</w:t>
      </w:r>
      <w:r w:rsidRPr="00A65ABB">
        <w:rPr>
          <w:rFonts w:asciiTheme="minorHAnsi" w:hAnsiTheme="minorHAnsi" w:cstheme="minorHAnsi"/>
          <w:sz w:val="22"/>
          <w:szCs w:val="22"/>
        </w:rPr>
        <w:t xml:space="preserve"> </w:t>
      </w:r>
      <w:r w:rsidRPr="005712EC">
        <w:rPr>
          <w:rFonts w:asciiTheme="minorHAnsi" w:hAnsiTheme="minorHAnsi" w:cstheme="minorHAnsi"/>
          <w:sz w:val="22"/>
          <w:szCs w:val="22"/>
        </w:rPr>
        <w:t xml:space="preserve">d. </w:t>
      </w:r>
      <w:r>
        <w:rPr>
          <w:rFonts w:asciiTheme="minorHAnsi" w:hAnsiTheme="minorHAnsi" w:cstheme="minorHAnsi"/>
          <w:sz w:val="22"/>
          <w:szCs w:val="22"/>
        </w:rPr>
        <w:t>sprendimas</w:t>
      </w:r>
      <w:r w:rsidRPr="005712EC">
        <w:rPr>
          <w:rFonts w:asciiTheme="minorHAnsi" w:hAnsiTheme="minorHAnsi" w:cstheme="minorHAnsi"/>
          <w:sz w:val="22"/>
          <w:szCs w:val="22"/>
        </w:rPr>
        <w:t xml:space="preserve"> administracinėje byloje Nr. </w:t>
      </w:r>
      <w:r w:rsidRPr="00F1352E">
        <w:rPr>
          <w:rFonts w:asciiTheme="minorHAnsi" w:hAnsiTheme="minorHAnsi" w:cstheme="minorHAnsi"/>
          <w:sz w:val="22"/>
          <w:szCs w:val="22"/>
          <w:lang w:eastAsia="en-US"/>
        </w:rPr>
        <w:t>eA-670-492/2019</w:t>
      </w:r>
    </w:p>
    <w:p w14:paraId="72E27B15" w14:textId="77777777" w:rsidR="002574C5" w:rsidRPr="005712EC" w:rsidRDefault="002574C5" w:rsidP="002574C5">
      <w:pPr>
        <w:rPr>
          <w:rFonts w:asciiTheme="minorHAnsi" w:hAnsiTheme="minorHAnsi" w:cstheme="minorHAnsi"/>
          <w:sz w:val="22"/>
          <w:szCs w:val="22"/>
        </w:rPr>
      </w:pPr>
      <w:r w:rsidRPr="005712EC">
        <w:rPr>
          <w:rFonts w:asciiTheme="minorHAnsi" w:hAnsiTheme="minorHAnsi" w:cstheme="minorHAnsi"/>
          <w:sz w:val="22"/>
          <w:szCs w:val="22"/>
        </w:rPr>
        <w:t xml:space="preserve">Teisminio proceso Nr. </w:t>
      </w:r>
      <w:r w:rsidRPr="00F1352E">
        <w:rPr>
          <w:rFonts w:asciiTheme="minorHAnsi" w:hAnsiTheme="minorHAnsi" w:cstheme="minorHAnsi" w:hint="eastAsia"/>
          <w:bCs/>
          <w:sz w:val="22"/>
          <w:szCs w:val="22"/>
          <w:lang w:eastAsia="en-US"/>
        </w:rPr>
        <w:t>3-61-3-01585-2017-2</w:t>
      </w:r>
    </w:p>
    <w:p w14:paraId="7598B728" w14:textId="77777777" w:rsidR="002574C5" w:rsidRDefault="002574C5" w:rsidP="002574C5">
      <w:pPr>
        <w:rPr>
          <w:rFonts w:asciiTheme="minorHAnsi" w:hAnsiTheme="minorHAnsi" w:cstheme="minorHAnsi"/>
          <w:sz w:val="22"/>
          <w:szCs w:val="22"/>
          <w:lang w:eastAsia="en-US"/>
        </w:rPr>
      </w:pPr>
      <w:r w:rsidRPr="005712EC">
        <w:rPr>
          <w:rFonts w:asciiTheme="minorHAnsi" w:hAnsiTheme="minorHAnsi" w:cstheme="minorHAnsi"/>
          <w:sz w:val="22"/>
          <w:szCs w:val="22"/>
        </w:rPr>
        <w:t xml:space="preserve">Procesinio sprendimo </w:t>
      </w:r>
      <w:r w:rsidRPr="005712EC">
        <w:rPr>
          <w:rFonts w:asciiTheme="minorHAnsi" w:hAnsiTheme="minorHAnsi" w:cstheme="minorHAnsi"/>
          <w:sz w:val="22"/>
          <w:szCs w:val="22"/>
          <w:lang w:eastAsia="en-US"/>
        </w:rPr>
        <w:t>kategorij</w:t>
      </w:r>
      <w:r>
        <w:rPr>
          <w:rFonts w:asciiTheme="minorHAnsi" w:hAnsiTheme="minorHAnsi" w:cstheme="minorHAnsi"/>
          <w:sz w:val="22"/>
          <w:szCs w:val="22"/>
          <w:lang w:eastAsia="en-US"/>
        </w:rPr>
        <w:t>a</w:t>
      </w:r>
      <w:r w:rsidRPr="005712EC">
        <w:rPr>
          <w:rFonts w:asciiTheme="minorHAnsi" w:hAnsiTheme="minorHAnsi" w:cstheme="minorHAnsi"/>
          <w:sz w:val="22"/>
          <w:szCs w:val="22"/>
          <w:lang w:eastAsia="en-US"/>
        </w:rPr>
        <w:t xml:space="preserve"> </w:t>
      </w:r>
      <w:r>
        <w:rPr>
          <w:rFonts w:asciiTheme="minorHAnsi" w:hAnsiTheme="minorHAnsi" w:cstheme="minorHAnsi"/>
          <w:sz w:val="22"/>
          <w:szCs w:val="22"/>
          <w:lang w:eastAsia="en-US"/>
        </w:rPr>
        <w:t>4</w:t>
      </w:r>
      <w:r w:rsidRPr="00A65ABB">
        <w:rPr>
          <w:rFonts w:asciiTheme="minorHAnsi" w:hAnsiTheme="minorHAnsi" w:cstheme="minorHAnsi"/>
          <w:sz w:val="22"/>
          <w:szCs w:val="22"/>
          <w:lang w:eastAsia="en-US"/>
        </w:rPr>
        <w:t>1</w:t>
      </w:r>
    </w:p>
    <w:p w14:paraId="7EB77456" w14:textId="77777777" w:rsidR="002574C5" w:rsidRPr="00367110" w:rsidRDefault="005F5EC4" w:rsidP="002574C5">
      <w:pPr>
        <w:rPr>
          <w:rFonts w:asciiTheme="minorHAnsi" w:hAnsiTheme="minorHAnsi" w:cstheme="minorHAnsi"/>
          <w:sz w:val="22"/>
          <w:szCs w:val="22"/>
          <w:u w:val="single"/>
        </w:rPr>
      </w:pPr>
      <w:hyperlink r:id="rId12" w:history="1">
        <w:r w:rsidR="002574C5" w:rsidRPr="005712EC">
          <w:rPr>
            <w:rStyle w:val="Hipersaitas"/>
            <w:rFonts w:asciiTheme="minorHAnsi" w:hAnsiTheme="minorHAnsi" w:cstheme="minorHAnsi"/>
            <w:sz w:val="22"/>
            <w:szCs w:val="22"/>
          </w:rPr>
          <w:t>Prieiga internete</w:t>
        </w:r>
      </w:hyperlink>
    </w:p>
    <w:p w14:paraId="5EF6FC5B" w14:textId="77777777" w:rsidR="002574C5" w:rsidRDefault="002574C5" w:rsidP="002574C5">
      <w:pPr>
        <w:ind w:firstLine="567"/>
        <w:jc w:val="both"/>
        <w:rPr>
          <w:rFonts w:asciiTheme="minorHAnsi" w:hAnsiTheme="minorHAnsi" w:cstheme="minorHAnsi"/>
          <w:bCs/>
          <w:sz w:val="22"/>
          <w:szCs w:val="22"/>
        </w:rPr>
      </w:pPr>
    </w:p>
    <w:p w14:paraId="443C054D" w14:textId="77777777" w:rsidR="002574C5" w:rsidRDefault="002574C5" w:rsidP="002574C5">
      <w:pPr>
        <w:ind w:firstLine="567"/>
        <w:rPr>
          <w:rFonts w:asciiTheme="minorHAnsi" w:hAnsiTheme="minorHAnsi" w:cstheme="minorHAnsi"/>
          <w:b/>
          <w:sz w:val="22"/>
          <w:szCs w:val="22"/>
          <w:u w:val="single"/>
        </w:rPr>
      </w:pPr>
      <w:r w:rsidRPr="00367110">
        <w:rPr>
          <w:rFonts w:asciiTheme="minorHAnsi" w:hAnsiTheme="minorHAnsi" w:cstheme="minorHAnsi"/>
          <w:b/>
          <w:bCs/>
          <w:sz w:val="22"/>
          <w:szCs w:val="22"/>
          <w:u w:val="single"/>
        </w:rPr>
        <w:t>1</w:t>
      </w:r>
      <w:r>
        <w:rPr>
          <w:rFonts w:asciiTheme="minorHAnsi" w:hAnsiTheme="minorHAnsi" w:cstheme="minorHAnsi"/>
          <w:b/>
          <w:bCs/>
          <w:sz w:val="22"/>
          <w:szCs w:val="22"/>
          <w:u w:val="single"/>
        </w:rPr>
        <w:t>4</w:t>
      </w:r>
      <w:r w:rsidRPr="00367110">
        <w:rPr>
          <w:rFonts w:asciiTheme="minorHAnsi" w:hAnsiTheme="minorHAnsi" w:cstheme="minorHAnsi"/>
          <w:b/>
          <w:bCs/>
          <w:sz w:val="22"/>
          <w:szCs w:val="22"/>
          <w:u w:val="single"/>
        </w:rPr>
        <w:t>.</w:t>
      </w:r>
      <w:r>
        <w:rPr>
          <w:rFonts w:asciiTheme="minorHAnsi" w:hAnsiTheme="minorHAnsi" w:cstheme="minorHAnsi"/>
          <w:b/>
          <w:bCs/>
          <w:sz w:val="22"/>
          <w:szCs w:val="22"/>
          <w:u w:val="single"/>
        </w:rPr>
        <w:t>12</w:t>
      </w:r>
      <w:r w:rsidRPr="00367110">
        <w:rPr>
          <w:rFonts w:asciiTheme="minorHAnsi" w:hAnsiTheme="minorHAnsi" w:cstheme="minorHAnsi"/>
          <w:b/>
          <w:bCs/>
          <w:sz w:val="22"/>
          <w:szCs w:val="22"/>
          <w:u w:val="single"/>
        </w:rPr>
        <w:t xml:space="preserve">. </w:t>
      </w:r>
      <w:r>
        <w:rPr>
          <w:rFonts w:asciiTheme="minorHAnsi" w:hAnsiTheme="minorHAnsi" w:cstheme="minorHAnsi"/>
          <w:b/>
          <w:bCs/>
          <w:sz w:val="22"/>
          <w:szCs w:val="22"/>
          <w:u w:val="single"/>
        </w:rPr>
        <w:t>Triukšmas</w:t>
      </w:r>
    </w:p>
    <w:p w14:paraId="4DA4376F" w14:textId="77777777" w:rsidR="002574C5" w:rsidRDefault="002574C5" w:rsidP="002574C5">
      <w:pPr>
        <w:ind w:firstLine="567"/>
        <w:jc w:val="both"/>
        <w:rPr>
          <w:rFonts w:asciiTheme="minorHAnsi" w:hAnsiTheme="minorHAnsi" w:cstheme="minorHAnsi"/>
          <w:bCs/>
          <w:sz w:val="22"/>
          <w:szCs w:val="22"/>
        </w:rPr>
      </w:pPr>
    </w:p>
    <w:p w14:paraId="2FEF7CB6" w14:textId="77777777" w:rsidR="002574C5" w:rsidRPr="00AC6FF5" w:rsidRDefault="002574C5" w:rsidP="00437F89">
      <w:pPr>
        <w:pStyle w:val="Antrat2"/>
        <w:rPr>
          <w:bCs w:val="0"/>
          <w:i w:val="0"/>
        </w:rPr>
      </w:pPr>
      <w:bookmarkStart w:id="35" w:name="_Toc24024607"/>
      <w:r w:rsidRPr="00BD07E7">
        <w:t>Dėl gyvenamųjų ir visuomeninės paskirties pastatų, išskyrus maitinimo ir kultūros paskirties pastatus, aplinkos ribų apibrėžimo</w:t>
      </w:r>
      <w:bookmarkEnd w:id="35"/>
    </w:p>
    <w:p w14:paraId="11900E5D" w14:textId="77777777" w:rsidR="002574C5" w:rsidRPr="00AC6FF5" w:rsidRDefault="002574C5" w:rsidP="002574C5">
      <w:pPr>
        <w:rPr>
          <w:rFonts w:asciiTheme="minorHAnsi" w:hAnsiTheme="minorHAnsi" w:cstheme="minorHAnsi"/>
          <w:bCs/>
          <w:sz w:val="22"/>
          <w:szCs w:val="22"/>
        </w:rPr>
      </w:pPr>
    </w:p>
    <w:p w14:paraId="5E83BAC2" w14:textId="39B1B7C6" w:rsidR="002574C5" w:rsidRDefault="002574C5" w:rsidP="002574C5">
      <w:pPr>
        <w:ind w:firstLine="567"/>
        <w:jc w:val="both"/>
        <w:rPr>
          <w:rFonts w:asciiTheme="minorHAnsi" w:hAnsiTheme="minorHAnsi" w:cstheme="minorHAnsi"/>
          <w:bCs/>
          <w:sz w:val="22"/>
          <w:szCs w:val="22"/>
        </w:rPr>
      </w:pPr>
      <w:r w:rsidRPr="00AC6FF5">
        <w:rPr>
          <w:rFonts w:asciiTheme="minorHAnsi" w:hAnsiTheme="minorHAnsi" w:cstheme="minorHAnsi"/>
          <w:bCs/>
          <w:sz w:val="22"/>
          <w:szCs w:val="22"/>
        </w:rPr>
        <w:t>Nagrinėt</w:t>
      </w:r>
      <w:r>
        <w:rPr>
          <w:rFonts w:asciiTheme="minorHAnsi" w:hAnsiTheme="minorHAnsi" w:cstheme="minorHAnsi"/>
          <w:bCs/>
          <w:sz w:val="22"/>
          <w:szCs w:val="22"/>
        </w:rPr>
        <w:t xml:space="preserve">oje byloje </w:t>
      </w:r>
      <w:r w:rsidRPr="00AC6FF5">
        <w:rPr>
          <w:rFonts w:asciiTheme="minorHAnsi" w:hAnsiTheme="minorHAnsi" w:cstheme="minorHAnsi"/>
          <w:bCs/>
          <w:sz w:val="22"/>
          <w:szCs w:val="22"/>
        </w:rPr>
        <w:t>ginčas</w:t>
      </w:r>
      <w:r>
        <w:rPr>
          <w:rFonts w:asciiTheme="minorHAnsi" w:hAnsiTheme="minorHAnsi" w:cstheme="minorHAnsi"/>
          <w:bCs/>
          <w:sz w:val="22"/>
          <w:szCs w:val="22"/>
        </w:rPr>
        <w:t xml:space="preserve"> </w:t>
      </w:r>
      <w:r w:rsidRPr="00AC6FF5">
        <w:rPr>
          <w:rFonts w:asciiTheme="minorHAnsi" w:hAnsiTheme="minorHAnsi" w:cstheme="minorHAnsi"/>
          <w:bCs/>
          <w:sz w:val="22"/>
          <w:szCs w:val="22"/>
        </w:rPr>
        <w:t>kilo</w:t>
      </w:r>
      <w:r>
        <w:rPr>
          <w:rFonts w:asciiTheme="minorHAnsi" w:hAnsiTheme="minorHAnsi" w:cstheme="minorHAnsi"/>
          <w:bCs/>
          <w:sz w:val="22"/>
          <w:szCs w:val="22"/>
        </w:rPr>
        <w:t xml:space="preserve"> </w:t>
      </w:r>
      <w:r w:rsidRPr="00AC6FF5">
        <w:rPr>
          <w:rFonts w:asciiTheme="minorHAnsi" w:hAnsiTheme="minorHAnsi" w:cstheme="minorHAnsi"/>
          <w:bCs/>
          <w:sz w:val="22"/>
          <w:szCs w:val="22"/>
        </w:rPr>
        <w:t>dėl</w:t>
      </w:r>
      <w:r>
        <w:rPr>
          <w:rFonts w:asciiTheme="minorHAnsi" w:hAnsiTheme="minorHAnsi" w:cstheme="minorHAnsi"/>
          <w:bCs/>
          <w:sz w:val="22"/>
          <w:szCs w:val="22"/>
        </w:rPr>
        <w:t xml:space="preserve"> </w:t>
      </w:r>
      <w:r w:rsidRPr="00AC6FF5">
        <w:rPr>
          <w:rFonts w:asciiTheme="minorHAnsi" w:hAnsiTheme="minorHAnsi" w:cstheme="minorHAnsi"/>
          <w:bCs/>
          <w:sz w:val="22"/>
          <w:szCs w:val="22"/>
        </w:rPr>
        <w:t>Panevėžio</w:t>
      </w:r>
      <w:r>
        <w:rPr>
          <w:rFonts w:asciiTheme="minorHAnsi" w:hAnsiTheme="minorHAnsi" w:cstheme="minorHAnsi"/>
          <w:bCs/>
          <w:sz w:val="22"/>
          <w:szCs w:val="22"/>
        </w:rPr>
        <w:t xml:space="preserve"> </w:t>
      </w:r>
      <w:r w:rsidRPr="00AC6FF5">
        <w:rPr>
          <w:rFonts w:asciiTheme="minorHAnsi" w:hAnsiTheme="minorHAnsi" w:cstheme="minorHAnsi"/>
          <w:bCs/>
          <w:sz w:val="22"/>
          <w:szCs w:val="22"/>
        </w:rPr>
        <w:t>visuomenės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sveikatos</w:t>
      </w:r>
      <w:r>
        <w:rPr>
          <w:rFonts w:asciiTheme="minorHAnsi" w:hAnsiTheme="minorHAnsi" w:cstheme="minorHAnsi"/>
          <w:bCs/>
          <w:sz w:val="22"/>
          <w:szCs w:val="22"/>
        </w:rPr>
        <w:t xml:space="preserve"> </w:t>
      </w:r>
      <w:r w:rsidRPr="00AC6FF5">
        <w:rPr>
          <w:rFonts w:asciiTheme="minorHAnsi" w:hAnsiTheme="minorHAnsi" w:cstheme="minorHAnsi"/>
          <w:bCs/>
          <w:sz w:val="22"/>
          <w:szCs w:val="22"/>
        </w:rPr>
        <w:t>centro</w:t>
      </w:r>
      <w:r>
        <w:rPr>
          <w:rFonts w:asciiTheme="minorHAnsi" w:hAnsiTheme="minorHAnsi" w:cstheme="minorHAnsi"/>
          <w:bCs/>
          <w:sz w:val="22"/>
          <w:szCs w:val="22"/>
        </w:rPr>
        <w:t xml:space="preserve"> </w:t>
      </w:r>
      <w:r w:rsidRPr="00AC6FF5">
        <w:rPr>
          <w:rFonts w:asciiTheme="minorHAnsi" w:hAnsiTheme="minorHAnsi" w:cstheme="minorHAnsi"/>
          <w:bCs/>
          <w:sz w:val="22"/>
          <w:szCs w:val="22"/>
        </w:rPr>
        <w:t>patikrinimo</w:t>
      </w:r>
      <w:r>
        <w:rPr>
          <w:rFonts w:asciiTheme="minorHAnsi" w:hAnsiTheme="minorHAnsi" w:cstheme="minorHAnsi"/>
          <w:bCs/>
          <w:sz w:val="22"/>
          <w:szCs w:val="22"/>
        </w:rPr>
        <w:t xml:space="preserve"> </w:t>
      </w:r>
      <w:r w:rsidRPr="00AC6FF5">
        <w:rPr>
          <w:rFonts w:asciiTheme="minorHAnsi" w:hAnsiTheme="minorHAnsi" w:cstheme="minorHAnsi"/>
          <w:bCs/>
          <w:sz w:val="22"/>
          <w:szCs w:val="22"/>
        </w:rPr>
        <w:t>akto</w:t>
      </w:r>
      <w:r>
        <w:rPr>
          <w:rFonts w:asciiTheme="minorHAnsi" w:hAnsiTheme="minorHAnsi" w:cstheme="minorHAnsi"/>
          <w:bCs/>
          <w:sz w:val="22"/>
          <w:szCs w:val="22"/>
        </w:rPr>
        <w:t xml:space="preserve"> </w:t>
      </w:r>
      <w:r w:rsidRPr="00AC6FF5">
        <w:rPr>
          <w:rFonts w:asciiTheme="minorHAnsi" w:hAnsiTheme="minorHAnsi" w:cstheme="minorHAnsi"/>
          <w:bCs/>
          <w:sz w:val="22"/>
          <w:szCs w:val="22"/>
        </w:rPr>
        <w:t>(toliau</w:t>
      </w:r>
      <w:r>
        <w:rPr>
          <w:rFonts w:asciiTheme="minorHAnsi" w:hAnsiTheme="minorHAnsi" w:cstheme="minorHAnsi"/>
          <w:bCs/>
          <w:sz w:val="22"/>
          <w:szCs w:val="22"/>
        </w:rPr>
        <w:t xml:space="preserve"> </w:t>
      </w:r>
      <w:r w:rsidRPr="00AC6FF5">
        <w:rPr>
          <w:rFonts w:asciiTheme="minorHAnsi" w:hAnsiTheme="minorHAnsi" w:cstheme="minorHAnsi"/>
          <w:bCs/>
          <w:sz w:val="22"/>
          <w:szCs w:val="22"/>
        </w:rPr>
        <w:t>–</w:t>
      </w:r>
      <w:r>
        <w:rPr>
          <w:rFonts w:asciiTheme="minorHAnsi" w:hAnsiTheme="minorHAnsi" w:cstheme="minorHAnsi"/>
          <w:bCs/>
          <w:sz w:val="22"/>
          <w:szCs w:val="22"/>
        </w:rPr>
        <w:t xml:space="preserve"> </w:t>
      </w:r>
      <w:r w:rsidRPr="00AC6FF5">
        <w:rPr>
          <w:rFonts w:asciiTheme="minorHAnsi" w:hAnsiTheme="minorHAnsi" w:cstheme="minorHAnsi"/>
          <w:bCs/>
          <w:sz w:val="22"/>
          <w:szCs w:val="22"/>
        </w:rPr>
        <w:t>Patikrinimo</w:t>
      </w:r>
      <w:r>
        <w:rPr>
          <w:rFonts w:asciiTheme="minorHAnsi" w:hAnsiTheme="minorHAnsi" w:cstheme="minorHAnsi"/>
          <w:bCs/>
          <w:sz w:val="22"/>
          <w:szCs w:val="22"/>
        </w:rPr>
        <w:t xml:space="preserve"> </w:t>
      </w:r>
      <w:r w:rsidRPr="00AC6FF5">
        <w:rPr>
          <w:rFonts w:asciiTheme="minorHAnsi" w:hAnsiTheme="minorHAnsi" w:cstheme="minorHAnsi"/>
          <w:bCs/>
          <w:sz w:val="22"/>
          <w:szCs w:val="22"/>
        </w:rPr>
        <w:t>aktas)</w:t>
      </w:r>
      <w:r>
        <w:rPr>
          <w:rFonts w:asciiTheme="minorHAnsi" w:hAnsiTheme="minorHAnsi" w:cstheme="minorHAnsi"/>
          <w:bCs/>
          <w:sz w:val="22"/>
          <w:szCs w:val="22"/>
        </w:rPr>
        <w:t xml:space="preserve"> </w:t>
      </w:r>
      <w:r w:rsidRPr="00AC6FF5">
        <w:rPr>
          <w:rFonts w:asciiTheme="minorHAnsi" w:hAnsiTheme="minorHAnsi" w:cstheme="minorHAnsi"/>
          <w:bCs/>
          <w:sz w:val="22"/>
          <w:szCs w:val="22"/>
        </w:rPr>
        <w:t>ir</w:t>
      </w:r>
      <w:r>
        <w:rPr>
          <w:rFonts w:asciiTheme="minorHAnsi" w:hAnsiTheme="minorHAnsi" w:cstheme="minorHAnsi"/>
          <w:bCs/>
          <w:sz w:val="22"/>
          <w:szCs w:val="22"/>
        </w:rPr>
        <w:t xml:space="preserve"> </w:t>
      </w:r>
      <w:r w:rsidRPr="00AC6FF5">
        <w:rPr>
          <w:rFonts w:asciiTheme="minorHAnsi" w:hAnsiTheme="minorHAnsi" w:cstheme="minorHAnsi"/>
          <w:bCs/>
          <w:sz w:val="22"/>
          <w:szCs w:val="22"/>
        </w:rPr>
        <w:t>Panevėžio</w:t>
      </w:r>
      <w:r>
        <w:rPr>
          <w:rFonts w:asciiTheme="minorHAnsi" w:hAnsiTheme="minorHAnsi" w:cstheme="minorHAnsi"/>
          <w:bCs/>
          <w:sz w:val="22"/>
          <w:szCs w:val="22"/>
        </w:rPr>
        <w:t xml:space="preserve"> </w:t>
      </w:r>
      <w:r w:rsidRPr="00AC6FF5">
        <w:rPr>
          <w:rFonts w:asciiTheme="minorHAnsi" w:hAnsiTheme="minorHAnsi" w:cstheme="minorHAnsi"/>
          <w:bCs/>
          <w:sz w:val="22"/>
          <w:szCs w:val="22"/>
        </w:rPr>
        <w:t>miesto</w:t>
      </w:r>
      <w:r>
        <w:rPr>
          <w:rFonts w:asciiTheme="minorHAnsi" w:hAnsiTheme="minorHAnsi" w:cstheme="minorHAnsi"/>
          <w:bCs/>
          <w:sz w:val="22"/>
          <w:szCs w:val="22"/>
        </w:rPr>
        <w:t xml:space="preserve"> </w:t>
      </w:r>
      <w:r w:rsidRPr="00AC6FF5">
        <w:rPr>
          <w:rFonts w:asciiTheme="minorHAnsi" w:hAnsiTheme="minorHAnsi" w:cstheme="minorHAnsi"/>
          <w:bCs/>
          <w:sz w:val="22"/>
          <w:szCs w:val="22"/>
        </w:rPr>
        <w:t>savivaldybės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administracijos</w:t>
      </w:r>
      <w:r>
        <w:rPr>
          <w:rFonts w:asciiTheme="minorHAnsi" w:hAnsiTheme="minorHAnsi" w:cstheme="minorHAnsi"/>
          <w:bCs/>
          <w:sz w:val="22"/>
          <w:szCs w:val="22"/>
        </w:rPr>
        <w:t xml:space="preserve"> </w:t>
      </w:r>
      <w:r w:rsidRPr="00AC6FF5">
        <w:rPr>
          <w:rFonts w:asciiTheme="minorHAnsi" w:hAnsiTheme="minorHAnsi" w:cstheme="minorHAnsi"/>
          <w:bCs/>
          <w:sz w:val="22"/>
          <w:szCs w:val="22"/>
        </w:rPr>
        <w:t>rašto</w:t>
      </w:r>
      <w:r>
        <w:rPr>
          <w:rFonts w:asciiTheme="minorHAnsi" w:hAnsiTheme="minorHAnsi" w:cstheme="minorHAnsi"/>
          <w:bCs/>
          <w:sz w:val="22"/>
          <w:szCs w:val="22"/>
        </w:rPr>
        <w:t xml:space="preserve"> </w:t>
      </w:r>
      <w:r w:rsidRPr="00AC6FF5">
        <w:rPr>
          <w:rFonts w:asciiTheme="minorHAnsi" w:hAnsiTheme="minorHAnsi" w:cstheme="minorHAnsi"/>
          <w:bCs/>
          <w:sz w:val="22"/>
          <w:szCs w:val="22"/>
        </w:rPr>
        <w:t>(toliau</w:t>
      </w:r>
      <w:r>
        <w:rPr>
          <w:rFonts w:asciiTheme="minorHAnsi" w:hAnsiTheme="minorHAnsi" w:cstheme="minorHAnsi"/>
          <w:bCs/>
          <w:sz w:val="22"/>
          <w:szCs w:val="22"/>
        </w:rPr>
        <w:t xml:space="preserve"> </w:t>
      </w:r>
      <w:r w:rsidRPr="00AC6FF5">
        <w:rPr>
          <w:rFonts w:asciiTheme="minorHAnsi" w:hAnsiTheme="minorHAnsi" w:cstheme="minorHAnsi"/>
          <w:bCs/>
          <w:sz w:val="22"/>
          <w:szCs w:val="22"/>
        </w:rPr>
        <w:t>–</w:t>
      </w:r>
      <w:r>
        <w:rPr>
          <w:rFonts w:asciiTheme="minorHAnsi" w:hAnsiTheme="minorHAnsi" w:cstheme="minorHAnsi"/>
          <w:bCs/>
          <w:sz w:val="22"/>
          <w:szCs w:val="22"/>
        </w:rPr>
        <w:t xml:space="preserve"> </w:t>
      </w:r>
      <w:r w:rsidRPr="00AC6FF5">
        <w:rPr>
          <w:rFonts w:asciiTheme="minorHAnsi" w:hAnsiTheme="minorHAnsi" w:cstheme="minorHAnsi"/>
          <w:bCs/>
          <w:sz w:val="22"/>
          <w:szCs w:val="22"/>
        </w:rPr>
        <w:t>Raštas),</w:t>
      </w:r>
      <w:r>
        <w:rPr>
          <w:rFonts w:asciiTheme="minorHAnsi" w:hAnsiTheme="minorHAnsi" w:cstheme="minorHAnsi"/>
          <w:bCs/>
          <w:sz w:val="22"/>
          <w:szCs w:val="22"/>
        </w:rPr>
        <w:t xml:space="preserve"> </w:t>
      </w:r>
      <w:r w:rsidRPr="00AC6FF5">
        <w:rPr>
          <w:rFonts w:asciiTheme="minorHAnsi" w:hAnsiTheme="minorHAnsi" w:cstheme="minorHAnsi"/>
          <w:bCs/>
          <w:sz w:val="22"/>
          <w:szCs w:val="22"/>
        </w:rPr>
        <w:t>kuriuose</w:t>
      </w:r>
      <w:r>
        <w:rPr>
          <w:rFonts w:asciiTheme="minorHAnsi" w:hAnsiTheme="minorHAnsi" w:cstheme="minorHAnsi"/>
          <w:bCs/>
          <w:sz w:val="22"/>
          <w:szCs w:val="22"/>
        </w:rPr>
        <w:t xml:space="preserve"> </w:t>
      </w:r>
      <w:r w:rsidRPr="00AC6FF5">
        <w:rPr>
          <w:rFonts w:asciiTheme="minorHAnsi" w:hAnsiTheme="minorHAnsi" w:cstheme="minorHAnsi"/>
          <w:bCs/>
          <w:sz w:val="22"/>
          <w:szCs w:val="22"/>
        </w:rPr>
        <w:t>pareiškėjas</w:t>
      </w:r>
      <w:r>
        <w:rPr>
          <w:rFonts w:asciiTheme="minorHAnsi" w:hAnsiTheme="minorHAnsi" w:cstheme="minorHAnsi"/>
          <w:bCs/>
          <w:sz w:val="22"/>
          <w:szCs w:val="22"/>
        </w:rPr>
        <w:t xml:space="preserve"> </w:t>
      </w:r>
      <w:r w:rsidRPr="00AC6FF5">
        <w:rPr>
          <w:rFonts w:asciiTheme="minorHAnsi" w:hAnsiTheme="minorHAnsi" w:cstheme="minorHAnsi"/>
          <w:bCs/>
          <w:sz w:val="22"/>
          <w:szCs w:val="22"/>
        </w:rPr>
        <w:t>–</w:t>
      </w:r>
      <w:r>
        <w:rPr>
          <w:rFonts w:asciiTheme="minorHAnsi" w:hAnsiTheme="minorHAnsi" w:cstheme="minorHAnsi"/>
          <w:bCs/>
          <w:sz w:val="22"/>
          <w:szCs w:val="22"/>
        </w:rPr>
        <w:t xml:space="preserve"> </w:t>
      </w:r>
      <w:r w:rsidRPr="00AC6FF5">
        <w:rPr>
          <w:rFonts w:asciiTheme="minorHAnsi" w:hAnsiTheme="minorHAnsi" w:cstheme="minorHAnsi"/>
          <w:bCs/>
          <w:sz w:val="22"/>
          <w:szCs w:val="22"/>
        </w:rPr>
        <w:t>viešoji</w:t>
      </w:r>
      <w:r>
        <w:rPr>
          <w:rFonts w:asciiTheme="minorHAnsi" w:hAnsiTheme="minorHAnsi" w:cstheme="minorHAnsi"/>
          <w:bCs/>
          <w:sz w:val="22"/>
          <w:szCs w:val="22"/>
        </w:rPr>
        <w:t xml:space="preserve"> </w:t>
      </w:r>
      <w:r w:rsidRPr="00AC6FF5">
        <w:rPr>
          <w:rFonts w:asciiTheme="minorHAnsi" w:hAnsiTheme="minorHAnsi" w:cstheme="minorHAnsi"/>
          <w:bCs/>
          <w:sz w:val="22"/>
          <w:szCs w:val="22"/>
        </w:rPr>
        <w:t>įstaiga</w:t>
      </w:r>
      <w:r>
        <w:rPr>
          <w:rFonts w:asciiTheme="minorHAnsi" w:hAnsiTheme="minorHAnsi" w:cstheme="minorHAnsi"/>
          <w:bCs/>
          <w:sz w:val="22"/>
          <w:szCs w:val="22"/>
        </w:rPr>
        <w:t xml:space="preserve"> </w:t>
      </w:r>
      <w:r w:rsidRPr="00AC6FF5">
        <w:rPr>
          <w:rFonts w:asciiTheme="minorHAnsi" w:hAnsiTheme="minorHAnsi" w:cstheme="minorHAnsi"/>
          <w:bCs/>
          <w:sz w:val="22"/>
          <w:szCs w:val="22"/>
        </w:rPr>
        <w:t>Panevėžio</w:t>
      </w:r>
      <w:r>
        <w:rPr>
          <w:rFonts w:asciiTheme="minorHAnsi" w:hAnsiTheme="minorHAnsi" w:cstheme="minorHAnsi"/>
          <w:bCs/>
          <w:sz w:val="22"/>
          <w:szCs w:val="22"/>
        </w:rPr>
        <w:t xml:space="preserve"> </w:t>
      </w:r>
      <w:r w:rsidRPr="00AC6FF5">
        <w:rPr>
          <w:rFonts w:asciiTheme="minorHAnsi" w:hAnsiTheme="minorHAnsi" w:cstheme="minorHAnsi"/>
          <w:bCs/>
          <w:sz w:val="22"/>
          <w:szCs w:val="22"/>
        </w:rPr>
        <w:t>darbo</w:t>
      </w:r>
      <w:r>
        <w:rPr>
          <w:rFonts w:asciiTheme="minorHAnsi" w:hAnsiTheme="minorHAnsi" w:cstheme="minorHAnsi"/>
          <w:bCs/>
          <w:sz w:val="22"/>
          <w:szCs w:val="22"/>
        </w:rPr>
        <w:t xml:space="preserve"> </w:t>
      </w:r>
      <w:r w:rsidRPr="00AC6FF5">
        <w:rPr>
          <w:rFonts w:asciiTheme="minorHAnsi" w:hAnsiTheme="minorHAnsi" w:cstheme="minorHAnsi"/>
          <w:bCs/>
          <w:sz w:val="22"/>
          <w:szCs w:val="22"/>
        </w:rPr>
        <w:t>rinkos</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mokymo</w:t>
      </w:r>
      <w:r>
        <w:rPr>
          <w:rFonts w:asciiTheme="minorHAnsi" w:hAnsiTheme="minorHAnsi" w:cstheme="minorHAnsi"/>
          <w:bCs/>
          <w:sz w:val="22"/>
          <w:szCs w:val="22"/>
        </w:rPr>
        <w:t xml:space="preserve"> </w:t>
      </w:r>
      <w:r w:rsidRPr="00AC6FF5">
        <w:rPr>
          <w:rFonts w:asciiTheme="minorHAnsi" w:hAnsiTheme="minorHAnsi" w:cstheme="minorHAnsi"/>
          <w:bCs/>
          <w:sz w:val="22"/>
          <w:szCs w:val="22"/>
        </w:rPr>
        <w:t>centras</w:t>
      </w:r>
      <w:r>
        <w:rPr>
          <w:rFonts w:asciiTheme="minorHAnsi" w:hAnsiTheme="minorHAnsi" w:cstheme="minorHAnsi"/>
          <w:bCs/>
          <w:sz w:val="22"/>
          <w:szCs w:val="22"/>
        </w:rPr>
        <w:t xml:space="preserve"> </w:t>
      </w:r>
      <w:r w:rsidRPr="00AC6FF5">
        <w:rPr>
          <w:rFonts w:asciiTheme="minorHAnsi" w:hAnsiTheme="minorHAnsi" w:cstheme="minorHAnsi"/>
          <w:bCs/>
          <w:sz w:val="22"/>
          <w:szCs w:val="22"/>
        </w:rPr>
        <w:t>–</w:t>
      </w:r>
      <w:r>
        <w:rPr>
          <w:rFonts w:asciiTheme="minorHAnsi" w:hAnsiTheme="minorHAnsi" w:cstheme="minorHAnsi"/>
          <w:bCs/>
          <w:sz w:val="22"/>
          <w:szCs w:val="22"/>
        </w:rPr>
        <w:t xml:space="preserve"> </w:t>
      </w:r>
      <w:r w:rsidRPr="00AC6FF5">
        <w:rPr>
          <w:rFonts w:asciiTheme="minorHAnsi" w:hAnsiTheme="minorHAnsi" w:cstheme="minorHAnsi"/>
          <w:bCs/>
          <w:sz w:val="22"/>
          <w:szCs w:val="22"/>
        </w:rPr>
        <w:t>eksploatuojamoje</w:t>
      </w:r>
      <w:r>
        <w:rPr>
          <w:rFonts w:asciiTheme="minorHAnsi" w:hAnsiTheme="minorHAnsi" w:cstheme="minorHAnsi"/>
          <w:bCs/>
          <w:sz w:val="22"/>
          <w:szCs w:val="22"/>
        </w:rPr>
        <w:t xml:space="preserve"> </w:t>
      </w:r>
      <w:r w:rsidRPr="00AC6FF5">
        <w:rPr>
          <w:rFonts w:asciiTheme="minorHAnsi" w:hAnsiTheme="minorHAnsi" w:cstheme="minorHAnsi"/>
          <w:bCs/>
          <w:sz w:val="22"/>
          <w:szCs w:val="22"/>
        </w:rPr>
        <w:t>praktinio</w:t>
      </w:r>
      <w:r>
        <w:rPr>
          <w:rFonts w:asciiTheme="minorHAnsi" w:hAnsiTheme="minorHAnsi" w:cstheme="minorHAnsi"/>
          <w:bCs/>
          <w:sz w:val="22"/>
          <w:szCs w:val="22"/>
        </w:rPr>
        <w:t xml:space="preserve"> </w:t>
      </w:r>
      <w:r w:rsidRPr="00AC6FF5">
        <w:rPr>
          <w:rFonts w:asciiTheme="minorHAnsi" w:hAnsiTheme="minorHAnsi" w:cstheme="minorHAnsi"/>
          <w:bCs/>
          <w:sz w:val="22"/>
          <w:szCs w:val="22"/>
        </w:rPr>
        <w:t>vairavimo</w:t>
      </w:r>
      <w:r>
        <w:rPr>
          <w:rFonts w:asciiTheme="minorHAnsi" w:hAnsiTheme="minorHAnsi" w:cstheme="minorHAnsi"/>
          <w:bCs/>
          <w:sz w:val="22"/>
          <w:szCs w:val="22"/>
        </w:rPr>
        <w:t xml:space="preserve"> </w:t>
      </w:r>
      <w:r w:rsidRPr="00AC6FF5">
        <w:rPr>
          <w:rFonts w:asciiTheme="minorHAnsi" w:hAnsiTheme="minorHAnsi" w:cstheme="minorHAnsi"/>
          <w:bCs/>
          <w:sz w:val="22"/>
          <w:szCs w:val="22"/>
        </w:rPr>
        <w:t>mokymų</w:t>
      </w:r>
      <w:r>
        <w:rPr>
          <w:rFonts w:asciiTheme="minorHAnsi" w:hAnsiTheme="minorHAnsi" w:cstheme="minorHAnsi"/>
          <w:bCs/>
          <w:sz w:val="22"/>
          <w:szCs w:val="22"/>
        </w:rPr>
        <w:t xml:space="preserve"> </w:t>
      </w:r>
      <w:r w:rsidRPr="00AC6FF5">
        <w:rPr>
          <w:rFonts w:asciiTheme="minorHAnsi" w:hAnsiTheme="minorHAnsi" w:cstheme="minorHAnsi"/>
          <w:bCs/>
          <w:sz w:val="22"/>
          <w:szCs w:val="22"/>
        </w:rPr>
        <w:t>aikštelėje</w:t>
      </w:r>
      <w:r>
        <w:rPr>
          <w:rFonts w:asciiTheme="minorHAnsi" w:hAnsiTheme="minorHAnsi" w:cstheme="minorHAnsi"/>
          <w:bCs/>
          <w:sz w:val="22"/>
          <w:szCs w:val="22"/>
        </w:rPr>
        <w:t xml:space="preserve"> </w:t>
      </w:r>
      <w:r w:rsidRPr="00AC6FF5">
        <w:rPr>
          <w:rFonts w:asciiTheme="minorHAnsi" w:hAnsiTheme="minorHAnsi" w:cstheme="minorHAnsi"/>
          <w:bCs/>
          <w:sz w:val="22"/>
          <w:szCs w:val="22"/>
        </w:rPr>
        <w:t>(autodrome)</w:t>
      </w:r>
      <w:r>
        <w:rPr>
          <w:rFonts w:asciiTheme="minorHAnsi" w:hAnsiTheme="minorHAnsi" w:cstheme="minorHAnsi"/>
          <w:bCs/>
          <w:sz w:val="22"/>
          <w:szCs w:val="22"/>
        </w:rPr>
        <w:t xml:space="preserve"> </w:t>
      </w:r>
      <w:r w:rsidRPr="00AC6FF5">
        <w:rPr>
          <w:rFonts w:asciiTheme="minorHAnsi" w:hAnsiTheme="minorHAnsi" w:cstheme="minorHAnsi"/>
          <w:bCs/>
          <w:sz w:val="22"/>
          <w:szCs w:val="22"/>
        </w:rPr>
        <w:t>įpareigotas</w:t>
      </w:r>
      <w:r>
        <w:rPr>
          <w:rFonts w:asciiTheme="minorHAnsi" w:hAnsiTheme="minorHAnsi" w:cstheme="minorHAnsi"/>
          <w:bCs/>
          <w:sz w:val="22"/>
          <w:szCs w:val="22"/>
        </w:rPr>
        <w:t xml:space="preserve"> </w:t>
      </w:r>
      <w:r w:rsidRPr="00AC6FF5">
        <w:rPr>
          <w:rFonts w:asciiTheme="minorHAnsi" w:hAnsiTheme="minorHAnsi" w:cstheme="minorHAnsi"/>
          <w:bCs/>
          <w:sz w:val="22"/>
          <w:szCs w:val="22"/>
        </w:rPr>
        <w:t>įgyvendinti</w:t>
      </w:r>
      <w:r>
        <w:rPr>
          <w:rFonts w:asciiTheme="minorHAnsi" w:hAnsiTheme="minorHAnsi" w:cstheme="minorHAnsi"/>
          <w:bCs/>
          <w:sz w:val="22"/>
          <w:szCs w:val="22"/>
        </w:rPr>
        <w:t xml:space="preserve"> </w:t>
      </w:r>
      <w:r w:rsidRPr="00AC6FF5">
        <w:rPr>
          <w:rFonts w:asciiTheme="minorHAnsi" w:hAnsiTheme="minorHAnsi" w:cstheme="minorHAnsi"/>
          <w:bCs/>
          <w:sz w:val="22"/>
          <w:szCs w:val="22"/>
        </w:rPr>
        <w:t>kitas</w:t>
      </w:r>
      <w:r>
        <w:rPr>
          <w:rFonts w:asciiTheme="minorHAnsi" w:hAnsiTheme="minorHAnsi" w:cstheme="minorHAnsi"/>
          <w:bCs/>
          <w:sz w:val="22"/>
          <w:szCs w:val="22"/>
        </w:rPr>
        <w:t xml:space="preserve"> </w:t>
      </w:r>
      <w:r w:rsidRPr="00AC6FF5">
        <w:rPr>
          <w:rFonts w:asciiTheme="minorHAnsi" w:hAnsiTheme="minorHAnsi" w:cstheme="minorHAnsi"/>
          <w:bCs/>
          <w:sz w:val="22"/>
          <w:szCs w:val="22"/>
        </w:rPr>
        <w:t>triukšmo</w:t>
      </w:r>
      <w:r>
        <w:rPr>
          <w:rFonts w:asciiTheme="minorHAnsi" w:hAnsiTheme="minorHAnsi" w:cstheme="minorHAnsi"/>
          <w:bCs/>
          <w:sz w:val="22"/>
          <w:szCs w:val="22"/>
        </w:rPr>
        <w:t xml:space="preserve"> </w:t>
      </w:r>
      <w:r w:rsidRPr="00AC6FF5">
        <w:rPr>
          <w:rFonts w:asciiTheme="minorHAnsi" w:hAnsiTheme="minorHAnsi" w:cstheme="minorHAnsi"/>
          <w:bCs/>
          <w:sz w:val="22"/>
          <w:szCs w:val="22"/>
        </w:rPr>
        <w:t>mažinimo</w:t>
      </w:r>
      <w:r>
        <w:rPr>
          <w:rFonts w:asciiTheme="minorHAnsi" w:hAnsiTheme="minorHAnsi" w:cstheme="minorHAnsi"/>
          <w:bCs/>
          <w:sz w:val="22"/>
          <w:szCs w:val="22"/>
        </w:rPr>
        <w:t xml:space="preserve"> </w:t>
      </w:r>
      <w:r w:rsidRPr="00AC6FF5">
        <w:rPr>
          <w:rFonts w:asciiTheme="minorHAnsi" w:hAnsiTheme="minorHAnsi" w:cstheme="minorHAnsi"/>
          <w:bCs/>
          <w:sz w:val="22"/>
          <w:szCs w:val="22"/>
        </w:rPr>
        <w:t>priemones,</w:t>
      </w:r>
      <w:r>
        <w:rPr>
          <w:rFonts w:asciiTheme="minorHAnsi" w:hAnsiTheme="minorHAnsi" w:cstheme="minorHAnsi"/>
          <w:bCs/>
          <w:sz w:val="22"/>
          <w:szCs w:val="22"/>
        </w:rPr>
        <w:t xml:space="preserve"> </w:t>
      </w:r>
      <w:r w:rsidRPr="00AC6FF5">
        <w:rPr>
          <w:rFonts w:asciiTheme="minorHAnsi" w:hAnsiTheme="minorHAnsi" w:cstheme="minorHAnsi"/>
          <w:bCs/>
          <w:sz w:val="22"/>
          <w:szCs w:val="22"/>
        </w:rPr>
        <w:t>užtikrinant,</w:t>
      </w:r>
      <w:r>
        <w:rPr>
          <w:rFonts w:asciiTheme="minorHAnsi" w:hAnsiTheme="minorHAnsi" w:cstheme="minorHAnsi"/>
          <w:bCs/>
          <w:sz w:val="22"/>
          <w:szCs w:val="22"/>
        </w:rPr>
        <w:t xml:space="preserve"> </w:t>
      </w:r>
      <w:r w:rsidRPr="00AC6FF5">
        <w:rPr>
          <w:rFonts w:asciiTheme="minorHAnsi" w:hAnsiTheme="minorHAnsi" w:cstheme="minorHAnsi"/>
          <w:bCs/>
          <w:sz w:val="22"/>
          <w:szCs w:val="22"/>
        </w:rPr>
        <w:t>kad</w:t>
      </w:r>
      <w:r>
        <w:rPr>
          <w:rFonts w:asciiTheme="minorHAnsi" w:hAnsiTheme="minorHAnsi" w:cstheme="minorHAnsi"/>
          <w:bCs/>
          <w:sz w:val="22"/>
          <w:szCs w:val="22"/>
        </w:rPr>
        <w:t xml:space="preserve"> </w:t>
      </w:r>
      <w:r w:rsidRPr="00AC6FF5">
        <w:rPr>
          <w:rFonts w:asciiTheme="minorHAnsi" w:hAnsiTheme="minorHAnsi" w:cstheme="minorHAnsi"/>
          <w:bCs/>
          <w:sz w:val="22"/>
          <w:szCs w:val="22"/>
        </w:rPr>
        <w:t>ekvivalentinis</w:t>
      </w:r>
      <w:r>
        <w:rPr>
          <w:rFonts w:asciiTheme="minorHAnsi" w:hAnsiTheme="minorHAnsi" w:cstheme="minorHAnsi"/>
          <w:bCs/>
          <w:sz w:val="22"/>
          <w:szCs w:val="22"/>
        </w:rPr>
        <w:t xml:space="preserve"> </w:t>
      </w:r>
      <w:r w:rsidRPr="00AC6FF5">
        <w:rPr>
          <w:rFonts w:asciiTheme="minorHAnsi" w:hAnsiTheme="minorHAnsi" w:cstheme="minorHAnsi"/>
          <w:bCs/>
          <w:sz w:val="22"/>
          <w:szCs w:val="22"/>
        </w:rPr>
        <w:t>ir</w:t>
      </w:r>
      <w:r>
        <w:rPr>
          <w:rFonts w:asciiTheme="minorHAnsi" w:hAnsiTheme="minorHAnsi" w:cstheme="minorHAnsi"/>
          <w:bCs/>
          <w:sz w:val="22"/>
          <w:szCs w:val="22"/>
        </w:rPr>
        <w:t xml:space="preserve"> </w:t>
      </w:r>
      <w:r w:rsidRPr="00AC6FF5">
        <w:rPr>
          <w:rFonts w:asciiTheme="minorHAnsi" w:hAnsiTheme="minorHAnsi" w:cstheme="minorHAnsi"/>
          <w:bCs/>
          <w:sz w:val="22"/>
          <w:szCs w:val="22"/>
        </w:rPr>
        <w:t>maksimalus</w:t>
      </w:r>
      <w:r>
        <w:rPr>
          <w:rFonts w:asciiTheme="minorHAnsi" w:hAnsiTheme="minorHAnsi" w:cstheme="minorHAnsi"/>
          <w:bCs/>
          <w:sz w:val="22"/>
          <w:szCs w:val="22"/>
        </w:rPr>
        <w:t xml:space="preserve"> </w:t>
      </w:r>
      <w:r w:rsidRPr="00AC6FF5">
        <w:rPr>
          <w:rFonts w:asciiTheme="minorHAnsi" w:hAnsiTheme="minorHAnsi" w:cstheme="minorHAnsi"/>
          <w:bCs/>
          <w:sz w:val="22"/>
          <w:szCs w:val="22"/>
        </w:rPr>
        <w:t>triukšmo</w:t>
      </w:r>
      <w:r>
        <w:rPr>
          <w:rFonts w:asciiTheme="minorHAnsi" w:hAnsiTheme="minorHAnsi" w:cstheme="minorHAnsi"/>
          <w:bCs/>
          <w:sz w:val="22"/>
          <w:szCs w:val="22"/>
        </w:rPr>
        <w:t xml:space="preserve"> </w:t>
      </w:r>
      <w:r w:rsidRPr="00AC6FF5">
        <w:rPr>
          <w:rFonts w:asciiTheme="minorHAnsi" w:hAnsiTheme="minorHAnsi" w:cstheme="minorHAnsi"/>
          <w:bCs/>
          <w:sz w:val="22"/>
          <w:szCs w:val="22"/>
        </w:rPr>
        <w:t>lygis</w:t>
      </w:r>
      <w:r>
        <w:rPr>
          <w:rFonts w:asciiTheme="minorHAnsi" w:hAnsiTheme="minorHAnsi" w:cstheme="minorHAnsi"/>
          <w:bCs/>
          <w:sz w:val="22"/>
          <w:szCs w:val="22"/>
        </w:rPr>
        <w:t xml:space="preserve"> </w:t>
      </w:r>
      <w:r w:rsidRPr="00AC6FF5">
        <w:rPr>
          <w:rFonts w:asciiTheme="minorHAnsi" w:hAnsiTheme="minorHAnsi" w:cstheme="minorHAnsi"/>
          <w:bCs/>
          <w:sz w:val="22"/>
          <w:szCs w:val="22"/>
        </w:rPr>
        <w:t>gyvenamojoje</w:t>
      </w:r>
      <w:r>
        <w:rPr>
          <w:rFonts w:asciiTheme="minorHAnsi" w:hAnsiTheme="minorHAnsi" w:cstheme="minorHAnsi"/>
          <w:bCs/>
          <w:sz w:val="22"/>
          <w:szCs w:val="22"/>
        </w:rPr>
        <w:t xml:space="preserve"> </w:t>
      </w:r>
      <w:r w:rsidRPr="00AC6FF5">
        <w:rPr>
          <w:rFonts w:asciiTheme="minorHAnsi" w:hAnsiTheme="minorHAnsi" w:cstheme="minorHAnsi"/>
          <w:bCs/>
          <w:sz w:val="22"/>
          <w:szCs w:val="22"/>
        </w:rPr>
        <w:t>aplinkoje</w:t>
      </w:r>
      <w:r>
        <w:rPr>
          <w:rFonts w:asciiTheme="minorHAnsi" w:hAnsiTheme="minorHAnsi" w:cstheme="minorHAnsi"/>
          <w:bCs/>
          <w:sz w:val="22"/>
          <w:szCs w:val="22"/>
        </w:rPr>
        <w:t xml:space="preserve"> </w:t>
      </w:r>
      <w:r w:rsidRPr="00AC6FF5">
        <w:rPr>
          <w:rFonts w:asciiTheme="minorHAnsi" w:hAnsiTheme="minorHAnsi" w:cstheme="minorHAnsi"/>
          <w:bCs/>
          <w:sz w:val="22"/>
          <w:szCs w:val="22"/>
        </w:rPr>
        <w:t>neviršytų</w:t>
      </w:r>
      <w:r>
        <w:rPr>
          <w:rFonts w:asciiTheme="minorHAnsi" w:hAnsiTheme="minorHAnsi" w:cstheme="minorHAnsi"/>
          <w:bCs/>
          <w:sz w:val="22"/>
          <w:szCs w:val="22"/>
        </w:rPr>
        <w:t xml:space="preserve"> </w:t>
      </w:r>
      <w:r w:rsidRPr="00AC6FF5">
        <w:rPr>
          <w:rFonts w:asciiTheme="minorHAnsi" w:hAnsiTheme="minorHAnsi" w:cstheme="minorHAnsi"/>
          <w:bCs/>
          <w:sz w:val="22"/>
          <w:szCs w:val="22"/>
        </w:rPr>
        <w:t>Lietuvos</w:t>
      </w:r>
      <w:r>
        <w:rPr>
          <w:rFonts w:asciiTheme="minorHAnsi" w:hAnsiTheme="minorHAnsi" w:cstheme="minorHAnsi"/>
          <w:bCs/>
          <w:sz w:val="22"/>
          <w:szCs w:val="22"/>
        </w:rPr>
        <w:t xml:space="preserve"> </w:t>
      </w:r>
      <w:r w:rsidRPr="00AC6FF5">
        <w:rPr>
          <w:rFonts w:asciiTheme="minorHAnsi" w:hAnsiTheme="minorHAnsi" w:cstheme="minorHAnsi"/>
          <w:bCs/>
          <w:sz w:val="22"/>
          <w:szCs w:val="22"/>
        </w:rPr>
        <w:t>Respublikos</w:t>
      </w:r>
      <w:r>
        <w:rPr>
          <w:rFonts w:asciiTheme="minorHAnsi" w:hAnsiTheme="minorHAnsi" w:cstheme="minorHAnsi"/>
          <w:bCs/>
          <w:sz w:val="22"/>
          <w:szCs w:val="22"/>
        </w:rPr>
        <w:t xml:space="preserve"> </w:t>
      </w:r>
      <w:r w:rsidRPr="00AC6FF5">
        <w:rPr>
          <w:rFonts w:asciiTheme="minorHAnsi" w:hAnsiTheme="minorHAnsi" w:cstheme="minorHAnsi"/>
          <w:bCs/>
          <w:sz w:val="22"/>
          <w:szCs w:val="22"/>
        </w:rPr>
        <w:t>sveikatos</w:t>
      </w:r>
      <w:r>
        <w:rPr>
          <w:rFonts w:asciiTheme="minorHAnsi" w:hAnsiTheme="minorHAnsi" w:cstheme="minorHAnsi"/>
          <w:bCs/>
          <w:sz w:val="22"/>
          <w:szCs w:val="22"/>
        </w:rPr>
        <w:t xml:space="preserve"> </w:t>
      </w:r>
      <w:r w:rsidRPr="00AC6FF5">
        <w:rPr>
          <w:rFonts w:asciiTheme="minorHAnsi" w:hAnsiTheme="minorHAnsi" w:cstheme="minorHAnsi"/>
          <w:bCs/>
          <w:sz w:val="22"/>
          <w:szCs w:val="22"/>
        </w:rPr>
        <w:t>apsaugos</w:t>
      </w:r>
      <w:r>
        <w:rPr>
          <w:rFonts w:asciiTheme="minorHAnsi" w:hAnsiTheme="minorHAnsi" w:cstheme="minorHAnsi"/>
          <w:bCs/>
          <w:sz w:val="22"/>
          <w:szCs w:val="22"/>
        </w:rPr>
        <w:t xml:space="preserve"> </w:t>
      </w:r>
      <w:r w:rsidRPr="00AC6FF5">
        <w:rPr>
          <w:rFonts w:asciiTheme="minorHAnsi" w:hAnsiTheme="minorHAnsi" w:cstheme="minorHAnsi"/>
          <w:bCs/>
          <w:sz w:val="22"/>
          <w:szCs w:val="22"/>
        </w:rPr>
        <w:t>ministro</w:t>
      </w:r>
      <w:r>
        <w:rPr>
          <w:rFonts w:asciiTheme="minorHAnsi" w:hAnsiTheme="minorHAnsi" w:cstheme="minorHAnsi"/>
          <w:bCs/>
          <w:sz w:val="22"/>
          <w:szCs w:val="22"/>
        </w:rPr>
        <w:t xml:space="preserve"> </w:t>
      </w:r>
      <w:r w:rsidRPr="00AC6FF5">
        <w:rPr>
          <w:rFonts w:asciiTheme="minorHAnsi" w:hAnsiTheme="minorHAnsi" w:cstheme="minorHAnsi"/>
          <w:bCs/>
          <w:sz w:val="22"/>
          <w:szCs w:val="22"/>
        </w:rPr>
        <w:t>2011</w:t>
      </w:r>
      <w:r>
        <w:rPr>
          <w:rFonts w:asciiTheme="minorHAnsi" w:hAnsiTheme="minorHAnsi" w:cstheme="minorHAnsi"/>
          <w:bCs/>
          <w:sz w:val="22"/>
          <w:szCs w:val="22"/>
        </w:rPr>
        <w:t xml:space="preserve"> </w:t>
      </w:r>
      <w:r w:rsidRPr="00AC6FF5">
        <w:rPr>
          <w:rFonts w:asciiTheme="minorHAnsi" w:hAnsiTheme="minorHAnsi" w:cstheme="minorHAnsi"/>
          <w:bCs/>
          <w:sz w:val="22"/>
          <w:szCs w:val="22"/>
        </w:rPr>
        <w:t>m.</w:t>
      </w:r>
      <w:r>
        <w:rPr>
          <w:rFonts w:asciiTheme="minorHAnsi" w:hAnsiTheme="minorHAnsi" w:cstheme="minorHAnsi"/>
          <w:bCs/>
          <w:sz w:val="22"/>
          <w:szCs w:val="22"/>
        </w:rPr>
        <w:t xml:space="preserve"> </w:t>
      </w:r>
      <w:r w:rsidRPr="00AC6FF5">
        <w:rPr>
          <w:rFonts w:asciiTheme="minorHAnsi" w:hAnsiTheme="minorHAnsi" w:cstheme="minorHAnsi"/>
          <w:bCs/>
          <w:sz w:val="22"/>
          <w:szCs w:val="22"/>
        </w:rPr>
        <w:t>birželio</w:t>
      </w:r>
      <w:r>
        <w:rPr>
          <w:rFonts w:asciiTheme="minorHAnsi" w:hAnsiTheme="minorHAnsi" w:cstheme="minorHAnsi"/>
          <w:bCs/>
          <w:sz w:val="22"/>
          <w:szCs w:val="22"/>
        </w:rPr>
        <w:t xml:space="preserve"> </w:t>
      </w:r>
      <w:r w:rsidRPr="00AC6FF5">
        <w:rPr>
          <w:rFonts w:asciiTheme="minorHAnsi" w:hAnsiTheme="minorHAnsi" w:cstheme="minorHAnsi"/>
          <w:bCs/>
          <w:sz w:val="22"/>
          <w:szCs w:val="22"/>
        </w:rPr>
        <w:t>13</w:t>
      </w:r>
      <w:r>
        <w:rPr>
          <w:rFonts w:asciiTheme="minorHAnsi" w:hAnsiTheme="minorHAnsi" w:cstheme="minorHAnsi"/>
          <w:bCs/>
          <w:sz w:val="22"/>
          <w:szCs w:val="22"/>
        </w:rPr>
        <w:t xml:space="preserve"> </w:t>
      </w:r>
      <w:r w:rsidRPr="00AC6FF5">
        <w:rPr>
          <w:rFonts w:asciiTheme="minorHAnsi" w:hAnsiTheme="minorHAnsi" w:cstheme="minorHAnsi"/>
          <w:bCs/>
          <w:sz w:val="22"/>
          <w:szCs w:val="22"/>
        </w:rPr>
        <w:t>d.</w:t>
      </w:r>
      <w:r>
        <w:rPr>
          <w:rFonts w:asciiTheme="minorHAnsi" w:hAnsiTheme="minorHAnsi" w:cstheme="minorHAnsi"/>
          <w:bCs/>
          <w:sz w:val="22"/>
          <w:szCs w:val="22"/>
        </w:rPr>
        <w:t xml:space="preserve"> </w:t>
      </w:r>
      <w:r w:rsidRPr="00AC6FF5">
        <w:rPr>
          <w:rFonts w:asciiTheme="minorHAnsi" w:hAnsiTheme="minorHAnsi" w:cstheme="minorHAnsi"/>
          <w:bCs/>
          <w:sz w:val="22"/>
          <w:szCs w:val="22"/>
        </w:rPr>
        <w:t>įsakymu</w:t>
      </w:r>
      <w:r>
        <w:rPr>
          <w:rFonts w:asciiTheme="minorHAnsi" w:hAnsiTheme="minorHAnsi" w:cstheme="minorHAnsi"/>
          <w:bCs/>
          <w:sz w:val="22"/>
          <w:szCs w:val="22"/>
        </w:rPr>
        <w:t xml:space="preserve"> </w:t>
      </w:r>
      <w:r w:rsidRPr="00AC6FF5">
        <w:rPr>
          <w:rFonts w:asciiTheme="minorHAnsi" w:hAnsiTheme="minorHAnsi" w:cstheme="minorHAnsi"/>
          <w:bCs/>
          <w:sz w:val="22"/>
          <w:szCs w:val="22"/>
        </w:rPr>
        <w:t>Nr.</w:t>
      </w:r>
      <w:r>
        <w:rPr>
          <w:rFonts w:asciiTheme="minorHAnsi" w:hAnsiTheme="minorHAnsi" w:cstheme="minorHAnsi"/>
          <w:bCs/>
          <w:sz w:val="22"/>
          <w:szCs w:val="22"/>
        </w:rPr>
        <w:t xml:space="preserve"> </w:t>
      </w:r>
      <w:r w:rsidRPr="00AC6FF5">
        <w:rPr>
          <w:rFonts w:asciiTheme="minorHAnsi" w:hAnsiTheme="minorHAnsi" w:cstheme="minorHAnsi"/>
          <w:bCs/>
          <w:sz w:val="22"/>
          <w:szCs w:val="22"/>
        </w:rPr>
        <w:t>V-604</w:t>
      </w:r>
      <w:r>
        <w:rPr>
          <w:rFonts w:asciiTheme="minorHAnsi" w:hAnsiTheme="minorHAnsi" w:cstheme="minorHAnsi"/>
          <w:bCs/>
          <w:sz w:val="22"/>
          <w:szCs w:val="22"/>
        </w:rPr>
        <w:t xml:space="preserve"> </w:t>
      </w:r>
      <w:r w:rsidRPr="00AC6FF5">
        <w:rPr>
          <w:rFonts w:asciiTheme="minorHAnsi" w:hAnsiTheme="minorHAnsi" w:cstheme="minorHAnsi"/>
          <w:bCs/>
          <w:sz w:val="22"/>
          <w:szCs w:val="22"/>
        </w:rPr>
        <w:t>patvirtintos</w:t>
      </w:r>
      <w:r>
        <w:rPr>
          <w:rFonts w:asciiTheme="minorHAnsi" w:hAnsiTheme="minorHAnsi" w:cstheme="minorHAnsi"/>
          <w:bCs/>
          <w:sz w:val="22"/>
          <w:szCs w:val="22"/>
        </w:rPr>
        <w:t xml:space="preserve"> </w:t>
      </w:r>
      <w:r w:rsidRPr="00AC6FF5">
        <w:rPr>
          <w:rFonts w:asciiTheme="minorHAnsi" w:hAnsiTheme="minorHAnsi" w:cstheme="minorHAnsi"/>
          <w:bCs/>
          <w:sz w:val="22"/>
          <w:szCs w:val="22"/>
        </w:rPr>
        <w:t>Lietuvos</w:t>
      </w:r>
      <w:r>
        <w:rPr>
          <w:rFonts w:asciiTheme="minorHAnsi" w:hAnsiTheme="minorHAnsi" w:cstheme="minorHAnsi"/>
          <w:bCs/>
          <w:sz w:val="22"/>
          <w:szCs w:val="22"/>
        </w:rPr>
        <w:t xml:space="preserve"> </w:t>
      </w:r>
      <w:r w:rsidRPr="00AC6FF5">
        <w:rPr>
          <w:rFonts w:asciiTheme="minorHAnsi" w:hAnsiTheme="minorHAnsi" w:cstheme="minorHAnsi"/>
          <w:bCs/>
          <w:sz w:val="22"/>
          <w:szCs w:val="22"/>
        </w:rPr>
        <w:t>higienos</w:t>
      </w:r>
      <w:r>
        <w:rPr>
          <w:rFonts w:asciiTheme="minorHAnsi" w:hAnsiTheme="minorHAnsi" w:cstheme="minorHAnsi"/>
          <w:bCs/>
          <w:sz w:val="22"/>
          <w:szCs w:val="22"/>
        </w:rPr>
        <w:t xml:space="preserve"> </w:t>
      </w:r>
      <w:r w:rsidRPr="00AC6FF5">
        <w:rPr>
          <w:rFonts w:asciiTheme="minorHAnsi" w:hAnsiTheme="minorHAnsi" w:cstheme="minorHAnsi"/>
          <w:bCs/>
          <w:sz w:val="22"/>
          <w:szCs w:val="22"/>
        </w:rPr>
        <w:t>normos</w:t>
      </w:r>
      <w:r>
        <w:rPr>
          <w:rFonts w:asciiTheme="minorHAnsi" w:hAnsiTheme="minorHAnsi" w:cstheme="minorHAnsi"/>
          <w:bCs/>
          <w:sz w:val="22"/>
          <w:szCs w:val="22"/>
        </w:rPr>
        <w:t xml:space="preserve"> </w:t>
      </w:r>
      <w:r w:rsidRPr="00AC6FF5">
        <w:rPr>
          <w:rFonts w:asciiTheme="minorHAnsi" w:hAnsiTheme="minorHAnsi" w:cstheme="minorHAnsi"/>
          <w:bCs/>
          <w:sz w:val="22"/>
          <w:szCs w:val="22"/>
        </w:rPr>
        <w:t>HN</w:t>
      </w:r>
      <w:r>
        <w:rPr>
          <w:rFonts w:asciiTheme="minorHAnsi" w:hAnsiTheme="minorHAnsi" w:cstheme="minorHAnsi"/>
          <w:bCs/>
          <w:sz w:val="22"/>
          <w:szCs w:val="22"/>
        </w:rPr>
        <w:t xml:space="preserve"> </w:t>
      </w:r>
      <w:r w:rsidRPr="00AC6FF5">
        <w:rPr>
          <w:rFonts w:asciiTheme="minorHAnsi" w:hAnsiTheme="minorHAnsi" w:cstheme="minorHAnsi"/>
          <w:bCs/>
          <w:sz w:val="22"/>
          <w:szCs w:val="22"/>
        </w:rPr>
        <w:t>33:2011</w:t>
      </w:r>
      <w:r>
        <w:rPr>
          <w:rFonts w:asciiTheme="minorHAnsi" w:hAnsiTheme="minorHAnsi" w:cstheme="minorHAnsi"/>
          <w:bCs/>
          <w:sz w:val="22"/>
          <w:szCs w:val="22"/>
        </w:rPr>
        <w:t xml:space="preserve"> </w:t>
      </w:r>
      <w:r w:rsidRPr="00AC6FF5">
        <w:rPr>
          <w:rFonts w:asciiTheme="minorHAnsi" w:hAnsiTheme="minorHAnsi" w:cstheme="minorHAnsi"/>
          <w:bCs/>
          <w:sz w:val="22"/>
          <w:szCs w:val="22"/>
        </w:rPr>
        <w:t>„Triukšmo</w:t>
      </w:r>
      <w:r>
        <w:rPr>
          <w:rFonts w:asciiTheme="minorHAnsi" w:hAnsiTheme="minorHAnsi" w:cstheme="minorHAnsi"/>
          <w:bCs/>
          <w:sz w:val="22"/>
          <w:szCs w:val="22"/>
        </w:rPr>
        <w:t xml:space="preserve"> </w:t>
      </w:r>
      <w:r w:rsidRPr="00AC6FF5">
        <w:rPr>
          <w:rFonts w:asciiTheme="minorHAnsi" w:hAnsiTheme="minorHAnsi" w:cstheme="minorHAnsi"/>
          <w:bCs/>
          <w:sz w:val="22"/>
          <w:szCs w:val="22"/>
        </w:rPr>
        <w:t>ribiniai</w:t>
      </w:r>
      <w:r>
        <w:rPr>
          <w:rFonts w:asciiTheme="minorHAnsi" w:hAnsiTheme="minorHAnsi" w:cstheme="minorHAnsi"/>
          <w:bCs/>
          <w:sz w:val="22"/>
          <w:szCs w:val="22"/>
        </w:rPr>
        <w:t xml:space="preserve"> </w:t>
      </w:r>
      <w:r w:rsidRPr="00AC6FF5">
        <w:rPr>
          <w:rFonts w:asciiTheme="minorHAnsi" w:hAnsiTheme="minorHAnsi" w:cstheme="minorHAnsi"/>
          <w:bCs/>
          <w:sz w:val="22"/>
          <w:szCs w:val="22"/>
        </w:rPr>
        <w:t>dydžiai</w:t>
      </w:r>
      <w:r>
        <w:rPr>
          <w:rFonts w:asciiTheme="minorHAnsi" w:hAnsiTheme="minorHAnsi" w:cstheme="minorHAnsi"/>
          <w:bCs/>
          <w:sz w:val="22"/>
          <w:szCs w:val="22"/>
        </w:rPr>
        <w:t xml:space="preserve"> </w:t>
      </w:r>
      <w:r w:rsidRPr="00AC6FF5">
        <w:rPr>
          <w:rFonts w:asciiTheme="minorHAnsi" w:hAnsiTheme="minorHAnsi" w:cstheme="minorHAnsi"/>
          <w:bCs/>
          <w:sz w:val="22"/>
          <w:szCs w:val="22"/>
        </w:rPr>
        <w:t>gyvenamuosiuose</w:t>
      </w:r>
      <w:r>
        <w:rPr>
          <w:rFonts w:asciiTheme="minorHAnsi" w:hAnsiTheme="minorHAnsi" w:cstheme="minorHAnsi"/>
          <w:bCs/>
          <w:sz w:val="22"/>
          <w:szCs w:val="22"/>
        </w:rPr>
        <w:t xml:space="preserve"> </w:t>
      </w:r>
      <w:r w:rsidRPr="00AC6FF5">
        <w:rPr>
          <w:rFonts w:asciiTheme="minorHAnsi" w:hAnsiTheme="minorHAnsi" w:cstheme="minorHAnsi"/>
          <w:bCs/>
          <w:sz w:val="22"/>
          <w:szCs w:val="22"/>
        </w:rPr>
        <w:t>ir</w:t>
      </w:r>
      <w:r>
        <w:rPr>
          <w:rFonts w:asciiTheme="minorHAnsi" w:hAnsiTheme="minorHAnsi" w:cstheme="minorHAnsi"/>
          <w:bCs/>
          <w:sz w:val="22"/>
          <w:szCs w:val="22"/>
        </w:rPr>
        <w:t xml:space="preserve"> </w:t>
      </w:r>
      <w:r w:rsidRPr="00AC6FF5">
        <w:rPr>
          <w:rFonts w:asciiTheme="minorHAnsi" w:hAnsiTheme="minorHAnsi" w:cstheme="minorHAnsi"/>
          <w:bCs/>
          <w:sz w:val="22"/>
          <w:szCs w:val="22"/>
        </w:rPr>
        <w:t>visuomeninės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paskirties</w:t>
      </w:r>
      <w:r>
        <w:rPr>
          <w:rFonts w:asciiTheme="minorHAnsi" w:hAnsiTheme="minorHAnsi" w:cstheme="minorHAnsi"/>
          <w:bCs/>
          <w:sz w:val="22"/>
          <w:szCs w:val="22"/>
        </w:rPr>
        <w:t xml:space="preserve"> </w:t>
      </w:r>
      <w:r w:rsidRPr="00AC6FF5">
        <w:rPr>
          <w:rFonts w:asciiTheme="minorHAnsi" w:hAnsiTheme="minorHAnsi" w:cstheme="minorHAnsi"/>
          <w:bCs/>
          <w:sz w:val="22"/>
          <w:szCs w:val="22"/>
        </w:rPr>
        <w:t>pastatuose</w:t>
      </w:r>
      <w:r>
        <w:rPr>
          <w:rFonts w:asciiTheme="minorHAnsi" w:hAnsiTheme="minorHAnsi" w:cstheme="minorHAnsi"/>
          <w:bCs/>
          <w:sz w:val="22"/>
          <w:szCs w:val="22"/>
        </w:rPr>
        <w:t xml:space="preserve"> </w:t>
      </w:r>
      <w:r w:rsidRPr="00AC6FF5">
        <w:rPr>
          <w:rFonts w:asciiTheme="minorHAnsi" w:hAnsiTheme="minorHAnsi" w:cstheme="minorHAnsi"/>
          <w:bCs/>
          <w:sz w:val="22"/>
          <w:szCs w:val="22"/>
        </w:rPr>
        <w:t>bei</w:t>
      </w:r>
      <w:r>
        <w:rPr>
          <w:rFonts w:asciiTheme="minorHAnsi" w:hAnsiTheme="minorHAnsi" w:cstheme="minorHAnsi"/>
          <w:bCs/>
          <w:sz w:val="22"/>
          <w:szCs w:val="22"/>
        </w:rPr>
        <w:t xml:space="preserve"> </w:t>
      </w:r>
      <w:r w:rsidRPr="00AC6FF5">
        <w:rPr>
          <w:rFonts w:asciiTheme="minorHAnsi" w:hAnsiTheme="minorHAnsi" w:cstheme="minorHAnsi"/>
          <w:bCs/>
          <w:sz w:val="22"/>
          <w:szCs w:val="22"/>
        </w:rPr>
        <w:t>jų</w:t>
      </w:r>
      <w:r>
        <w:rPr>
          <w:rFonts w:asciiTheme="minorHAnsi" w:hAnsiTheme="minorHAnsi" w:cstheme="minorHAnsi"/>
          <w:bCs/>
          <w:sz w:val="22"/>
          <w:szCs w:val="22"/>
        </w:rPr>
        <w:t xml:space="preserve"> </w:t>
      </w:r>
      <w:r w:rsidRPr="00AC6FF5">
        <w:rPr>
          <w:rFonts w:asciiTheme="minorHAnsi" w:hAnsiTheme="minorHAnsi" w:cstheme="minorHAnsi"/>
          <w:bCs/>
          <w:sz w:val="22"/>
          <w:szCs w:val="22"/>
        </w:rPr>
        <w:t>aplinkoje“</w:t>
      </w:r>
      <w:r>
        <w:rPr>
          <w:rFonts w:asciiTheme="minorHAnsi" w:hAnsiTheme="minorHAnsi" w:cstheme="minorHAnsi"/>
          <w:bCs/>
          <w:sz w:val="22"/>
          <w:szCs w:val="22"/>
        </w:rPr>
        <w:t xml:space="preserve"> </w:t>
      </w:r>
      <w:r w:rsidRPr="00AC6FF5">
        <w:rPr>
          <w:rFonts w:asciiTheme="minorHAnsi" w:hAnsiTheme="minorHAnsi" w:cstheme="minorHAnsi"/>
          <w:bCs/>
          <w:sz w:val="22"/>
          <w:szCs w:val="22"/>
        </w:rPr>
        <w:t>(toliau</w:t>
      </w:r>
      <w:r>
        <w:rPr>
          <w:rFonts w:asciiTheme="minorHAnsi" w:hAnsiTheme="minorHAnsi" w:cstheme="minorHAnsi"/>
          <w:bCs/>
          <w:sz w:val="22"/>
          <w:szCs w:val="22"/>
        </w:rPr>
        <w:t xml:space="preserve"> </w:t>
      </w:r>
      <w:r w:rsidRPr="00AC6FF5">
        <w:rPr>
          <w:rFonts w:asciiTheme="minorHAnsi" w:hAnsiTheme="minorHAnsi" w:cstheme="minorHAnsi"/>
          <w:bCs/>
          <w:sz w:val="22"/>
          <w:szCs w:val="22"/>
        </w:rPr>
        <w:t>–</w:t>
      </w:r>
      <w:r>
        <w:rPr>
          <w:rFonts w:asciiTheme="minorHAnsi" w:hAnsiTheme="minorHAnsi" w:cstheme="minorHAnsi"/>
          <w:bCs/>
          <w:sz w:val="22"/>
          <w:szCs w:val="22"/>
        </w:rPr>
        <w:t xml:space="preserve"> </w:t>
      </w:r>
      <w:r w:rsidRPr="00AC6FF5">
        <w:rPr>
          <w:rFonts w:asciiTheme="minorHAnsi" w:hAnsiTheme="minorHAnsi" w:cstheme="minorHAnsi"/>
          <w:bCs/>
          <w:sz w:val="22"/>
          <w:szCs w:val="22"/>
        </w:rPr>
        <w:t>Higienos</w:t>
      </w:r>
      <w:r>
        <w:rPr>
          <w:rFonts w:asciiTheme="minorHAnsi" w:hAnsiTheme="minorHAnsi" w:cstheme="minorHAnsi"/>
          <w:bCs/>
          <w:sz w:val="22"/>
          <w:szCs w:val="22"/>
        </w:rPr>
        <w:t xml:space="preserve"> </w:t>
      </w:r>
      <w:r w:rsidRPr="00AC6FF5">
        <w:rPr>
          <w:rFonts w:asciiTheme="minorHAnsi" w:hAnsiTheme="minorHAnsi" w:cstheme="minorHAnsi"/>
          <w:bCs/>
          <w:sz w:val="22"/>
          <w:szCs w:val="22"/>
        </w:rPr>
        <w:t>norma</w:t>
      </w:r>
      <w:r>
        <w:rPr>
          <w:rFonts w:asciiTheme="minorHAnsi" w:hAnsiTheme="minorHAnsi" w:cstheme="minorHAnsi"/>
          <w:bCs/>
          <w:sz w:val="22"/>
          <w:szCs w:val="22"/>
        </w:rPr>
        <w:t xml:space="preserve"> </w:t>
      </w:r>
      <w:r w:rsidRPr="00AC6FF5">
        <w:rPr>
          <w:rFonts w:asciiTheme="minorHAnsi" w:hAnsiTheme="minorHAnsi" w:cstheme="minorHAnsi"/>
          <w:bCs/>
          <w:sz w:val="22"/>
          <w:szCs w:val="22"/>
        </w:rPr>
        <w:t>HN</w:t>
      </w:r>
      <w:r>
        <w:rPr>
          <w:rFonts w:asciiTheme="minorHAnsi" w:hAnsiTheme="minorHAnsi" w:cstheme="minorHAnsi"/>
          <w:bCs/>
          <w:sz w:val="22"/>
          <w:szCs w:val="22"/>
        </w:rPr>
        <w:t xml:space="preserve"> </w:t>
      </w:r>
      <w:r w:rsidRPr="00AC6FF5">
        <w:rPr>
          <w:rFonts w:asciiTheme="minorHAnsi" w:hAnsiTheme="minorHAnsi" w:cstheme="minorHAnsi"/>
          <w:bCs/>
          <w:sz w:val="22"/>
          <w:szCs w:val="22"/>
        </w:rPr>
        <w:t>33:2011)</w:t>
      </w:r>
      <w:r>
        <w:rPr>
          <w:rFonts w:asciiTheme="minorHAnsi" w:hAnsiTheme="minorHAnsi" w:cstheme="minorHAnsi"/>
          <w:bCs/>
          <w:sz w:val="22"/>
          <w:szCs w:val="22"/>
        </w:rPr>
        <w:t xml:space="preserve"> </w:t>
      </w:r>
      <w:r w:rsidRPr="00AC6FF5">
        <w:rPr>
          <w:rFonts w:asciiTheme="minorHAnsi" w:hAnsiTheme="minorHAnsi" w:cstheme="minorHAnsi"/>
          <w:bCs/>
          <w:sz w:val="22"/>
          <w:szCs w:val="22"/>
        </w:rPr>
        <w:t>1</w:t>
      </w:r>
      <w:r>
        <w:rPr>
          <w:rFonts w:asciiTheme="minorHAnsi" w:hAnsiTheme="minorHAnsi" w:cstheme="minorHAnsi"/>
          <w:bCs/>
          <w:sz w:val="22"/>
          <w:szCs w:val="22"/>
        </w:rPr>
        <w:t xml:space="preserve"> </w:t>
      </w:r>
      <w:r w:rsidRPr="00AC6FF5">
        <w:rPr>
          <w:rFonts w:asciiTheme="minorHAnsi" w:hAnsiTheme="minorHAnsi" w:cstheme="minorHAnsi"/>
          <w:bCs/>
          <w:sz w:val="22"/>
          <w:szCs w:val="22"/>
        </w:rPr>
        <w:t>lentelės</w:t>
      </w:r>
      <w:r>
        <w:rPr>
          <w:rFonts w:asciiTheme="minorHAnsi" w:hAnsiTheme="minorHAnsi" w:cstheme="minorHAnsi"/>
          <w:bCs/>
          <w:sz w:val="22"/>
          <w:szCs w:val="22"/>
        </w:rPr>
        <w:t xml:space="preserve"> </w:t>
      </w:r>
      <w:r w:rsidRPr="00AC6FF5">
        <w:rPr>
          <w:rFonts w:asciiTheme="minorHAnsi" w:hAnsiTheme="minorHAnsi" w:cstheme="minorHAnsi"/>
          <w:bCs/>
          <w:sz w:val="22"/>
          <w:szCs w:val="22"/>
        </w:rPr>
        <w:t>4</w:t>
      </w:r>
      <w:r>
        <w:rPr>
          <w:rFonts w:asciiTheme="minorHAnsi" w:hAnsiTheme="minorHAnsi" w:cstheme="minorHAnsi"/>
          <w:bCs/>
          <w:sz w:val="22"/>
          <w:szCs w:val="22"/>
        </w:rPr>
        <w:t xml:space="preserve"> </w:t>
      </w:r>
      <w:r w:rsidRPr="00AC6FF5">
        <w:rPr>
          <w:rFonts w:asciiTheme="minorHAnsi" w:hAnsiTheme="minorHAnsi" w:cstheme="minorHAnsi"/>
          <w:bCs/>
          <w:sz w:val="22"/>
          <w:szCs w:val="22"/>
        </w:rPr>
        <w:t>eilutėje</w:t>
      </w:r>
      <w:r>
        <w:rPr>
          <w:rFonts w:asciiTheme="minorHAnsi" w:hAnsiTheme="minorHAnsi" w:cstheme="minorHAnsi"/>
          <w:bCs/>
          <w:sz w:val="22"/>
          <w:szCs w:val="22"/>
        </w:rPr>
        <w:t xml:space="preserve"> </w:t>
      </w:r>
      <w:r w:rsidRPr="00AC6FF5">
        <w:rPr>
          <w:rFonts w:asciiTheme="minorHAnsi" w:hAnsiTheme="minorHAnsi" w:cstheme="minorHAnsi"/>
          <w:bCs/>
          <w:sz w:val="22"/>
          <w:szCs w:val="22"/>
        </w:rPr>
        <w:t>nustatytų</w:t>
      </w:r>
      <w:r>
        <w:rPr>
          <w:rFonts w:asciiTheme="minorHAnsi" w:hAnsiTheme="minorHAnsi" w:cstheme="minorHAnsi"/>
          <w:bCs/>
          <w:sz w:val="22"/>
          <w:szCs w:val="22"/>
        </w:rPr>
        <w:t xml:space="preserve"> </w:t>
      </w:r>
      <w:r w:rsidRPr="00AC6FF5">
        <w:rPr>
          <w:rFonts w:asciiTheme="minorHAnsi" w:hAnsiTheme="minorHAnsi" w:cstheme="minorHAnsi"/>
          <w:bCs/>
          <w:sz w:val="22"/>
          <w:szCs w:val="22"/>
        </w:rPr>
        <w:t>didžiausių</w:t>
      </w:r>
      <w:r>
        <w:rPr>
          <w:rFonts w:asciiTheme="minorHAnsi" w:hAnsiTheme="minorHAnsi" w:cstheme="minorHAnsi"/>
          <w:bCs/>
          <w:sz w:val="22"/>
          <w:szCs w:val="22"/>
        </w:rPr>
        <w:t xml:space="preserve"> </w:t>
      </w:r>
      <w:r w:rsidRPr="00AC6FF5">
        <w:rPr>
          <w:rFonts w:asciiTheme="minorHAnsi" w:hAnsiTheme="minorHAnsi" w:cstheme="minorHAnsi"/>
          <w:bCs/>
          <w:sz w:val="22"/>
          <w:szCs w:val="22"/>
        </w:rPr>
        <w:t>leidžiamų</w:t>
      </w:r>
      <w:r>
        <w:rPr>
          <w:rFonts w:asciiTheme="minorHAnsi" w:hAnsiTheme="minorHAnsi" w:cstheme="minorHAnsi"/>
          <w:bCs/>
          <w:sz w:val="22"/>
          <w:szCs w:val="22"/>
        </w:rPr>
        <w:t xml:space="preserve"> </w:t>
      </w:r>
      <w:r w:rsidRPr="00AC6FF5">
        <w:rPr>
          <w:rFonts w:asciiTheme="minorHAnsi" w:hAnsiTheme="minorHAnsi" w:cstheme="minorHAnsi"/>
          <w:bCs/>
          <w:sz w:val="22"/>
          <w:szCs w:val="22"/>
        </w:rPr>
        <w:t>ribinių</w:t>
      </w:r>
      <w:r>
        <w:rPr>
          <w:rFonts w:asciiTheme="minorHAnsi" w:hAnsiTheme="minorHAnsi" w:cstheme="minorHAnsi"/>
          <w:bCs/>
          <w:sz w:val="22"/>
          <w:szCs w:val="22"/>
        </w:rPr>
        <w:t xml:space="preserve"> </w:t>
      </w:r>
      <w:r w:rsidRPr="00AC6FF5">
        <w:rPr>
          <w:rFonts w:asciiTheme="minorHAnsi" w:hAnsiTheme="minorHAnsi" w:cstheme="minorHAnsi"/>
          <w:bCs/>
          <w:sz w:val="22"/>
          <w:szCs w:val="22"/>
        </w:rPr>
        <w:t>dydžių</w:t>
      </w:r>
      <w:r>
        <w:rPr>
          <w:rFonts w:asciiTheme="minorHAnsi" w:hAnsiTheme="minorHAnsi" w:cstheme="minorHAnsi"/>
          <w:bCs/>
          <w:sz w:val="22"/>
          <w:szCs w:val="22"/>
        </w:rPr>
        <w:t xml:space="preserve"> </w:t>
      </w:r>
      <w:r w:rsidRPr="00AC6FF5">
        <w:rPr>
          <w:rFonts w:asciiTheme="minorHAnsi" w:hAnsiTheme="minorHAnsi" w:cstheme="minorHAnsi"/>
          <w:bCs/>
          <w:sz w:val="22"/>
          <w:szCs w:val="22"/>
        </w:rPr>
        <w:t>iki</w:t>
      </w:r>
      <w:r>
        <w:rPr>
          <w:rFonts w:asciiTheme="minorHAnsi" w:hAnsiTheme="minorHAnsi" w:cstheme="minorHAnsi"/>
          <w:bCs/>
          <w:sz w:val="22"/>
          <w:szCs w:val="22"/>
        </w:rPr>
        <w:t xml:space="preserve"> </w:t>
      </w:r>
      <w:r w:rsidRPr="00AC6FF5">
        <w:rPr>
          <w:rFonts w:asciiTheme="minorHAnsi" w:hAnsiTheme="minorHAnsi" w:cstheme="minorHAnsi"/>
          <w:bCs/>
          <w:sz w:val="22"/>
          <w:szCs w:val="22"/>
        </w:rPr>
        <w:t>2016</w:t>
      </w:r>
      <w:r>
        <w:rPr>
          <w:rFonts w:asciiTheme="minorHAnsi" w:hAnsiTheme="minorHAnsi" w:cstheme="minorHAnsi"/>
          <w:bCs/>
          <w:sz w:val="22"/>
          <w:szCs w:val="22"/>
        </w:rPr>
        <w:t xml:space="preserve"> </w:t>
      </w:r>
      <w:r w:rsidRPr="00AC6FF5">
        <w:rPr>
          <w:rFonts w:asciiTheme="minorHAnsi" w:hAnsiTheme="minorHAnsi" w:cstheme="minorHAnsi"/>
          <w:bCs/>
          <w:sz w:val="22"/>
          <w:szCs w:val="22"/>
        </w:rPr>
        <w:t>m.</w:t>
      </w:r>
      <w:r>
        <w:rPr>
          <w:rFonts w:asciiTheme="minorHAnsi" w:hAnsiTheme="minorHAnsi" w:cstheme="minorHAnsi"/>
          <w:bCs/>
          <w:sz w:val="22"/>
          <w:szCs w:val="22"/>
        </w:rPr>
        <w:t xml:space="preserve"> </w:t>
      </w:r>
      <w:r w:rsidRPr="00AC6FF5">
        <w:rPr>
          <w:rFonts w:asciiTheme="minorHAnsi" w:hAnsiTheme="minorHAnsi" w:cstheme="minorHAnsi"/>
          <w:bCs/>
          <w:sz w:val="22"/>
          <w:szCs w:val="22"/>
        </w:rPr>
        <w:t>birželio</w:t>
      </w:r>
      <w:r>
        <w:rPr>
          <w:rFonts w:asciiTheme="minorHAnsi" w:hAnsiTheme="minorHAnsi" w:cstheme="minorHAnsi"/>
          <w:bCs/>
          <w:sz w:val="22"/>
          <w:szCs w:val="22"/>
        </w:rPr>
        <w:t xml:space="preserve"> </w:t>
      </w:r>
      <w:r w:rsidRPr="00AC6FF5">
        <w:rPr>
          <w:rFonts w:asciiTheme="minorHAnsi" w:hAnsiTheme="minorHAnsi" w:cstheme="minorHAnsi"/>
          <w:bCs/>
          <w:sz w:val="22"/>
          <w:szCs w:val="22"/>
        </w:rPr>
        <w:t>9</w:t>
      </w:r>
      <w:r>
        <w:rPr>
          <w:rFonts w:asciiTheme="minorHAnsi" w:hAnsiTheme="minorHAnsi" w:cstheme="minorHAnsi"/>
          <w:bCs/>
          <w:sz w:val="22"/>
          <w:szCs w:val="22"/>
        </w:rPr>
        <w:t xml:space="preserve"> </w:t>
      </w:r>
      <w:r w:rsidRPr="00AC6FF5">
        <w:rPr>
          <w:rFonts w:asciiTheme="minorHAnsi" w:hAnsiTheme="minorHAnsi" w:cstheme="minorHAnsi"/>
          <w:bCs/>
          <w:sz w:val="22"/>
          <w:szCs w:val="22"/>
        </w:rPr>
        <w:t>d.,</w:t>
      </w:r>
      <w:r>
        <w:rPr>
          <w:rFonts w:asciiTheme="minorHAnsi" w:hAnsiTheme="minorHAnsi" w:cstheme="minorHAnsi"/>
          <w:bCs/>
          <w:sz w:val="22"/>
          <w:szCs w:val="22"/>
        </w:rPr>
        <w:t xml:space="preserve"> </w:t>
      </w:r>
      <w:r w:rsidRPr="00AC6FF5">
        <w:rPr>
          <w:rFonts w:asciiTheme="minorHAnsi" w:hAnsiTheme="minorHAnsi" w:cstheme="minorHAnsi"/>
          <w:bCs/>
          <w:sz w:val="22"/>
          <w:szCs w:val="22"/>
        </w:rPr>
        <w:t>taip</w:t>
      </w:r>
      <w:r>
        <w:rPr>
          <w:rFonts w:asciiTheme="minorHAnsi" w:hAnsiTheme="minorHAnsi" w:cstheme="minorHAnsi"/>
          <w:bCs/>
          <w:sz w:val="22"/>
          <w:szCs w:val="22"/>
        </w:rPr>
        <w:t xml:space="preserve"> </w:t>
      </w:r>
      <w:r w:rsidRPr="00AC6FF5">
        <w:rPr>
          <w:rFonts w:asciiTheme="minorHAnsi" w:hAnsiTheme="minorHAnsi" w:cstheme="minorHAnsi"/>
          <w:bCs/>
          <w:sz w:val="22"/>
          <w:szCs w:val="22"/>
        </w:rPr>
        <w:t>pat</w:t>
      </w:r>
      <w:r>
        <w:rPr>
          <w:rFonts w:asciiTheme="minorHAnsi" w:hAnsiTheme="minorHAnsi" w:cstheme="minorHAnsi"/>
          <w:bCs/>
          <w:sz w:val="22"/>
          <w:szCs w:val="22"/>
        </w:rPr>
        <w:t xml:space="preserve"> </w:t>
      </w:r>
      <w:r w:rsidRPr="00AC6FF5">
        <w:rPr>
          <w:rFonts w:asciiTheme="minorHAnsi" w:hAnsiTheme="minorHAnsi" w:cstheme="minorHAnsi"/>
          <w:bCs/>
          <w:sz w:val="22"/>
          <w:szCs w:val="22"/>
        </w:rPr>
        <w:t>pateikti</w:t>
      </w:r>
      <w:r>
        <w:rPr>
          <w:rFonts w:asciiTheme="minorHAnsi" w:hAnsiTheme="minorHAnsi" w:cstheme="minorHAnsi"/>
          <w:bCs/>
          <w:sz w:val="22"/>
          <w:szCs w:val="22"/>
        </w:rPr>
        <w:t xml:space="preserve"> </w:t>
      </w:r>
      <w:r w:rsidRPr="00AC6FF5">
        <w:rPr>
          <w:rFonts w:asciiTheme="minorHAnsi" w:hAnsiTheme="minorHAnsi" w:cstheme="minorHAnsi"/>
          <w:bCs/>
          <w:sz w:val="22"/>
          <w:szCs w:val="22"/>
        </w:rPr>
        <w:t>triukšmo</w:t>
      </w:r>
      <w:r>
        <w:rPr>
          <w:rFonts w:asciiTheme="minorHAnsi" w:hAnsiTheme="minorHAnsi" w:cstheme="minorHAnsi"/>
          <w:bCs/>
          <w:sz w:val="22"/>
          <w:szCs w:val="22"/>
        </w:rPr>
        <w:t xml:space="preserve"> </w:t>
      </w:r>
      <w:r w:rsidRPr="00AC6FF5">
        <w:rPr>
          <w:rFonts w:asciiTheme="minorHAnsi" w:hAnsiTheme="minorHAnsi" w:cstheme="minorHAnsi"/>
          <w:bCs/>
          <w:sz w:val="22"/>
          <w:szCs w:val="22"/>
        </w:rPr>
        <w:t>prevencijos</w:t>
      </w:r>
      <w:r>
        <w:rPr>
          <w:rFonts w:asciiTheme="minorHAnsi" w:hAnsiTheme="minorHAnsi" w:cstheme="minorHAnsi"/>
          <w:bCs/>
          <w:sz w:val="22"/>
          <w:szCs w:val="22"/>
        </w:rPr>
        <w:t xml:space="preserve"> </w:t>
      </w:r>
      <w:r w:rsidRPr="00AC6FF5">
        <w:rPr>
          <w:rFonts w:asciiTheme="minorHAnsi" w:hAnsiTheme="minorHAnsi" w:cstheme="minorHAnsi"/>
          <w:bCs/>
          <w:sz w:val="22"/>
          <w:szCs w:val="22"/>
        </w:rPr>
        <w:t>ir</w:t>
      </w:r>
      <w:r>
        <w:rPr>
          <w:rFonts w:asciiTheme="minorHAnsi" w:hAnsiTheme="minorHAnsi" w:cstheme="minorHAnsi"/>
          <w:bCs/>
          <w:sz w:val="22"/>
          <w:szCs w:val="22"/>
        </w:rPr>
        <w:t xml:space="preserve"> </w:t>
      </w:r>
      <w:r w:rsidRPr="00AC6FF5">
        <w:rPr>
          <w:rFonts w:asciiTheme="minorHAnsi" w:hAnsiTheme="minorHAnsi" w:cstheme="minorHAnsi"/>
          <w:bCs/>
          <w:sz w:val="22"/>
          <w:szCs w:val="22"/>
        </w:rPr>
        <w:t>mažinimo</w:t>
      </w:r>
      <w:r>
        <w:rPr>
          <w:rFonts w:asciiTheme="minorHAnsi" w:hAnsiTheme="minorHAnsi" w:cstheme="minorHAnsi"/>
          <w:bCs/>
          <w:sz w:val="22"/>
          <w:szCs w:val="22"/>
        </w:rPr>
        <w:t xml:space="preserve"> </w:t>
      </w:r>
      <w:r w:rsidRPr="00AC6FF5">
        <w:rPr>
          <w:rFonts w:asciiTheme="minorHAnsi" w:hAnsiTheme="minorHAnsi" w:cstheme="minorHAnsi"/>
          <w:bCs/>
          <w:sz w:val="22"/>
          <w:szCs w:val="22"/>
        </w:rPr>
        <w:t>planą,</w:t>
      </w:r>
      <w:r>
        <w:rPr>
          <w:rFonts w:asciiTheme="minorHAnsi" w:hAnsiTheme="minorHAnsi" w:cstheme="minorHAnsi"/>
          <w:bCs/>
          <w:sz w:val="22"/>
          <w:szCs w:val="22"/>
        </w:rPr>
        <w:t xml:space="preserve"> </w:t>
      </w:r>
      <w:r w:rsidRPr="00AC6FF5">
        <w:rPr>
          <w:rFonts w:asciiTheme="minorHAnsi" w:hAnsiTheme="minorHAnsi" w:cstheme="minorHAnsi"/>
          <w:bCs/>
          <w:sz w:val="22"/>
          <w:szCs w:val="22"/>
        </w:rPr>
        <w:t>nurodant</w:t>
      </w:r>
      <w:r>
        <w:rPr>
          <w:rFonts w:asciiTheme="minorHAnsi" w:hAnsiTheme="minorHAnsi" w:cstheme="minorHAnsi"/>
          <w:bCs/>
          <w:sz w:val="22"/>
          <w:szCs w:val="22"/>
        </w:rPr>
        <w:t xml:space="preserve"> </w:t>
      </w:r>
      <w:r w:rsidRPr="00AC6FF5">
        <w:rPr>
          <w:rFonts w:asciiTheme="minorHAnsi" w:hAnsiTheme="minorHAnsi" w:cstheme="minorHAnsi"/>
          <w:bCs/>
          <w:sz w:val="22"/>
          <w:szCs w:val="22"/>
        </w:rPr>
        <w:t>taikomas</w:t>
      </w:r>
      <w:r>
        <w:rPr>
          <w:rFonts w:asciiTheme="minorHAnsi" w:hAnsiTheme="minorHAnsi" w:cstheme="minorHAnsi"/>
          <w:bCs/>
          <w:sz w:val="22"/>
          <w:szCs w:val="22"/>
        </w:rPr>
        <w:t xml:space="preserve"> </w:t>
      </w:r>
      <w:r w:rsidRPr="00AC6FF5">
        <w:rPr>
          <w:rFonts w:asciiTheme="minorHAnsi" w:hAnsiTheme="minorHAnsi" w:cstheme="minorHAnsi"/>
          <w:bCs/>
          <w:sz w:val="22"/>
          <w:szCs w:val="22"/>
        </w:rPr>
        <w:t>prevencines</w:t>
      </w:r>
      <w:r>
        <w:rPr>
          <w:rFonts w:asciiTheme="minorHAnsi" w:hAnsiTheme="minorHAnsi" w:cstheme="minorHAnsi"/>
          <w:bCs/>
          <w:sz w:val="22"/>
          <w:szCs w:val="22"/>
        </w:rPr>
        <w:t xml:space="preserve"> </w:t>
      </w:r>
      <w:r w:rsidRPr="00AC6FF5">
        <w:rPr>
          <w:rFonts w:asciiTheme="minorHAnsi" w:hAnsiTheme="minorHAnsi" w:cstheme="minorHAnsi"/>
          <w:bCs/>
          <w:sz w:val="22"/>
          <w:szCs w:val="22"/>
        </w:rPr>
        <w:t>priemones</w:t>
      </w:r>
      <w:r>
        <w:rPr>
          <w:rFonts w:asciiTheme="minorHAnsi" w:hAnsiTheme="minorHAnsi" w:cstheme="minorHAnsi"/>
          <w:bCs/>
          <w:sz w:val="22"/>
          <w:szCs w:val="22"/>
        </w:rPr>
        <w:t xml:space="preserve"> </w:t>
      </w:r>
      <w:r w:rsidRPr="00AC6FF5">
        <w:rPr>
          <w:rFonts w:asciiTheme="minorHAnsi" w:hAnsiTheme="minorHAnsi" w:cstheme="minorHAnsi"/>
          <w:bCs/>
          <w:sz w:val="22"/>
          <w:szCs w:val="22"/>
        </w:rPr>
        <w:t>ir</w:t>
      </w:r>
      <w:r>
        <w:rPr>
          <w:rFonts w:asciiTheme="minorHAnsi" w:hAnsiTheme="minorHAnsi" w:cstheme="minorHAnsi"/>
          <w:bCs/>
          <w:sz w:val="22"/>
          <w:szCs w:val="22"/>
        </w:rPr>
        <w:t xml:space="preserve"> </w:t>
      </w:r>
      <w:r w:rsidRPr="00AC6FF5">
        <w:rPr>
          <w:rFonts w:asciiTheme="minorHAnsi" w:hAnsiTheme="minorHAnsi" w:cstheme="minorHAnsi"/>
          <w:bCs/>
          <w:sz w:val="22"/>
          <w:szCs w:val="22"/>
        </w:rPr>
        <w:t>jų</w:t>
      </w:r>
      <w:r>
        <w:rPr>
          <w:rFonts w:asciiTheme="minorHAnsi" w:hAnsiTheme="minorHAnsi" w:cstheme="minorHAnsi"/>
          <w:bCs/>
          <w:sz w:val="22"/>
          <w:szCs w:val="22"/>
        </w:rPr>
        <w:t xml:space="preserve"> </w:t>
      </w:r>
      <w:r w:rsidRPr="00AC6FF5">
        <w:rPr>
          <w:rFonts w:asciiTheme="minorHAnsi" w:hAnsiTheme="minorHAnsi" w:cstheme="minorHAnsi"/>
          <w:bCs/>
          <w:sz w:val="22"/>
          <w:szCs w:val="22"/>
        </w:rPr>
        <w:t>įgyvendinimo</w:t>
      </w:r>
      <w:r>
        <w:rPr>
          <w:rFonts w:asciiTheme="minorHAnsi" w:hAnsiTheme="minorHAnsi" w:cstheme="minorHAnsi"/>
          <w:bCs/>
          <w:sz w:val="22"/>
          <w:szCs w:val="22"/>
        </w:rPr>
        <w:t xml:space="preserve"> </w:t>
      </w:r>
      <w:r w:rsidRPr="00AC6FF5">
        <w:rPr>
          <w:rFonts w:asciiTheme="minorHAnsi" w:hAnsiTheme="minorHAnsi" w:cstheme="minorHAnsi"/>
          <w:bCs/>
          <w:sz w:val="22"/>
          <w:szCs w:val="22"/>
        </w:rPr>
        <w:t>terminus.</w:t>
      </w:r>
      <w:r>
        <w:rPr>
          <w:rFonts w:asciiTheme="minorHAnsi" w:hAnsiTheme="minorHAnsi" w:cstheme="minorHAnsi"/>
          <w:bCs/>
          <w:sz w:val="22"/>
          <w:szCs w:val="22"/>
        </w:rPr>
        <w:t xml:space="preserve"> </w:t>
      </w:r>
      <w:r w:rsidRPr="00AC6FF5">
        <w:rPr>
          <w:rFonts w:asciiTheme="minorHAnsi" w:hAnsiTheme="minorHAnsi" w:cstheme="minorHAnsi"/>
          <w:bCs/>
          <w:sz w:val="22"/>
          <w:szCs w:val="22"/>
        </w:rPr>
        <w:t>Pareiškėjas</w:t>
      </w:r>
      <w:r>
        <w:rPr>
          <w:rFonts w:asciiTheme="minorHAnsi" w:hAnsiTheme="minorHAnsi" w:cstheme="minorHAnsi"/>
          <w:bCs/>
          <w:sz w:val="22"/>
          <w:szCs w:val="22"/>
        </w:rPr>
        <w:t xml:space="preserve"> </w:t>
      </w:r>
      <w:r w:rsidRPr="00AC6FF5">
        <w:rPr>
          <w:rFonts w:asciiTheme="minorHAnsi" w:hAnsiTheme="minorHAnsi" w:cstheme="minorHAnsi"/>
          <w:bCs/>
          <w:sz w:val="22"/>
          <w:szCs w:val="22"/>
        </w:rPr>
        <w:t>prašė</w:t>
      </w:r>
      <w:r>
        <w:rPr>
          <w:rFonts w:asciiTheme="minorHAnsi" w:hAnsiTheme="minorHAnsi" w:cstheme="minorHAnsi"/>
          <w:bCs/>
          <w:sz w:val="22"/>
          <w:szCs w:val="22"/>
        </w:rPr>
        <w:t xml:space="preserve"> </w:t>
      </w:r>
      <w:r w:rsidRPr="00AC6FF5">
        <w:rPr>
          <w:rFonts w:asciiTheme="minorHAnsi" w:hAnsiTheme="minorHAnsi" w:cstheme="minorHAnsi"/>
          <w:bCs/>
          <w:sz w:val="22"/>
          <w:szCs w:val="22"/>
        </w:rPr>
        <w:t>teismo</w:t>
      </w:r>
      <w:r>
        <w:rPr>
          <w:rFonts w:asciiTheme="minorHAnsi" w:hAnsiTheme="minorHAnsi" w:cstheme="minorHAnsi"/>
          <w:bCs/>
          <w:sz w:val="22"/>
          <w:szCs w:val="22"/>
        </w:rPr>
        <w:t xml:space="preserve"> </w:t>
      </w:r>
      <w:r w:rsidRPr="00AC6FF5">
        <w:rPr>
          <w:rFonts w:asciiTheme="minorHAnsi" w:hAnsiTheme="minorHAnsi" w:cstheme="minorHAnsi"/>
          <w:bCs/>
          <w:sz w:val="22"/>
          <w:szCs w:val="22"/>
        </w:rPr>
        <w:t>panaikinti</w:t>
      </w:r>
      <w:r>
        <w:rPr>
          <w:rFonts w:asciiTheme="minorHAnsi" w:hAnsiTheme="minorHAnsi" w:cstheme="minorHAnsi"/>
          <w:bCs/>
          <w:sz w:val="22"/>
          <w:szCs w:val="22"/>
        </w:rPr>
        <w:t xml:space="preserve"> </w:t>
      </w:r>
      <w:r w:rsidRPr="00AC6FF5">
        <w:rPr>
          <w:rFonts w:asciiTheme="minorHAnsi" w:hAnsiTheme="minorHAnsi" w:cstheme="minorHAnsi"/>
          <w:bCs/>
          <w:sz w:val="22"/>
          <w:szCs w:val="22"/>
        </w:rPr>
        <w:t>minėtus</w:t>
      </w:r>
      <w:r>
        <w:rPr>
          <w:rFonts w:asciiTheme="minorHAnsi" w:hAnsiTheme="minorHAnsi" w:cstheme="minorHAnsi"/>
          <w:bCs/>
          <w:sz w:val="22"/>
          <w:szCs w:val="22"/>
        </w:rPr>
        <w:t xml:space="preserve"> </w:t>
      </w:r>
      <w:r w:rsidRPr="00AC6FF5">
        <w:rPr>
          <w:rFonts w:asciiTheme="minorHAnsi" w:hAnsiTheme="minorHAnsi" w:cstheme="minorHAnsi"/>
          <w:bCs/>
          <w:sz w:val="22"/>
          <w:szCs w:val="22"/>
        </w:rPr>
        <w:t>Patikrinimo</w:t>
      </w:r>
      <w:r>
        <w:rPr>
          <w:rFonts w:asciiTheme="minorHAnsi" w:hAnsiTheme="minorHAnsi" w:cstheme="minorHAnsi"/>
          <w:bCs/>
          <w:sz w:val="22"/>
          <w:szCs w:val="22"/>
        </w:rPr>
        <w:t xml:space="preserve"> </w:t>
      </w:r>
      <w:r w:rsidRPr="00AC6FF5">
        <w:rPr>
          <w:rFonts w:asciiTheme="minorHAnsi" w:hAnsiTheme="minorHAnsi" w:cstheme="minorHAnsi"/>
          <w:bCs/>
          <w:sz w:val="22"/>
          <w:szCs w:val="22"/>
        </w:rPr>
        <w:t>aktą</w:t>
      </w:r>
      <w:r>
        <w:rPr>
          <w:rFonts w:asciiTheme="minorHAnsi" w:hAnsiTheme="minorHAnsi" w:cstheme="minorHAnsi"/>
          <w:bCs/>
          <w:sz w:val="22"/>
          <w:szCs w:val="22"/>
        </w:rPr>
        <w:t xml:space="preserve"> </w:t>
      </w:r>
      <w:r w:rsidRPr="00AC6FF5">
        <w:rPr>
          <w:rFonts w:asciiTheme="minorHAnsi" w:hAnsiTheme="minorHAnsi" w:cstheme="minorHAnsi"/>
          <w:bCs/>
          <w:sz w:val="22"/>
          <w:szCs w:val="22"/>
        </w:rPr>
        <w:t>ir</w:t>
      </w:r>
      <w:r>
        <w:rPr>
          <w:rFonts w:asciiTheme="minorHAnsi" w:hAnsiTheme="minorHAnsi" w:cstheme="minorHAnsi"/>
          <w:bCs/>
          <w:sz w:val="22"/>
          <w:szCs w:val="22"/>
        </w:rPr>
        <w:t xml:space="preserve"> </w:t>
      </w:r>
      <w:r w:rsidRPr="00AC6FF5">
        <w:rPr>
          <w:rFonts w:asciiTheme="minorHAnsi" w:hAnsiTheme="minorHAnsi" w:cstheme="minorHAnsi"/>
          <w:bCs/>
          <w:sz w:val="22"/>
          <w:szCs w:val="22"/>
        </w:rPr>
        <w:t>Raštą,</w:t>
      </w:r>
      <w:r>
        <w:rPr>
          <w:rFonts w:asciiTheme="minorHAnsi" w:hAnsiTheme="minorHAnsi" w:cstheme="minorHAnsi"/>
          <w:bCs/>
          <w:sz w:val="22"/>
          <w:szCs w:val="22"/>
        </w:rPr>
        <w:t xml:space="preserve"> </w:t>
      </w:r>
      <w:r w:rsidRPr="00AC6FF5">
        <w:rPr>
          <w:rFonts w:asciiTheme="minorHAnsi" w:hAnsiTheme="minorHAnsi" w:cstheme="minorHAnsi"/>
          <w:bCs/>
          <w:sz w:val="22"/>
          <w:szCs w:val="22"/>
        </w:rPr>
        <w:t>tačiau</w:t>
      </w:r>
      <w:r>
        <w:rPr>
          <w:rFonts w:asciiTheme="minorHAnsi" w:hAnsiTheme="minorHAnsi" w:cstheme="minorHAnsi"/>
          <w:bCs/>
          <w:sz w:val="22"/>
          <w:szCs w:val="22"/>
        </w:rPr>
        <w:t xml:space="preserve"> </w:t>
      </w:r>
      <w:r w:rsidRPr="00AC6FF5">
        <w:rPr>
          <w:rFonts w:asciiTheme="minorHAnsi" w:hAnsiTheme="minorHAnsi" w:cstheme="minorHAnsi"/>
          <w:bCs/>
          <w:sz w:val="22"/>
          <w:szCs w:val="22"/>
        </w:rPr>
        <w:t>pirmosios</w:t>
      </w:r>
      <w:r>
        <w:rPr>
          <w:rFonts w:asciiTheme="minorHAnsi" w:hAnsiTheme="minorHAnsi" w:cstheme="minorHAnsi"/>
          <w:bCs/>
          <w:sz w:val="22"/>
          <w:szCs w:val="22"/>
        </w:rPr>
        <w:t xml:space="preserve"> </w:t>
      </w:r>
      <w:r w:rsidRPr="00AC6FF5">
        <w:rPr>
          <w:rFonts w:asciiTheme="minorHAnsi" w:hAnsiTheme="minorHAnsi" w:cstheme="minorHAnsi"/>
          <w:bCs/>
          <w:sz w:val="22"/>
          <w:szCs w:val="22"/>
        </w:rPr>
        <w:t>instancijos</w:t>
      </w:r>
      <w:r>
        <w:rPr>
          <w:rFonts w:asciiTheme="minorHAnsi" w:hAnsiTheme="minorHAnsi" w:cstheme="minorHAnsi"/>
          <w:bCs/>
          <w:sz w:val="22"/>
          <w:szCs w:val="22"/>
        </w:rPr>
        <w:t xml:space="preserve"> </w:t>
      </w:r>
      <w:r w:rsidRPr="00AC6FF5">
        <w:rPr>
          <w:rFonts w:asciiTheme="minorHAnsi" w:hAnsiTheme="minorHAnsi" w:cstheme="minorHAnsi"/>
          <w:bCs/>
          <w:sz w:val="22"/>
          <w:szCs w:val="22"/>
        </w:rPr>
        <w:t>teismas</w:t>
      </w:r>
      <w:r>
        <w:rPr>
          <w:rFonts w:asciiTheme="minorHAnsi" w:hAnsiTheme="minorHAnsi" w:cstheme="minorHAnsi"/>
          <w:bCs/>
          <w:sz w:val="22"/>
          <w:szCs w:val="22"/>
        </w:rPr>
        <w:t xml:space="preserve"> </w:t>
      </w:r>
      <w:r w:rsidRPr="00AC6FF5">
        <w:rPr>
          <w:rFonts w:asciiTheme="minorHAnsi" w:hAnsiTheme="minorHAnsi" w:cstheme="minorHAnsi"/>
          <w:bCs/>
          <w:sz w:val="22"/>
          <w:szCs w:val="22"/>
        </w:rPr>
        <w:t>pareiškėjo</w:t>
      </w:r>
      <w:r>
        <w:rPr>
          <w:rFonts w:asciiTheme="minorHAnsi" w:hAnsiTheme="minorHAnsi" w:cstheme="minorHAnsi"/>
          <w:bCs/>
          <w:sz w:val="22"/>
          <w:szCs w:val="22"/>
        </w:rPr>
        <w:t xml:space="preserve"> </w:t>
      </w:r>
      <w:r w:rsidRPr="00AC6FF5">
        <w:rPr>
          <w:rFonts w:asciiTheme="minorHAnsi" w:hAnsiTheme="minorHAnsi" w:cstheme="minorHAnsi"/>
          <w:bCs/>
          <w:sz w:val="22"/>
          <w:szCs w:val="22"/>
        </w:rPr>
        <w:t>skundą</w:t>
      </w:r>
      <w:r>
        <w:rPr>
          <w:rFonts w:asciiTheme="minorHAnsi" w:hAnsiTheme="minorHAnsi" w:cstheme="minorHAnsi"/>
          <w:bCs/>
          <w:sz w:val="22"/>
          <w:szCs w:val="22"/>
        </w:rPr>
        <w:t xml:space="preserve"> </w:t>
      </w:r>
      <w:r w:rsidRPr="00AC6FF5">
        <w:rPr>
          <w:rFonts w:asciiTheme="minorHAnsi" w:hAnsiTheme="minorHAnsi" w:cstheme="minorHAnsi"/>
          <w:bCs/>
          <w:sz w:val="22"/>
          <w:szCs w:val="22"/>
        </w:rPr>
        <w:t>atmetė.</w:t>
      </w:r>
    </w:p>
    <w:p w14:paraId="7EA08E6C" w14:textId="77777777" w:rsidR="002574C5" w:rsidRDefault="002574C5" w:rsidP="002574C5">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Teisėjų kolegija, </w:t>
      </w:r>
      <w:r w:rsidRPr="001220AF">
        <w:rPr>
          <w:rFonts w:asciiTheme="minorHAnsi" w:hAnsiTheme="minorHAnsi" w:cstheme="minorHAnsi"/>
          <w:bCs/>
          <w:sz w:val="22"/>
          <w:szCs w:val="22"/>
        </w:rPr>
        <w:t xml:space="preserve">apibendrinusi </w:t>
      </w:r>
      <w:r>
        <w:rPr>
          <w:rFonts w:asciiTheme="minorHAnsi" w:hAnsiTheme="minorHAnsi" w:cstheme="minorHAnsi"/>
          <w:bCs/>
          <w:sz w:val="22"/>
          <w:szCs w:val="22"/>
        </w:rPr>
        <w:t xml:space="preserve">byloje </w:t>
      </w:r>
      <w:r w:rsidRPr="001220AF">
        <w:rPr>
          <w:rFonts w:asciiTheme="minorHAnsi" w:hAnsiTheme="minorHAnsi" w:cstheme="minorHAnsi"/>
          <w:bCs/>
          <w:sz w:val="22"/>
          <w:szCs w:val="22"/>
        </w:rPr>
        <w:t xml:space="preserve">nustatytas faktines aplinkybes, </w:t>
      </w:r>
      <w:r>
        <w:rPr>
          <w:rFonts w:asciiTheme="minorHAnsi" w:hAnsiTheme="minorHAnsi" w:cstheme="minorHAnsi"/>
          <w:bCs/>
          <w:sz w:val="22"/>
          <w:szCs w:val="22"/>
        </w:rPr>
        <w:t>nurodė, kad</w:t>
      </w:r>
      <w:r w:rsidRPr="001220AF">
        <w:rPr>
          <w:rFonts w:asciiTheme="minorHAnsi" w:hAnsiTheme="minorHAnsi" w:cstheme="minorHAnsi"/>
          <w:bCs/>
          <w:sz w:val="22"/>
          <w:szCs w:val="22"/>
        </w:rPr>
        <w:t xml:space="preserve"> pagal 2016 m. vasario 11 d. skundą atliktos operatyvios kontrolės metu </w:t>
      </w:r>
      <w:r>
        <w:rPr>
          <w:rFonts w:asciiTheme="minorHAnsi" w:hAnsiTheme="minorHAnsi" w:cstheme="minorHAnsi"/>
          <w:bCs/>
          <w:sz w:val="22"/>
          <w:szCs w:val="22"/>
        </w:rPr>
        <w:t>a</w:t>
      </w:r>
      <w:r w:rsidRPr="001220AF">
        <w:rPr>
          <w:rFonts w:asciiTheme="minorHAnsi" w:hAnsiTheme="minorHAnsi" w:cstheme="minorHAnsi"/>
          <w:bCs/>
          <w:sz w:val="22"/>
          <w:szCs w:val="22"/>
        </w:rPr>
        <w:t>utodromo skleidžiamas ekvivalentinis ir maksimalus garso slėgio lygis buvo matuojamas ne gyvenamosiose patalpose</w:t>
      </w:r>
      <w:r>
        <w:rPr>
          <w:rFonts w:asciiTheme="minorHAnsi" w:hAnsiTheme="minorHAnsi" w:cstheme="minorHAnsi"/>
          <w:bCs/>
          <w:sz w:val="22"/>
          <w:szCs w:val="22"/>
        </w:rPr>
        <w:t xml:space="preserve"> </w:t>
      </w:r>
      <w:r w:rsidRPr="001220AF">
        <w:rPr>
          <w:rFonts w:asciiTheme="minorHAnsi" w:hAnsiTheme="minorHAnsi" w:cstheme="minorHAnsi"/>
          <w:bCs/>
          <w:sz w:val="22"/>
          <w:szCs w:val="22"/>
        </w:rPr>
        <w:t xml:space="preserve">ar gyvenamosios paskirties žemės sklype, kuriose šios patalpos yra, tačiau </w:t>
      </w:r>
      <w:r>
        <w:rPr>
          <w:rFonts w:asciiTheme="minorHAnsi" w:hAnsiTheme="minorHAnsi" w:cstheme="minorHAnsi"/>
          <w:bCs/>
          <w:sz w:val="22"/>
          <w:szCs w:val="22"/>
        </w:rPr>
        <w:t xml:space="preserve">kitame – </w:t>
      </w:r>
      <w:r w:rsidRPr="001220AF">
        <w:rPr>
          <w:rFonts w:asciiTheme="minorHAnsi" w:hAnsiTheme="minorHAnsi" w:cstheme="minorHAnsi"/>
          <w:bCs/>
          <w:sz w:val="22"/>
          <w:szCs w:val="22"/>
        </w:rPr>
        <w:t>žem</w:t>
      </w:r>
      <w:r>
        <w:rPr>
          <w:rFonts w:asciiTheme="minorHAnsi" w:hAnsiTheme="minorHAnsi" w:cstheme="minorHAnsi"/>
          <w:bCs/>
          <w:sz w:val="22"/>
          <w:szCs w:val="22"/>
        </w:rPr>
        <w:t>ės ūkio paskirties – žemės sklype</w:t>
      </w:r>
      <w:r w:rsidRPr="001220AF">
        <w:rPr>
          <w:rFonts w:asciiTheme="minorHAnsi" w:hAnsiTheme="minorHAnsi" w:cstheme="minorHAnsi"/>
          <w:bCs/>
          <w:sz w:val="22"/>
          <w:szCs w:val="22"/>
        </w:rPr>
        <w:t xml:space="preserve"> (taške, kuris nuo rytinės </w:t>
      </w:r>
      <w:r>
        <w:rPr>
          <w:rFonts w:asciiTheme="minorHAnsi" w:hAnsiTheme="minorHAnsi" w:cstheme="minorHAnsi"/>
          <w:bCs/>
          <w:sz w:val="22"/>
          <w:szCs w:val="22"/>
        </w:rPr>
        <w:t xml:space="preserve">namo, kuriame yra minėtos gyvenamosios patalpos, </w:t>
      </w:r>
      <w:r w:rsidRPr="001220AF">
        <w:rPr>
          <w:rFonts w:asciiTheme="minorHAnsi" w:hAnsiTheme="minorHAnsi" w:cstheme="minorHAnsi"/>
          <w:bCs/>
          <w:sz w:val="22"/>
          <w:szCs w:val="22"/>
        </w:rPr>
        <w:t>sienos nutolęs 26 m).</w:t>
      </w:r>
      <w:r>
        <w:rPr>
          <w:rFonts w:asciiTheme="minorHAnsi" w:hAnsiTheme="minorHAnsi" w:cstheme="minorHAnsi"/>
          <w:bCs/>
          <w:sz w:val="22"/>
          <w:szCs w:val="22"/>
        </w:rPr>
        <w:t xml:space="preserve"> Šiame kontekste teisėjų kolegija pažymėjo, kad </w:t>
      </w:r>
      <w:r w:rsidRPr="00CF79E5">
        <w:rPr>
          <w:rFonts w:asciiTheme="minorHAnsi" w:hAnsiTheme="minorHAnsi" w:cstheme="minorHAnsi"/>
          <w:bCs/>
          <w:sz w:val="22"/>
          <w:szCs w:val="22"/>
        </w:rPr>
        <w:t xml:space="preserve">skundžiamų administracinių aktų priėmimo metu galiojusios redakcijos Higienos normos HN 33:2011 (Vyriausybės 2011 m. birželio 13 d. nutarimo Nr. V-604 redakcija, galiojusi iki 2018 m. vasario 14 d.) 2 punkte nustatyta, </w:t>
      </w:r>
      <w:r>
        <w:rPr>
          <w:rFonts w:asciiTheme="minorHAnsi" w:hAnsiTheme="minorHAnsi" w:cstheme="minorHAnsi"/>
          <w:bCs/>
          <w:sz w:val="22"/>
          <w:szCs w:val="22"/>
        </w:rPr>
        <w:t>jog</w:t>
      </w:r>
      <w:r w:rsidRPr="00CF79E5">
        <w:rPr>
          <w:rFonts w:asciiTheme="minorHAnsi" w:hAnsiTheme="minorHAnsi" w:cstheme="minorHAnsi"/>
          <w:bCs/>
          <w:sz w:val="22"/>
          <w:szCs w:val="22"/>
        </w:rPr>
        <w:t xml:space="preserve"> triukšmo ribiniai dydžiai taikomi gyvenamuosiuose pastatuose, visuomeninės paskirties pastatuose bei šių pastatų, išskyrus maitinimo ir kultūros paskirties pastatus, aplinkoje, apimančioje žemės sklypų, kuriuose pastatyti nurodytieji pastatai, ribas ne didesniu nei 40 m atstumu nuo pastatų sienų.</w:t>
      </w:r>
    </w:p>
    <w:p w14:paraId="7084BF4A" w14:textId="77777777" w:rsidR="002574C5" w:rsidRDefault="002574C5" w:rsidP="002574C5">
      <w:pPr>
        <w:ind w:firstLine="567"/>
        <w:jc w:val="both"/>
        <w:rPr>
          <w:rFonts w:asciiTheme="minorHAnsi" w:hAnsiTheme="minorHAnsi" w:cstheme="minorHAnsi"/>
          <w:bCs/>
          <w:sz w:val="22"/>
          <w:szCs w:val="22"/>
        </w:rPr>
      </w:pPr>
      <w:r>
        <w:rPr>
          <w:rFonts w:asciiTheme="minorHAnsi" w:hAnsiTheme="minorHAnsi" w:cstheme="minorHAnsi"/>
          <w:bCs/>
          <w:sz w:val="22"/>
          <w:szCs w:val="22"/>
        </w:rPr>
        <w:t>Aiškindama šį</w:t>
      </w:r>
      <w:r w:rsidRPr="00B322A4">
        <w:rPr>
          <w:rFonts w:asciiTheme="minorHAnsi" w:hAnsiTheme="minorHAnsi" w:cstheme="minorHAnsi"/>
          <w:bCs/>
          <w:sz w:val="22"/>
          <w:szCs w:val="22"/>
        </w:rPr>
        <w:t xml:space="preserve"> teisinį reguliavimą nagrinėjamos administracinės bylos kontekste</w:t>
      </w:r>
      <w:r>
        <w:rPr>
          <w:rFonts w:asciiTheme="minorHAnsi" w:hAnsiTheme="minorHAnsi" w:cstheme="minorHAnsi"/>
          <w:bCs/>
          <w:sz w:val="22"/>
          <w:szCs w:val="22"/>
        </w:rPr>
        <w:t>, teisėjų kolegija sprendė</w:t>
      </w:r>
      <w:r w:rsidRPr="00B322A4">
        <w:rPr>
          <w:rFonts w:asciiTheme="minorHAnsi" w:hAnsiTheme="minorHAnsi" w:cstheme="minorHAnsi"/>
          <w:bCs/>
          <w:sz w:val="22"/>
          <w:szCs w:val="22"/>
        </w:rPr>
        <w:t xml:space="preserve">, kad </w:t>
      </w:r>
      <w:r>
        <w:rPr>
          <w:rFonts w:asciiTheme="minorHAnsi" w:hAnsiTheme="minorHAnsi" w:cstheme="minorHAnsi"/>
          <w:bCs/>
          <w:sz w:val="22"/>
          <w:szCs w:val="22"/>
        </w:rPr>
        <w:t>minėta</w:t>
      </w:r>
      <w:r w:rsidRPr="00B322A4">
        <w:rPr>
          <w:rFonts w:asciiTheme="minorHAnsi" w:hAnsiTheme="minorHAnsi" w:cstheme="minorHAnsi"/>
          <w:bCs/>
          <w:sz w:val="22"/>
          <w:szCs w:val="22"/>
        </w:rPr>
        <w:t xml:space="preserve"> higienos norma reglamentuojami triukšmo ribiniai dydžiai (</w:t>
      </w:r>
      <w:r w:rsidRPr="00B322A4">
        <w:rPr>
          <w:rFonts w:asciiTheme="minorHAnsi" w:hAnsiTheme="minorHAnsi" w:cstheme="minorHAnsi"/>
          <w:bCs/>
          <w:i/>
          <w:sz w:val="22"/>
          <w:szCs w:val="22"/>
        </w:rPr>
        <w:t>inter alia</w:t>
      </w:r>
      <w:r w:rsidRPr="00B322A4">
        <w:rPr>
          <w:rFonts w:asciiTheme="minorHAnsi" w:hAnsiTheme="minorHAnsi" w:cstheme="minorHAnsi"/>
          <w:bCs/>
          <w:sz w:val="22"/>
          <w:szCs w:val="22"/>
        </w:rPr>
        <w:t xml:space="preserve"> (be kita k</w:t>
      </w:r>
      <w:r>
        <w:rPr>
          <w:rFonts w:asciiTheme="minorHAnsi" w:hAnsiTheme="minorHAnsi" w:cstheme="minorHAnsi"/>
          <w:bCs/>
          <w:sz w:val="22"/>
          <w:szCs w:val="22"/>
        </w:rPr>
        <w:t>o) jos 1 </w:t>
      </w:r>
      <w:r w:rsidRPr="00B322A4">
        <w:rPr>
          <w:rFonts w:asciiTheme="minorHAnsi" w:hAnsiTheme="minorHAnsi" w:cstheme="minorHAnsi"/>
          <w:bCs/>
          <w:sz w:val="22"/>
          <w:szCs w:val="22"/>
        </w:rPr>
        <w:t xml:space="preserve">lentelėje įtvirtinti didžiausi leidžiami triukšmo ribiniai dydžiai) taikomi tik gyvenamuosiuose ir visuomeninės paskirties pastatuose, išskyrus maitinimo ir kultūros paskirties pastatus, bei jų aplinkoje. </w:t>
      </w:r>
      <w:r w:rsidRPr="00B322A4">
        <w:rPr>
          <w:rFonts w:asciiTheme="minorHAnsi" w:hAnsiTheme="minorHAnsi" w:cstheme="minorHAnsi"/>
          <w:bCs/>
          <w:sz w:val="22"/>
          <w:szCs w:val="22"/>
          <w:u w:val="single"/>
        </w:rPr>
        <w:t>Gyvenamųjų ir visuomeninės paskirties pastatų, išskyrus maitinimo ir kultūros paskirties pastatus, aplinka, kurioje taikomi Higienos normos HN 33:2011 reglamentuojami triukšmo ribiniai dydžiai, yra tik tokia teritorija, kuri apima žemės sklypų, kuriuose pastatyti nurodytieji pastatai, ribas, o tose ribose esanti teritorija negali būti nutolusi didesniu nei 40 m atstumu nuo pastatų sienų</w:t>
      </w:r>
      <w:r w:rsidRPr="00B322A4">
        <w:rPr>
          <w:rFonts w:asciiTheme="minorHAnsi" w:hAnsiTheme="minorHAnsi" w:cstheme="minorHAnsi"/>
          <w:bCs/>
          <w:sz w:val="22"/>
          <w:szCs w:val="22"/>
        </w:rPr>
        <w:t>. Teisėjų kolegija pabrėž</w:t>
      </w:r>
      <w:r>
        <w:rPr>
          <w:rFonts w:asciiTheme="minorHAnsi" w:hAnsiTheme="minorHAnsi" w:cstheme="minorHAnsi"/>
          <w:bCs/>
          <w:sz w:val="22"/>
          <w:szCs w:val="22"/>
        </w:rPr>
        <w:t>ė</w:t>
      </w:r>
      <w:r w:rsidRPr="00B322A4">
        <w:rPr>
          <w:rFonts w:asciiTheme="minorHAnsi" w:hAnsiTheme="minorHAnsi" w:cstheme="minorHAnsi"/>
          <w:bCs/>
          <w:sz w:val="22"/>
          <w:szCs w:val="22"/>
        </w:rPr>
        <w:t xml:space="preserve">, kad </w:t>
      </w:r>
      <w:r w:rsidRPr="00E24318">
        <w:rPr>
          <w:rFonts w:asciiTheme="minorHAnsi" w:hAnsiTheme="minorHAnsi" w:cstheme="minorHAnsi"/>
          <w:bCs/>
          <w:sz w:val="22"/>
          <w:szCs w:val="22"/>
        </w:rPr>
        <w:t>Higienos normos HN 33:2011 2 punkte nėra numatytos jokios išlygos, suteikiančios teisę jos reglamentuojamus triukšmo ribinius dydžius taikyti žemės sklypuose, kuriose gyvenamieji ir visuomeninės paskirties pastatai, išskyrus maitinimo ir kultūros paskirties pastatus, nėra pastatyti, o aiškinamoje teisės normoje nurodytas 40 m atstumas nuo pastatų sienų šios higienos normos taikymo prasme yra reikšmingas išimtinai tais atvejais, kai šios higienos normos reglamentuojami triukšmo ribiniai dydžiai yra matuojami žemės sklype, kuriame pastatyti gyvenamieji ir visuomeninės paskirties pastatai, išskyrus maitinimo ir kultūros paskirties pastatus</w:t>
      </w:r>
      <w:r w:rsidRPr="00B322A4">
        <w:rPr>
          <w:rFonts w:asciiTheme="minorHAnsi" w:hAnsiTheme="minorHAnsi" w:cstheme="minorHAnsi"/>
          <w:bCs/>
          <w:sz w:val="22"/>
          <w:szCs w:val="22"/>
        </w:rPr>
        <w:t>.</w:t>
      </w:r>
    </w:p>
    <w:p w14:paraId="2FAB760A" w14:textId="77777777" w:rsidR="002574C5" w:rsidRDefault="002574C5" w:rsidP="002574C5">
      <w:pPr>
        <w:ind w:firstLine="567"/>
        <w:jc w:val="both"/>
        <w:rPr>
          <w:rFonts w:asciiTheme="minorHAnsi" w:hAnsiTheme="minorHAnsi" w:cstheme="minorHAnsi"/>
          <w:bCs/>
          <w:sz w:val="22"/>
          <w:szCs w:val="22"/>
        </w:rPr>
      </w:pPr>
      <w:r>
        <w:rPr>
          <w:rFonts w:asciiTheme="minorHAnsi" w:hAnsiTheme="minorHAnsi" w:cstheme="minorHAnsi"/>
          <w:bCs/>
          <w:sz w:val="22"/>
          <w:szCs w:val="22"/>
        </w:rPr>
        <w:t>Kadangi a</w:t>
      </w:r>
      <w:r w:rsidRPr="00702F3B">
        <w:rPr>
          <w:rFonts w:asciiTheme="minorHAnsi" w:hAnsiTheme="minorHAnsi" w:cstheme="minorHAnsi"/>
          <w:bCs/>
          <w:sz w:val="22"/>
          <w:szCs w:val="22"/>
        </w:rPr>
        <w:t xml:space="preserve">utodromo skleidžiamas ekvivalentinis ir maksimalus garso slėgio lygis buvo matuojamas netinkamai parinkus matavimo tašką, t. y. matavimus atlikus teritorijoje, kuri nelaikytina gyvenamųjų ir </w:t>
      </w:r>
      <w:r w:rsidRPr="00702F3B">
        <w:rPr>
          <w:rFonts w:asciiTheme="minorHAnsi" w:hAnsiTheme="minorHAnsi" w:cstheme="minorHAnsi"/>
          <w:bCs/>
          <w:sz w:val="22"/>
          <w:szCs w:val="22"/>
        </w:rPr>
        <w:lastRenderedPageBreak/>
        <w:t>visuomeninės paskirties pastatų, išskyrus maitinimo ir kultūros paskirties pastatus, aplinka, kurioje taikomi Higienos normos HN 33:2011 reglamentuojami triukšmo ribiniai dydžiai</w:t>
      </w:r>
      <w:r>
        <w:rPr>
          <w:rFonts w:asciiTheme="minorHAnsi" w:hAnsiTheme="minorHAnsi" w:cstheme="minorHAnsi"/>
          <w:bCs/>
          <w:sz w:val="22"/>
          <w:szCs w:val="22"/>
        </w:rPr>
        <w:t>, teisėjų kolegija padarė išvadą, jog</w:t>
      </w:r>
      <w:r w:rsidRPr="00702F3B">
        <w:rPr>
          <w:rFonts w:asciiTheme="minorHAnsi" w:hAnsiTheme="minorHAnsi" w:cstheme="minorHAnsi"/>
          <w:bCs/>
          <w:sz w:val="22"/>
          <w:szCs w:val="22"/>
        </w:rPr>
        <w:t xml:space="preserve"> pirmosios instancijos teismas nepagrįstai konstatavo, kad nurodytais matavimais pagrįsti Patikrinimo aktas ir Raštas yra teisėti ir pagrįsti</w:t>
      </w:r>
      <w:r>
        <w:rPr>
          <w:rFonts w:asciiTheme="minorHAnsi" w:hAnsiTheme="minorHAnsi" w:cstheme="minorHAnsi"/>
          <w:bCs/>
          <w:sz w:val="22"/>
          <w:szCs w:val="22"/>
        </w:rPr>
        <w:t xml:space="preserve">. Atsižvelgus į tai, </w:t>
      </w:r>
      <w:r w:rsidRPr="001A735A">
        <w:rPr>
          <w:rFonts w:asciiTheme="minorHAnsi" w:hAnsiTheme="minorHAnsi" w:cstheme="minorHAnsi"/>
          <w:bCs/>
          <w:sz w:val="22"/>
          <w:szCs w:val="22"/>
        </w:rPr>
        <w:t xml:space="preserve">pirmosios instancijos teismo sprendimas </w:t>
      </w:r>
      <w:r>
        <w:rPr>
          <w:rFonts w:asciiTheme="minorHAnsi" w:hAnsiTheme="minorHAnsi" w:cstheme="minorHAnsi"/>
          <w:bCs/>
          <w:sz w:val="22"/>
          <w:szCs w:val="22"/>
        </w:rPr>
        <w:t>pa</w:t>
      </w:r>
      <w:r w:rsidRPr="001A735A">
        <w:rPr>
          <w:rFonts w:asciiTheme="minorHAnsi" w:hAnsiTheme="minorHAnsi" w:cstheme="minorHAnsi"/>
          <w:bCs/>
          <w:sz w:val="22"/>
          <w:szCs w:val="22"/>
        </w:rPr>
        <w:t>naikin</w:t>
      </w:r>
      <w:r>
        <w:rPr>
          <w:rFonts w:asciiTheme="minorHAnsi" w:hAnsiTheme="minorHAnsi" w:cstheme="minorHAnsi"/>
          <w:bCs/>
          <w:sz w:val="22"/>
          <w:szCs w:val="22"/>
        </w:rPr>
        <w:t>t</w:t>
      </w:r>
      <w:r w:rsidRPr="001A735A">
        <w:rPr>
          <w:rFonts w:asciiTheme="minorHAnsi" w:hAnsiTheme="minorHAnsi" w:cstheme="minorHAnsi"/>
          <w:bCs/>
          <w:sz w:val="22"/>
          <w:szCs w:val="22"/>
        </w:rPr>
        <w:t>as ir priim</w:t>
      </w:r>
      <w:r>
        <w:rPr>
          <w:rFonts w:asciiTheme="minorHAnsi" w:hAnsiTheme="minorHAnsi" w:cstheme="minorHAnsi"/>
          <w:bCs/>
          <w:sz w:val="22"/>
          <w:szCs w:val="22"/>
        </w:rPr>
        <w:t>t</w:t>
      </w:r>
      <w:r w:rsidRPr="001A735A">
        <w:rPr>
          <w:rFonts w:asciiTheme="minorHAnsi" w:hAnsiTheme="minorHAnsi" w:cstheme="minorHAnsi"/>
          <w:bCs/>
          <w:sz w:val="22"/>
          <w:szCs w:val="22"/>
        </w:rPr>
        <w:t>as naujas sprendimas, kuriuo pareiškėjo skundas tenkin</w:t>
      </w:r>
      <w:r>
        <w:rPr>
          <w:rFonts w:asciiTheme="minorHAnsi" w:hAnsiTheme="minorHAnsi" w:cstheme="minorHAnsi"/>
          <w:bCs/>
          <w:sz w:val="22"/>
          <w:szCs w:val="22"/>
        </w:rPr>
        <w:t>t</w:t>
      </w:r>
      <w:r w:rsidRPr="001A735A">
        <w:rPr>
          <w:rFonts w:asciiTheme="minorHAnsi" w:hAnsiTheme="minorHAnsi" w:cstheme="minorHAnsi"/>
          <w:bCs/>
          <w:sz w:val="22"/>
          <w:szCs w:val="22"/>
        </w:rPr>
        <w:t>as</w:t>
      </w:r>
      <w:r>
        <w:rPr>
          <w:rFonts w:asciiTheme="minorHAnsi" w:hAnsiTheme="minorHAnsi" w:cstheme="minorHAnsi"/>
          <w:bCs/>
          <w:sz w:val="22"/>
          <w:szCs w:val="22"/>
        </w:rPr>
        <w:t xml:space="preserve"> ir</w:t>
      </w:r>
      <w:r w:rsidRPr="001A735A">
        <w:rPr>
          <w:rFonts w:asciiTheme="minorHAnsi" w:hAnsiTheme="minorHAnsi" w:cstheme="minorHAnsi"/>
          <w:bCs/>
          <w:sz w:val="22"/>
          <w:szCs w:val="22"/>
        </w:rPr>
        <w:t xml:space="preserve"> Patikrinimo aktas </w:t>
      </w:r>
      <w:r>
        <w:rPr>
          <w:rFonts w:asciiTheme="minorHAnsi" w:hAnsiTheme="minorHAnsi" w:cstheme="minorHAnsi"/>
          <w:bCs/>
          <w:sz w:val="22"/>
          <w:szCs w:val="22"/>
        </w:rPr>
        <w:t>be</w:t>
      </w:r>
      <w:r w:rsidRPr="001A735A">
        <w:rPr>
          <w:rFonts w:asciiTheme="minorHAnsi" w:hAnsiTheme="minorHAnsi" w:cstheme="minorHAnsi"/>
          <w:bCs/>
          <w:sz w:val="22"/>
          <w:szCs w:val="22"/>
        </w:rPr>
        <w:t xml:space="preserve">i Raštas </w:t>
      </w:r>
      <w:r>
        <w:rPr>
          <w:rFonts w:asciiTheme="minorHAnsi" w:hAnsiTheme="minorHAnsi" w:cstheme="minorHAnsi"/>
          <w:bCs/>
          <w:sz w:val="22"/>
          <w:szCs w:val="22"/>
        </w:rPr>
        <w:t>pa</w:t>
      </w:r>
      <w:r w:rsidRPr="001A735A">
        <w:rPr>
          <w:rFonts w:asciiTheme="minorHAnsi" w:hAnsiTheme="minorHAnsi" w:cstheme="minorHAnsi"/>
          <w:bCs/>
          <w:sz w:val="22"/>
          <w:szCs w:val="22"/>
        </w:rPr>
        <w:t>naikin</w:t>
      </w:r>
      <w:r>
        <w:rPr>
          <w:rFonts w:asciiTheme="minorHAnsi" w:hAnsiTheme="minorHAnsi" w:cstheme="minorHAnsi"/>
          <w:bCs/>
          <w:sz w:val="22"/>
          <w:szCs w:val="22"/>
        </w:rPr>
        <w:t>t</w:t>
      </w:r>
      <w:r w:rsidRPr="001A735A">
        <w:rPr>
          <w:rFonts w:asciiTheme="minorHAnsi" w:hAnsiTheme="minorHAnsi" w:cstheme="minorHAnsi"/>
          <w:bCs/>
          <w:sz w:val="22"/>
          <w:szCs w:val="22"/>
        </w:rPr>
        <w:t>i</w:t>
      </w:r>
      <w:r>
        <w:rPr>
          <w:rFonts w:asciiTheme="minorHAnsi" w:hAnsiTheme="minorHAnsi" w:cstheme="minorHAnsi"/>
          <w:bCs/>
          <w:sz w:val="22"/>
          <w:szCs w:val="22"/>
        </w:rPr>
        <w:t>.</w:t>
      </w:r>
    </w:p>
    <w:p w14:paraId="5FDC36B9" w14:textId="77777777" w:rsidR="002574C5" w:rsidRPr="00AC6FF5" w:rsidRDefault="002574C5" w:rsidP="002574C5">
      <w:pPr>
        <w:rPr>
          <w:rFonts w:asciiTheme="minorHAnsi" w:hAnsiTheme="minorHAnsi" w:cstheme="minorHAnsi"/>
          <w:bCs/>
          <w:sz w:val="22"/>
          <w:szCs w:val="22"/>
        </w:rPr>
      </w:pPr>
    </w:p>
    <w:p w14:paraId="1E2C2FED" w14:textId="77777777" w:rsidR="002574C5" w:rsidRPr="00AC6FF5" w:rsidRDefault="002574C5" w:rsidP="002574C5">
      <w:pPr>
        <w:rPr>
          <w:rFonts w:asciiTheme="minorHAnsi" w:hAnsiTheme="minorHAnsi" w:cstheme="minorHAnsi"/>
          <w:sz w:val="22"/>
          <w:szCs w:val="22"/>
        </w:rPr>
      </w:pPr>
      <w:r w:rsidRPr="00AC6FF5">
        <w:rPr>
          <w:rFonts w:asciiTheme="minorHAnsi" w:hAnsiTheme="minorHAnsi" w:cstheme="minorHAnsi"/>
          <w:sz w:val="22"/>
          <w:szCs w:val="22"/>
        </w:rPr>
        <w:t>2019</w:t>
      </w:r>
      <w:r>
        <w:rPr>
          <w:rFonts w:asciiTheme="minorHAnsi" w:hAnsiTheme="minorHAnsi" w:cstheme="minorHAnsi"/>
          <w:sz w:val="22"/>
          <w:szCs w:val="22"/>
        </w:rPr>
        <w:t xml:space="preserve"> </w:t>
      </w:r>
      <w:r w:rsidRPr="00AC6FF5">
        <w:rPr>
          <w:rFonts w:asciiTheme="minorHAnsi" w:hAnsiTheme="minorHAnsi" w:cstheme="minorHAnsi"/>
          <w:sz w:val="22"/>
          <w:szCs w:val="22"/>
        </w:rPr>
        <w:t>m.</w:t>
      </w:r>
      <w:r>
        <w:rPr>
          <w:rFonts w:asciiTheme="minorHAnsi" w:hAnsiTheme="minorHAnsi" w:cstheme="minorHAnsi"/>
          <w:sz w:val="22"/>
          <w:szCs w:val="22"/>
        </w:rPr>
        <w:t xml:space="preserve"> rugsėjo 11 </w:t>
      </w:r>
      <w:r w:rsidRPr="00AC6FF5">
        <w:rPr>
          <w:rFonts w:asciiTheme="minorHAnsi" w:hAnsiTheme="minorHAnsi" w:cstheme="minorHAnsi"/>
          <w:sz w:val="22"/>
          <w:szCs w:val="22"/>
        </w:rPr>
        <w:t>d.</w:t>
      </w:r>
      <w:r>
        <w:rPr>
          <w:rFonts w:asciiTheme="minorHAnsi" w:hAnsiTheme="minorHAnsi" w:cstheme="minorHAnsi"/>
          <w:sz w:val="22"/>
          <w:szCs w:val="22"/>
        </w:rPr>
        <w:t xml:space="preserve"> sprendimas </w:t>
      </w:r>
      <w:r w:rsidRPr="00AC6FF5">
        <w:rPr>
          <w:rFonts w:asciiTheme="minorHAnsi" w:hAnsiTheme="minorHAnsi" w:cstheme="minorHAnsi"/>
          <w:sz w:val="22"/>
          <w:szCs w:val="22"/>
        </w:rPr>
        <w:t>administracinėje</w:t>
      </w:r>
      <w:r>
        <w:rPr>
          <w:rFonts w:asciiTheme="minorHAnsi" w:hAnsiTheme="minorHAnsi" w:cstheme="minorHAnsi"/>
          <w:sz w:val="22"/>
          <w:szCs w:val="22"/>
        </w:rPr>
        <w:t xml:space="preserve"> </w:t>
      </w:r>
      <w:r w:rsidRPr="00AC6FF5">
        <w:rPr>
          <w:rFonts w:asciiTheme="minorHAnsi" w:hAnsiTheme="minorHAnsi" w:cstheme="minorHAnsi"/>
          <w:sz w:val="22"/>
          <w:szCs w:val="22"/>
        </w:rPr>
        <w:t>byloje</w:t>
      </w:r>
      <w:r>
        <w:rPr>
          <w:rFonts w:asciiTheme="minorHAnsi" w:hAnsiTheme="minorHAnsi" w:cstheme="minorHAnsi"/>
          <w:sz w:val="22"/>
          <w:szCs w:val="22"/>
        </w:rPr>
        <w:t xml:space="preserve"> </w:t>
      </w:r>
      <w:r w:rsidRPr="00AC6FF5">
        <w:rPr>
          <w:rFonts w:asciiTheme="minorHAnsi" w:hAnsiTheme="minorHAnsi" w:cstheme="minorHAnsi"/>
          <w:sz w:val="22"/>
          <w:szCs w:val="22"/>
        </w:rPr>
        <w:t>Nr.</w:t>
      </w:r>
      <w:r>
        <w:rPr>
          <w:rFonts w:asciiTheme="minorHAnsi" w:hAnsiTheme="minorHAnsi" w:cstheme="minorHAnsi"/>
          <w:sz w:val="22"/>
          <w:szCs w:val="22"/>
        </w:rPr>
        <w:t xml:space="preserve"> </w:t>
      </w:r>
      <w:r w:rsidRPr="006F54F4">
        <w:rPr>
          <w:rFonts w:asciiTheme="minorHAnsi" w:hAnsiTheme="minorHAnsi" w:cstheme="minorHAnsi"/>
          <w:sz w:val="22"/>
          <w:szCs w:val="22"/>
          <w:lang w:eastAsia="en-US"/>
        </w:rPr>
        <w:t>A-5144-968/2019</w:t>
      </w:r>
    </w:p>
    <w:p w14:paraId="20374CF9" w14:textId="77777777" w:rsidR="002574C5" w:rsidRPr="00AC6FF5" w:rsidRDefault="002574C5" w:rsidP="002574C5">
      <w:pPr>
        <w:rPr>
          <w:rFonts w:asciiTheme="minorHAnsi" w:hAnsiTheme="minorHAnsi" w:cstheme="minorHAnsi"/>
          <w:sz w:val="22"/>
          <w:szCs w:val="22"/>
        </w:rPr>
      </w:pPr>
      <w:r w:rsidRPr="00AC6FF5">
        <w:rPr>
          <w:rFonts w:asciiTheme="minorHAnsi" w:hAnsiTheme="minorHAnsi" w:cstheme="minorHAnsi"/>
          <w:sz w:val="22"/>
          <w:szCs w:val="22"/>
        </w:rPr>
        <w:t>Teisminio</w:t>
      </w:r>
      <w:r>
        <w:rPr>
          <w:rFonts w:asciiTheme="minorHAnsi" w:hAnsiTheme="minorHAnsi" w:cstheme="minorHAnsi"/>
          <w:sz w:val="22"/>
          <w:szCs w:val="22"/>
        </w:rPr>
        <w:t xml:space="preserve"> </w:t>
      </w:r>
      <w:r w:rsidRPr="00AC6FF5">
        <w:rPr>
          <w:rFonts w:asciiTheme="minorHAnsi" w:hAnsiTheme="minorHAnsi" w:cstheme="minorHAnsi"/>
          <w:sz w:val="22"/>
          <w:szCs w:val="22"/>
        </w:rPr>
        <w:t>proceso</w:t>
      </w:r>
      <w:r>
        <w:rPr>
          <w:rFonts w:asciiTheme="minorHAnsi" w:hAnsiTheme="minorHAnsi" w:cstheme="minorHAnsi"/>
          <w:sz w:val="22"/>
          <w:szCs w:val="22"/>
        </w:rPr>
        <w:t xml:space="preserve"> </w:t>
      </w:r>
      <w:r w:rsidRPr="00AC6FF5">
        <w:rPr>
          <w:rFonts w:asciiTheme="minorHAnsi" w:hAnsiTheme="minorHAnsi" w:cstheme="minorHAnsi"/>
          <w:sz w:val="22"/>
          <w:szCs w:val="22"/>
        </w:rPr>
        <w:t>Nr.</w:t>
      </w:r>
      <w:r>
        <w:rPr>
          <w:rFonts w:asciiTheme="minorHAnsi" w:hAnsiTheme="minorHAnsi" w:cstheme="minorHAnsi"/>
          <w:sz w:val="22"/>
          <w:szCs w:val="22"/>
        </w:rPr>
        <w:t xml:space="preserve"> </w:t>
      </w:r>
      <w:r w:rsidRPr="006F54F4">
        <w:rPr>
          <w:rFonts w:asciiTheme="minorHAnsi" w:hAnsiTheme="minorHAnsi" w:cstheme="minorHAnsi"/>
          <w:sz w:val="22"/>
          <w:szCs w:val="22"/>
          <w:lang w:eastAsia="en-US"/>
        </w:rPr>
        <w:t>3-65-</w:t>
      </w:r>
      <w:r>
        <w:rPr>
          <w:rFonts w:asciiTheme="minorHAnsi" w:hAnsiTheme="minorHAnsi" w:cstheme="minorHAnsi"/>
          <w:sz w:val="22"/>
          <w:szCs w:val="22"/>
          <w:lang w:eastAsia="en-US"/>
        </w:rPr>
        <w:t>3-</w:t>
      </w:r>
      <w:r w:rsidRPr="006F54F4">
        <w:rPr>
          <w:rFonts w:asciiTheme="minorHAnsi" w:hAnsiTheme="minorHAnsi" w:cstheme="minorHAnsi"/>
          <w:sz w:val="22"/>
          <w:szCs w:val="22"/>
          <w:lang w:eastAsia="en-US"/>
        </w:rPr>
        <w:t>00157-2016-9</w:t>
      </w:r>
    </w:p>
    <w:p w14:paraId="0490B6F1" w14:textId="77777777" w:rsidR="002574C5" w:rsidRPr="00AC6FF5" w:rsidRDefault="002574C5" w:rsidP="002574C5">
      <w:pPr>
        <w:rPr>
          <w:rFonts w:asciiTheme="minorHAnsi" w:hAnsiTheme="minorHAnsi" w:cstheme="minorHAnsi"/>
          <w:sz w:val="22"/>
          <w:szCs w:val="22"/>
        </w:rPr>
      </w:pPr>
      <w:r w:rsidRPr="00AC6FF5">
        <w:rPr>
          <w:rFonts w:asciiTheme="minorHAnsi" w:hAnsiTheme="minorHAnsi" w:cstheme="minorHAnsi"/>
          <w:sz w:val="22"/>
          <w:szCs w:val="22"/>
        </w:rPr>
        <w:t>Procesinio</w:t>
      </w:r>
      <w:r>
        <w:rPr>
          <w:rFonts w:asciiTheme="minorHAnsi" w:hAnsiTheme="minorHAnsi" w:cstheme="minorHAnsi"/>
          <w:sz w:val="22"/>
          <w:szCs w:val="22"/>
        </w:rPr>
        <w:t xml:space="preserve"> </w:t>
      </w:r>
      <w:r w:rsidRPr="00AC6FF5">
        <w:rPr>
          <w:rFonts w:asciiTheme="minorHAnsi" w:hAnsiTheme="minorHAnsi" w:cstheme="minorHAnsi"/>
          <w:sz w:val="22"/>
          <w:szCs w:val="22"/>
        </w:rPr>
        <w:t>sprendimo</w:t>
      </w:r>
      <w:r>
        <w:rPr>
          <w:rFonts w:asciiTheme="minorHAnsi" w:hAnsiTheme="minorHAnsi" w:cstheme="minorHAnsi"/>
          <w:sz w:val="22"/>
          <w:szCs w:val="22"/>
        </w:rPr>
        <w:t xml:space="preserve"> </w:t>
      </w:r>
      <w:r w:rsidRPr="00AC6FF5">
        <w:rPr>
          <w:rFonts w:asciiTheme="minorHAnsi" w:hAnsiTheme="minorHAnsi" w:cstheme="minorHAnsi"/>
          <w:sz w:val="22"/>
          <w:szCs w:val="22"/>
          <w:lang w:eastAsia="en-US"/>
        </w:rPr>
        <w:t>kategor</w:t>
      </w:r>
      <w:r>
        <w:rPr>
          <w:rFonts w:asciiTheme="minorHAnsi" w:hAnsiTheme="minorHAnsi" w:cstheme="minorHAnsi"/>
          <w:sz w:val="22"/>
          <w:szCs w:val="22"/>
          <w:lang w:eastAsia="en-US"/>
        </w:rPr>
        <w:t xml:space="preserve">ijos: 6.6; </w:t>
      </w:r>
      <w:r w:rsidRPr="00AC6FF5">
        <w:rPr>
          <w:rFonts w:asciiTheme="minorHAnsi" w:hAnsiTheme="minorHAnsi" w:cstheme="minorHAnsi"/>
          <w:sz w:val="22"/>
          <w:szCs w:val="22"/>
          <w:lang w:eastAsia="en-US"/>
        </w:rPr>
        <w:t>14.12</w:t>
      </w:r>
    </w:p>
    <w:p w14:paraId="3EC6DDCB" w14:textId="3B89ED4F" w:rsidR="002574C5" w:rsidRDefault="005F5EC4" w:rsidP="002574C5">
      <w:hyperlink r:id="rId13" w:history="1">
        <w:r w:rsidR="002574C5" w:rsidRPr="002574C5">
          <w:rPr>
            <w:rStyle w:val="Hipersaitas"/>
            <w:rFonts w:asciiTheme="minorHAnsi" w:hAnsiTheme="minorHAnsi" w:cstheme="minorHAnsi"/>
            <w:sz w:val="22"/>
            <w:szCs w:val="22"/>
          </w:rPr>
          <w:t>Prieiga internete</w:t>
        </w:r>
      </w:hyperlink>
      <w:r w:rsidR="002574C5" w:rsidRPr="002574C5">
        <w:rPr>
          <w:rStyle w:val="Hipersaitas"/>
          <w:rFonts w:asciiTheme="minorHAnsi" w:hAnsiTheme="minorHAnsi" w:cstheme="minorHAnsi"/>
          <w:color w:val="auto"/>
          <w:sz w:val="22"/>
          <w:szCs w:val="22"/>
          <w:u w:val="none"/>
        </w:rPr>
        <w:t xml:space="preserve"> </w:t>
      </w:r>
    </w:p>
    <w:p w14:paraId="70E3DCA1" w14:textId="324AF892" w:rsidR="00793668" w:rsidRDefault="00793668" w:rsidP="00793668">
      <w:pPr>
        <w:ind w:firstLine="567"/>
        <w:jc w:val="both"/>
        <w:rPr>
          <w:rFonts w:asciiTheme="minorHAnsi" w:hAnsiTheme="minorHAnsi" w:cstheme="minorHAnsi"/>
          <w:bCs/>
          <w:sz w:val="22"/>
          <w:szCs w:val="22"/>
        </w:rPr>
      </w:pPr>
    </w:p>
    <w:p w14:paraId="64744184" w14:textId="77777777" w:rsidR="002574C5" w:rsidRPr="00367110" w:rsidRDefault="002574C5" w:rsidP="00437F89">
      <w:pPr>
        <w:pStyle w:val="Antrat1"/>
        <w:rPr>
          <w:rFonts w:asciiTheme="minorHAnsi" w:hAnsiTheme="minorHAnsi" w:cstheme="minorHAnsi"/>
          <w:b w:val="0"/>
        </w:rPr>
      </w:pPr>
      <w:bookmarkStart w:id="36" w:name="_Toc24024608"/>
      <w:r w:rsidRPr="00367110">
        <w:rPr>
          <w:rFonts w:asciiTheme="minorHAnsi" w:hAnsiTheme="minorHAnsi" w:cstheme="minorHAnsi"/>
        </w:rPr>
        <w:t>1</w:t>
      </w:r>
      <w:r>
        <w:rPr>
          <w:rFonts w:asciiTheme="minorHAnsi" w:hAnsiTheme="minorHAnsi" w:cstheme="minorHAnsi"/>
        </w:rPr>
        <w:t>5</w:t>
      </w:r>
      <w:r w:rsidRPr="00367110">
        <w:rPr>
          <w:rFonts w:asciiTheme="minorHAnsi" w:hAnsiTheme="minorHAnsi" w:cstheme="minorHAnsi"/>
        </w:rPr>
        <w:t xml:space="preserve">. </w:t>
      </w:r>
      <w:r>
        <w:rPr>
          <w:rFonts w:asciiTheme="minorHAnsi" w:hAnsiTheme="minorHAnsi" w:cstheme="minorHAnsi"/>
        </w:rPr>
        <w:t>Ž</w:t>
      </w:r>
      <w:r>
        <w:rPr>
          <w:rFonts w:asciiTheme="minorHAnsi" w:hAnsiTheme="minorHAnsi" w:cstheme="minorHAnsi"/>
          <w:bCs/>
        </w:rPr>
        <w:t>emės teisiniai santykiai</w:t>
      </w:r>
      <w:bookmarkEnd w:id="36"/>
    </w:p>
    <w:p w14:paraId="5B02502D" w14:textId="77777777" w:rsidR="002574C5" w:rsidRDefault="002574C5" w:rsidP="002574C5">
      <w:pPr>
        <w:ind w:firstLine="567"/>
        <w:rPr>
          <w:rFonts w:asciiTheme="minorHAnsi" w:hAnsiTheme="minorHAnsi" w:cstheme="minorHAnsi"/>
          <w:b/>
          <w:sz w:val="22"/>
          <w:szCs w:val="22"/>
          <w:u w:val="single"/>
        </w:rPr>
      </w:pPr>
      <w:r w:rsidRPr="00367110">
        <w:rPr>
          <w:rFonts w:asciiTheme="minorHAnsi" w:hAnsiTheme="minorHAnsi" w:cstheme="minorHAnsi"/>
          <w:b/>
          <w:bCs/>
          <w:sz w:val="22"/>
          <w:szCs w:val="22"/>
          <w:u w:val="single"/>
        </w:rPr>
        <w:t>1</w:t>
      </w:r>
      <w:r>
        <w:rPr>
          <w:rFonts w:asciiTheme="minorHAnsi" w:hAnsiTheme="minorHAnsi" w:cstheme="minorHAnsi"/>
          <w:b/>
          <w:bCs/>
          <w:sz w:val="22"/>
          <w:szCs w:val="22"/>
          <w:u w:val="single"/>
        </w:rPr>
        <w:t>5</w:t>
      </w:r>
      <w:r w:rsidRPr="00367110">
        <w:rPr>
          <w:rFonts w:asciiTheme="minorHAnsi" w:hAnsiTheme="minorHAnsi" w:cstheme="minorHAnsi"/>
          <w:b/>
          <w:bCs/>
          <w:sz w:val="22"/>
          <w:szCs w:val="22"/>
          <w:u w:val="single"/>
        </w:rPr>
        <w:t>.</w:t>
      </w:r>
      <w:r>
        <w:rPr>
          <w:rFonts w:asciiTheme="minorHAnsi" w:hAnsiTheme="minorHAnsi" w:cstheme="minorHAnsi"/>
          <w:b/>
          <w:bCs/>
          <w:sz w:val="22"/>
          <w:szCs w:val="22"/>
          <w:u w:val="single"/>
        </w:rPr>
        <w:t>8</w:t>
      </w:r>
      <w:r w:rsidRPr="00367110">
        <w:rPr>
          <w:rFonts w:asciiTheme="minorHAnsi" w:hAnsiTheme="minorHAnsi" w:cstheme="minorHAnsi"/>
          <w:b/>
          <w:bCs/>
          <w:sz w:val="22"/>
          <w:szCs w:val="22"/>
          <w:u w:val="single"/>
        </w:rPr>
        <w:t xml:space="preserve">. </w:t>
      </w:r>
      <w:r>
        <w:rPr>
          <w:rFonts w:asciiTheme="minorHAnsi" w:hAnsiTheme="minorHAnsi" w:cstheme="minorHAnsi"/>
          <w:b/>
          <w:bCs/>
          <w:sz w:val="22"/>
          <w:szCs w:val="22"/>
          <w:u w:val="single"/>
        </w:rPr>
        <w:t>Kiti su žemės teisiniais santykiais susiję klausimai</w:t>
      </w:r>
    </w:p>
    <w:p w14:paraId="02CAA56B" w14:textId="77777777" w:rsidR="002574C5" w:rsidRDefault="002574C5" w:rsidP="002574C5">
      <w:pPr>
        <w:rPr>
          <w:rFonts w:asciiTheme="minorHAnsi" w:hAnsiTheme="minorHAnsi" w:cstheme="minorHAnsi"/>
          <w:bCs/>
          <w:sz w:val="22"/>
          <w:szCs w:val="22"/>
        </w:rPr>
      </w:pPr>
    </w:p>
    <w:p w14:paraId="3338AFE5" w14:textId="77777777" w:rsidR="002574C5" w:rsidRDefault="002574C5" w:rsidP="00437F89">
      <w:pPr>
        <w:pStyle w:val="Antrat2"/>
        <w:rPr>
          <w:bCs w:val="0"/>
          <w:i w:val="0"/>
        </w:rPr>
      </w:pPr>
      <w:bookmarkStart w:id="37" w:name="_Toc24024609"/>
      <w:r w:rsidRPr="006545EB">
        <w:t>Dėl žemės sklypų formavimo ir pertvarkymo projektų rengimo organizatoriaus teisės vienašališkai keisti (koreguoti) projekto rengimo iniciatoriaus prašyme suformuluotą projekto tikslą</w:t>
      </w:r>
      <w:bookmarkEnd w:id="37"/>
    </w:p>
    <w:p w14:paraId="20C0BC9D" w14:textId="77777777" w:rsidR="002574C5" w:rsidRDefault="002574C5" w:rsidP="002574C5">
      <w:pPr>
        <w:rPr>
          <w:rFonts w:asciiTheme="minorHAnsi" w:hAnsiTheme="minorHAnsi" w:cstheme="minorHAnsi"/>
          <w:bCs/>
          <w:sz w:val="22"/>
          <w:szCs w:val="22"/>
        </w:rPr>
      </w:pPr>
    </w:p>
    <w:p w14:paraId="1D10840A" w14:textId="3ECA5C38" w:rsidR="002574C5" w:rsidRDefault="002574C5" w:rsidP="002574C5">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Šioje byloje </w:t>
      </w:r>
      <w:r w:rsidRPr="000C0807">
        <w:rPr>
          <w:rFonts w:asciiTheme="minorHAnsi" w:hAnsiTheme="minorHAnsi" w:cstheme="minorHAnsi"/>
          <w:bCs/>
          <w:sz w:val="22"/>
          <w:szCs w:val="22"/>
        </w:rPr>
        <w:t>ginčas kilo dėl</w:t>
      </w:r>
      <w:r>
        <w:rPr>
          <w:rFonts w:asciiTheme="minorHAnsi" w:hAnsiTheme="minorHAnsi" w:cstheme="minorHAnsi"/>
          <w:bCs/>
          <w:sz w:val="22"/>
          <w:szCs w:val="22"/>
        </w:rPr>
        <w:t xml:space="preserve"> </w:t>
      </w:r>
      <w:r w:rsidRPr="001E26ED">
        <w:rPr>
          <w:rFonts w:asciiTheme="minorHAnsi" w:hAnsiTheme="minorHAnsi" w:cstheme="minorHAnsi"/>
          <w:bCs/>
          <w:sz w:val="22"/>
          <w:szCs w:val="22"/>
        </w:rPr>
        <w:t xml:space="preserve">Vilniaus miesto savivaldybės administracijos </w:t>
      </w:r>
      <w:r>
        <w:rPr>
          <w:rFonts w:asciiTheme="minorHAnsi" w:hAnsiTheme="minorHAnsi" w:cstheme="minorHAnsi"/>
          <w:bCs/>
          <w:sz w:val="22"/>
          <w:szCs w:val="22"/>
        </w:rPr>
        <w:t>(toliau – Administracija) į</w:t>
      </w:r>
      <w:r w:rsidRPr="001E26ED">
        <w:rPr>
          <w:rFonts w:asciiTheme="minorHAnsi" w:hAnsiTheme="minorHAnsi" w:cstheme="minorHAnsi"/>
          <w:bCs/>
          <w:sz w:val="22"/>
          <w:szCs w:val="22"/>
        </w:rPr>
        <w:t>sakymo </w:t>
      </w:r>
      <w:r>
        <w:rPr>
          <w:rFonts w:asciiTheme="minorHAnsi" w:hAnsiTheme="minorHAnsi" w:cstheme="minorHAnsi"/>
          <w:bCs/>
          <w:sz w:val="22"/>
          <w:szCs w:val="22"/>
        </w:rPr>
        <w:t>d</w:t>
      </w:r>
      <w:r w:rsidRPr="001E26ED">
        <w:rPr>
          <w:rFonts w:asciiTheme="minorHAnsi" w:hAnsiTheme="minorHAnsi" w:cstheme="minorHAnsi"/>
          <w:bCs/>
          <w:sz w:val="22"/>
          <w:szCs w:val="22"/>
        </w:rPr>
        <w:t>ėl žemės sklypo formavimo ir pertvarkymo projekto rengimo</w:t>
      </w:r>
      <w:r>
        <w:rPr>
          <w:rFonts w:asciiTheme="minorHAnsi" w:hAnsiTheme="minorHAnsi" w:cstheme="minorHAnsi"/>
          <w:bCs/>
          <w:sz w:val="22"/>
          <w:szCs w:val="22"/>
        </w:rPr>
        <w:t xml:space="preserve"> (toliau –</w:t>
      </w:r>
      <w:r w:rsidR="00833F78">
        <w:rPr>
          <w:rFonts w:asciiTheme="minorHAnsi" w:hAnsiTheme="minorHAnsi" w:cstheme="minorHAnsi"/>
          <w:bCs/>
          <w:sz w:val="22"/>
          <w:szCs w:val="22"/>
        </w:rPr>
        <w:t xml:space="preserve"> </w:t>
      </w:r>
      <w:r>
        <w:rPr>
          <w:rFonts w:asciiTheme="minorHAnsi" w:hAnsiTheme="minorHAnsi" w:cstheme="minorHAnsi"/>
          <w:bCs/>
          <w:sz w:val="22"/>
          <w:szCs w:val="22"/>
        </w:rPr>
        <w:t xml:space="preserve">Įsakymas) 1 punkto dalies, kurioje </w:t>
      </w:r>
      <w:r w:rsidRPr="006D18AF">
        <w:rPr>
          <w:rFonts w:asciiTheme="minorHAnsi" w:hAnsiTheme="minorHAnsi" w:cstheme="minorHAnsi"/>
          <w:bCs/>
          <w:sz w:val="22"/>
          <w:szCs w:val="22"/>
        </w:rPr>
        <w:t>nustatyt</w:t>
      </w:r>
      <w:r>
        <w:rPr>
          <w:rFonts w:asciiTheme="minorHAnsi" w:hAnsiTheme="minorHAnsi" w:cstheme="minorHAnsi"/>
          <w:bCs/>
          <w:sz w:val="22"/>
          <w:szCs w:val="22"/>
        </w:rPr>
        <w:t>as projekto rengimo tikslas</w:t>
      </w:r>
      <w:r w:rsidRPr="006D18AF">
        <w:rPr>
          <w:rFonts w:asciiTheme="minorHAnsi" w:hAnsiTheme="minorHAnsi" w:cstheme="minorHAnsi"/>
          <w:bCs/>
          <w:sz w:val="22"/>
          <w:szCs w:val="22"/>
        </w:rPr>
        <w:t xml:space="preserve"> „bendrojo </w:t>
      </w:r>
      <w:r>
        <w:rPr>
          <w:rFonts w:asciiTheme="minorHAnsi" w:hAnsiTheme="minorHAnsi" w:cstheme="minorHAnsi"/>
          <w:bCs/>
          <w:sz w:val="22"/>
          <w:szCs w:val="22"/>
        </w:rPr>
        <w:t>naudojimo teritorijos naudojimo</w:t>
      </w:r>
      <w:r w:rsidRPr="006D18AF">
        <w:rPr>
          <w:rFonts w:asciiTheme="minorHAnsi" w:hAnsiTheme="minorHAnsi" w:cstheme="minorHAnsi"/>
          <w:bCs/>
          <w:sz w:val="22"/>
          <w:szCs w:val="22"/>
        </w:rPr>
        <w:t>“</w:t>
      </w:r>
      <w:r>
        <w:rPr>
          <w:rFonts w:asciiTheme="minorHAnsi" w:hAnsiTheme="minorHAnsi" w:cstheme="minorHAnsi"/>
          <w:bCs/>
          <w:sz w:val="22"/>
          <w:szCs w:val="22"/>
        </w:rPr>
        <w:t>, bei Administracijos</w:t>
      </w:r>
      <w:r w:rsidRPr="001E26ED">
        <w:rPr>
          <w:rFonts w:asciiTheme="minorHAnsi" w:hAnsiTheme="minorHAnsi" w:cstheme="minorHAnsi"/>
          <w:bCs/>
          <w:sz w:val="22"/>
          <w:szCs w:val="22"/>
        </w:rPr>
        <w:t xml:space="preserve"> išduotų žemės sklypų formavimo ir pertvarkymo projekto rengimo reikalavimų</w:t>
      </w:r>
      <w:r>
        <w:rPr>
          <w:rFonts w:asciiTheme="minorHAnsi" w:hAnsiTheme="minorHAnsi" w:cstheme="minorHAnsi"/>
          <w:bCs/>
          <w:sz w:val="22"/>
          <w:szCs w:val="22"/>
        </w:rPr>
        <w:t xml:space="preserve"> (toliau – Reikalavimai) 2 punkto dalies, kurioje nurodytas projekto rengimo tikslas</w:t>
      </w:r>
      <w:r w:rsidRPr="006D18AF">
        <w:rPr>
          <w:rFonts w:asciiTheme="minorHAnsi" w:hAnsiTheme="minorHAnsi" w:cstheme="minorHAnsi"/>
          <w:bCs/>
          <w:sz w:val="22"/>
          <w:szCs w:val="22"/>
        </w:rPr>
        <w:t xml:space="preserve"> „&lt;...&gt; bendrojo naudojim</w:t>
      </w:r>
      <w:r>
        <w:rPr>
          <w:rFonts w:asciiTheme="minorHAnsi" w:hAnsiTheme="minorHAnsi" w:cstheme="minorHAnsi"/>
          <w:bCs/>
          <w:sz w:val="22"/>
          <w:szCs w:val="22"/>
        </w:rPr>
        <w:t xml:space="preserve">o teritorijos naudojimo &lt;...&gt;“, </w:t>
      </w:r>
      <w:r w:rsidRPr="001E26ED">
        <w:rPr>
          <w:rFonts w:asciiTheme="minorHAnsi" w:hAnsiTheme="minorHAnsi" w:cstheme="minorHAnsi"/>
          <w:bCs/>
          <w:sz w:val="22"/>
          <w:szCs w:val="22"/>
        </w:rPr>
        <w:t>teisėtumo ir pagrįstumo</w:t>
      </w:r>
      <w:r>
        <w:rPr>
          <w:rFonts w:asciiTheme="minorHAnsi" w:hAnsiTheme="minorHAnsi" w:cstheme="minorHAnsi"/>
          <w:bCs/>
          <w:sz w:val="22"/>
          <w:szCs w:val="22"/>
        </w:rPr>
        <w:t>.</w:t>
      </w:r>
    </w:p>
    <w:p w14:paraId="1DA64588" w14:textId="77777777" w:rsidR="002574C5" w:rsidRDefault="002574C5" w:rsidP="002574C5">
      <w:pPr>
        <w:ind w:firstLine="567"/>
        <w:jc w:val="both"/>
        <w:rPr>
          <w:rFonts w:asciiTheme="minorHAnsi" w:hAnsiTheme="minorHAnsi" w:cstheme="minorHAnsi"/>
          <w:bCs/>
          <w:sz w:val="22"/>
          <w:szCs w:val="22"/>
        </w:rPr>
      </w:pPr>
      <w:r>
        <w:rPr>
          <w:rFonts w:asciiTheme="minorHAnsi" w:hAnsiTheme="minorHAnsi" w:cstheme="minorHAnsi"/>
          <w:bCs/>
          <w:sz w:val="22"/>
          <w:szCs w:val="22"/>
        </w:rPr>
        <w:t>Byloje nustatyta, kad p</w:t>
      </w:r>
      <w:r w:rsidRPr="00866F00">
        <w:rPr>
          <w:rFonts w:asciiTheme="minorHAnsi" w:hAnsiTheme="minorHAnsi" w:cstheme="minorHAnsi"/>
          <w:bCs/>
          <w:sz w:val="22"/>
          <w:szCs w:val="22"/>
        </w:rPr>
        <w:t xml:space="preserve">areiškėjas kreipėsi į </w:t>
      </w:r>
      <w:r>
        <w:rPr>
          <w:rFonts w:asciiTheme="minorHAnsi" w:hAnsiTheme="minorHAnsi" w:cstheme="minorHAnsi"/>
          <w:bCs/>
          <w:sz w:val="22"/>
          <w:szCs w:val="22"/>
        </w:rPr>
        <w:t>A</w:t>
      </w:r>
      <w:r w:rsidRPr="00866F00">
        <w:rPr>
          <w:rFonts w:asciiTheme="minorHAnsi" w:hAnsiTheme="minorHAnsi" w:cstheme="minorHAnsi"/>
          <w:bCs/>
          <w:sz w:val="22"/>
          <w:szCs w:val="22"/>
        </w:rPr>
        <w:t xml:space="preserve">dministracijos direktorių, prašydamas organizuoti </w:t>
      </w:r>
      <w:r>
        <w:rPr>
          <w:rFonts w:asciiTheme="minorHAnsi" w:hAnsiTheme="minorHAnsi" w:cstheme="minorHAnsi"/>
          <w:bCs/>
          <w:sz w:val="22"/>
          <w:szCs w:val="22"/>
        </w:rPr>
        <w:t>jam dalinės nuosavybės teise priklausančio s</w:t>
      </w:r>
      <w:r w:rsidRPr="00866F00">
        <w:rPr>
          <w:rFonts w:asciiTheme="minorHAnsi" w:hAnsiTheme="minorHAnsi" w:cstheme="minorHAnsi"/>
          <w:bCs/>
          <w:sz w:val="22"/>
          <w:szCs w:val="22"/>
        </w:rPr>
        <w:t>klypo formavimo ir pertvarkymo projekto rengimą</w:t>
      </w:r>
      <w:r>
        <w:rPr>
          <w:rFonts w:asciiTheme="minorHAnsi" w:hAnsiTheme="minorHAnsi" w:cstheme="minorHAnsi"/>
          <w:bCs/>
          <w:sz w:val="22"/>
          <w:szCs w:val="22"/>
        </w:rPr>
        <w:t>.</w:t>
      </w:r>
      <w:r w:rsidRPr="00866F00">
        <w:rPr>
          <w:rFonts w:eastAsiaTheme="minorEastAsia"/>
          <w:color w:val="000000"/>
        </w:rPr>
        <w:t xml:space="preserve"> </w:t>
      </w:r>
      <w:r w:rsidRPr="00866F00">
        <w:rPr>
          <w:rFonts w:asciiTheme="minorHAnsi" w:hAnsiTheme="minorHAnsi" w:cstheme="minorHAnsi"/>
          <w:bCs/>
          <w:sz w:val="22"/>
          <w:szCs w:val="22"/>
        </w:rPr>
        <w:t>2016 m. gegužės 10 d. prašyme </w:t>
      </w:r>
      <w:r>
        <w:rPr>
          <w:rFonts w:asciiTheme="minorHAnsi" w:hAnsiTheme="minorHAnsi" w:cstheme="minorHAnsi"/>
          <w:bCs/>
          <w:sz w:val="22"/>
          <w:szCs w:val="22"/>
        </w:rPr>
        <w:t>A</w:t>
      </w:r>
      <w:r w:rsidRPr="00866F00">
        <w:rPr>
          <w:rFonts w:asciiTheme="minorHAnsi" w:hAnsiTheme="minorHAnsi" w:cstheme="minorHAnsi"/>
          <w:bCs/>
          <w:sz w:val="22"/>
          <w:szCs w:val="22"/>
        </w:rPr>
        <w:t xml:space="preserve">dministracijos direktoriui </w:t>
      </w:r>
      <w:r>
        <w:rPr>
          <w:rFonts w:asciiTheme="minorHAnsi" w:hAnsiTheme="minorHAnsi" w:cstheme="minorHAnsi"/>
          <w:bCs/>
          <w:sz w:val="22"/>
          <w:szCs w:val="22"/>
        </w:rPr>
        <w:t>pareiškėjas</w:t>
      </w:r>
      <w:r w:rsidRPr="00866F00">
        <w:rPr>
          <w:rFonts w:asciiTheme="minorHAnsi" w:hAnsiTheme="minorHAnsi" w:cstheme="minorHAnsi"/>
          <w:bCs/>
          <w:sz w:val="22"/>
          <w:szCs w:val="22"/>
        </w:rPr>
        <w:t xml:space="preserve"> nurodė, jog projekto tikslas – žemės sklypo padalinimas į dvi dalis, nustatyti žemės sklypo naudojimo būdą (vienbučių ir dvibučių gyvenamųjų pastatų teritorijos) bei numatyti įvažiavimus į sklypus, o 2016 m. lapkričio 17 d. prašyme – žemės sklypo padalinimas į dvi dalis su tikslu atidalinti bendrą nuosavybę.</w:t>
      </w:r>
    </w:p>
    <w:p w14:paraId="0EC63A57" w14:textId="77777777" w:rsidR="002574C5" w:rsidRDefault="002574C5" w:rsidP="002574C5">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Pirmosios instancijos teismas nustatė, kad ginčo žemės sklypas pagal </w:t>
      </w:r>
      <w:r w:rsidRPr="00F172C5">
        <w:rPr>
          <w:rFonts w:asciiTheme="minorHAnsi" w:hAnsiTheme="minorHAnsi" w:cstheme="minorHAnsi"/>
          <w:bCs/>
          <w:sz w:val="22"/>
          <w:szCs w:val="22"/>
        </w:rPr>
        <w:t>Vilniaus miesto savivaldybės tarybos 2007 m. vasario 14 d. sprendimu Nr. 1-1519 ir 2015 m. balandžio 1 d. sprendimu Nr. 1-2317 patvirtinto Vilniaus miesto savivaldybės terito</w:t>
      </w:r>
      <w:r>
        <w:rPr>
          <w:rFonts w:asciiTheme="minorHAnsi" w:hAnsiTheme="minorHAnsi" w:cstheme="minorHAnsi"/>
          <w:bCs/>
          <w:sz w:val="22"/>
          <w:szCs w:val="22"/>
        </w:rPr>
        <w:t xml:space="preserve">rijos bendrojo plano sprendinius </w:t>
      </w:r>
      <w:r w:rsidRPr="00D40969">
        <w:rPr>
          <w:rFonts w:asciiTheme="minorHAnsi" w:hAnsiTheme="minorHAnsi" w:cstheme="minorHAnsi"/>
          <w:bCs/>
          <w:sz w:val="22"/>
          <w:szCs w:val="22"/>
        </w:rPr>
        <w:t>patenka</w:t>
      </w:r>
      <w:r>
        <w:rPr>
          <w:rFonts w:asciiTheme="minorHAnsi" w:hAnsiTheme="minorHAnsi" w:cstheme="minorHAnsi"/>
          <w:bCs/>
          <w:sz w:val="22"/>
          <w:szCs w:val="22"/>
        </w:rPr>
        <w:t xml:space="preserve"> </w:t>
      </w:r>
      <w:r w:rsidRPr="006F4FF3">
        <w:rPr>
          <w:rFonts w:asciiTheme="minorHAnsi" w:hAnsiTheme="minorHAnsi" w:cstheme="minorHAnsi"/>
          <w:bCs/>
          <w:sz w:val="22"/>
          <w:szCs w:val="22"/>
        </w:rPr>
        <w:t xml:space="preserve">į mažo užstatymo gyvenamųjų teritorijų </w:t>
      </w:r>
      <w:r>
        <w:rPr>
          <w:rFonts w:asciiTheme="minorHAnsi" w:hAnsiTheme="minorHAnsi" w:cstheme="minorHAnsi"/>
          <w:bCs/>
          <w:sz w:val="22"/>
          <w:szCs w:val="22"/>
        </w:rPr>
        <w:t>be</w:t>
      </w:r>
      <w:r w:rsidRPr="006F4FF3">
        <w:rPr>
          <w:rFonts w:asciiTheme="minorHAnsi" w:hAnsiTheme="minorHAnsi" w:cstheme="minorHAnsi"/>
          <w:bCs/>
          <w:sz w:val="22"/>
          <w:szCs w:val="22"/>
        </w:rPr>
        <w:t>i miškų ir miškingų teritorijų funkcines zonas</w:t>
      </w:r>
      <w:r>
        <w:rPr>
          <w:rFonts w:asciiTheme="minorHAnsi" w:hAnsiTheme="minorHAnsi" w:cstheme="minorHAnsi"/>
          <w:bCs/>
          <w:sz w:val="22"/>
          <w:szCs w:val="22"/>
        </w:rPr>
        <w:t xml:space="preserve">, t. y. dalis šio sklypo patenka </w:t>
      </w:r>
      <w:r w:rsidRPr="00D40969">
        <w:rPr>
          <w:rFonts w:asciiTheme="minorHAnsi" w:hAnsiTheme="minorHAnsi" w:cstheme="minorHAnsi"/>
          <w:bCs/>
          <w:sz w:val="22"/>
          <w:szCs w:val="22"/>
        </w:rPr>
        <w:t xml:space="preserve">į </w:t>
      </w:r>
      <w:r>
        <w:rPr>
          <w:rFonts w:asciiTheme="minorHAnsi" w:hAnsiTheme="minorHAnsi" w:cstheme="minorHAnsi"/>
          <w:bCs/>
          <w:sz w:val="22"/>
          <w:szCs w:val="22"/>
        </w:rPr>
        <w:t>m</w:t>
      </w:r>
      <w:r w:rsidRPr="00D40969">
        <w:rPr>
          <w:rFonts w:asciiTheme="minorHAnsi" w:hAnsiTheme="minorHAnsi" w:cstheme="minorHAnsi"/>
          <w:bCs/>
          <w:sz w:val="22"/>
          <w:szCs w:val="22"/>
        </w:rPr>
        <w:t>iškų ir miškingų teritorijų funkcinę zoną</w:t>
      </w:r>
      <w:r>
        <w:rPr>
          <w:rFonts w:asciiTheme="minorHAnsi" w:hAnsiTheme="minorHAnsi" w:cstheme="minorHAnsi"/>
          <w:bCs/>
          <w:sz w:val="22"/>
          <w:szCs w:val="22"/>
        </w:rPr>
        <w:t xml:space="preserve">, kurioje </w:t>
      </w:r>
      <w:r w:rsidRPr="00193428">
        <w:rPr>
          <w:rFonts w:asciiTheme="minorHAnsi" w:hAnsiTheme="minorHAnsi" w:cstheme="minorHAnsi"/>
          <w:bCs/>
          <w:sz w:val="22"/>
          <w:szCs w:val="22"/>
        </w:rPr>
        <w:t>galimos pagrindinės tikslinės žemės naudojimo paskirtys bei naudojimo būdai: miškų ūkio paskirties, žemės ūkio paskirties, konservacinės paskirties (tik saugomų objektų teritorijose), vandens ūkio paskirties, kitos paskirties galimos tik inžinerinės infrastruktūros teritorijos, bendro naudojimo teritorijos, rekreacinės teritorijos, naudingųjų iškasenų teritorijos bei kitose esamose įvairios paskirties statinių teritorijose ir konversijos iš taršios veiklos srities į netaršią atveju – gyvenamosios teritorijos ir visuomeninės paskirties teritorijos.</w:t>
      </w:r>
      <w:r>
        <w:rPr>
          <w:rFonts w:asciiTheme="minorHAnsi" w:hAnsiTheme="minorHAnsi" w:cstheme="minorHAnsi"/>
          <w:bCs/>
          <w:sz w:val="22"/>
          <w:szCs w:val="22"/>
        </w:rPr>
        <w:t xml:space="preserve"> Atsižvelgęs į tai, teismas sprendė, kad s</w:t>
      </w:r>
      <w:r w:rsidRPr="006F4FF3">
        <w:rPr>
          <w:rFonts w:asciiTheme="minorHAnsi" w:hAnsiTheme="minorHAnsi" w:cstheme="minorHAnsi"/>
          <w:bCs/>
          <w:sz w:val="22"/>
          <w:szCs w:val="22"/>
        </w:rPr>
        <w:t>klypo dalyje, kuri patenka į miškų ir miškingų teritorijų funkcinę zoną, negali būti formuojamas žemės sklypas, kurio pagrindinė naudojimo paskirtis – kita, teritorijos naudojimo tipas – vienbučių ir dvibučių gyvenamųjų pastatų teritorija.</w:t>
      </w:r>
      <w:r>
        <w:rPr>
          <w:rFonts w:asciiTheme="minorHAnsi" w:hAnsiTheme="minorHAnsi" w:cstheme="minorHAnsi"/>
          <w:bCs/>
          <w:sz w:val="22"/>
          <w:szCs w:val="22"/>
        </w:rPr>
        <w:t xml:space="preserve"> Todėl pareiškėjo skundas buvo atmestas.</w:t>
      </w:r>
    </w:p>
    <w:p w14:paraId="65B8DD77" w14:textId="0B044436" w:rsidR="002574C5" w:rsidRDefault="002574C5" w:rsidP="002574C5">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Tačiau pareiškėjo apeliacinį skundą nagrinėjusi teisėjų kolegija pažymėjo, jog </w:t>
      </w:r>
      <w:r w:rsidRPr="0029319A">
        <w:rPr>
          <w:rFonts w:asciiTheme="minorHAnsi" w:hAnsiTheme="minorHAnsi" w:cstheme="minorHAnsi"/>
          <w:bCs/>
          <w:sz w:val="22"/>
          <w:szCs w:val="22"/>
        </w:rPr>
        <w:t xml:space="preserve">viešojo administravimo subjektui leidžiama tiek, kiek nustato įstatymas. Šis imperatyvas reiškia, kad viešojo administravimo subjektas neturi </w:t>
      </w:r>
      <w:proofErr w:type="spellStart"/>
      <w:r w:rsidRPr="0029319A">
        <w:rPr>
          <w:rFonts w:asciiTheme="minorHAnsi" w:hAnsiTheme="minorHAnsi" w:cstheme="minorHAnsi"/>
          <w:bCs/>
          <w:sz w:val="22"/>
          <w:szCs w:val="22"/>
        </w:rPr>
        <w:t>diskrecijos</w:t>
      </w:r>
      <w:proofErr w:type="spellEnd"/>
      <w:r w:rsidRPr="0029319A">
        <w:rPr>
          <w:rFonts w:asciiTheme="minorHAnsi" w:hAnsiTheme="minorHAnsi" w:cstheme="minorHAnsi"/>
          <w:bCs/>
          <w:sz w:val="22"/>
          <w:szCs w:val="22"/>
        </w:rPr>
        <w:t xml:space="preserve"> teisės peržengti jam nustatytos kompetencijos ribas ar veikti tokiu būdu, kokio nenumato teisės aktai</w:t>
      </w:r>
      <w:r>
        <w:rPr>
          <w:rFonts w:asciiTheme="minorHAnsi" w:hAnsiTheme="minorHAnsi" w:cstheme="minorHAnsi"/>
          <w:bCs/>
          <w:sz w:val="22"/>
          <w:szCs w:val="22"/>
        </w:rPr>
        <w:t xml:space="preserve">. Atsižvelgusi į tai, teisėjų kolegija atkreipė dėmesį, kad </w:t>
      </w:r>
      <w:r w:rsidRPr="00C15A04">
        <w:rPr>
          <w:rFonts w:asciiTheme="minorHAnsi" w:hAnsiTheme="minorHAnsi" w:cstheme="minorHAnsi"/>
          <w:bCs/>
          <w:sz w:val="22"/>
          <w:szCs w:val="22"/>
        </w:rPr>
        <w:t xml:space="preserve">Lietuvos Respublikos žemės ūkio ministro ir Lietuvos Respublikos aplinkos ministro 2004 m. spalio 4 d. įsakymu Nr. 3D-452/D1-513 patvirtintos </w:t>
      </w:r>
      <w:r w:rsidRPr="00103D0A">
        <w:rPr>
          <w:rFonts w:asciiTheme="minorHAnsi" w:hAnsiTheme="minorHAnsi" w:cstheme="minorHAnsi"/>
          <w:bCs/>
          <w:sz w:val="22"/>
          <w:szCs w:val="22"/>
          <w:u w:val="single"/>
        </w:rPr>
        <w:t>Žemės</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sklypų</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formavimo</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ir</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pertvarkymo</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projektų</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rengimo</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ir</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įgyvendinimo</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taisyklės</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nenustato</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jokių</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nuostatų,</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kurių</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pagrindu</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atsakovas</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galėtų</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vienašališkai</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koreguoti</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iniciatoriaus</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prašyme</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suformuluotą</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projekto</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tikslą</w:t>
      </w:r>
      <w:r w:rsidRPr="00C15A04">
        <w:rPr>
          <w:rFonts w:asciiTheme="minorHAnsi" w:hAnsiTheme="minorHAnsi" w:cstheme="minorHAnsi"/>
          <w:bCs/>
          <w:sz w:val="22"/>
          <w:szCs w:val="22"/>
        </w:rPr>
        <w:t xml:space="preserve">, t. y. šiose taisyklėse nustatytas reglamentavimas nesuteikia teisės atsakovui keisti žemės sklypo formavimo ir pertvarkymo projekto tikslą. </w:t>
      </w:r>
      <w:r>
        <w:rPr>
          <w:rFonts w:asciiTheme="minorHAnsi" w:hAnsiTheme="minorHAnsi" w:cstheme="minorHAnsi"/>
          <w:bCs/>
          <w:sz w:val="22"/>
          <w:szCs w:val="22"/>
          <w:u w:val="single"/>
        </w:rPr>
        <w:t>Todėl n</w:t>
      </w:r>
      <w:r w:rsidRPr="00103D0A">
        <w:rPr>
          <w:rFonts w:asciiTheme="minorHAnsi" w:hAnsiTheme="minorHAnsi" w:cstheme="minorHAnsi"/>
          <w:bCs/>
          <w:sz w:val="22"/>
          <w:szCs w:val="22"/>
          <w:u w:val="single"/>
        </w:rPr>
        <w:t>esutariant</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dėl</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projekto</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tikslo</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savivaldybės</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administracijos</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direktorius</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neturėtų</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pradėti</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žemės</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sklypo</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formavimo</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ir</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pertvarkymo</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projekto</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rengimo,</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o</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turėtų</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priimti</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motyvuotą</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sprendimą</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dėl</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atsisakymo</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organizuoti</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tokio</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projekto</w:t>
      </w:r>
      <w:r>
        <w:rPr>
          <w:rFonts w:asciiTheme="minorHAnsi" w:hAnsiTheme="minorHAnsi" w:cstheme="minorHAnsi"/>
          <w:bCs/>
          <w:sz w:val="22"/>
          <w:szCs w:val="22"/>
          <w:u w:val="single"/>
        </w:rPr>
        <w:t xml:space="preserve"> </w:t>
      </w:r>
      <w:r w:rsidRPr="00103D0A">
        <w:rPr>
          <w:rFonts w:asciiTheme="minorHAnsi" w:hAnsiTheme="minorHAnsi" w:cstheme="minorHAnsi"/>
          <w:bCs/>
          <w:sz w:val="22"/>
          <w:szCs w:val="22"/>
          <w:u w:val="single"/>
        </w:rPr>
        <w:t>rengimą</w:t>
      </w:r>
      <w:r w:rsidRPr="00103D0A">
        <w:rPr>
          <w:rFonts w:asciiTheme="minorHAnsi" w:hAnsiTheme="minorHAnsi" w:cstheme="minorHAnsi"/>
          <w:bCs/>
          <w:sz w:val="22"/>
          <w:szCs w:val="22"/>
        </w:rPr>
        <w:t>.</w:t>
      </w:r>
      <w:r>
        <w:rPr>
          <w:rFonts w:asciiTheme="minorHAnsi" w:hAnsiTheme="minorHAnsi" w:cstheme="minorHAnsi"/>
          <w:bCs/>
          <w:sz w:val="22"/>
          <w:szCs w:val="22"/>
        </w:rPr>
        <w:t xml:space="preserve"> </w:t>
      </w:r>
      <w:r w:rsidRPr="00103D0A">
        <w:rPr>
          <w:rFonts w:asciiTheme="minorHAnsi" w:hAnsiTheme="minorHAnsi" w:cstheme="minorHAnsi"/>
          <w:bCs/>
          <w:sz w:val="22"/>
          <w:szCs w:val="22"/>
        </w:rPr>
        <w:t>Vadinasi,</w:t>
      </w:r>
      <w:r>
        <w:rPr>
          <w:rFonts w:asciiTheme="minorHAnsi" w:hAnsiTheme="minorHAnsi" w:cstheme="minorHAnsi"/>
          <w:bCs/>
          <w:sz w:val="22"/>
          <w:szCs w:val="22"/>
        </w:rPr>
        <w:t xml:space="preserve"> </w:t>
      </w:r>
      <w:r w:rsidRPr="00103D0A">
        <w:rPr>
          <w:rFonts w:asciiTheme="minorHAnsi" w:hAnsiTheme="minorHAnsi" w:cstheme="minorHAnsi"/>
          <w:bCs/>
          <w:sz w:val="22"/>
          <w:szCs w:val="22"/>
        </w:rPr>
        <w:t>Vilniaus</w:t>
      </w:r>
      <w:r>
        <w:rPr>
          <w:rFonts w:asciiTheme="minorHAnsi" w:hAnsiTheme="minorHAnsi" w:cstheme="minorHAnsi"/>
          <w:bCs/>
          <w:sz w:val="22"/>
          <w:szCs w:val="22"/>
        </w:rPr>
        <w:t xml:space="preserve"> </w:t>
      </w:r>
      <w:r w:rsidRPr="00103D0A">
        <w:rPr>
          <w:rFonts w:asciiTheme="minorHAnsi" w:hAnsiTheme="minorHAnsi" w:cstheme="minorHAnsi"/>
          <w:bCs/>
          <w:sz w:val="22"/>
          <w:szCs w:val="22"/>
        </w:rPr>
        <w:t>miesto</w:t>
      </w:r>
      <w:r>
        <w:rPr>
          <w:rFonts w:asciiTheme="minorHAnsi" w:hAnsiTheme="minorHAnsi" w:cstheme="minorHAnsi"/>
          <w:bCs/>
          <w:sz w:val="22"/>
          <w:szCs w:val="22"/>
        </w:rPr>
        <w:t xml:space="preserve"> </w:t>
      </w:r>
      <w:r w:rsidRPr="00103D0A">
        <w:rPr>
          <w:rFonts w:asciiTheme="minorHAnsi" w:hAnsiTheme="minorHAnsi" w:cstheme="minorHAnsi"/>
          <w:bCs/>
          <w:sz w:val="22"/>
          <w:szCs w:val="22"/>
        </w:rPr>
        <w:t>savivaldybės</w:t>
      </w:r>
      <w:r>
        <w:rPr>
          <w:rFonts w:asciiTheme="minorHAnsi" w:hAnsiTheme="minorHAnsi" w:cstheme="minorHAnsi"/>
          <w:bCs/>
          <w:sz w:val="22"/>
          <w:szCs w:val="22"/>
        </w:rPr>
        <w:t xml:space="preserve"> </w:t>
      </w:r>
      <w:r w:rsidRPr="00103D0A">
        <w:rPr>
          <w:rFonts w:asciiTheme="minorHAnsi" w:hAnsiTheme="minorHAnsi" w:cstheme="minorHAnsi"/>
          <w:bCs/>
          <w:sz w:val="22"/>
          <w:szCs w:val="22"/>
        </w:rPr>
        <w:t>administracija,</w:t>
      </w:r>
      <w:r>
        <w:rPr>
          <w:rFonts w:asciiTheme="minorHAnsi" w:hAnsiTheme="minorHAnsi" w:cstheme="minorHAnsi"/>
          <w:bCs/>
          <w:sz w:val="22"/>
          <w:szCs w:val="22"/>
        </w:rPr>
        <w:t xml:space="preserve"> </w:t>
      </w:r>
      <w:r w:rsidRPr="00103D0A">
        <w:rPr>
          <w:rFonts w:asciiTheme="minorHAnsi" w:hAnsiTheme="minorHAnsi" w:cstheme="minorHAnsi"/>
          <w:bCs/>
          <w:sz w:val="22"/>
          <w:szCs w:val="22"/>
        </w:rPr>
        <w:t>nustačiusi,</w:t>
      </w:r>
      <w:r>
        <w:rPr>
          <w:rFonts w:asciiTheme="minorHAnsi" w:hAnsiTheme="minorHAnsi" w:cstheme="minorHAnsi"/>
          <w:bCs/>
          <w:sz w:val="22"/>
          <w:szCs w:val="22"/>
        </w:rPr>
        <w:t xml:space="preserve"> </w:t>
      </w:r>
      <w:r w:rsidRPr="00103D0A">
        <w:rPr>
          <w:rFonts w:asciiTheme="minorHAnsi" w:hAnsiTheme="minorHAnsi" w:cstheme="minorHAnsi"/>
          <w:bCs/>
          <w:sz w:val="22"/>
          <w:szCs w:val="22"/>
        </w:rPr>
        <w:t>kad</w:t>
      </w:r>
      <w:r>
        <w:rPr>
          <w:rFonts w:asciiTheme="minorHAnsi" w:hAnsiTheme="minorHAnsi" w:cstheme="minorHAnsi"/>
          <w:bCs/>
          <w:sz w:val="22"/>
          <w:szCs w:val="22"/>
        </w:rPr>
        <w:t xml:space="preserve"> </w:t>
      </w:r>
      <w:r w:rsidRPr="00103D0A">
        <w:rPr>
          <w:rFonts w:asciiTheme="minorHAnsi" w:hAnsiTheme="minorHAnsi" w:cstheme="minorHAnsi"/>
          <w:bCs/>
          <w:sz w:val="22"/>
          <w:szCs w:val="22"/>
        </w:rPr>
        <w:t>pareiškėjo</w:t>
      </w:r>
      <w:r>
        <w:rPr>
          <w:rFonts w:asciiTheme="minorHAnsi" w:hAnsiTheme="minorHAnsi" w:cstheme="minorHAnsi"/>
          <w:bCs/>
          <w:sz w:val="22"/>
          <w:szCs w:val="22"/>
        </w:rPr>
        <w:t xml:space="preserve"> </w:t>
      </w:r>
      <w:r w:rsidRPr="00103D0A">
        <w:rPr>
          <w:rFonts w:asciiTheme="minorHAnsi" w:hAnsiTheme="minorHAnsi" w:cstheme="minorHAnsi"/>
          <w:bCs/>
          <w:sz w:val="22"/>
          <w:szCs w:val="22"/>
        </w:rPr>
        <w:t>prašyme</w:t>
      </w:r>
      <w:r>
        <w:rPr>
          <w:rFonts w:asciiTheme="minorHAnsi" w:hAnsiTheme="minorHAnsi" w:cstheme="minorHAnsi"/>
          <w:bCs/>
          <w:sz w:val="22"/>
          <w:szCs w:val="22"/>
        </w:rPr>
        <w:t xml:space="preserve"> </w:t>
      </w:r>
      <w:r w:rsidRPr="00103D0A">
        <w:rPr>
          <w:rFonts w:asciiTheme="minorHAnsi" w:hAnsiTheme="minorHAnsi" w:cstheme="minorHAnsi"/>
          <w:bCs/>
          <w:sz w:val="22"/>
          <w:szCs w:val="22"/>
        </w:rPr>
        <w:t>nurodyti</w:t>
      </w:r>
      <w:r>
        <w:rPr>
          <w:rFonts w:asciiTheme="minorHAnsi" w:hAnsiTheme="minorHAnsi" w:cstheme="minorHAnsi"/>
          <w:bCs/>
          <w:sz w:val="22"/>
          <w:szCs w:val="22"/>
        </w:rPr>
        <w:t xml:space="preserve"> </w:t>
      </w:r>
      <w:r w:rsidRPr="00103D0A">
        <w:rPr>
          <w:rFonts w:asciiTheme="minorHAnsi" w:hAnsiTheme="minorHAnsi" w:cstheme="minorHAnsi"/>
          <w:bCs/>
          <w:sz w:val="22"/>
          <w:szCs w:val="22"/>
        </w:rPr>
        <w:t>planavimo</w:t>
      </w:r>
      <w:r>
        <w:rPr>
          <w:rFonts w:asciiTheme="minorHAnsi" w:hAnsiTheme="minorHAnsi" w:cstheme="minorHAnsi"/>
          <w:bCs/>
          <w:sz w:val="22"/>
          <w:szCs w:val="22"/>
        </w:rPr>
        <w:t xml:space="preserve"> </w:t>
      </w:r>
      <w:r w:rsidRPr="00103D0A">
        <w:rPr>
          <w:rFonts w:asciiTheme="minorHAnsi" w:hAnsiTheme="minorHAnsi" w:cstheme="minorHAnsi"/>
          <w:bCs/>
          <w:sz w:val="22"/>
          <w:szCs w:val="22"/>
        </w:rPr>
        <w:t>tikslai</w:t>
      </w:r>
      <w:r>
        <w:rPr>
          <w:rFonts w:asciiTheme="minorHAnsi" w:hAnsiTheme="minorHAnsi" w:cstheme="minorHAnsi"/>
          <w:bCs/>
          <w:sz w:val="22"/>
          <w:szCs w:val="22"/>
        </w:rPr>
        <w:t xml:space="preserve"> </w:t>
      </w:r>
      <w:r w:rsidRPr="00103D0A">
        <w:rPr>
          <w:rFonts w:asciiTheme="minorHAnsi" w:hAnsiTheme="minorHAnsi" w:cstheme="minorHAnsi"/>
          <w:bCs/>
          <w:sz w:val="22"/>
          <w:szCs w:val="22"/>
        </w:rPr>
        <w:t>prieštarauja</w:t>
      </w:r>
      <w:r>
        <w:rPr>
          <w:rFonts w:asciiTheme="minorHAnsi" w:hAnsiTheme="minorHAnsi" w:cstheme="minorHAnsi"/>
          <w:bCs/>
          <w:sz w:val="22"/>
          <w:szCs w:val="22"/>
        </w:rPr>
        <w:t xml:space="preserve"> </w:t>
      </w:r>
      <w:r w:rsidRPr="00103D0A">
        <w:rPr>
          <w:rFonts w:asciiTheme="minorHAnsi" w:hAnsiTheme="minorHAnsi" w:cstheme="minorHAnsi"/>
          <w:bCs/>
          <w:sz w:val="22"/>
          <w:szCs w:val="22"/>
        </w:rPr>
        <w:t>teisės</w:t>
      </w:r>
      <w:r>
        <w:rPr>
          <w:rFonts w:asciiTheme="minorHAnsi" w:hAnsiTheme="minorHAnsi" w:cstheme="minorHAnsi"/>
          <w:bCs/>
          <w:sz w:val="22"/>
          <w:szCs w:val="22"/>
        </w:rPr>
        <w:t xml:space="preserve"> </w:t>
      </w:r>
      <w:r w:rsidRPr="00103D0A">
        <w:rPr>
          <w:rFonts w:asciiTheme="minorHAnsi" w:hAnsiTheme="minorHAnsi" w:cstheme="minorHAnsi"/>
          <w:bCs/>
          <w:sz w:val="22"/>
          <w:szCs w:val="22"/>
        </w:rPr>
        <w:t>aktų</w:t>
      </w:r>
      <w:r>
        <w:rPr>
          <w:rFonts w:asciiTheme="minorHAnsi" w:hAnsiTheme="minorHAnsi" w:cstheme="minorHAnsi"/>
          <w:bCs/>
          <w:sz w:val="22"/>
          <w:szCs w:val="22"/>
        </w:rPr>
        <w:t xml:space="preserve"> </w:t>
      </w:r>
      <w:r w:rsidRPr="00103D0A">
        <w:rPr>
          <w:rFonts w:asciiTheme="minorHAnsi" w:hAnsiTheme="minorHAnsi" w:cstheme="minorHAnsi"/>
          <w:bCs/>
          <w:sz w:val="22"/>
          <w:szCs w:val="22"/>
        </w:rPr>
        <w:t>reikalavimams</w:t>
      </w:r>
      <w:r>
        <w:rPr>
          <w:rFonts w:asciiTheme="minorHAnsi" w:hAnsiTheme="minorHAnsi" w:cstheme="minorHAnsi"/>
          <w:bCs/>
          <w:sz w:val="22"/>
          <w:szCs w:val="22"/>
        </w:rPr>
        <w:t xml:space="preserve"> </w:t>
      </w:r>
      <w:r w:rsidRPr="00103D0A">
        <w:rPr>
          <w:rFonts w:asciiTheme="minorHAnsi" w:hAnsiTheme="minorHAnsi" w:cstheme="minorHAnsi"/>
          <w:bCs/>
          <w:sz w:val="22"/>
          <w:szCs w:val="22"/>
        </w:rPr>
        <w:t>ar</w:t>
      </w:r>
      <w:r>
        <w:rPr>
          <w:rFonts w:asciiTheme="minorHAnsi" w:hAnsiTheme="minorHAnsi" w:cstheme="minorHAnsi"/>
          <w:bCs/>
          <w:sz w:val="22"/>
          <w:szCs w:val="22"/>
        </w:rPr>
        <w:t xml:space="preserve"> </w:t>
      </w:r>
      <w:r w:rsidRPr="00103D0A">
        <w:rPr>
          <w:rFonts w:asciiTheme="minorHAnsi" w:hAnsiTheme="minorHAnsi" w:cstheme="minorHAnsi"/>
          <w:bCs/>
          <w:sz w:val="22"/>
          <w:szCs w:val="22"/>
        </w:rPr>
        <w:t>galiojantiems</w:t>
      </w:r>
      <w:r>
        <w:rPr>
          <w:rFonts w:asciiTheme="minorHAnsi" w:hAnsiTheme="minorHAnsi" w:cstheme="minorHAnsi"/>
          <w:bCs/>
          <w:sz w:val="22"/>
          <w:szCs w:val="22"/>
        </w:rPr>
        <w:t xml:space="preserve"> </w:t>
      </w:r>
      <w:r w:rsidRPr="00103D0A">
        <w:rPr>
          <w:rFonts w:asciiTheme="minorHAnsi" w:hAnsiTheme="minorHAnsi" w:cstheme="minorHAnsi"/>
          <w:bCs/>
          <w:sz w:val="22"/>
          <w:szCs w:val="22"/>
        </w:rPr>
        <w:t>teritorijų</w:t>
      </w:r>
      <w:r>
        <w:rPr>
          <w:rFonts w:asciiTheme="minorHAnsi" w:hAnsiTheme="minorHAnsi" w:cstheme="minorHAnsi"/>
          <w:bCs/>
          <w:sz w:val="22"/>
          <w:szCs w:val="22"/>
        </w:rPr>
        <w:t xml:space="preserve"> </w:t>
      </w:r>
      <w:r w:rsidRPr="00103D0A">
        <w:rPr>
          <w:rFonts w:asciiTheme="minorHAnsi" w:hAnsiTheme="minorHAnsi" w:cstheme="minorHAnsi"/>
          <w:bCs/>
          <w:sz w:val="22"/>
          <w:szCs w:val="22"/>
        </w:rPr>
        <w:t>planavimo</w:t>
      </w:r>
      <w:r>
        <w:rPr>
          <w:rFonts w:asciiTheme="minorHAnsi" w:hAnsiTheme="minorHAnsi" w:cstheme="minorHAnsi"/>
          <w:bCs/>
          <w:sz w:val="22"/>
          <w:szCs w:val="22"/>
        </w:rPr>
        <w:t xml:space="preserve"> </w:t>
      </w:r>
      <w:r w:rsidRPr="00103D0A">
        <w:rPr>
          <w:rFonts w:asciiTheme="minorHAnsi" w:hAnsiTheme="minorHAnsi" w:cstheme="minorHAnsi"/>
          <w:bCs/>
          <w:sz w:val="22"/>
          <w:szCs w:val="22"/>
        </w:rPr>
        <w:t>dokumentams</w:t>
      </w:r>
      <w:r>
        <w:rPr>
          <w:rFonts w:asciiTheme="minorHAnsi" w:hAnsiTheme="minorHAnsi" w:cstheme="minorHAnsi"/>
          <w:bCs/>
          <w:sz w:val="22"/>
          <w:szCs w:val="22"/>
        </w:rPr>
        <w:t xml:space="preserve"> </w:t>
      </w:r>
      <w:r w:rsidRPr="00103D0A">
        <w:rPr>
          <w:rFonts w:asciiTheme="minorHAnsi" w:hAnsiTheme="minorHAnsi" w:cstheme="minorHAnsi"/>
          <w:bCs/>
          <w:sz w:val="22"/>
          <w:szCs w:val="22"/>
        </w:rPr>
        <w:t>(bendrojo</w:t>
      </w:r>
      <w:r>
        <w:rPr>
          <w:rFonts w:asciiTheme="minorHAnsi" w:hAnsiTheme="minorHAnsi" w:cstheme="minorHAnsi"/>
          <w:bCs/>
          <w:sz w:val="22"/>
          <w:szCs w:val="22"/>
        </w:rPr>
        <w:t xml:space="preserve"> </w:t>
      </w:r>
      <w:r w:rsidRPr="00103D0A">
        <w:rPr>
          <w:rFonts w:asciiTheme="minorHAnsi" w:hAnsiTheme="minorHAnsi" w:cstheme="minorHAnsi"/>
          <w:bCs/>
          <w:sz w:val="22"/>
          <w:szCs w:val="22"/>
        </w:rPr>
        <w:t>plano</w:t>
      </w:r>
      <w:r>
        <w:rPr>
          <w:rFonts w:asciiTheme="minorHAnsi" w:hAnsiTheme="minorHAnsi" w:cstheme="minorHAnsi"/>
          <w:bCs/>
          <w:sz w:val="22"/>
          <w:szCs w:val="22"/>
        </w:rPr>
        <w:t xml:space="preserve"> </w:t>
      </w:r>
      <w:r w:rsidRPr="00103D0A">
        <w:rPr>
          <w:rFonts w:asciiTheme="minorHAnsi" w:hAnsiTheme="minorHAnsi" w:cstheme="minorHAnsi"/>
          <w:bCs/>
          <w:sz w:val="22"/>
          <w:szCs w:val="22"/>
        </w:rPr>
        <w:t>sprendiniams),</w:t>
      </w:r>
      <w:r>
        <w:rPr>
          <w:rFonts w:asciiTheme="minorHAnsi" w:hAnsiTheme="minorHAnsi" w:cstheme="minorHAnsi"/>
          <w:bCs/>
          <w:sz w:val="22"/>
          <w:szCs w:val="22"/>
        </w:rPr>
        <w:t xml:space="preserve"> </w:t>
      </w:r>
      <w:r w:rsidRPr="00103D0A">
        <w:rPr>
          <w:rFonts w:asciiTheme="minorHAnsi" w:hAnsiTheme="minorHAnsi" w:cstheme="minorHAnsi"/>
          <w:bCs/>
          <w:sz w:val="22"/>
          <w:szCs w:val="22"/>
        </w:rPr>
        <w:t>motyvuotu</w:t>
      </w:r>
      <w:r>
        <w:rPr>
          <w:rFonts w:asciiTheme="minorHAnsi" w:hAnsiTheme="minorHAnsi" w:cstheme="minorHAnsi"/>
          <w:bCs/>
          <w:sz w:val="22"/>
          <w:szCs w:val="22"/>
        </w:rPr>
        <w:t xml:space="preserve"> </w:t>
      </w:r>
      <w:r w:rsidRPr="00103D0A">
        <w:rPr>
          <w:rFonts w:asciiTheme="minorHAnsi" w:hAnsiTheme="minorHAnsi" w:cstheme="minorHAnsi"/>
          <w:bCs/>
          <w:sz w:val="22"/>
          <w:szCs w:val="22"/>
        </w:rPr>
        <w:lastRenderedPageBreak/>
        <w:t>sprendimu</w:t>
      </w:r>
      <w:r>
        <w:rPr>
          <w:rFonts w:asciiTheme="minorHAnsi" w:hAnsiTheme="minorHAnsi" w:cstheme="minorHAnsi"/>
          <w:bCs/>
          <w:sz w:val="22"/>
          <w:szCs w:val="22"/>
        </w:rPr>
        <w:t xml:space="preserve"> </w:t>
      </w:r>
      <w:r w:rsidRPr="00103D0A">
        <w:rPr>
          <w:rFonts w:asciiTheme="minorHAnsi" w:hAnsiTheme="minorHAnsi" w:cstheme="minorHAnsi"/>
          <w:bCs/>
          <w:sz w:val="22"/>
          <w:szCs w:val="22"/>
        </w:rPr>
        <w:t>turėjo</w:t>
      </w:r>
      <w:r>
        <w:rPr>
          <w:rFonts w:asciiTheme="minorHAnsi" w:hAnsiTheme="minorHAnsi" w:cstheme="minorHAnsi"/>
          <w:bCs/>
          <w:sz w:val="22"/>
          <w:szCs w:val="22"/>
        </w:rPr>
        <w:t xml:space="preserve"> </w:t>
      </w:r>
      <w:r w:rsidRPr="00103D0A">
        <w:rPr>
          <w:rFonts w:asciiTheme="minorHAnsi" w:hAnsiTheme="minorHAnsi" w:cstheme="minorHAnsi"/>
          <w:bCs/>
          <w:sz w:val="22"/>
          <w:szCs w:val="22"/>
        </w:rPr>
        <w:t>atsisakyti</w:t>
      </w:r>
      <w:r>
        <w:rPr>
          <w:rFonts w:asciiTheme="minorHAnsi" w:hAnsiTheme="minorHAnsi" w:cstheme="minorHAnsi"/>
          <w:bCs/>
          <w:sz w:val="22"/>
          <w:szCs w:val="22"/>
        </w:rPr>
        <w:t xml:space="preserve"> </w:t>
      </w:r>
      <w:r w:rsidRPr="00103D0A">
        <w:rPr>
          <w:rFonts w:asciiTheme="minorHAnsi" w:hAnsiTheme="minorHAnsi" w:cstheme="minorHAnsi"/>
          <w:bCs/>
          <w:sz w:val="22"/>
          <w:szCs w:val="22"/>
        </w:rPr>
        <w:t>rengti</w:t>
      </w:r>
      <w:r>
        <w:rPr>
          <w:rFonts w:asciiTheme="minorHAnsi" w:hAnsiTheme="minorHAnsi" w:cstheme="minorHAnsi"/>
          <w:bCs/>
          <w:sz w:val="22"/>
          <w:szCs w:val="22"/>
        </w:rPr>
        <w:t xml:space="preserve"> </w:t>
      </w:r>
      <w:r w:rsidRPr="00103D0A">
        <w:rPr>
          <w:rFonts w:asciiTheme="minorHAnsi" w:hAnsiTheme="minorHAnsi" w:cstheme="minorHAnsi"/>
          <w:bCs/>
          <w:sz w:val="22"/>
          <w:szCs w:val="22"/>
        </w:rPr>
        <w:t>pareiškėjo</w:t>
      </w:r>
      <w:r>
        <w:rPr>
          <w:rFonts w:asciiTheme="minorHAnsi" w:hAnsiTheme="minorHAnsi" w:cstheme="minorHAnsi"/>
          <w:bCs/>
          <w:sz w:val="22"/>
          <w:szCs w:val="22"/>
        </w:rPr>
        <w:t xml:space="preserve"> </w:t>
      </w:r>
      <w:r w:rsidRPr="00103D0A">
        <w:rPr>
          <w:rFonts w:asciiTheme="minorHAnsi" w:hAnsiTheme="minorHAnsi" w:cstheme="minorHAnsi"/>
          <w:bCs/>
          <w:sz w:val="22"/>
          <w:szCs w:val="22"/>
        </w:rPr>
        <w:t>prašomą</w:t>
      </w:r>
      <w:r>
        <w:rPr>
          <w:rFonts w:asciiTheme="minorHAnsi" w:hAnsiTheme="minorHAnsi" w:cstheme="minorHAnsi"/>
          <w:bCs/>
          <w:sz w:val="22"/>
          <w:szCs w:val="22"/>
        </w:rPr>
        <w:t xml:space="preserve"> </w:t>
      </w:r>
      <w:r w:rsidRPr="00103D0A">
        <w:rPr>
          <w:rFonts w:asciiTheme="minorHAnsi" w:hAnsiTheme="minorHAnsi" w:cstheme="minorHAnsi"/>
          <w:bCs/>
          <w:sz w:val="22"/>
          <w:szCs w:val="22"/>
        </w:rPr>
        <w:t>projektą.</w:t>
      </w:r>
      <w:r>
        <w:rPr>
          <w:rFonts w:asciiTheme="minorHAnsi" w:hAnsiTheme="minorHAnsi" w:cstheme="minorHAnsi"/>
          <w:bCs/>
          <w:sz w:val="22"/>
          <w:szCs w:val="22"/>
        </w:rPr>
        <w:t xml:space="preserve"> </w:t>
      </w:r>
      <w:r w:rsidRPr="00103D0A">
        <w:rPr>
          <w:rFonts w:asciiTheme="minorHAnsi" w:hAnsiTheme="minorHAnsi" w:cstheme="minorHAnsi"/>
          <w:bCs/>
          <w:sz w:val="22"/>
          <w:szCs w:val="22"/>
        </w:rPr>
        <w:t>T</w:t>
      </w:r>
      <w:r>
        <w:rPr>
          <w:rFonts w:asciiTheme="minorHAnsi" w:hAnsiTheme="minorHAnsi" w:cstheme="minorHAnsi"/>
          <w:bCs/>
          <w:sz w:val="22"/>
          <w:szCs w:val="22"/>
        </w:rPr>
        <w:t>eisėjų kolegija t</w:t>
      </w:r>
      <w:r w:rsidRPr="00103D0A">
        <w:rPr>
          <w:rFonts w:asciiTheme="minorHAnsi" w:hAnsiTheme="minorHAnsi" w:cstheme="minorHAnsi"/>
          <w:bCs/>
          <w:sz w:val="22"/>
          <w:szCs w:val="22"/>
        </w:rPr>
        <w:t>ai</w:t>
      </w:r>
      <w:r>
        <w:rPr>
          <w:rFonts w:asciiTheme="minorHAnsi" w:hAnsiTheme="minorHAnsi" w:cstheme="minorHAnsi"/>
          <w:bCs/>
          <w:sz w:val="22"/>
          <w:szCs w:val="22"/>
        </w:rPr>
        <w:t xml:space="preserve"> </w:t>
      </w:r>
      <w:r w:rsidRPr="00103D0A">
        <w:rPr>
          <w:rFonts w:asciiTheme="minorHAnsi" w:hAnsiTheme="minorHAnsi" w:cstheme="minorHAnsi"/>
          <w:bCs/>
          <w:sz w:val="22"/>
          <w:szCs w:val="22"/>
        </w:rPr>
        <w:t>vertin</w:t>
      </w:r>
      <w:r>
        <w:rPr>
          <w:rFonts w:asciiTheme="minorHAnsi" w:hAnsiTheme="minorHAnsi" w:cstheme="minorHAnsi"/>
          <w:bCs/>
          <w:sz w:val="22"/>
          <w:szCs w:val="22"/>
        </w:rPr>
        <w:t xml:space="preserve">o </w:t>
      </w:r>
      <w:r w:rsidRPr="00103D0A">
        <w:rPr>
          <w:rFonts w:asciiTheme="minorHAnsi" w:hAnsiTheme="minorHAnsi" w:cstheme="minorHAnsi"/>
          <w:bCs/>
          <w:sz w:val="22"/>
          <w:szCs w:val="22"/>
        </w:rPr>
        <w:t>kaip</w:t>
      </w:r>
      <w:r>
        <w:rPr>
          <w:rFonts w:asciiTheme="minorHAnsi" w:hAnsiTheme="minorHAnsi" w:cstheme="minorHAnsi"/>
          <w:bCs/>
          <w:sz w:val="22"/>
          <w:szCs w:val="22"/>
        </w:rPr>
        <w:t xml:space="preserve"> esminį procedūrinį pažeidimą</w:t>
      </w:r>
      <w:r w:rsidRPr="00103D0A">
        <w:rPr>
          <w:rFonts w:asciiTheme="minorHAnsi" w:hAnsiTheme="minorHAnsi" w:cstheme="minorHAnsi"/>
          <w:bCs/>
          <w:sz w:val="22"/>
          <w:szCs w:val="22"/>
        </w:rPr>
        <w:t>,</w:t>
      </w:r>
      <w:r>
        <w:rPr>
          <w:rFonts w:asciiTheme="minorHAnsi" w:hAnsiTheme="minorHAnsi" w:cstheme="minorHAnsi"/>
          <w:bCs/>
          <w:sz w:val="22"/>
          <w:szCs w:val="22"/>
        </w:rPr>
        <w:t xml:space="preserve"> esantį </w:t>
      </w:r>
      <w:r w:rsidRPr="00103D0A">
        <w:rPr>
          <w:rFonts w:asciiTheme="minorHAnsi" w:hAnsiTheme="minorHAnsi" w:cstheme="minorHAnsi"/>
          <w:bCs/>
          <w:sz w:val="22"/>
          <w:szCs w:val="22"/>
        </w:rPr>
        <w:t>pakankamu</w:t>
      </w:r>
      <w:r>
        <w:rPr>
          <w:rFonts w:asciiTheme="minorHAnsi" w:hAnsiTheme="minorHAnsi" w:cstheme="minorHAnsi"/>
          <w:bCs/>
          <w:sz w:val="22"/>
          <w:szCs w:val="22"/>
        </w:rPr>
        <w:t xml:space="preserve"> </w:t>
      </w:r>
      <w:r w:rsidRPr="00103D0A">
        <w:rPr>
          <w:rFonts w:asciiTheme="minorHAnsi" w:hAnsiTheme="minorHAnsi" w:cstheme="minorHAnsi"/>
          <w:bCs/>
          <w:sz w:val="22"/>
          <w:szCs w:val="22"/>
        </w:rPr>
        <w:t>pagrindu</w:t>
      </w:r>
      <w:r>
        <w:rPr>
          <w:rFonts w:asciiTheme="minorHAnsi" w:hAnsiTheme="minorHAnsi" w:cstheme="minorHAnsi"/>
          <w:bCs/>
          <w:sz w:val="22"/>
          <w:szCs w:val="22"/>
        </w:rPr>
        <w:t xml:space="preserve"> panaikinti skundžiamą Įsakymą </w:t>
      </w:r>
      <w:r w:rsidRPr="00103D0A">
        <w:rPr>
          <w:rFonts w:asciiTheme="minorHAnsi" w:hAnsiTheme="minorHAnsi" w:cstheme="minorHAnsi"/>
          <w:bCs/>
          <w:sz w:val="22"/>
          <w:szCs w:val="22"/>
        </w:rPr>
        <w:t>ir</w:t>
      </w:r>
      <w:r>
        <w:rPr>
          <w:rFonts w:asciiTheme="minorHAnsi" w:hAnsiTheme="minorHAnsi" w:cstheme="minorHAnsi"/>
          <w:bCs/>
          <w:sz w:val="22"/>
          <w:szCs w:val="22"/>
        </w:rPr>
        <w:t xml:space="preserve"> Reikalavimus</w:t>
      </w:r>
      <w:r w:rsidRPr="00103D0A">
        <w:rPr>
          <w:rFonts w:asciiTheme="minorHAnsi" w:hAnsiTheme="minorHAnsi" w:cstheme="minorHAnsi"/>
          <w:bCs/>
          <w:sz w:val="22"/>
          <w:szCs w:val="22"/>
        </w:rPr>
        <w:t>.</w:t>
      </w:r>
    </w:p>
    <w:p w14:paraId="00151179" w14:textId="7440A7B5" w:rsidR="002574C5" w:rsidRDefault="002574C5" w:rsidP="002574C5">
      <w:pPr>
        <w:ind w:firstLine="567"/>
        <w:jc w:val="both"/>
        <w:rPr>
          <w:rFonts w:asciiTheme="minorHAnsi" w:hAnsiTheme="minorHAnsi" w:cstheme="minorHAnsi"/>
          <w:bCs/>
          <w:sz w:val="22"/>
          <w:szCs w:val="22"/>
        </w:rPr>
      </w:pPr>
      <w:r>
        <w:rPr>
          <w:rFonts w:asciiTheme="minorHAnsi" w:hAnsiTheme="minorHAnsi" w:cstheme="minorHAnsi"/>
          <w:bCs/>
          <w:sz w:val="22"/>
          <w:szCs w:val="22"/>
        </w:rPr>
        <w:t>Taigi pirmosios instancijos teismo sprendimas buvo panaikintas ir priimtas naujas sprendimas, kuriuo p</w:t>
      </w:r>
      <w:r w:rsidRPr="00E019CF">
        <w:rPr>
          <w:rFonts w:asciiTheme="minorHAnsi" w:hAnsiTheme="minorHAnsi" w:cstheme="minorHAnsi"/>
          <w:bCs/>
          <w:sz w:val="22"/>
          <w:szCs w:val="22"/>
        </w:rPr>
        <w:t xml:space="preserve">areiškėjo </w:t>
      </w:r>
      <w:r>
        <w:rPr>
          <w:rFonts w:asciiTheme="minorHAnsi" w:hAnsiTheme="minorHAnsi" w:cstheme="minorHAnsi"/>
          <w:bCs/>
          <w:sz w:val="22"/>
          <w:szCs w:val="22"/>
        </w:rPr>
        <w:t xml:space="preserve">skundas </w:t>
      </w:r>
      <w:r w:rsidRPr="00E019CF">
        <w:rPr>
          <w:rFonts w:asciiTheme="minorHAnsi" w:hAnsiTheme="minorHAnsi" w:cstheme="minorHAnsi"/>
          <w:bCs/>
          <w:sz w:val="22"/>
          <w:szCs w:val="22"/>
        </w:rPr>
        <w:t>tenkint</w:t>
      </w:r>
      <w:r>
        <w:rPr>
          <w:rFonts w:asciiTheme="minorHAnsi" w:hAnsiTheme="minorHAnsi" w:cstheme="minorHAnsi"/>
          <w:bCs/>
          <w:sz w:val="22"/>
          <w:szCs w:val="22"/>
        </w:rPr>
        <w:t>as iš dalies – minėtas Įsakymas ir Reikalavimai panaikinti bei atsakovas įpareigotas</w:t>
      </w:r>
      <w:r w:rsidRPr="00E019CF">
        <w:rPr>
          <w:rFonts w:asciiTheme="minorHAnsi" w:hAnsiTheme="minorHAnsi" w:cstheme="minorHAnsi"/>
          <w:bCs/>
          <w:sz w:val="22"/>
          <w:szCs w:val="22"/>
        </w:rPr>
        <w:t xml:space="preserve"> iš naujo išnagrinėti pareiškėjo 2016 m. gegužės 10 d. ir 2016 m. lapkričio 17</w:t>
      </w:r>
      <w:r>
        <w:rPr>
          <w:rFonts w:asciiTheme="minorHAnsi" w:hAnsiTheme="minorHAnsi" w:cstheme="minorHAnsi"/>
          <w:bCs/>
          <w:sz w:val="22"/>
          <w:szCs w:val="22"/>
        </w:rPr>
        <w:t xml:space="preserve"> </w:t>
      </w:r>
      <w:r w:rsidRPr="00E019CF">
        <w:rPr>
          <w:rFonts w:asciiTheme="minorHAnsi" w:hAnsiTheme="minorHAnsi" w:cstheme="minorHAnsi"/>
          <w:bCs/>
          <w:sz w:val="22"/>
          <w:szCs w:val="22"/>
        </w:rPr>
        <w:t>d. pateiktus</w:t>
      </w:r>
      <w:r>
        <w:rPr>
          <w:rFonts w:asciiTheme="minorHAnsi" w:hAnsiTheme="minorHAnsi" w:cstheme="minorHAnsi"/>
          <w:bCs/>
          <w:sz w:val="22"/>
          <w:szCs w:val="22"/>
        </w:rPr>
        <w:t xml:space="preserve"> </w:t>
      </w:r>
      <w:r w:rsidRPr="00E019CF">
        <w:rPr>
          <w:rFonts w:asciiTheme="minorHAnsi" w:hAnsiTheme="minorHAnsi" w:cstheme="minorHAnsi"/>
          <w:bCs/>
          <w:sz w:val="22"/>
          <w:szCs w:val="22"/>
        </w:rPr>
        <w:t>prašymus</w:t>
      </w:r>
      <w:r>
        <w:rPr>
          <w:rFonts w:asciiTheme="minorHAnsi" w:hAnsiTheme="minorHAnsi" w:cstheme="minorHAnsi"/>
          <w:bCs/>
          <w:sz w:val="22"/>
          <w:szCs w:val="22"/>
        </w:rPr>
        <w:t xml:space="preserve"> </w:t>
      </w:r>
      <w:r w:rsidRPr="00E019CF">
        <w:rPr>
          <w:rFonts w:asciiTheme="minorHAnsi" w:hAnsiTheme="minorHAnsi" w:cstheme="minorHAnsi"/>
          <w:bCs/>
          <w:sz w:val="22"/>
          <w:szCs w:val="22"/>
        </w:rPr>
        <w:t>dėl žemės sklypų formavimo</w:t>
      </w:r>
      <w:r>
        <w:rPr>
          <w:rFonts w:asciiTheme="minorHAnsi" w:hAnsiTheme="minorHAnsi" w:cstheme="minorHAnsi"/>
          <w:bCs/>
          <w:sz w:val="22"/>
          <w:szCs w:val="22"/>
        </w:rPr>
        <w:t xml:space="preserve"> </w:t>
      </w:r>
      <w:r w:rsidRPr="00E019CF">
        <w:rPr>
          <w:rFonts w:asciiTheme="minorHAnsi" w:hAnsiTheme="minorHAnsi" w:cstheme="minorHAnsi"/>
          <w:bCs/>
          <w:sz w:val="22"/>
          <w:szCs w:val="22"/>
        </w:rPr>
        <w:t>ir pertvarkymo projekto rengimo organizavimo.</w:t>
      </w:r>
    </w:p>
    <w:p w14:paraId="434C105F" w14:textId="77777777" w:rsidR="002574C5" w:rsidRDefault="002574C5" w:rsidP="002574C5">
      <w:pPr>
        <w:rPr>
          <w:rFonts w:asciiTheme="minorHAnsi" w:hAnsiTheme="minorHAnsi" w:cstheme="minorHAnsi"/>
          <w:bCs/>
          <w:sz w:val="22"/>
          <w:szCs w:val="22"/>
        </w:rPr>
      </w:pPr>
    </w:p>
    <w:p w14:paraId="581CD5F1" w14:textId="77777777" w:rsidR="002574C5" w:rsidRPr="005712EC" w:rsidRDefault="002574C5" w:rsidP="002574C5">
      <w:pPr>
        <w:rPr>
          <w:rFonts w:asciiTheme="minorHAnsi" w:hAnsiTheme="minorHAnsi" w:cstheme="minorHAnsi"/>
          <w:sz w:val="22"/>
          <w:szCs w:val="22"/>
        </w:rPr>
      </w:pPr>
      <w:r w:rsidRPr="00A65ABB">
        <w:rPr>
          <w:rFonts w:asciiTheme="minorHAnsi" w:hAnsiTheme="minorHAnsi" w:cstheme="minorHAnsi"/>
          <w:sz w:val="22"/>
          <w:szCs w:val="22"/>
        </w:rPr>
        <w:t>2019 m. rug</w:t>
      </w:r>
      <w:r>
        <w:rPr>
          <w:rFonts w:asciiTheme="minorHAnsi" w:hAnsiTheme="minorHAnsi" w:cstheme="minorHAnsi"/>
          <w:sz w:val="22"/>
          <w:szCs w:val="22"/>
        </w:rPr>
        <w:t>sėjo</w:t>
      </w:r>
      <w:r w:rsidRPr="00A65ABB">
        <w:rPr>
          <w:rFonts w:asciiTheme="minorHAnsi" w:hAnsiTheme="minorHAnsi" w:cstheme="minorHAnsi"/>
          <w:sz w:val="22"/>
          <w:szCs w:val="22"/>
        </w:rPr>
        <w:t xml:space="preserve"> </w:t>
      </w:r>
      <w:r>
        <w:rPr>
          <w:rFonts w:asciiTheme="minorHAnsi" w:hAnsiTheme="minorHAnsi" w:cstheme="minorHAnsi"/>
          <w:sz w:val="22"/>
          <w:szCs w:val="22"/>
        </w:rPr>
        <w:t>26</w:t>
      </w:r>
      <w:r w:rsidRPr="00A65ABB">
        <w:rPr>
          <w:rFonts w:asciiTheme="minorHAnsi" w:hAnsiTheme="minorHAnsi" w:cstheme="minorHAnsi"/>
          <w:sz w:val="22"/>
          <w:szCs w:val="22"/>
        </w:rPr>
        <w:t xml:space="preserve"> </w:t>
      </w:r>
      <w:r w:rsidRPr="005712EC">
        <w:rPr>
          <w:rFonts w:asciiTheme="minorHAnsi" w:hAnsiTheme="minorHAnsi" w:cstheme="minorHAnsi"/>
          <w:sz w:val="22"/>
          <w:szCs w:val="22"/>
        </w:rPr>
        <w:t xml:space="preserve">d. </w:t>
      </w:r>
      <w:r>
        <w:rPr>
          <w:rFonts w:asciiTheme="minorHAnsi" w:hAnsiTheme="minorHAnsi" w:cstheme="minorHAnsi"/>
          <w:sz w:val="22"/>
          <w:szCs w:val="22"/>
        </w:rPr>
        <w:t>sprendimas</w:t>
      </w:r>
      <w:r w:rsidRPr="005712EC">
        <w:rPr>
          <w:rFonts w:asciiTheme="minorHAnsi" w:hAnsiTheme="minorHAnsi" w:cstheme="minorHAnsi"/>
          <w:sz w:val="22"/>
          <w:szCs w:val="22"/>
        </w:rPr>
        <w:t xml:space="preserve"> administracinėje byloje Nr. </w:t>
      </w:r>
      <w:r w:rsidRPr="008F79C3">
        <w:rPr>
          <w:rFonts w:asciiTheme="minorHAnsi" w:hAnsiTheme="minorHAnsi" w:cstheme="minorHAnsi"/>
          <w:sz w:val="22"/>
          <w:szCs w:val="22"/>
          <w:lang w:eastAsia="en-US"/>
        </w:rPr>
        <w:t>eA-2463-662/2019</w:t>
      </w:r>
    </w:p>
    <w:p w14:paraId="65486653" w14:textId="77777777" w:rsidR="002574C5" w:rsidRPr="005712EC" w:rsidRDefault="002574C5" w:rsidP="002574C5">
      <w:pPr>
        <w:rPr>
          <w:rFonts w:asciiTheme="minorHAnsi" w:hAnsiTheme="minorHAnsi" w:cstheme="minorHAnsi"/>
          <w:sz w:val="22"/>
          <w:szCs w:val="22"/>
        </w:rPr>
      </w:pPr>
      <w:r w:rsidRPr="005712EC">
        <w:rPr>
          <w:rFonts w:asciiTheme="minorHAnsi" w:hAnsiTheme="minorHAnsi" w:cstheme="minorHAnsi"/>
          <w:sz w:val="22"/>
          <w:szCs w:val="22"/>
        </w:rPr>
        <w:t xml:space="preserve">Teisminio proceso Nr. </w:t>
      </w:r>
      <w:r w:rsidRPr="008F79C3">
        <w:rPr>
          <w:rFonts w:asciiTheme="minorHAnsi" w:hAnsiTheme="minorHAnsi" w:cstheme="minorHAnsi"/>
          <w:bCs/>
          <w:sz w:val="22"/>
          <w:szCs w:val="22"/>
          <w:lang w:eastAsia="en-US"/>
        </w:rPr>
        <w:t>3-61-3-00456-2017-8</w:t>
      </w:r>
    </w:p>
    <w:p w14:paraId="258A6DF3" w14:textId="77777777" w:rsidR="002574C5" w:rsidRDefault="002574C5" w:rsidP="002574C5">
      <w:pPr>
        <w:rPr>
          <w:rFonts w:asciiTheme="minorHAnsi" w:hAnsiTheme="minorHAnsi" w:cstheme="minorHAnsi"/>
          <w:sz w:val="22"/>
          <w:szCs w:val="22"/>
          <w:lang w:eastAsia="en-US"/>
        </w:rPr>
      </w:pPr>
      <w:r w:rsidRPr="005712EC">
        <w:rPr>
          <w:rFonts w:asciiTheme="minorHAnsi" w:hAnsiTheme="minorHAnsi" w:cstheme="minorHAnsi"/>
          <w:sz w:val="22"/>
          <w:szCs w:val="22"/>
        </w:rPr>
        <w:t xml:space="preserve">Procesinio sprendimo </w:t>
      </w:r>
      <w:r w:rsidRPr="005712EC">
        <w:rPr>
          <w:rFonts w:asciiTheme="minorHAnsi" w:hAnsiTheme="minorHAnsi" w:cstheme="minorHAnsi"/>
          <w:sz w:val="22"/>
          <w:szCs w:val="22"/>
          <w:lang w:eastAsia="en-US"/>
        </w:rPr>
        <w:t>kategorij</w:t>
      </w:r>
      <w:r>
        <w:rPr>
          <w:rFonts w:asciiTheme="minorHAnsi" w:hAnsiTheme="minorHAnsi" w:cstheme="minorHAnsi"/>
          <w:sz w:val="22"/>
          <w:szCs w:val="22"/>
          <w:lang w:eastAsia="en-US"/>
        </w:rPr>
        <w:t>a</w:t>
      </w:r>
      <w:r w:rsidRPr="005712EC">
        <w:rPr>
          <w:rFonts w:asciiTheme="minorHAnsi" w:hAnsiTheme="minorHAnsi" w:cstheme="minorHAnsi"/>
          <w:sz w:val="22"/>
          <w:szCs w:val="22"/>
          <w:lang w:eastAsia="en-US"/>
        </w:rPr>
        <w:t xml:space="preserve"> </w:t>
      </w:r>
      <w:r w:rsidRPr="00A65ABB">
        <w:rPr>
          <w:rFonts w:asciiTheme="minorHAnsi" w:hAnsiTheme="minorHAnsi" w:cstheme="minorHAnsi"/>
          <w:sz w:val="22"/>
          <w:szCs w:val="22"/>
          <w:lang w:eastAsia="en-US"/>
        </w:rPr>
        <w:t>15.</w:t>
      </w:r>
      <w:r>
        <w:rPr>
          <w:rFonts w:asciiTheme="minorHAnsi" w:hAnsiTheme="minorHAnsi" w:cstheme="minorHAnsi"/>
          <w:sz w:val="22"/>
          <w:szCs w:val="22"/>
          <w:lang w:eastAsia="en-US"/>
        </w:rPr>
        <w:t>8</w:t>
      </w:r>
    </w:p>
    <w:p w14:paraId="30CAD15F" w14:textId="5483D62E" w:rsidR="00C04C7E" w:rsidRPr="002574C5" w:rsidRDefault="005F5EC4" w:rsidP="00C04C7E">
      <w:pPr>
        <w:rPr>
          <w:rFonts w:asciiTheme="minorHAnsi" w:hAnsiTheme="minorHAnsi" w:cstheme="minorHAnsi"/>
          <w:sz w:val="22"/>
          <w:szCs w:val="22"/>
          <w:u w:val="single"/>
        </w:rPr>
      </w:pPr>
      <w:hyperlink r:id="rId14" w:history="1">
        <w:r w:rsidR="002574C5" w:rsidRPr="005712EC">
          <w:rPr>
            <w:rStyle w:val="Hipersaitas"/>
            <w:rFonts w:asciiTheme="minorHAnsi" w:hAnsiTheme="minorHAnsi" w:cstheme="minorHAnsi"/>
            <w:sz w:val="22"/>
            <w:szCs w:val="22"/>
          </w:rPr>
          <w:t>Prieiga internete</w:t>
        </w:r>
      </w:hyperlink>
    </w:p>
    <w:p w14:paraId="0460B5DD" w14:textId="77777777" w:rsidR="002574C5" w:rsidRDefault="002574C5" w:rsidP="00C04C7E"/>
    <w:p w14:paraId="0C7CCBF0" w14:textId="77777777" w:rsidR="00A639EC" w:rsidRPr="00A639EC" w:rsidRDefault="00A639EC" w:rsidP="00A639EC">
      <w:pPr>
        <w:pStyle w:val="Antrat1"/>
        <w:rPr>
          <w:rFonts w:ascii="Calibri" w:hAnsi="Calibri"/>
        </w:rPr>
      </w:pPr>
      <w:bookmarkStart w:id="38" w:name="_Toc774929"/>
      <w:bookmarkStart w:id="39" w:name="_Toc24024610"/>
      <w:r w:rsidRPr="00A639EC">
        <w:rPr>
          <w:rFonts w:ascii="Calibri" w:hAnsi="Calibri"/>
        </w:rPr>
        <w:t>21. Valstybės tarnautojo statuso įgijimas, pasikeitimas, praradimas ir atsakomybė</w:t>
      </w:r>
      <w:bookmarkEnd w:id="38"/>
      <w:bookmarkEnd w:id="39"/>
    </w:p>
    <w:p w14:paraId="2AA87C19" w14:textId="77777777" w:rsidR="00A639EC" w:rsidRPr="00A639EC" w:rsidRDefault="00A639EC" w:rsidP="00A639EC">
      <w:pPr>
        <w:ind w:firstLine="567"/>
        <w:jc w:val="both"/>
        <w:rPr>
          <w:rFonts w:ascii="Calibri" w:hAnsi="Calibri"/>
          <w:b/>
          <w:sz w:val="22"/>
          <w:szCs w:val="22"/>
          <w:u w:val="single"/>
        </w:rPr>
      </w:pPr>
      <w:r w:rsidRPr="00A639EC">
        <w:rPr>
          <w:rFonts w:ascii="Calibri" w:hAnsi="Calibri"/>
          <w:b/>
          <w:sz w:val="22"/>
          <w:szCs w:val="22"/>
          <w:u w:val="single"/>
        </w:rPr>
        <w:t>21.2. Tarnybinės nuobaudos</w:t>
      </w:r>
    </w:p>
    <w:p w14:paraId="1CAD909E" w14:textId="77777777" w:rsidR="00A639EC" w:rsidRPr="00A639EC" w:rsidRDefault="00A639EC" w:rsidP="00A639EC">
      <w:pPr>
        <w:ind w:firstLine="567"/>
        <w:jc w:val="both"/>
        <w:rPr>
          <w:rFonts w:ascii="Calibri" w:eastAsia="Calibri" w:hAnsi="Calibri" w:cs="Calibri"/>
          <w:color w:val="000000"/>
          <w:sz w:val="22"/>
          <w:szCs w:val="22"/>
          <w:shd w:val="clear" w:color="auto" w:fill="FFFFFF"/>
          <w:lang w:eastAsia="en-US"/>
        </w:rPr>
      </w:pPr>
    </w:p>
    <w:p w14:paraId="4991C674" w14:textId="77777777" w:rsidR="00A639EC" w:rsidRPr="00A639EC" w:rsidRDefault="00A639EC" w:rsidP="00A639EC">
      <w:pPr>
        <w:pStyle w:val="Antrat2"/>
        <w:rPr>
          <w:rFonts w:ascii="Calibri" w:hAnsi="Calibri"/>
        </w:rPr>
      </w:pPr>
      <w:bookmarkStart w:id="40" w:name="_Toc24024611"/>
      <w:r w:rsidRPr="00A639EC">
        <w:rPr>
          <w:rFonts w:ascii="Calibri" w:hAnsi="Calibri"/>
        </w:rPr>
        <w:t>Dėl tarnybinės atsakomybės taikymo už formalius pažeidimus</w:t>
      </w:r>
      <w:bookmarkEnd w:id="40"/>
    </w:p>
    <w:p w14:paraId="78772DCC" w14:textId="77777777" w:rsidR="00A639EC" w:rsidRPr="00A639EC" w:rsidRDefault="00A639EC" w:rsidP="00A639EC">
      <w:pPr>
        <w:ind w:firstLine="567"/>
        <w:jc w:val="both"/>
        <w:rPr>
          <w:rFonts w:ascii="Calibri" w:eastAsia="Calibri" w:hAnsi="Calibri" w:cs="Calibri"/>
          <w:color w:val="000000"/>
          <w:sz w:val="22"/>
          <w:szCs w:val="22"/>
          <w:shd w:val="clear" w:color="auto" w:fill="FFFFFF"/>
          <w:lang w:eastAsia="en-US"/>
        </w:rPr>
      </w:pPr>
    </w:p>
    <w:p w14:paraId="0F24ED43" w14:textId="1EF002CC" w:rsidR="00A639EC" w:rsidRPr="00A639EC" w:rsidRDefault="00A639EC" w:rsidP="00A639EC">
      <w:pPr>
        <w:ind w:firstLine="567"/>
        <w:jc w:val="both"/>
        <w:rPr>
          <w:rFonts w:ascii="Calibri" w:eastAsia="Calibri" w:hAnsi="Calibri" w:cs="Calibri"/>
          <w:color w:val="000000"/>
          <w:sz w:val="22"/>
          <w:szCs w:val="22"/>
          <w:shd w:val="clear" w:color="auto" w:fill="FFFFFF"/>
          <w:lang w:eastAsia="en-US"/>
        </w:rPr>
      </w:pPr>
      <w:r w:rsidRPr="00A639EC">
        <w:rPr>
          <w:rFonts w:ascii="Calibri" w:eastAsia="Calibri" w:hAnsi="Calibri" w:cs="Calibri"/>
          <w:color w:val="000000"/>
          <w:sz w:val="22"/>
          <w:szCs w:val="22"/>
          <w:shd w:val="clear" w:color="auto" w:fill="FFFFFF"/>
          <w:lang w:eastAsia="en-US"/>
        </w:rPr>
        <w:t>Nagrinėtoje byloje ginčas kilo dėl Vilniaus regiono aplinkos apsaugos departamento (toliau – Vilniaus RAAD) direktoriaus įsakymo, kuriuo pareiškėjui paskirta tarnybinė nuobauda – pastaba, teisėtumo ir pagrįstumo. Pareiškėjas nubaustas už tai, kad teikė informaciją žiniasklaidai, prieš tai to nesuderinęs su Vilniaus RAAD direktoriumi ar jo pavaduotoju ir tuo pažeidė Valstybės tarnybos įstatymo (toliau – VTĮ) 15 straipsnio 1</w:t>
      </w:r>
      <w:r w:rsidR="00E37096">
        <w:rPr>
          <w:rFonts w:ascii="Calibri" w:eastAsia="Calibri" w:hAnsi="Calibri" w:cs="Calibri"/>
          <w:color w:val="000000"/>
          <w:sz w:val="22"/>
          <w:szCs w:val="22"/>
          <w:shd w:val="clear" w:color="auto" w:fill="FFFFFF"/>
          <w:lang w:eastAsia="en-US"/>
        </w:rPr>
        <w:t> </w:t>
      </w:r>
      <w:r w:rsidRPr="00A639EC">
        <w:rPr>
          <w:rFonts w:ascii="Calibri" w:eastAsia="Calibri" w:hAnsi="Calibri" w:cs="Calibri"/>
          <w:color w:val="000000"/>
          <w:sz w:val="22"/>
          <w:szCs w:val="22"/>
          <w:shd w:val="clear" w:color="auto" w:fill="FFFFFF"/>
          <w:lang w:eastAsia="en-US"/>
        </w:rPr>
        <w:t xml:space="preserve">dalies 1 punktą, Įsakymo dėl bendravimo su žiniasklaida 1 punktą ir Pareigybės aprašymo 7.10 punktą. Nesutikdamas su nuobauda, pareiškėjas kreipėsi į pirmosios instancijos teismą, kuris skundą pripažino pagrįstu, jį tenkino ir panaikino skundžiamą </w:t>
      </w:r>
      <w:r w:rsidR="00E37096">
        <w:rPr>
          <w:rFonts w:ascii="Calibri" w:eastAsia="Calibri" w:hAnsi="Calibri" w:cs="Calibri"/>
          <w:color w:val="000000"/>
          <w:sz w:val="22"/>
          <w:szCs w:val="22"/>
          <w:shd w:val="clear" w:color="auto" w:fill="FFFFFF"/>
          <w:lang w:eastAsia="en-US"/>
        </w:rPr>
        <w:t>į</w:t>
      </w:r>
      <w:r w:rsidRPr="00A639EC">
        <w:rPr>
          <w:rFonts w:ascii="Calibri" w:eastAsia="Calibri" w:hAnsi="Calibri" w:cs="Calibri"/>
          <w:color w:val="000000"/>
          <w:sz w:val="22"/>
          <w:szCs w:val="22"/>
          <w:shd w:val="clear" w:color="auto" w:fill="FFFFFF"/>
          <w:lang w:eastAsia="en-US"/>
        </w:rPr>
        <w:t>sakymą.</w:t>
      </w:r>
    </w:p>
    <w:p w14:paraId="16AEEA73" w14:textId="77777777" w:rsidR="00A639EC" w:rsidRPr="00A639EC" w:rsidRDefault="00A639EC" w:rsidP="00A639EC">
      <w:pPr>
        <w:ind w:firstLine="567"/>
        <w:jc w:val="both"/>
        <w:rPr>
          <w:rFonts w:ascii="Calibri" w:eastAsia="Calibri" w:hAnsi="Calibri" w:cs="Calibri"/>
          <w:color w:val="000000"/>
          <w:sz w:val="22"/>
          <w:szCs w:val="22"/>
          <w:shd w:val="clear" w:color="auto" w:fill="FFFFFF"/>
          <w:lang w:eastAsia="en-US"/>
        </w:rPr>
      </w:pPr>
      <w:r w:rsidRPr="00A639EC">
        <w:rPr>
          <w:rFonts w:ascii="Calibri" w:eastAsia="Calibri" w:hAnsi="Calibri" w:cs="Calibri"/>
          <w:color w:val="000000"/>
          <w:sz w:val="22"/>
          <w:szCs w:val="22"/>
          <w:shd w:val="clear" w:color="auto" w:fill="FFFFFF"/>
          <w:lang w:eastAsia="en-US"/>
        </w:rPr>
        <w:t>Atsakovo apeliacinis skundas buvo grindžiamas tuo, kad teismas nepagrįstai konstatavo, jog tarnybinei atsakomybei kilti būtinos neigiamos tarnybinio nusižengimo pasekmės. Atsakovo manymu, pareiškėjo padarytas nusižengimas buvo formalus, o teismo sprendimas pažeidžia atsakomybės neišvengiamumo už padarytus pažeidimus principą.</w:t>
      </w:r>
    </w:p>
    <w:p w14:paraId="4F64FFB7" w14:textId="77777777" w:rsidR="00A639EC" w:rsidRPr="00A639EC" w:rsidRDefault="00A639EC" w:rsidP="00A639EC">
      <w:pPr>
        <w:ind w:firstLine="567"/>
        <w:jc w:val="both"/>
        <w:rPr>
          <w:rFonts w:ascii="Calibri" w:eastAsia="Calibri" w:hAnsi="Calibri" w:cs="Calibri"/>
          <w:color w:val="000000"/>
          <w:sz w:val="22"/>
          <w:szCs w:val="22"/>
          <w:shd w:val="clear" w:color="auto" w:fill="FFFFFF"/>
          <w:lang w:eastAsia="en-US"/>
        </w:rPr>
      </w:pPr>
      <w:r w:rsidRPr="00A639EC">
        <w:rPr>
          <w:rFonts w:ascii="Calibri" w:eastAsia="Calibri" w:hAnsi="Calibri" w:cs="Calibri"/>
          <w:color w:val="000000"/>
          <w:sz w:val="22"/>
          <w:szCs w:val="22"/>
          <w:shd w:val="clear" w:color="auto" w:fill="FFFFFF"/>
          <w:lang w:eastAsia="en-US"/>
        </w:rPr>
        <w:t>LVAT teisėjų kolegija, nagrinėdama apeliacinio skundo argumentus, nustatė, kad byloje nebuvo ginčo dėl pareiškėjo atliktų veiksmų, t. y. ginčo šalys pripažino, jog pareiškėjas teikė informaciją žiniasklaidos atstovams. Taigi pripažinta teisinga tiek atsakovo, tiek pirmosios instancijos teismo pozicija, kad pareiškėjas, nesuderinęs su Vilniaus RAAD direktoriumi, LRT televizijos žurnalistams teikė informaciją apie šalia geležinkelio bėgių paliktus pabėgius ir taip pažeidė Įsakymo dėl bendravimo su žiniasklaida 1 punktą, o taip pat ir VTĮ 15 straipsnio 1 dalies 1 punktą bei Nuostatų 2 punktą, t. y. atliko neteisėtus veiksmus.</w:t>
      </w:r>
    </w:p>
    <w:p w14:paraId="70B2E353" w14:textId="54E22560" w:rsidR="00A639EC" w:rsidRPr="00A639EC" w:rsidRDefault="00A639EC" w:rsidP="00A639EC">
      <w:pPr>
        <w:ind w:firstLine="567"/>
        <w:jc w:val="both"/>
        <w:rPr>
          <w:rFonts w:ascii="Calibri" w:eastAsia="Calibri" w:hAnsi="Calibri" w:cs="Calibri"/>
          <w:color w:val="000000"/>
          <w:sz w:val="22"/>
          <w:szCs w:val="22"/>
          <w:shd w:val="clear" w:color="auto" w:fill="FFFFFF"/>
          <w:lang w:eastAsia="en-US"/>
        </w:rPr>
      </w:pPr>
      <w:r w:rsidRPr="00A639EC">
        <w:rPr>
          <w:rFonts w:ascii="Calibri" w:eastAsia="Calibri" w:hAnsi="Calibri" w:cs="Calibri"/>
          <w:color w:val="000000"/>
          <w:sz w:val="22"/>
          <w:szCs w:val="22"/>
          <w:shd w:val="clear" w:color="auto" w:fill="FFFFFF"/>
          <w:lang w:eastAsia="en-US"/>
        </w:rPr>
        <w:t xml:space="preserve">Remdamasi </w:t>
      </w:r>
      <w:r w:rsidR="00E37096">
        <w:rPr>
          <w:rFonts w:ascii="Calibri" w:eastAsia="Calibri" w:hAnsi="Calibri" w:cs="Calibri"/>
          <w:color w:val="000000"/>
          <w:sz w:val="22"/>
          <w:szCs w:val="22"/>
          <w:shd w:val="clear" w:color="auto" w:fill="FFFFFF"/>
          <w:lang w:eastAsia="en-US"/>
        </w:rPr>
        <w:t>LVAT</w:t>
      </w:r>
      <w:r w:rsidRPr="00A639EC">
        <w:rPr>
          <w:rFonts w:ascii="Calibri" w:eastAsia="Calibri" w:hAnsi="Calibri" w:cs="Calibri"/>
          <w:color w:val="000000"/>
          <w:sz w:val="22"/>
          <w:szCs w:val="22"/>
          <w:shd w:val="clear" w:color="auto" w:fill="FFFFFF"/>
          <w:lang w:eastAsia="en-US"/>
        </w:rPr>
        <w:t xml:space="preserve"> praktika, LVAT teisėjų kolegija konstatavo, jog tam, kad valstybės tarnautojas būtų traukiamas </w:t>
      </w:r>
      <w:proofErr w:type="spellStart"/>
      <w:r w:rsidRPr="00A639EC">
        <w:rPr>
          <w:rFonts w:ascii="Calibri" w:eastAsia="Calibri" w:hAnsi="Calibri" w:cs="Calibri"/>
          <w:color w:val="000000"/>
          <w:sz w:val="22"/>
          <w:szCs w:val="22"/>
          <w:shd w:val="clear" w:color="auto" w:fill="FFFFFF"/>
          <w:lang w:eastAsia="en-US"/>
        </w:rPr>
        <w:t>tarnybinėn</w:t>
      </w:r>
      <w:proofErr w:type="spellEnd"/>
      <w:r w:rsidRPr="00A639EC">
        <w:rPr>
          <w:rFonts w:ascii="Calibri" w:eastAsia="Calibri" w:hAnsi="Calibri" w:cs="Calibri"/>
          <w:color w:val="000000"/>
          <w:sz w:val="22"/>
          <w:szCs w:val="22"/>
          <w:shd w:val="clear" w:color="auto" w:fill="FFFFFF"/>
          <w:lang w:eastAsia="en-US"/>
        </w:rPr>
        <w:t xml:space="preserve"> atsakomybėn</w:t>
      </w:r>
      <w:r w:rsidR="00E37096">
        <w:rPr>
          <w:rFonts w:ascii="Calibri" w:eastAsia="Calibri" w:hAnsi="Calibri" w:cs="Calibri"/>
          <w:color w:val="000000"/>
          <w:sz w:val="22"/>
          <w:szCs w:val="22"/>
          <w:shd w:val="clear" w:color="auto" w:fill="FFFFFF"/>
          <w:lang w:eastAsia="en-US"/>
        </w:rPr>
        <w:t>,</w:t>
      </w:r>
      <w:r w:rsidRPr="00A639EC">
        <w:rPr>
          <w:rFonts w:ascii="Calibri" w:eastAsia="Calibri" w:hAnsi="Calibri" w:cs="Calibri"/>
          <w:color w:val="000000"/>
          <w:sz w:val="22"/>
          <w:szCs w:val="22"/>
          <w:shd w:val="clear" w:color="auto" w:fill="FFFFFF"/>
          <w:lang w:eastAsia="en-US"/>
        </w:rPr>
        <w:t xml:space="preserve"> būtina nustatyti visus tarnybinio nusižengimo sudėties elementus, tačiau </w:t>
      </w:r>
      <w:r w:rsidRPr="00F152F5">
        <w:rPr>
          <w:rFonts w:ascii="Calibri" w:eastAsia="Calibri" w:hAnsi="Calibri" w:cs="Calibri"/>
          <w:color w:val="000000"/>
          <w:sz w:val="22"/>
          <w:szCs w:val="22"/>
          <w:u w:val="single"/>
          <w:shd w:val="clear" w:color="auto" w:fill="FFFFFF"/>
          <w:lang w:eastAsia="en-US"/>
        </w:rPr>
        <w:t>tarnybinis nusižengimas gali būti laikomas padarytu ir neatsiradus tam tikroms neigiamoms pasekmėms</w:t>
      </w:r>
      <w:r w:rsidRPr="00A639EC">
        <w:rPr>
          <w:rFonts w:ascii="Calibri" w:eastAsia="Calibri" w:hAnsi="Calibri" w:cs="Calibri"/>
          <w:color w:val="000000"/>
          <w:sz w:val="22"/>
          <w:szCs w:val="22"/>
          <w:shd w:val="clear" w:color="auto" w:fill="FFFFFF"/>
          <w:lang w:eastAsia="en-US"/>
        </w:rPr>
        <w:t xml:space="preserve">. Vis dėlto atsiradę padariniai yra svarbūs individualizuojant tarnybinę nuobaudą, </w:t>
      </w:r>
      <w:r w:rsidR="00E37096">
        <w:rPr>
          <w:rFonts w:ascii="Calibri" w:eastAsia="Calibri" w:hAnsi="Calibri" w:cs="Calibri"/>
          <w:color w:val="000000"/>
          <w:sz w:val="22"/>
          <w:szCs w:val="22"/>
          <w:shd w:val="clear" w:color="auto" w:fill="FFFFFF"/>
          <w:lang w:eastAsia="en-US"/>
        </w:rPr>
        <w:t>t. y.</w:t>
      </w:r>
      <w:r w:rsidRPr="00A639EC">
        <w:rPr>
          <w:rFonts w:ascii="Calibri" w:eastAsia="Calibri" w:hAnsi="Calibri" w:cs="Calibri"/>
          <w:color w:val="000000"/>
          <w:sz w:val="22"/>
          <w:szCs w:val="22"/>
          <w:shd w:val="clear" w:color="auto" w:fill="FFFFFF"/>
          <w:lang w:eastAsia="en-US"/>
        </w:rPr>
        <w:t xml:space="preserve"> į juos atsižvelgiama parenkant valstybės tarnautojui konkrečią tarnybinę nuobaudą (VTĮ 29 str. 2 d.). Dėl tarnybinių nusižengimų gali kilti įvairaus pobūdžio neigiamos pasekmės, pvz., sukeliamas neigiamas poveikis bendram įstaigos darbui ir valstybės tarnybos reputacijai; žala valstybės institucijos ir tarnybos prestižui bei geram vardui ir kt. Nagrinėtoje byloje </w:t>
      </w:r>
      <w:r w:rsidRPr="00F152F5">
        <w:rPr>
          <w:rFonts w:ascii="Calibri" w:eastAsia="Calibri" w:hAnsi="Calibri" w:cs="Calibri"/>
          <w:color w:val="000000"/>
          <w:sz w:val="22"/>
          <w:szCs w:val="22"/>
          <w:u w:val="single"/>
          <w:shd w:val="clear" w:color="auto" w:fill="FFFFFF"/>
          <w:lang w:eastAsia="en-US"/>
        </w:rPr>
        <w:t>jokių</w:t>
      </w:r>
      <w:r w:rsidRPr="00A639EC">
        <w:rPr>
          <w:rFonts w:ascii="Calibri" w:eastAsia="Calibri" w:hAnsi="Calibri" w:cs="Calibri"/>
          <w:color w:val="000000"/>
          <w:sz w:val="22"/>
          <w:szCs w:val="22"/>
          <w:u w:val="single"/>
          <w:shd w:val="clear" w:color="auto" w:fill="FFFFFF"/>
          <w:lang w:eastAsia="en-US"/>
        </w:rPr>
        <w:t xml:space="preserve"> neigiamų pasekmių nebuvo nustatyta, todėl spręsdamas klausimą dėl tarnybinės atsakomybės taikymo atsakovas į tai turėjo atsižvelgti</w:t>
      </w:r>
      <w:r w:rsidRPr="00A639EC">
        <w:rPr>
          <w:rFonts w:ascii="Calibri" w:eastAsia="Calibri" w:hAnsi="Calibri" w:cs="Calibri"/>
          <w:color w:val="000000"/>
          <w:sz w:val="22"/>
          <w:szCs w:val="22"/>
          <w:shd w:val="clear" w:color="auto" w:fill="FFFFFF"/>
          <w:lang w:eastAsia="en-US"/>
        </w:rPr>
        <w:t>.</w:t>
      </w:r>
    </w:p>
    <w:p w14:paraId="19C7CACF" w14:textId="6B7BD7E6" w:rsidR="00A639EC" w:rsidRPr="00A639EC" w:rsidRDefault="00A639EC" w:rsidP="00A639EC">
      <w:pPr>
        <w:ind w:firstLine="567"/>
        <w:jc w:val="both"/>
        <w:rPr>
          <w:rFonts w:ascii="Calibri" w:eastAsia="Calibri" w:hAnsi="Calibri" w:cs="Calibri"/>
          <w:color w:val="000000"/>
          <w:sz w:val="22"/>
          <w:szCs w:val="22"/>
          <w:shd w:val="clear" w:color="auto" w:fill="FFFFFF"/>
          <w:lang w:eastAsia="en-US"/>
        </w:rPr>
      </w:pPr>
      <w:r w:rsidRPr="00A639EC">
        <w:rPr>
          <w:rFonts w:ascii="Calibri" w:eastAsia="Calibri" w:hAnsi="Calibri" w:cs="Calibri"/>
          <w:color w:val="000000"/>
          <w:sz w:val="22"/>
          <w:szCs w:val="22"/>
          <w:shd w:val="clear" w:color="auto" w:fill="FFFFFF"/>
          <w:lang w:eastAsia="en-US"/>
        </w:rPr>
        <w:t>Taip pat atkreiptas dėmesys, jog saviraiškos laisvę ir teisę skleisti informaciją</w:t>
      </w:r>
      <w:r w:rsidR="004508D7">
        <w:rPr>
          <w:rFonts w:ascii="Calibri" w:eastAsia="Calibri" w:hAnsi="Calibri" w:cs="Calibri"/>
          <w:color w:val="000000"/>
          <w:sz w:val="22"/>
          <w:szCs w:val="22"/>
          <w:shd w:val="clear" w:color="auto" w:fill="FFFFFF"/>
          <w:lang w:eastAsia="en-US"/>
        </w:rPr>
        <w:t xml:space="preserve"> </w:t>
      </w:r>
      <w:r w:rsidRPr="00A639EC">
        <w:rPr>
          <w:rFonts w:ascii="Calibri" w:eastAsia="Calibri" w:hAnsi="Calibri" w:cs="Calibri"/>
          <w:color w:val="000000"/>
          <w:sz w:val="22"/>
          <w:szCs w:val="22"/>
          <w:shd w:val="clear" w:color="auto" w:fill="FFFFFF"/>
          <w:lang w:eastAsia="en-US"/>
        </w:rPr>
        <w:t>garantuoja ne tik Lietuvos Respublikos Konstitucija (Konstitucijos 25 str</w:t>
      </w:r>
      <w:r w:rsidR="00E37096">
        <w:rPr>
          <w:rFonts w:ascii="Calibri" w:eastAsia="Calibri" w:hAnsi="Calibri" w:cs="Calibri"/>
          <w:color w:val="000000"/>
          <w:sz w:val="22"/>
          <w:szCs w:val="22"/>
          <w:shd w:val="clear" w:color="auto" w:fill="FFFFFF"/>
          <w:lang w:eastAsia="en-US"/>
        </w:rPr>
        <w:t>.</w:t>
      </w:r>
      <w:r w:rsidRPr="00A639EC">
        <w:rPr>
          <w:rFonts w:ascii="Calibri" w:eastAsia="Calibri" w:hAnsi="Calibri" w:cs="Calibri"/>
          <w:color w:val="000000"/>
          <w:sz w:val="22"/>
          <w:szCs w:val="22"/>
          <w:shd w:val="clear" w:color="auto" w:fill="FFFFFF"/>
          <w:lang w:eastAsia="en-US"/>
        </w:rPr>
        <w:t xml:space="preserve">), bet ir Europos Sąjungos pagrindinių teisių chartijos 11 straipsnis bei </w:t>
      </w:r>
      <w:r w:rsidR="00445177">
        <w:rPr>
          <w:rFonts w:ascii="Calibri" w:eastAsia="Calibri" w:hAnsi="Calibri" w:cs="Calibri"/>
          <w:color w:val="000000"/>
          <w:sz w:val="22"/>
          <w:szCs w:val="22"/>
          <w:shd w:val="clear" w:color="auto" w:fill="FFFFFF"/>
          <w:lang w:eastAsia="en-US"/>
        </w:rPr>
        <w:t>K</w:t>
      </w:r>
      <w:r w:rsidRPr="00A639EC">
        <w:rPr>
          <w:rFonts w:ascii="Calibri" w:eastAsia="Calibri" w:hAnsi="Calibri" w:cs="Calibri"/>
          <w:color w:val="000000"/>
          <w:sz w:val="22"/>
          <w:szCs w:val="22"/>
          <w:shd w:val="clear" w:color="auto" w:fill="FFFFFF"/>
          <w:lang w:eastAsia="en-US"/>
        </w:rPr>
        <w:t xml:space="preserve">onvencijos 10 straipsnis. Saviraiškos ir informacijos laisvė yra demokratinės visuomenės pagrindas, kurias riboti galima tik tam tikrais atvejais. Vadovaujantis </w:t>
      </w:r>
      <w:r w:rsidR="00E37096">
        <w:rPr>
          <w:rFonts w:ascii="Calibri" w:eastAsia="Calibri" w:hAnsi="Calibri" w:cs="Calibri"/>
          <w:color w:val="000000"/>
          <w:sz w:val="22"/>
          <w:szCs w:val="22"/>
          <w:shd w:val="clear" w:color="auto" w:fill="FFFFFF"/>
          <w:lang w:eastAsia="en-US"/>
        </w:rPr>
        <w:t>LVAT</w:t>
      </w:r>
      <w:r w:rsidRPr="00A639EC">
        <w:rPr>
          <w:rFonts w:ascii="Calibri" w:eastAsia="Calibri" w:hAnsi="Calibri" w:cs="Calibri"/>
          <w:color w:val="000000"/>
          <w:sz w:val="22"/>
          <w:szCs w:val="22"/>
          <w:shd w:val="clear" w:color="auto" w:fill="FFFFFF"/>
          <w:lang w:eastAsia="en-US"/>
        </w:rPr>
        <w:t xml:space="preserve"> praktika, </w:t>
      </w:r>
      <w:r w:rsidRPr="00A639EC">
        <w:rPr>
          <w:rFonts w:ascii="Calibri" w:eastAsia="Calibri" w:hAnsi="Calibri" w:cs="Calibri"/>
          <w:color w:val="000000"/>
          <w:sz w:val="22"/>
          <w:szCs w:val="22"/>
          <w:u w:val="single"/>
          <w:shd w:val="clear" w:color="auto" w:fill="FFFFFF"/>
          <w:lang w:eastAsia="en-US"/>
        </w:rPr>
        <w:t>asmeninei nuomonei išsakyti teisės aktai nenumato reikalavimo gauti kieno nors sutikimą, tačiau tuo atveju, kai yra pateikiama oficiali įstaigos pozicija, reikalingas aukštesnės pagal pavaldumą institucijos sutikimas</w:t>
      </w:r>
      <w:r w:rsidRPr="00A639EC">
        <w:rPr>
          <w:rFonts w:ascii="Calibri" w:eastAsia="Calibri" w:hAnsi="Calibri" w:cs="Calibri"/>
          <w:color w:val="000000"/>
          <w:sz w:val="22"/>
          <w:szCs w:val="22"/>
          <w:shd w:val="clear" w:color="auto" w:fill="FFFFFF"/>
          <w:lang w:eastAsia="en-US"/>
        </w:rPr>
        <w:t xml:space="preserve"> (žr., pvz., 2004 m. kovo 8 d. sprendimas administracinėje byloje Nr. A</w:t>
      </w:r>
      <w:r w:rsidRPr="00A639EC">
        <w:rPr>
          <w:rFonts w:ascii="Calibri" w:eastAsia="Calibri" w:hAnsi="Calibri" w:cs="Calibri"/>
          <w:color w:val="000000"/>
          <w:sz w:val="22"/>
          <w:szCs w:val="22"/>
          <w:shd w:val="clear" w:color="auto" w:fill="FFFFFF"/>
          <w:vertAlign w:val="superscript"/>
          <w:lang w:eastAsia="en-US"/>
        </w:rPr>
        <w:t>8</w:t>
      </w:r>
      <w:r w:rsidRPr="00A639EC">
        <w:rPr>
          <w:rFonts w:ascii="Calibri" w:eastAsia="Calibri" w:hAnsi="Calibri" w:cs="Calibri"/>
          <w:color w:val="000000"/>
          <w:sz w:val="22"/>
          <w:szCs w:val="22"/>
          <w:shd w:val="clear" w:color="auto" w:fill="FFFFFF"/>
          <w:lang w:eastAsia="en-US"/>
        </w:rPr>
        <w:t xml:space="preserve">–259/2004, </w:t>
      </w:r>
      <w:r w:rsidR="00E37096">
        <w:rPr>
          <w:rFonts w:ascii="Calibri" w:eastAsia="Calibri" w:hAnsi="Calibri" w:cs="Calibri"/>
          <w:color w:val="000000"/>
          <w:sz w:val="22"/>
          <w:szCs w:val="22"/>
          <w:shd w:val="clear" w:color="auto" w:fill="FFFFFF"/>
          <w:lang w:eastAsia="en-US"/>
        </w:rPr>
        <w:t>LVAT</w:t>
      </w:r>
      <w:r w:rsidRPr="00A639EC">
        <w:rPr>
          <w:rFonts w:ascii="Calibri" w:eastAsia="Calibri" w:hAnsi="Calibri" w:cs="Calibri"/>
          <w:color w:val="000000"/>
          <w:sz w:val="22"/>
          <w:szCs w:val="22"/>
          <w:shd w:val="clear" w:color="auto" w:fill="FFFFFF"/>
          <w:lang w:eastAsia="en-US"/>
        </w:rPr>
        <w:t xml:space="preserve"> biuletenis Nr. 5, p. 71–76; taip pat skelbtas 2006 m. Apibendrinime; dėl valstybės tarnautojo teisės reikšti savo įsitikinimus ir kritikuoti taip pat žr. 2008 m. sausio 25 d. nutartį administracinėje byloje Nr. A</w:t>
      </w:r>
      <w:r w:rsidRPr="00A639EC">
        <w:rPr>
          <w:rFonts w:ascii="Calibri" w:eastAsia="Calibri" w:hAnsi="Calibri" w:cs="Calibri"/>
          <w:color w:val="000000"/>
          <w:sz w:val="22"/>
          <w:szCs w:val="22"/>
          <w:shd w:val="clear" w:color="auto" w:fill="FFFFFF"/>
          <w:vertAlign w:val="superscript"/>
          <w:lang w:eastAsia="en-US"/>
        </w:rPr>
        <w:t>756</w:t>
      </w:r>
      <w:r w:rsidRPr="00A639EC">
        <w:rPr>
          <w:rFonts w:ascii="Calibri" w:eastAsia="Calibri" w:hAnsi="Calibri" w:cs="Calibri"/>
          <w:color w:val="000000"/>
          <w:sz w:val="22"/>
          <w:szCs w:val="22"/>
          <w:shd w:val="clear" w:color="auto" w:fill="FFFFFF"/>
          <w:lang w:eastAsia="en-US"/>
        </w:rPr>
        <w:t xml:space="preserve">–851/2008). Šiuo atveju </w:t>
      </w:r>
      <w:r w:rsidRPr="00A639EC">
        <w:rPr>
          <w:rFonts w:ascii="Calibri" w:eastAsia="Calibri" w:hAnsi="Calibri" w:cs="Calibri"/>
          <w:color w:val="000000"/>
          <w:sz w:val="22"/>
          <w:szCs w:val="22"/>
          <w:u w:val="single"/>
          <w:shd w:val="clear" w:color="auto" w:fill="FFFFFF"/>
          <w:lang w:eastAsia="en-US"/>
        </w:rPr>
        <w:t xml:space="preserve">atsakovas nepateikė duomenų, kad pareiškėjo teikta informacija žurnalistams apie šalia geležinkelio bėgių paliktus pabėgius neatitiko oficialios </w:t>
      </w:r>
      <w:r w:rsidRPr="00A639EC">
        <w:rPr>
          <w:rFonts w:ascii="Calibri" w:eastAsia="Calibri" w:hAnsi="Calibri" w:cs="Calibri"/>
          <w:color w:val="000000"/>
          <w:sz w:val="22"/>
          <w:szCs w:val="22"/>
          <w:u w:val="single"/>
          <w:shd w:val="clear" w:color="auto" w:fill="FFFFFF"/>
          <w:lang w:eastAsia="en-US"/>
        </w:rPr>
        <w:lastRenderedPageBreak/>
        <w:t>Vilniaus RAAD pozicijos ar buvo neteisinga</w:t>
      </w:r>
      <w:r w:rsidRPr="004508D7">
        <w:rPr>
          <w:rFonts w:ascii="Calibri" w:eastAsia="Calibri" w:hAnsi="Calibri" w:cs="Calibri"/>
          <w:color w:val="000000"/>
          <w:sz w:val="22"/>
          <w:szCs w:val="22"/>
          <w:u w:val="single"/>
          <w:shd w:val="clear" w:color="auto" w:fill="FFFFFF"/>
          <w:lang w:eastAsia="en-US"/>
        </w:rPr>
        <w:t xml:space="preserve">. </w:t>
      </w:r>
      <w:r w:rsidRPr="00A639EC">
        <w:rPr>
          <w:rFonts w:ascii="Calibri" w:eastAsia="Calibri" w:hAnsi="Calibri" w:cs="Calibri"/>
          <w:color w:val="000000"/>
          <w:sz w:val="22"/>
          <w:szCs w:val="22"/>
          <w:u w:val="single"/>
          <w:shd w:val="clear" w:color="auto" w:fill="FFFFFF"/>
          <w:lang w:eastAsia="en-US"/>
        </w:rPr>
        <w:t>Pareiškėjas teikė informaciją žiniasklaidai ir visuomenei, tai padarė nesuderinęs su vadovybe, tačiau šis pažeidimas labai formalus ir neturėtų užtraukti tarnybinės atsakomybės</w:t>
      </w:r>
      <w:r w:rsidRPr="00A639EC">
        <w:rPr>
          <w:rFonts w:ascii="Calibri" w:eastAsia="Calibri" w:hAnsi="Calibri" w:cs="Calibri"/>
          <w:color w:val="000000"/>
          <w:sz w:val="22"/>
          <w:szCs w:val="22"/>
          <w:shd w:val="clear" w:color="auto" w:fill="FFFFFF"/>
          <w:lang w:eastAsia="en-US"/>
        </w:rPr>
        <w:t>.</w:t>
      </w:r>
    </w:p>
    <w:p w14:paraId="20BC3128" w14:textId="77777777" w:rsidR="00A639EC" w:rsidRPr="00A639EC" w:rsidRDefault="00A639EC" w:rsidP="00A639EC">
      <w:pPr>
        <w:ind w:firstLine="567"/>
        <w:jc w:val="both"/>
        <w:rPr>
          <w:rFonts w:ascii="Calibri" w:eastAsia="Calibri" w:hAnsi="Calibri" w:cs="Calibri"/>
          <w:color w:val="000000"/>
          <w:sz w:val="22"/>
          <w:szCs w:val="22"/>
          <w:shd w:val="clear" w:color="auto" w:fill="FFFFFF"/>
          <w:lang w:eastAsia="en-US"/>
        </w:rPr>
      </w:pPr>
      <w:r w:rsidRPr="00A639EC">
        <w:rPr>
          <w:rFonts w:ascii="Calibri" w:eastAsia="Calibri" w:hAnsi="Calibri" w:cs="Calibri"/>
          <w:color w:val="000000"/>
          <w:sz w:val="22"/>
          <w:szCs w:val="22"/>
          <w:shd w:val="clear" w:color="auto" w:fill="FFFFFF"/>
          <w:lang w:eastAsia="en-US"/>
        </w:rPr>
        <w:t xml:space="preserve">LVAT nutartimi pirmosios instancijos teismo sprendimas paliktas nepakeistas, o apeliacinis skundas atmestas. </w:t>
      </w:r>
    </w:p>
    <w:p w14:paraId="6EB689B8" w14:textId="77777777" w:rsidR="00A639EC" w:rsidRPr="00A639EC" w:rsidRDefault="00A639EC" w:rsidP="00A639EC">
      <w:pPr>
        <w:ind w:firstLine="567"/>
        <w:jc w:val="both"/>
        <w:rPr>
          <w:rFonts w:ascii="Calibri" w:eastAsia="Calibri" w:hAnsi="Calibri" w:cs="Calibri"/>
          <w:color w:val="000000"/>
          <w:sz w:val="22"/>
          <w:szCs w:val="22"/>
          <w:shd w:val="clear" w:color="auto" w:fill="FFFFFF"/>
          <w:lang w:eastAsia="en-US"/>
        </w:rPr>
      </w:pPr>
    </w:p>
    <w:p w14:paraId="6BCE4EE7" w14:textId="77777777" w:rsidR="00A639EC" w:rsidRPr="00A639EC" w:rsidRDefault="00A639EC" w:rsidP="00A639EC">
      <w:pPr>
        <w:jc w:val="both"/>
        <w:rPr>
          <w:rFonts w:ascii="Calibri" w:hAnsi="Calibri"/>
          <w:sz w:val="22"/>
          <w:szCs w:val="22"/>
        </w:rPr>
      </w:pPr>
      <w:r w:rsidRPr="00A639EC">
        <w:rPr>
          <w:rFonts w:ascii="Calibri" w:hAnsi="Calibri"/>
          <w:sz w:val="22"/>
          <w:szCs w:val="22"/>
        </w:rPr>
        <w:t>2019 m. rugsėjo 25 d. nutartis administracinėje byloje Nr. A-1124-552/2019</w:t>
      </w:r>
    </w:p>
    <w:p w14:paraId="64B5E5E2" w14:textId="77777777" w:rsidR="00A639EC" w:rsidRPr="00A639EC" w:rsidRDefault="00A639EC" w:rsidP="00A639EC">
      <w:pPr>
        <w:jc w:val="both"/>
        <w:rPr>
          <w:rFonts w:ascii="Calibri" w:hAnsi="Calibri"/>
          <w:sz w:val="22"/>
          <w:szCs w:val="22"/>
        </w:rPr>
      </w:pPr>
      <w:r w:rsidRPr="00A639EC">
        <w:rPr>
          <w:rFonts w:ascii="Calibri" w:hAnsi="Calibri"/>
          <w:sz w:val="22"/>
          <w:szCs w:val="22"/>
        </w:rPr>
        <w:t>Teisminio proceso Nr. 3-61-3-02825-2017-0</w:t>
      </w:r>
    </w:p>
    <w:p w14:paraId="3140F395" w14:textId="77777777" w:rsidR="00A639EC" w:rsidRPr="00A639EC" w:rsidRDefault="00A639EC" w:rsidP="00A639EC">
      <w:pPr>
        <w:jc w:val="both"/>
        <w:rPr>
          <w:rFonts w:ascii="Calibri" w:hAnsi="Calibri"/>
          <w:sz w:val="22"/>
          <w:szCs w:val="22"/>
        </w:rPr>
      </w:pPr>
      <w:r w:rsidRPr="00A639EC">
        <w:rPr>
          <w:rFonts w:ascii="Calibri" w:hAnsi="Calibri"/>
          <w:sz w:val="22"/>
          <w:szCs w:val="22"/>
        </w:rPr>
        <w:t xml:space="preserve">Procesinio sprendimo kategorija 21.2 </w:t>
      </w:r>
    </w:p>
    <w:p w14:paraId="23CD64DC" w14:textId="77777777" w:rsidR="00A639EC" w:rsidRPr="00A639EC" w:rsidRDefault="005F5EC4" w:rsidP="00A639EC">
      <w:pPr>
        <w:jc w:val="both"/>
        <w:rPr>
          <w:rFonts w:ascii="Calibri" w:hAnsi="Calibri"/>
          <w:sz w:val="22"/>
          <w:szCs w:val="22"/>
        </w:rPr>
      </w:pPr>
      <w:hyperlink r:id="rId15" w:history="1">
        <w:r w:rsidR="00A639EC" w:rsidRPr="00A639EC">
          <w:rPr>
            <w:rFonts w:ascii="Calibri" w:hAnsi="Calibri"/>
            <w:color w:val="0000FF"/>
            <w:sz w:val="22"/>
            <w:szCs w:val="22"/>
            <w:u w:val="single"/>
          </w:rPr>
          <w:t>Prieiga internete</w:t>
        </w:r>
      </w:hyperlink>
      <w:r w:rsidR="00A639EC" w:rsidRPr="00A639EC">
        <w:rPr>
          <w:rFonts w:ascii="Calibri" w:hAnsi="Calibri"/>
          <w:sz w:val="22"/>
          <w:szCs w:val="22"/>
        </w:rPr>
        <w:t xml:space="preserve"> </w:t>
      </w:r>
    </w:p>
    <w:bookmarkEnd w:id="19"/>
    <w:bookmarkEnd w:id="20"/>
    <w:p w14:paraId="16C78375" w14:textId="77777777" w:rsidR="00AF1D2A" w:rsidRDefault="00AF1D2A" w:rsidP="00CE35C0"/>
    <w:p w14:paraId="617DAAC7" w14:textId="77777777" w:rsidR="00297968" w:rsidRDefault="00297968" w:rsidP="00297968">
      <w:pPr>
        <w:pStyle w:val="Apzvalgai1"/>
        <w:rPr>
          <w:rFonts w:asciiTheme="minorHAnsi" w:hAnsiTheme="minorHAnsi" w:cstheme="minorHAnsi"/>
        </w:rPr>
      </w:pPr>
      <w:bookmarkStart w:id="41" w:name="_Toc24024612"/>
      <w:r>
        <w:rPr>
          <w:rFonts w:asciiTheme="minorHAnsi" w:hAnsiTheme="minorHAnsi" w:cstheme="minorHAnsi"/>
        </w:rPr>
        <w:t>41</w:t>
      </w:r>
      <w:r w:rsidRPr="00D3763B">
        <w:rPr>
          <w:rFonts w:asciiTheme="minorHAnsi" w:hAnsiTheme="minorHAnsi" w:cstheme="minorHAnsi"/>
        </w:rPr>
        <w:t xml:space="preserve">. </w:t>
      </w:r>
      <w:r>
        <w:rPr>
          <w:rFonts w:asciiTheme="minorHAnsi" w:hAnsiTheme="minorHAnsi" w:cstheme="minorHAnsi"/>
        </w:rPr>
        <w:t>Kiti ginčai viešojo administravimo srityje</w:t>
      </w:r>
      <w:bookmarkEnd w:id="41"/>
    </w:p>
    <w:p w14:paraId="2D0D6E95" w14:textId="77777777" w:rsidR="00297968" w:rsidRPr="00B542A0" w:rsidRDefault="00297968" w:rsidP="00297968">
      <w:pPr>
        <w:ind w:firstLine="567"/>
        <w:jc w:val="both"/>
        <w:rPr>
          <w:rFonts w:asciiTheme="minorHAnsi" w:hAnsiTheme="minorHAnsi" w:cstheme="minorHAnsi"/>
          <w:i/>
          <w:sz w:val="22"/>
          <w:szCs w:val="22"/>
        </w:rPr>
      </w:pPr>
    </w:p>
    <w:p w14:paraId="77581F3F" w14:textId="77777777" w:rsidR="00297968" w:rsidRPr="00B542A0" w:rsidRDefault="00297968" w:rsidP="00297968">
      <w:pPr>
        <w:pStyle w:val="taltipfb"/>
        <w:shd w:val="clear" w:color="auto" w:fill="FFFFFF"/>
        <w:spacing w:before="0" w:beforeAutospacing="0" w:after="0" w:afterAutospacing="0"/>
        <w:jc w:val="both"/>
        <w:outlineLvl w:val="1"/>
      </w:pPr>
      <w:bookmarkStart w:id="42" w:name="_Toc24024613"/>
      <w:r w:rsidRPr="00B542A0">
        <w:rPr>
          <w:rFonts w:asciiTheme="minorHAnsi" w:hAnsiTheme="minorHAnsi" w:cstheme="minorHAnsi"/>
          <w:i/>
          <w:sz w:val="22"/>
          <w:szCs w:val="22"/>
        </w:rPr>
        <w:t xml:space="preserve">Dėl </w:t>
      </w:r>
      <w:r>
        <w:rPr>
          <w:rFonts w:asciiTheme="minorHAnsi" w:hAnsiTheme="minorHAnsi" w:cstheme="minorHAnsi"/>
          <w:i/>
          <w:sz w:val="22"/>
          <w:szCs w:val="22"/>
        </w:rPr>
        <w:t>baudos dydžio, kai pažeistas reikalavimas neteikti reklamos konkrečiam asmeniui, išreiškusiam nesutikimą</w:t>
      </w:r>
      <w:bookmarkEnd w:id="42"/>
    </w:p>
    <w:p w14:paraId="0AB39AEB" w14:textId="77777777" w:rsidR="00297968" w:rsidRPr="00B542A0" w:rsidRDefault="00297968" w:rsidP="00297968">
      <w:pPr>
        <w:jc w:val="both"/>
        <w:rPr>
          <w:rFonts w:asciiTheme="minorHAnsi" w:hAnsiTheme="minorHAnsi" w:cstheme="minorHAnsi"/>
          <w:i/>
          <w:sz w:val="22"/>
          <w:szCs w:val="22"/>
          <w:highlight w:val="yellow"/>
        </w:rPr>
      </w:pPr>
    </w:p>
    <w:p w14:paraId="274AD38F" w14:textId="77777777" w:rsidR="00297968" w:rsidRDefault="00297968" w:rsidP="00297968">
      <w:pPr>
        <w:pStyle w:val="Apzvalgai1"/>
        <w:ind w:firstLine="567"/>
        <w:outlineLvl w:val="9"/>
        <w:rPr>
          <w:rFonts w:asciiTheme="minorHAnsi" w:hAnsiTheme="minorHAnsi" w:cstheme="minorHAnsi"/>
          <w:b w:val="0"/>
          <w:u w:val="none"/>
          <w:lang w:eastAsia="en-US"/>
        </w:rPr>
      </w:pPr>
      <w:r w:rsidRPr="00AC7024">
        <w:rPr>
          <w:rFonts w:asciiTheme="minorHAnsi" w:hAnsiTheme="minorHAnsi" w:cstheme="minorHAnsi"/>
          <w:b w:val="0"/>
          <w:u w:val="none"/>
          <w:lang w:eastAsia="en-US"/>
        </w:rPr>
        <w:t>Pareiškėj</w:t>
      </w:r>
      <w:r>
        <w:rPr>
          <w:rFonts w:asciiTheme="minorHAnsi" w:hAnsiTheme="minorHAnsi" w:cstheme="minorHAnsi"/>
          <w:b w:val="0"/>
          <w:u w:val="none"/>
          <w:lang w:eastAsia="en-US"/>
        </w:rPr>
        <w:t xml:space="preserve">as UAB „Ozo miestas“ prašė pakeisti atsakovo Valstybinės vartotojų teisių apsaugos tarnybos nutarimą, kuriuo pareiškėjui paskirta 1 000 Eur bauda, ir sumažinti ją iki minimalios (289 Eur) baudos. Pareiškėjui bauda skirta už tai, kad, nepaisydamas Reklamos įstatymo 13 straipsnio 2 dalies draudimo, platino reklamą į pašto dėžutę, nors </w:t>
      </w:r>
      <w:r w:rsidRPr="003C04B2">
        <w:rPr>
          <w:rFonts w:asciiTheme="minorHAnsi" w:hAnsiTheme="minorHAnsi" w:cstheme="minorHAnsi"/>
          <w:b w:val="0"/>
          <w:u w:val="none"/>
          <w:lang w:eastAsia="en-US"/>
        </w:rPr>
        <w:t>ant jos buvo aiškiai išreikštas vartotojo nesutikimas gauti reklamą</w:t>
      </w:r>
      <w:r>
        <w:rPr>
          <w:rFonts w:asciiTheme="minorHAnsi" w:hAnsiTheme="minorHAnsi" w:cstheme="minorHAnsi"/>
          <w:b w:val="0"/>
          <w:u w:val="none"/>
          <w:lang w:eastAsia="en-US"/>
        </w:rPr>
        <w:t>. Pirmosios instancijos teismas pareiškėjo skundą atmetė.</w:t>
      </w:r>
    </w:p>
    <w:p w14:paraId="7CA2D289" w14:textId="36CFB10B" w:rsidR="00297968" w:rsidRDefault="00297968" w:rsidP="00297968">
      <w:pPr>
        <w:pStyle w:val="Apzvalgai1"/>
        <w:ind w:firstLine="567"/>
        <w:outlineLvl w:val="9"/>
        <w:rPr>
          <w:rFonts w:asciiTheme="minorHAnsi" w:hAnsiTheme="minorHAnsi" w:cstheme="minorHAnsi"/>
          <w:b w:val="0"/>
          <w:bCs/>
          <w:u w:val="none"/>
        </w:rPr>
      </w:pPr>
      <w:r>
        <w:rPr>
          <w:rFonts w:asciiTheme="minorHAnsi" w:hAnsiTheme="minorHAnsi" w:cstheme="minorHAnsi"/>
          <w:b w:val="0"/>
          <w:bCs/>
          <w:u w:val="none"/>
        </w:rPr>
        <w:t xml:space="preserve">LVAT teisėjų kolegija konstatavo, kad </w:t>
      </w:r>
      <w:r w:rsidRPr="003C04B2">
        <w:rPr>
          <w:rFonts w:asciiTheme="minorHAnsi" w:hAnsiTheme="minorHAnsi" w:cstheme="minorHAnsi"/>
          <w:b w:val="0"/>
          <w:bCs/>
          <w:u w:val="none"/>
        </w:rPr>
        <w:t xml:space="preserve">pareiškėjas, vartotojui aiškiai ir suprantamai išreiškus atsisakymą gauti reklamą, turėjo vykdyti imperatyvų Reklamos įstatymo 13 straipsnio 2 dalies reikalavimą – nemesti vartotojui reklaminių pranešimų į jo pašto dėžutę. Pareiškėjas šią pareigą pažeidė, todėl atsakovas, teisėtai priimdamas </w:t>
      </w:r>
      <w:r w:rsidR="00664BDE">
        <w:rPr>
          <w:rFonts w:asciiTheme="minorHAnsi" w:hAnsiTheme="minorHAnsi" w:cstheme="minorHAnsi"/>
          <w:b w:val="0"/>
          <w:bCs/>
          <w:u w:val="none"/>
        </w:rPr>
        <w:t>n</w:t>
      </w:r>
      <w:r w:rsidRPr="003C04B2">
        <w:rPr>
          <w:rFonts w:asciiTheme="minorHAnsi" w:hAnsiTheme="minorHAnsi" w:cstheme="minorHAnsi"/>
          <w:b w:val="0"/>
          <w:bCs/>
          <w:u w:val="none"/>
        </w:rPr>
        <w:t>utarimą, pagrįstai skyrė pareiškėjui baudą</w:t>
      </w:r>
      <w:r w:rsidRPr="00566D5C">
        <w:rPr>
          <w:rFonts w:asciiTheme="minorHAnsi" w:hAnsiTheme="minorHAnsi" w:cstheme="minorHAnsi"/>
          <w:b w:val="0"/>
          <w:bCs/>
          <w:u w:val="none"/>
        </w:rPr>
        <w:t>.</w:t>
      </w:r>
      <w:r>
        <w:rPr>
          <w:rFonts w:asciiTheme="minorHAnsi" w:hAnsiTheme="minorHAnsi" w:cstheme="minorHAnsi"/>
          <w:b w:val="0"/>
          <w:bCs/>
          <w:u w:val="none"/>
        </w:rPr>
        <w:t xml:space="preserve"> Nurodęs Reklamos įstatymo 24 straipsnyje išdėstytą teisinį reguliavimą, aktualų baudos apskaičiavimui, teismas padarė išvadą, kad a</w:t>
      </w:r>
      <w:r w:rsidRPr="003C04B2">
        <w:rPr>
          <w:rFonts w:asciiTheme="minorHAnsi" w:hAnsiTheme="minorHAnsi" w:cstheme="minorHAnsi"/>
          <w:b w:val="0"/>
          <w:bCs/>
          <w:u w:val="none"/>
        </w:rPr>
        <w:t xml:space="preserve">tsakovas, skirdamas baudą, </w:t>
      </w:r>
      <w:r w:rsidRPr="0077257E">
        <w:rPr>
          <w:rFonts w:asciiTheme="minorHAnsi" w:hAnsiTheme="minorHAnsi" w:cstheme="minorHAnsi"/>
          <w:b w:val="0"/>
          <w:bCs/>
          <w:u w:val="none"/>
        </w:rPr>
        <w:t>atsakomybę lengvinančiom</w:t>
      </w:r>
      <w:r w:rsidR="009D38FE">
        <w:rPr>
          <w:rFonts w:asciiTheme="minorHAnsi" w:hAnsiTheme="minorHAnsi" w:cstheme="minorHAnsi"/>
          <w:b w:val="0"/>
          <w:bCs/>
          <w:u w:val="none"/>
        </w:rPr>
        <w:t>is aplinkybėmis pripažino tai, jog</w:t>
      </w:r>
      <w:r w:rsidRPr="0077257E">
        <w:rPr>
          <w:rFonts w:asciiTheme="minorHAnsi" w:hAnsiTheme="minorHAnsi" w:cstheme="minorHAnsi"/>
          <w:b w:val="0"/>
          <w:bCs/>
          <w:u w:val="none"/>
        </w:rPr>
        <w:t xml:space="preserve"> </w:t>
      </w:r>
      <w:r>
        <w:rPr>
          <w:rFonts w:asciiTheme="minorHAnsi" w:hAnsiTheme="minorHAnsi" w:cstheme="minorHAnsi"/>
          <w:b w:val="0"/>
          <w:bCs/>
          <w:u w:val="none"/>
        </w:rPr>
        <w:t>pareiškėjas</w:t>
      </w:r>
      <w:r w:rsidRPr="0077257E">
        <w:rPr>
          <w:rFonts w:asciiTheme="minorHAnsi" w:hAnsiTheme="minorHAnsi" w:cstheme="minorHAnsi"/>
          <w:b w:val="0"/>
          <w:bCs/>
          <w:u w:val="none"/>
        </w:rPr>
        <w:t xml:space="preserve"> tyrimo metu bendradarbiavo, teikė prašomus dokumentus. </w:t>
      </w:r>
      <w:r>
        <w:rPr>
          <w:rFonts w:asciiTheme="minorHAnsi" w:hAnsiTheme="minorHAnsi" w:cstheme="minorHAnsi"/>
          <w:b w:val="0"/>
          <w:bCs/>
          <w:u w:val="none"/>
        </w:rPr>
        <w:t>Teismas pažymėjo, kad v</w:t>
      </w:r>
      <w:r w:rsidRPr="0077257E">
        <w:rPr>
          <w:rFonts w:asciiTheme="minorHAnsi" w:hAnsiTheme="minorHAnsi" w:cstheme="minorHAnsi"/>
          <w:b w:val="0"/>
          <w:bCs/>
          <w:u w:val="none"/>
        </w:rPr>
        <w:t>ertinant pažeidimo trukmę, atsižvelgta į tai, kad nepageidaujamos reklamos siuntimas buvo vienkartinis</w:t>
      </w:r>
      <w:r>
        <w:rPr>
          <w:rFonts w:asciiTheme="minorHAnsi" w:hAnsiTheme="minorHAnsi" w:cstheme="minorHAnsi"/>
          <w:b w:val="0"/>
          <w:bCs/>
          <w:u w:val="none"/>
        </w:rPr>
        <w:t xml:space="preserve">. </w:t>
      </w:r>
      <w:r w:rsidRPr="0077257E">
        <w:rPr>
          <w:rFonts w:asciiTheme="minorHAnsi" w:hAnsiTheme="minorHAnsi" w:cstheme="minorHAnsi"/>
          <w:b w:val="0"/>
          <w:bCs/>
          <w:u w:val="none"/>
        </w:rPr>
        <w:t>Vertindama pažeidimo mastą, Tarnyba atsižvelgė į tai, kad dėl pareiškėjo buvo gautas tik vieno vartotojo prašymas, taip pat</w:t>
      </w:r>
      <w:r w:rsidR="00664BDE">
        <w:rPr>
          <w:rFonts w:asciiTheme="minorHAnsi" w:hAnsiTheme="minorHAnsi" w:cstheme="minorHAnsi"/>
          <w:b w:val="0"/>
          <w:bCs/>
          <w:u w:val="none"/>
        </w:rPr>
        <w:t xml:space="preserve"> tai</w:t>
      </w:r>
      <w:r w:rsidRPr="0077257E">
        <w:rPr>
          <w:rFonts w:asciiTheme="minorHAnsi" w:hAnsiTheme="minorHAnsi" w:cstheme="minorHAnsi"/>
          <w:b w:val="0"/>
          <w:bCs/>
          <w:u w:val="none"/>
        </w:rPr>
        <w:t xml:space="preserve">, jog reklama buvo platinama viename daugiabutyje ir teikta tik viena sklaidos priemone – į pašto dėžutę. </w:t>
      </w:r>
      <w:r>
        <w:rPr>
          <w:rFonts w:asciiTheme="minorHAnsi" w:hAnsiTheme="minorHAnsi" w:cstheme="minorHAnsi"/>
          <w:b w:val="0"/>
          <w:bCs/>
          <w:u w:val="none"/>
        </w:rPr>
        <w:t>A</w:t>
      </w:r>
      <w:r w:rsidRPr="0077257E">
        <w:rPr>
          <w:rFonts w:asciiTheme="minorHAnsi" w:hAnsiTheme="minorHAnsi" w:cstheme="minorHAnsi"/>
          <w:b w:val="0"/>
          <w:bCs/>
          <w:u w:val="none"/>
        </w:rPr>
        <w:t>tsižvelg</w:t>
      </w:r>
      <w:r>
        <w:rPr>
          <w:rFonts w:asciiTheme="minorHAnsi" w:hAnsiTheme="minorHAnsi" w:cstheme="minorHAnsi"/>
          <w:b w:val="0"/>
          <w:bCs/>
          <w:u w:val="none"/>
        </w:rPr>
        <w:t>ta</w:t>
      </w:r>
      <w:r w:rsidRPr="0077257E">
        <w:rPr>
          <w:rFonts w:asciiTheme="minorHAnsi" w:hAnsiTheme="minorHAnsi" w:cstheme="minorHAnsi"/>
          <w:b w:val="0"/>
          <w:bCs/>
          <w:u w:val="none"/>
        </w:rPr>
        <w:t xml:space="preserve"> ir į tai, kad pareiškėjas Reklamos įstatymo pažeidimą padarė pirmą kartą.</w:t>
      </w:r>
      <w:r>
        <w:rPr>
          <w:rFonts w:asciiTheme="minorHAnsi" w:hAnsiTheme="minorHAnsi" w:cstheme="minorHAnsi"/>
          <w:b w:val="0"/>
          <w:bCs/>
          <w:u w:val="none"/>
        </w:rPr>
        <w:t xml:space="preserve"> </w:t>
      </w:r>
      <w:r w:rsidRPr="003C04B2">
        <w:rPr>
          <w:rFonts w:asciiTheme="minorHAnsi" w:hAnsiTheme="minorHAnsi" w:cstheme="minorHAnsi"/>
          <w:b w:val="0"/>
          <w:bCs/>
          <w:u w:val="none"/>
        </w:rPr>
        <w:t>T</w:t>
      </w:r>
      <w:r>
        <w:rPr>
          <w:rFonts w:asciiTheme="minorHAnsi" w:hAnsiTheme="minorHAnsi" w:cstheme="minorHAnsi"/>
          <w:b w:val="0"/>
          <w:bCs/>
          <w:u w:val="none"/>
        </w:rPr>
        <w:t>o</w:t>
      </w:r>
      <w:r w:rsidRPr="003C04B2">
        <w:rPr>
          <w:rFonts w:asciiTheme="minorHAnsi" w:hAnsiTheme="minorHAnsi" w:cstheme="minorHAnsi"/>
          <w:b w:val="0"/>
          <w:bCs/>
          <w:u w:val="none"/>
        </w:rPr>
        <w:t>, kad pažeidimas buvo padarytas galimai netyčia (pareiškėjo darbuotojai informacinius pranešimus platino savo iniciatyva, nesuprasdami ir nežinodami galimų savo veiksmų pasekmių) bei t</w:t>
      </w:r>
      <w:r>
        <w:rPr>
          <w:rFonts w:asciiTheme="minorHAnsi" w:hAnsiTheme="minorHAnsi" w:cstheme="minorHAnsi"/>
          <w:b w:val="0"/>
          <w:bCs/>
          <w:u w:val="none"/>
        </w:rPr>
        <w:t>o</w:t>
      </w:r>
      <w:r w:rsidRPr="003C04B2">
        <w:rPr>
          <w:rFonts w:asciiTheme="minorHAnsi" w:hAnsiTheme="minorHAnsi" w:cstheme="minorHAnsi"/>
          <w:b w:val="0"/>
          <w:bCs/>
          <w:u w:val="none"/>
        </w:rPr>
        <w:t>, kad UAB „Ozo miestas“ finansinė padėtis yra sunki, teism</w:t>
      </w:r>
      <w:r>
        <w:rPr>
          <w:rFonts w:asciiTheme="minorHAnsi" w:hAnsiTheme="minorHAnsi" w:cstheme="minorHAnsi"/>
          <w:b w:val="0"/>
          <w:bCs/>
          <w:u w:val="none"/>
        </w:rPr>
        <w:t>as nelaikė pa</w:t>
      </w:r>
      <w:r w:rsidRPr="003C04B2">
        <w:rPr>
          <w:rFonts w:asciiTheme="minorHAnsi" w:hAnsiTheme="minorHAnsi" w:cstheme="minorHAnsi"/>
          <w:b w:val="0"/>
          <w:bCs/>
          <w:u w:val="none"/>
        </w:rPr>
        <w:t>kanka</w:t>
      </w:r>
      <w:r>
        <w:rPr>
          <w:rFonts w:asciiTheme="minorHAnsi" w:hAnsiTheme="minorHAnsi" w:cstheme="minorHAnsi"/>
          <w:b w:val="0"/>
          <w:bCs/>
          <w:u w:val="none"/>
        </w:rPr>
        <w:t>mu</w:t>
      </w:r>
      <w:r w:rsidRPr="003C04B2">
        <w:rPr>
          <w:rFonts w:asciiTheme="minorHAnsi" w:hAnsiTheme="minorHAnsi" w:cstheme="minorHAnsi"/>
          <w:b w:val="0"/>
          <w:bCs/>
          <w:u w:val="none"/>
        </w:rPr>
        <w:t xml:space="preserve"> pagrind</w:t>
      </w:r>
      <w:r>
        <w:rPr>
          <w:rFonts w:asciiTheme="minorHAnsi" w:hAnsiTheme="minorHAnsi" w:cstheme="minorHAnsi"/>
          <w:b w:val="0"/>
          <w:bCs/>
          <w:u w:val="none"/>
        </w:rPr>
        <w:t>u</w:t>
      </w:r>
      <w:r w:rsidRPr="003C04B2">
        <w:rPr>
          <w:rFonts w:asciiTheme="minorHAnsi" w:hAnsiTheme="minorHAnsi" w:cstheme="minorHAnsi"/>
          <w:b w:val="0"/>
          <w:bCs/>
          <w:u w:val="none"/>
        </w:rPr>
        <w:t xml:space="preserve"> spręsti, jog pareiškėjui skirta bauda yra per didelė, t. y. neproporcinga padarytam pažeidimui.</w:t>
      </w:r>
    </w:p>
    <w:p w14:paraId="0D73DDD0" w14:textId="77777777" w:rsidR="00297968" w:rsidRPr="00045641" w:rsidRDefault="00297968" w:rsidP="00297968">
      <w:pPr>
        <w:pStyle w:val="prastasiniatinklio"/>
        <w:spacing w:before="0" w:beforeAutospacing="0" w:after="0" w:afterAutospacing="0"/>
        <w:ind w:firstLine="567"/>
        <w:jc w:val="both"/>
        <w:rPr>
          <w:rFonts w:asciiTheme="minorHAnsi" w:hAnsiTheme="minorHAnsi" w:cstheme="minorHAnsi"/>
          <w:sz w:val="22"/>
          <w:szCs w:val="22"/>
          <w:lang w:val="lt-LT"/>
        </w:rPr>
      </w:pPr>
      <w:r w:rsidRPr="00045641">
        <w:rPr>
          <w:rFonts w:asciiTheme="minorHAnsi" w:hAnsiTheme="minorHAnsi" w:cstheme="minorHAnsi"/>
          <w:sz w:val="22"/>
          <w:szCs w:val="22"/>
          <w:lang w:val="lt-LT"/>
        </w:rPr>
        <w:t xml:space="preserve">Pirmosios instancijos teismo sprendimas paliktas </w:t>
      </w:r>
      <w:r>
        <w:rPr>
          <w:rFonts w:asciiTheme="minorHAnsi" w:hAnsiTheme="minorHAnsi" w:cstheme="minorHAnsi"/>
          <w:sz w:val="22"/>
          <w:szCs w:val="22"/>
          <w:lang w:val="lt-LT"/>
        </w:rPr>
        <w:t>nepakeistas</w:t>
      </w:r>
      <w:r w:rsidRPr="00045641">
        <w:rPr>
          <w:rFonts w:asciiTheme="minorHAnsi" w:hAnsiTheme="minorHAnsi" w:cstheme="minorHAnsi"/>
          <w:sz w:val="22"/>
          <w:szCs w:val="22"/>
          <w:lang w:val="lt-LT"/>
        </w:rPr>
        <w:t>.</w:t>
      </w:r>
    </w:p>
    <w:p w14:paraId="31113AC6" w14:textId="77777777" w:rsidR="00297968" w:rsidRPr="00B542A0" w:rsidRDefault="00297968" w:rsidP="00297968">
      <w:pPr>
        <w:ind w:firstLine="567"/>
        <w:jc w:val="both"/>
        <w:rPr>
          <w:rFonts w:asciiTheme="minorHAnsi" w:hAnsiTheme="minorHAnsi" w:cstheme="minorHAnsi"/>
          <w:sz w:val="22"/>
          <w:szCs w:val="22"/>
          <w:lang w:eastAsia="en-US"/>
        </w:rPr>
      </w:pPr>
    </w:p>
    <w:p w14:paraId="7D0878F8" w14:textId="77777777" w:rsidR="00297968" w:rsidRPr="00B542A0" w:rsidRDefault="00297968" w:rsidP="00297968">
      <w:pPr>
        <w:jc w:val="both"/>
        <w:rPr>
          <w:rFonts w:asciiTheme="minorHAnsi" w:hAnsiTheme="minorHAnsi" w:cstheme="minorHAnsi"/>
          <w:sz w:val="22"/>
          <w:szCs w:val="22"/>
          <w:lang w:eastAsia="en-US"/>
        </w:rPr>
      </w:pPr>
      <w:r w:rsidRPr="00B542A0">
        <w:rPr>
          <w:rFonts w:asciiTheme="minorHAnsi" w:hAnsiTheme="minorHAnsi" w:cstheme="minorHAnsi"/>
          <w:sz w:val="22"/>
          <w:szCs w:val="22"/>
          <w:lang w:eastAsia="en-US"/>
        </w:rPr>
        <w:t xml:space="preserve">2019 m. </w:t>
      </w:r>
      <w:r>
        <w:rPr>
          <w:rFonts w:asciiTheme="minorHAnsi" w:hAnsiTheme="minorHAnsi" w:cstheme="minorHAnsi"/>
          <w:sz w:val="22"/>
          <w:szCs w:val="22"/>
          <w:lang w:eastAsia="en-US"/>
        </w:rPr>
        <w:t>rugsėjo 18</w:t>
      </w:r>
      <w:r w:rsidRPr="00B542A0">
        <w:rPr>
          <w:rFonts w:asciiTheme="minorHAnsi" w:hAnsiTheme="minorHAnsi" w:cstheme="minorHAnsi"/>
          <w:sz w:val="22"/>
          <w:szCs w:val="22"/>
          <w:lang w:eastAsia="en-US"/>
        </w:rPr>
        <w:t xml:space="preserve"> d. </w:t>
      </w:r>
      <w:r>
        <w:rPr>
          <w:rFonts w:asciiTheme="minorHAnsi" w:hAnsiTheme="minorHAnsi" w:cstheme="minorHAnsi"/>
          <w:sz w:val="22"/>
          <w:szCs w:val="22"/>
          <w:lang w:eastAsia="en-US"/>
        </w:rPr>
        <w:t>nutartis</w:t>
      </w:r>
      <w:r w:rsidRPr="00B542A0">
        <w:rPr>
          <w:rFonts w:asciiTheme="minorHAnsi" w:hAnsiTheme="minorHAnsi" w:cstheme="minorHAnsi"/>
          <w:sz w:val="22"/>
          <w:szCs w:val="22"/>
          <w:lang w:eastAsia="en-US"/>
        </w:rPr>
        <w:t xml:space="preserve"> administracinėje byloje Nr. </w:t>
      </w:r>
      <w:r w:rsidRPr="0046641F">
        <w:rPr>
          <w:rFonts w:asciiTheme="minorHAnsi" w:hAnsiTheme="minorHAnsi" w:cstheme="minorHAnsi"/>
          <w:sz w:val="22"/>
          <w:szCs w:val="22"/>
          <w:lang w:eastAsia="en-US"/>
        </w:rPr>
        <w:t>eA-779-442/2019</w:t>
      </w:r>
    </w:p>
    <w:p w14:paraId="4915C764" w14:textId="77777777" w:rsidR="00297968" w:rsidRPr="00B542A0" w:rsidRDefault="00297968" w:rsidP="00297968">
      <w:pPr>
        <w:jc w:val="both"/>
        <w:rPr>
          <w:rFonts w:asciiTheme="minorHAnsi" w:hAnsiTheme="minorHAnsi" w:cstheme="minorHAnsi"/>
          <w:sz w:val="22"/>
          <w:szCs w:val="22"/>
          <w:lang w:eastAsia="en-US"/>
        </w:rPr>
      </w:pPr>
      <w:r w:rsidRPr="00B542A0">
        <w:rPr>
          <w:rFonts w:asciiTheme="minorHAnsi" w:hAnsiTheme="minorHAnsi" w:cstheme="minorHAnsi"/>
          <w:sz w:val="22"/>
          <w:szCs w:val="22"/>
          <w:lang w:eastAsia="en-US"/>
        </w:rPr>
        <w:t xml:space="preserve">Teisminio proceso Nr. </w:t>
      </w:r>
      <w:r w:rsidRPr="0046641F">
        <w:rPr>
          <w:rFonts w:asciiTheme="minorHAnsi" w:hAnsiTheme="minorHAnsi" w:cstheme="minorHAnsi"/>
          <w:sz w:val="22"/>
          <w:szCs w:val="22"/>
          <w:lang w:eastAsia="en-US"/>
        </w:rPr>
        <w:t>3-61-3-03224-2017-4</w:t>
      </w:r>
    </w:p>
    <w:p w14:paraId="638F268F" w14:textId="77777777" w:rsidR="00297968" w:rsidRPr="00B542A0" w:rsidRDefault="00297968" w:rsidP="00297968">
      <w:pPr>
        <w:jc w:val="both"/>
        <w:rPr>
          <w:rFonts w:asciiTheme="minorHAnsi" w:hAnsiTheme="minorHAnsi" w:cstheme="minorHAnsi"/>
          <w:sz w:val="22"/>
          <w:szCs w:val="22"/>
          <w:lang w:eastAsia="en-US"/>
        </w:rPr>
      </w:pPr>
      <w:r w:rsidRPr="00B542A0">
        <w:rPr>
          <w:rFonts w:asciiTheme="minorHAnsi" w:hAnsiTheme="minorHAnsi" w:cstheme="minorHAnsi"/>
          <w:sz w:val="22"/>
          <w:szCs w:val="22"/>
          <w:lang w:eastAsia="en-US"/>
        </w:rPr>
        <w:t>Pro</w:t>
      </w:r>
      <w:r>
        <w:rPr>
          <w:rFonts w:asciiTheme="minorHAnsi" w:hAnsiTheme="minorHAnsi" w:cstheme="minorHAnsi"/>
          <w:sz w:val="22"/>
          <w:szCs w:val="22"/>
          <w:lang w:eastAsia="en-US"/>
        </w:rPr>
        <w:t>cesinio sprendimo kategorija 41</w:t>
      </w:r>
    </w:p>
    <w:p w14:paraId="05C736FC" w14:textId="77777777" w:rsidR="00297968" w:rsidRDefault="005F5EC4" w:rsidP="00297968">
      <w:pPr>
        <w:jc w:val="both"/>
      </w:pPr>
      <w:hyperlink r:id="rId16" w:history="1">
        <w:r w:rsidR="00297968" w:rsidRPr="00B542A0">
          <w:rPr>
            <w:rStyle w:val="Hipersaitas"/>
            <w:rFonts w:asciiTheme="minorHAnsi" w:hAnsiTheme="minorHAnsi" w:cstheme="minorHAnsi"/>
            <w:sz w:val="22"/>
            <w:szCs w:val="22"/>
          </w:rPr>
          <w:t>Prieiga internete</w:t>
        </w:r>
      </w:hyperlink>
    </w:p>
    <w:p w14:paraId="46951EC3" w14:textId="77777777" w:rsidR="00297968" w:rsidRPr="00B542A0" w:rsidRDefault="00297968" w:rsidP="00297968">
      <w:pPr>
        <w:ind w:firstLine="567"/>
        <w:jc w:val="both"/>
        <w:rPr>
          <w:rFonts w:asciiTheme="minorHAnsi" w:hAnsiTheme="minorHAnsi" w:cstheme="minorHAnsi"/>
          <w:i/>
          <w:sz w:val="22"/>
          <w:szCs w:val="22"/>
        </w:rPr>
      </w:pPr>
    </w:p>
    <w:p w14:paraId="15AF86F6" w14:textId="77777777" w:rsidR="00A84D45" w:rsidRDefault="00A84D45" w:rsidP="00025BA1">
      <w:pPr>
        <w:pStyle w:val="Apzvalgai1"/>
        <w:rPr>
          <w:rFonts w:asciiTheme="minorHAnsi" w:hAnsiTheme="minorHAnsi" w:cstheme="minorHAnsi"/>
        </w:rPr>
      </w:pPr>
      <w:bookmarkStart w:id="43" w:name="_Toc519600876"/>
      <w:bookmarkStart w:id="44" w:name="_Toc24024614"/>
      <w:r w:rsidRPr="00B240C0">
        <w:rPr>
          <w:rFonts w:asciiTheme="minorHAnsi" w:hAnsiTheme="minorHAnsi" w:cstheme="minorHAnsi"/>
        </w:rPr>
        <w:t>II. Administracinių bylų teisena</w:t>
      </w:r>
      <w:bookmarkEnd w:id="43"/>
      <w:bookmarkEnd w:id="44"/>
    </w:p>
    <w:p w14:paraId="09D93B8D" w14:textId="77777777" w:rsidR="00D41361" w:rsidRPr="00B240C0" w:rsidRDefault="00D41361" w:rsidP="00025BA1">
      <w:pPr>
        <w:pStyle w:val="Apzvalgai1"/>
        <w:outlineLvl w:val="9"/>
        <w:rPr>
          <w:rFonts w:asciiTheme="minorHAnsi" w:hAnsiTheme="minorHAnsi" w:cstheme="minorHAnsi"/>
        </w:rPr>
      </w:pPr>
    </w:p>
    <w:p w14:paraId="2CCF2B64" w14:textId="7A3E9F6F" w:rsidR="00DA1F5B" w:rsidRPr="002574C5" w:rsidRDefault="00D41361" w:rsidP="002574C5">
      <w:pPr>
        <w:pStyle w:val="Antrat1"/>
        <w:rPr>
          <w:rFonts w:asciiTheme="minorHAnsi" w:hAnsiTheme="minorHAnsi" w:cstheme="minorHAnsi"/>
        </w:rPr>
      </w:pPr>
      <w:bookmarkStart w:id="45" w:name="_Toc462150008"/>
      <w:bookmarkStart w:id="46" w:name="_Toc24024615"/>
      <w:r w:rsidRPr="00F95E16">
        <w:rPr>
          <w:rFonts w:asciiTheme="minorHAnsi" w:hAnsiTheme="minorHAnsi" w:cstheme="minorHAnsi"/>
        </w:rPr>
        <w:t>43. Teisė kreiptis į teismą ir jos realizavimas</w:t>
      </w:r>
      <w:bookmarkEnd w:id="8"/>
      <w:bookmarkEnd w:id="9"/>
      <w:bookmarkEnd w:id="45"/>
      <w:bookmarkEnd w:id="46"/>
    </w:p>
    <w:p w14:paraId="0C1DAC8C" w14:textId="6C9D0468" w:rsidR="00D05B72" w:rsidRPr="00367110" w:rsidRDefault="00D05B72" w:rsidP="00D05B72">
      <w:pPr>
        <w:ind w:firstLine="567"/>
        <w:rPr>
          <w:rFonts w:asciiTheme="minorHAnsi" w:hAnsiTheme="minorHAnsi" w:cstheme="minorHAnsi"/>
          <w:b/>
          <w:bCs/>
          <w:sz w:val="22"/>
          <w:szCs w:val="22"/>
          <w:u w:val="single"/>
        </w:rPr>
      </w:pPr>
      <w:r w:rsidRPr="00367110">
        <w:rPr>
          <w:rFonts w:asciiTheme="minorHAnsi" w:hAnsiTheme="minorHAnsi" w:cstheme="minorHAnsi"/>
          <w:b/>
          <w:bCs/>
          <w:sz w:val="22"/>
          <w:szCs w:val="22"/>
          <w:u w:val="single"/>
        </w:rPr>
        <w:t>43.5. Atsisakymas priimti skundą</w:t>
      </w:r>
    </w:p>
    <w:p w14:paraId="255C0AD3" w14:textId="77777777" w:rsidR="00EE1F10" w:rsidRPr="00EE1F10" w:rsidRDefault="00EE1F10" w:rsidP="00EE1F10">
      <w:pPr>
        <w:ind w:firstLine="1134"/>
        <w:rPr>
          <w:rFonts w:asciiTheme="minorHAnsi" w:hAnsiTheme="minorHAnsi" w:cstheme="minorHAnsi"/>
          <w:b/>
          <w:bCs/>
          <w:sz w:val="22"/>
          <w:szCs w:val="22"/>
          <w:u w:val="single"/>
        </w:rPr>
      </w:pPr>
      <w:r w:rsidRPr="00EE1F10">
        <w:rPr>
          <w:rFonts w:asciiTheme="minorHAnsi" w:hAnsiTheme="minorHAnsi" w:cstheme="minorHAnsi"/>
          <w:b/>
          <w:bCs/>
          <w:sz w:val="22"/>
          <w:szCs w:val="22"/>
          <w:u w:val="single"/>
        </w:rPr>
        <w:t>43.5.1. Kai skundas nenagrinėtinas ABTĮ nustatyta tvarka</w:t>
      </w:r>
    </w:p>
    <w:p w14:paraId="5717FE34" w14:textId="77777777" w:rsidR="00EE1F10" w:rsidRPr="00EE1F10" w:rsidRDefault="00EE1F10" w:rsidP="00EE1F10">
      <w:pPr>
        <w:ind w:firstLine="1701"/>
        <w:rPr>
          <w:rFonts w:asciiTheme="minorHAnsi" w:hAnsiTheme="minorHAnsi" w:cstheme="minorHAnsi"/>
          <w:b/>
          <w:bCs/>
          <w:sz w:val="22"/>
          <w:szCs w:val="22"/>
          <w:u w:val="single"/>
        </w:rPr>
      </w:pPr>
      <w:r w:rsidRPr="00EE1F10">
        <w:rPr>
          <w:rFonts w:asciiTheme="minorHAnsi" w:hAnsiTheme="minorHAnsi" w:cstheme="minorHAnsi"/>
          <w:b/>
          <w:bCs/>
          <w:sz w:val="22"/>
          <w:szCs w:val="22"/>
          <w:u w:val="single"/>
        </w:rPr>
        <w:t>43.5.1.1. Aktai ar veiksmai, dėl kurių negalima pateikti skundo administraciniam teismui</w:t>
      </w:r>
    </w:p>
    <w:p w14:paraId="7CBE31A3" w14:textId="11FC5BD9" w:rsidR="00EE1F10" w:rsidRDefault="00EE1F10" w:rsidP="00D05B72">
      <w:pPr>
        <w:ind w:firstLine="1134"/>
        <w:rPr>
          <w:rFonts w:asciiTheme="minorHAnsi" w:hAnsiTheme="minorHAnsi" w:cstheme="minorHAnsi"/>
          <w:b/>
          <w:bCs/>
          <w:sz w:val="22"/>
          <w:szCs w:val="22"/>
          <w:u w:val="single"/>
        </w:rPr>
      </w:pPr>
    </w:p>
    <w:p w14:paraId="05FCFE4B" w14:textId="2B8682B0" w:rsidR="000437A2" w:rsidRPr="00367110" w:rsidRDefault="000437A2" w:rsidP="00606C38">
      <w:pPr>
        <w:pStyle w:val="Antrat2"/>
      </w:pPr>
      <w:bookmarkStart w:id="47" w:name="_Toc24024616"/>
      <w:r w:rsidRPr="00367110">
        <w:t>Dėl</w:t>
      </w:r>
      <w:r>
        <w:t xml:space="preserve"> </w:t>
      </w:r>
      <w:r w:rsidR="006E74CA">
        <w:t xml:space="preserve">teismo pareigos </w:t>
      </w:r>
      <w:r w:rsidR="00140D6D">
        <w:t xml:space="preserve">realiai </w:t>
      </w:r>
      <w:r w:rsidR="006E74CA">
        <w:t>įvertinti pareiškėjo norimą apskųsti aktą</w:t>
      </w:r>
      <w:bookmarkEnd w:id="47"/>
      <w:r w:rsidR="006E74CA">
        <w:t xml:space="preserve"> </w:t>
      </w:r>
    </w:p>
    <w:p w14:paraId="55B44914" w14:textId="77777777" w:rsidR="000437A2" w:rsidRPr="00367110" w:rsidRDefault="000437A2" w:rsidP="000437A2">
      <w:pPr>
        <w:jc w:val="both"/>
        <w:rPr>
          <w:rFonts w:asciiTheme="minorHAnsi" w:hAnsiTheme="minorHAnsi" w:cstheme="minorHAnsi"/>
          <w:bCs/>
          <w:sz w:val="22"/>
          <w:szCs w:val="22"/>
        </w:rPr>
      </w:pPr>
    </w:p>
    <w:p w14:paraId="195C5386" w14:textId="1614D8EE" w:rsidR="000437A2" w:rsidRDefault="000437A2" w:rsidP="00C04C7E">
      <w:pPr>
        <w:ind w:firstLine="567"/>
        <w:jc w:val="both"/>
        <w:rPr>
          <w:rFonts w:asciiTheme="minorHAnsi" w:hAnsiTheme="minorHAnsi" w:cstheme="minorHAnsi"/>
          <w:bCs/>
          <w:sz w:val="22"/>
        </w:rPr>
      </w:pPr>
      <w:r w:rsidRPr="00367110">
        <w:rPr>
          <w:rFonts w:asciiTheme="minorHAnsi" w:hAnsiTheme="minorHAnsi" w:cstheme="minorHAnsi"/>
          <w:bCs/>
          <w:sz w:val="22"/>
          <w:szCs w:val="22"/>
        </w:rPr>
        <w:t>Šioje</w:t>
      </w:r>
      <w:r w:rsidR="00EE5E1B">
        <w:rPr>
          <w:rFonts w:asciiTheme="minorHAnsi" w:hAnsiTheme="minorHAnsi" w:cstheme="minorHAnsi"/>
          <w:bCs/>
          <w:sz w:val="22"/>
          <w:szCs w:val="22"/>
        </w:rPr>
        <w:t xml:space="preserve"> byloje buvo vertinama,</w:t>
      </w:r>
      <w:r w:rsidR="00EE5E1B" w:rsidRPr="00EE5E1B">
        <w:rPr>
          <w:rFonts w:eastAsiaTheme="minorHAnsi"/>
          <w:lang w:eastAsia="en-US"/>
        </w:rPr>
        <w:t xml:space="preserve"> </w:t>
      </w:r>
      <w:r w:rsidR="00EE5E1B" w:rsidRPr="00EE5E1B">
        <w:rPr>
          <w:rFonts w:asciiTheme="minorHAnsi" w:hAnsiTheme="minorHAnsi" w:cstheme="minorHAnsi"/>
          <w:bCs/>
          <w:sz w:val="22"/>
        </w:rPr>
        <w:t xml:space="preserve">ar </w:t>
      </w:r>
      <w:r w:rsidR="0080761B" w:rsidRPr="0080761B">
        <w:rPr>
          <w:rFonts w:asciiTheme="minorHAnsi" w:hAnsiTheme="minorHAnsi" w:cstheme="minorHAnsi"/>
          <w:bCs/>
          <w:sz w:val="22"/>
        </w:rPr>
        <w:t xml:space="preserve">pirmosios instancijos teismas </w:t>
      </w:r>
      <w:r w:rsidR="0080761B">
        <w:rPr>
          <w:rFonts w:asciiTheme="minorHAnsi" w:hAnsiTheme="minorHAnsi" w:cstheme="minorHAnsi"/>
          <w:bCs/>
          <w:sz w:val="22"/>
        </w:rPr>
        <w:t xml:space="preserve">pagrįstai </w:t>
      </w:r>
      <w:r w:rsidR="0080761B" w:rsidRPr="0080761B">
        <w:rPr>
          <w:rFonts w:asciiTheme="minorHAnsi" w:hAnsiTheme="minorHAnsi" w:cstheme="minorHAnsi"/>
          <w:bCs/>
          <w:sz w:val="22"/>
        </w:rPr>
        <w:t>atsisakė priimti pareiškėjo skundą</w:t>
      </w:r>
      <w:r w:rsidR="0080761B">
        <w:rPr>
          <w:rFonts w:asciiTheme="minorHAnsi" w:hAnsiTheme="minorHAnsi" w:cstheme="minorHAnsi"/>
          <w:bCs/>
          <w:sz w:val="22"/>
        </w:rPr>
        <w:t xml:space="preserve">. </w:t>
      </w:r>
    </w:p>
    <w:p w14:paraId="57FB144A" w14:textId="6F58C491" w:rsidR="0080761B" w:rsidRPr="0080761B" w:rsidRDefault="003B3040" w:rsidP="0080761B">
      <w:pPr>
        <w:ind w:firstLine="567"/>
        <w:jc w:val="both"/>
        <w:rPr>
          <w:rFonts w:asciiTheme="minorHAnsi" w:hAnsiTheme="minorHAnsi" w:cstheme="minorHAnsi"/>
          <w:bCs/>
          <w:sz w:val="22"/>
        </w:rPr>
      </w:pPr>
      <w:r>
        <w:rPr>
          <w:rFonts w:asciiTheme="minorHAnsi" w:hAnsiTheme="minorHAnsi" w:cstheme="minorHAnsi"/>
          <w:bCs/>
          <w:sz w:val="22"/>
        </w:rPr>
        <w:t>P</w:t>
      </w:r>
      <w:r w:rsidR="0080761B" w:rsidRPr="0080761B">
        <w:rPr>
          <w:rFonts w:asciiTheme="minorHAnsi" w:hAnsiTheme="minorHAnsi" w:cstheme="minorHAnsi"/>
          <w:bCs/>
          <w:sz w:val="22"/>
        </w:rPr>
        <w:t>areiškėjas teigė nežinąs</w:t>
      </w:r>
      <w:r w:rsidRPr="0080761B">
        <w:rPr>
          <w:rFonts w:asciiTheme="minorHAnsi" w:hAnsiTheme="minorHAnsi" w:cstheme="minorHAnsi"/>
          <w:bCs/>
          <w:sz w:val="22"/>
        </w:rPr>
        <w:t>,</w:t>
      </w:r>
      <w:r w:rsidR="0080761B" w:rsidRPr="0080761B">
        <w:rPr>
          <w:rFonts w:asciiTheme="minorHAnsi" w:hAnsiTheme="minorHAnsi" w:cstheme="minorHAnsi"/>
          <w:bCs/>
          <w:sz w:val="22"/>
        </w:rPr>
        <w:t xml:space="preserve"> ar jį netenkinantis sprendimas yra priimtas, tad praš</w:t>
      </w:r>
      <w:r>
        <w:rPr>
          <w:rFonts w:asciiTheme="minorHAnsi" w:hAnsiTheme="minorHAnsi" w:cstheme="minorHAnsi"/>
          <w:bCs/>
          <w:sz w:val="22"/>
        </w:rPr>
        <w:t>ė</w:t>
      </w:r>
      <w:r w:rsidR="0080761B" w:rsidRPr="0080761B">
        <w:rPr>
          <w:rFonts w:asciiTheme="minorHAnsi" w:hAnsiTheme="minorHAnsi" w:cstheme="minorHAnsi"/>
          <w:bCs/>
          <w:sz w:val="22"/>
        </w:rPr>
        <w:t xml:space="preserve"> teismo išsireikalauti iš </w:t>
      </w:r>
      <w:r>
        <w:rPr>
          <w:rFonts w:asciiTheme="minorHAnsi" w:hAnsiTheme="minorHAnsi" w:cstheme="minorHAnsi"/>
          <w:bCs/>
          <w:sz w:val="22"/>
        </w:rPr>
        <w:t xml:space="preserve">atsakovo </w:t>
      </w:r>
      <w:r w:rsidRPr="003B3040">
        <w:rPr>
          <w:rFonts w:asciiTheme="minorHAnsi" w:hAnsiTheme="minorHAnsi" w:cstheme="minorHAnsi"/>
          <w:bCs/>
          <w:sz w:val="22"/>
        </w:rPr>
        <w:t>Lietuvos auditorių rūm</w:t>
      </w:r>
      <w:r>
        <w:rPr>
          <w:rFonts w:asciiTheme="minorHAnsi" w:hAnsiTheme="minorHAnsi" w:cstheme="minorHAnsi"/>
          <w:bCs/>
          <w:sz w:val="22"/>
        </w:rPr>
        <w:t>ų</w:t>
      </w:r>
      <w:r w:rsidRPr="003B3040">
        <w:rPr>
          <w:rFonts w:asciiTheme="minorHAnsi" w:hAnsiTheme="minorHAnsi" w:cstheme="minorHAnsi"/>
          <w:bCs/>
          <w:sz w:val="22"/>
        </w:rPr>
        <w:t xml:space="preserve"> </w:t>
      </w:r>
      <w:r>
        <w:rPr>
          <w:rFonts w:asciiTheme="minorHAnsi" w:hAnsiTheme="minorHAnsi" w:cstheme="minorHAnsi"/>
          <w:bCs/>
          <w:sz w:val="22"/>
        </w:rPr>
        <w:t xml:space="preserve">(toliau – LAR) </w:t>
      </w:r>
      <w:r w:rsidR="0080761B" w:rsidRPr="0080761B">
        <w:rPr>
          <w:rFonts w:asciiTheme="minorHAnsi" w:hAnsiTheme="minorHAnsi" w:cstheme="minorHAnsi"/>
          <w:bCs/>
          <w:sz w:val="22"/>
        </w:rPr>
        <w:t xml:space="preserve">duomenis. Tačiau iš pareiškėjo skundo turinio </w:t>
      </w:r>
      <w:r>
        <w:rPr>
          <w:rFonts w:asciiTheme="minorHAnsi" w:hAnsiTheme="minorHAnsi" w:cstheme="minorHAnsi"/>
          <w:bCs/>
          <w:sz w:val="22"/>
        </w:rPr>
        <w:t>buvo</w:t>
      </w:r>
      <w:r w:rsidR="0080761B" w:rsidRPr="0080761B">
        <w:rPr>
          <w:rFonts w:asciiTheme="minorHAnsi" w:hAnsiTheme="minorHAnsi" w:cstheme="minorHAnsi"/>
          <w:bCs/>
          <w:sz w:val="22"/>
        </w:rPr>
        <w:t xml:space="preserve"> pakankamai aišku</w:t>
      </w:r>
      <w:r>
        <w:rPr>
          <w:rFonts w:asciiTheme="minorHAnsi" w:hAnsiTheme="minorHAnsi" w:cstheme="minorHAnsi"/>
          <w:bCs/>
          <w:sz w:val="22"/>
        </w:rPr>
        <w:t>,</w:t>
      </w:r>
      <w:r w:rsidR="0080761B" w:rsidRPr="0080761B">
        <w:rPr>
          <w:rFonts w:asciiTheme="minorHAnsi" w:hAnsiTheme="minorHAnsi" w:cstheme="minorHAnsi"/>
          <w:bCs/>
          <w:sz w:val="22"/>
        </w:rPr>
        <w:t xml:space="preserve"> su kokiu konkrečiu dokumentu pareiškėjas nesutinka.</w:t>
      </w:r>
    </w:p>
    <w:p w14:paraId="564652D8" w14:textId="4AD10119" w:rsidR="0080761B" w:rsidRPr="0080761B" w:rsidRDefault="0080761B" w:rsidP="0080761B">
      <w:pPr>
        <w:ind w:firstLine="567"/>
        <w:jc w:val="both"/>
        <w:rPr>
          <w:rFonts w:asciiTheme="minorHAnsi" w:hAnsiTheme="minorHAnsi" w:cstheme="minorHAnsi"/>
          <w:bCs/>
          <w:sz w:val="22"/>
        </w:rPr>
      </w:pPr>
      <w:r w:rsidRPr="0080761B">
        <w:rPr>
          <w:rFonts w:asciiTheme="minorHAnsi" w:hAnsiTheme="minorHAnsi" w:cstheme="minorHAnsi"/>
          <w:bCs/>
          <w:sz w:val="22"/>
        </w:rPr>
        <w:lastRenderedPageBreak/>
        <w:t xml:space="preserve">Pirmosios instancijos teismas įvertinęs pareiškėjo skunde nurodytą įvykių chronologiją, siekiamą skųsti, pareiškėjo suvokiamą kaip neigiamą, sprendimą ir Skundų nagrinėjimo tvarkos aprašo, patvirtinto Lietuvos auditorių rūmų prezidiumo 2013 m. gruodžio 2 d. nutarimu Nr. 1.4-89.8.1 (toliau – Aprašas) nuostatas, konstatavo, kad pareiškėjo reikalavimas dėl LAR nutarimo, kuriuo galimai patvirtinta, kad auditorės 2019 m. liepos 9 d. ataskaita apie faktinius pastebėjimus parengta pagal 4400-ojo Tarptautinių susijusių paslaugų standarto „Užduotys atlikti sutartas procedūras dėl finansinės informacijos“ reikalavimus, nesukelia pareiškėjui jokių teisinių padarinių, todėl pareiškėjas neturi materialinio teisinio suinteresuotumo kreiptis į teismą dėl šio nutarimo panaikinimo, o pareiškėjo skundžiamas nutarimas negali būti ginčo administraciniame teisme objektu. </w:t>
      </w:r>
    </w:p>
    <w:p w14:paraId="0579CF2E" w14:textId="28A32AB1" w:rsidR="0080761B" w:rsidRPr="0080761B" w:rsidRDefault="003B3040" w:rsidP="0080761B">
      <w:pPr>
        <w:ind w:firstLine="567"/>
        <w:jc w:val="both"/>
        <w:rPr>
          <w:rFonts w:asciiTheme="minorHAnsi" w:hAnsiTheme="minorHAnsi" w:cstheme="minorHAnsi"/>
          <w:bCs/>
          <w:sz w:val="22"/>
        </w:rPr>
      </w:pPr>
      <w:r>
        <w:rPr>
          <w:rFonts w:asciiTheme="minorHAnsi" w:hAnsiTheme="minorHAnsi" w:cstheme="minorHAnsi"/>
          <w:bCs/>
          <w:sz w:val="22"/>
        </w:rPr>
        <w:t>Teisėjų kolegija pažymėjo, jog</w:t>
      </w:r>
      <w:r w:rsidR="0080761B" w:rsidRPr="0080761B">
        <w:rPr>
          <w:rFonts w:asciiTheme="minorHAnsi" w:hAnsiTheme="minorHAnsi" w:cstheme="minorHAnsi"/>
          <w:bCs/>
          <w:sz w:val="22"/>
        </w:rPr>
        <w:t xml:space="preserve"> iš esmės pareiškėjas nesutinka su LAR atliktu tyrimu ir jam nepalankiomis išvadomis, siekia, kad auditorė būtų pripažinta atlikusi pažeidimus, o jos ataskaita – neteisėta.</w:t>
      </w:r>
    </w:p>
    <w:p w14:paraId="2D0DBCBA" w14:textId="65552BE9" w:rsidR="0080761B" w:rsidRPr="0080761B" w:rsidRDefault="0080761B" w:rsidP="0080761B">
      <w:pPr>
        <w:ind w:firstLine="567"/>
        <w:jc w:val="both"/>
        <w:rPr>
          <w:rFonts w:asciiTheme="minorHAnsi" w:hAnsiTheme="minorHAnsi" w:cstheme="minorHAnsi"/>
          <w:bCs/>
          <w:sz w:val="22"/>
        </w:rPr>
      </w:pPr>
      <w:r w:rsidRPr="0080761B">
        <w:rPr>
          <w:rFonts w:asciiTheme="minorHAnsi" w:hAnsiTheme="minorHAnsi" w:cstheme="minorHAnsi"/>
          <w:bCs/>
          <w:sz w:val="22"/>
        </w:rPr>
        <w:t xml:space="preserve">Iš Lietuvos auditorių rūmų raštų </w:t>
      </w:r>
      <w:r w:rsidR="003B3040">
        <w:rPr>
          <w:rFonts w:asciiTheme="minorHAnsi" w:hAnsiTheme="minorHAnsi" w:cstheme="minorHAnsi"/>
          <w:bCs/>
          <w:sz w:val="22"/>
        </w:rPr>
        <w:t>buvo</w:t>
      </w:r>
      <w:r w:rsidRPr="0080761B">
        <w:rPr>
          <w:rFonts w:asciiTheme="minorHAnsi" w:hAnsiTheme="minorHAnsi" w:cstheme="minorHAnsi"/>
          <w:bCs/>
          <w:sz w:val="22"/>
        </w:rPr>
        <w:t xml:space="preserve"> matyti, kad pareiškėjas buvo informuotas, kad į jo pranešimus buvo atsižvelgta, taip pat nurodyta, kad vadovaujantis Aprašo 37.2 punktu, informacija apie tolimesnę eigą nebus teikiama. Aprašo 37.2 punkte yra numatyta, kad apie priimtą sprendimą pareiškėjas gali būti neinformuojamas jeigu su skunde nagrinėjamomis aplinkybėmis susijęs civilinis, administracinis ar baudžiamasis procesas ir pateikta informacija galėtų trukdyti nešališkam bylos nagrinėjimui.</w:t>
      </w:r>
    </w:p>
    <w:p w14:paraId="741539AB" w14:textId="4507E9C3" w:rsidR="0080761B" w:rsidRPr="0080761B" w:rsidRDefault="0057451B" w:rsidP="0080761B">
      <w:pPr>
        <w:ind w:firstLine="567"/>
        <w:jc w:val="both"/>
        <w:rPr>
          <w:rFonts w:asciiTheme="minorHAnsi" w:hAnsiTheme="minorHAnsi" w:cstheme="minorHAnsi"/>
          <w:bCs/>
          <w:sz w:val="22"/>
        </w:rPr>
      </w:pPr>
      <w:r>
        <w:rPr>
          <w:rFonts w:asciiTheme="minorHAnsi" w:hAnsiTheme="minorHAnsi" w:cstheme="minorHAnsi"/>
          <w:bCs/>
          <w:sz w:val="22"/>
        </w:rPr>
        <w:t>Teisėjų kolegija pažymėjo, kad p</w:t>
      </w:r>
      <w:r w:rsidR="0080761B" w:rsidRPr="0080761B">
        <w:rPr>
          <w:rFonts w:asciiTheme="minorHAnsi" w:hAnsiTheme="minorHAnsi" w:cstheme="minorHAnsi"/>
          <w:bCs/>
          <w:sz w:val="22"/>
        </w:rPr>
        <w:t xml:space="preserve">areiškėjas kreipėsi į teismą prašydamas išsireikalauti iš atsakovo skundžiamą aktą ir jį apskųsti, nes vadovaudamasis civilinėje byloje BUAB „Tvorų tiekimas“ advokatės pateiktu 2019 m. kovo 7 d. prašymu, suvokė, kad Lietuvos auditorių rūmų prezidiumo 2019 m. vasario 14 d. posėdyje buvo priimtas nepalankus pareiškėjui sprendimas, kuriuo buvo jo skundžiama ataskaita pripažinta kaip parengta pagal reikalavimus. </w:t>
      </w:r>
    </w:p>
    <w:p w14:paraId="6D5257CB" w14:textId="70836A5C" w:rsidR="0080761B" w:rsidRPr="0080761B" w:rsidRDefault="0080761B" w:rsidP="0080761B">
      <w:pPr>
        <w:ind w:firstLine="567"/>
        <w:jc w:val="both"/>
        <w:rPr>
          <w:rFonts w:asciiTheme="minorHAnsi" w:hAnsiTheme="minorHAnsi" w:cstheme="minorHAnsi"/>
          <w:bCs/>
          <w:sz w:val="22"/>
        </w:rPr>
      </w:pPr>
      <w:r w:rsidRPr="0080761B">
        <w:rPr>
          <w:rFonts w:asciiTheme="minorHAnsi" w:hAnsiTheme="minorHAnsi" w:cstheme="minorHAnsi"/>
          <w:bCs/>
          <w:sz w:val="22"/>
        </w:rPr>
        <w:t xml:space="preserve">Šiuo konkrečiu atveju susidarė tokia situacija, kad </w:t>
      </w:r>
      <w:r w:rsidRPr="0080761B">
        <w:rPr>
          <w:rFonts w:asciiTheme="minorHAnsi" w:hAnsiTheme="minorHAnsi" w:cstheme="minorHAnsi"/>
          <w:bCs/>
          <w:sz w:val="22"/>
          <w:u w:val="single"/>
        </w:rPr>
        <w:t>pirmosios instancijos teismas skundžiama nutartimi vertino pareiškėjo skundžiamo dokumento įtaką jo teisėms ir pareigoms, jo nematydamas, taigi teismas vertino dokumento turinį jo neturėdamas byloje, remdamasis prielaidomis, kad jis pareiškėjui nesukelia jokio poveikio</w:t>
      </w:r>
      <w:r w:rsidRPr="0080761B">
        <w:rPr>
          <w:rFonts w:asciiTheme="minorHAnsi" w:hAnsiTheme="minorHAnsi" w:cstheme="minorHAnsi"/>
          <w:bCs/>
          <w:sz w:val="22"/>
        </w:rPr>
        <w:t>. Atkreiptas dėmesys, jog iš Aprašo 39 punkto matyti, kad pareiškėjas</w:t>
      </w:r>
      <w:r w:rsidR="00547494">
        <w:rPr>
          <w:rFonts w:asciiTheme="minorHAnsi" w:hAnsiTheme="minorHAnsi" w:cstheme="minorHAnsi"/>
          <w:bCs/>
          <w:sz w:val="22"/>
        </w:rPr>
        <w:t>,</w:t>
      </w:r>
      <w:r w:rsidRPr="0080761B">
        <w:rPr>
          <w:rFonts w:asciiTheme="minorHAnsi" w:hAnsiTheme="minorHAnsi" w:cstheme="minorHAnsi"/>
          <w:bCs/>
          <w:sz w:val="22"/>
        </w:rPr>
        <w:t xml:space="preserve"> nesutinkantis su sprendimu dėl jo išnagrinėto skundo, arba jei per nustatytą skundo nagrinėjimo terminą sprendimas nėra priimtas, turi teisę paduoti skundą </w:t>
      </w:r>
      <w:r w:rsidR="00547494">
        <w:rPr>
          <w:rFonts w:asciiTheme="minorHAnsi" w:hAnsiTheme="minorHAnsi" w:cstheme="minorHAnsi"/>
          <w:bCs/>
          <w:sz w:val="22"/>
        </w:rPr>
        <w:t>ABTĮ</w:t>
      </w:r>
      <w:r w:rsidRPr="0080761B">
        <w:rPr>
          <w:rFonts w:asciiTheme="minorHAnsi" w:hAnsiTheme="minorHAnsi" w:cstheme="minorHAnsi"/>
          <w:bCs/>
          <w:sz w:val="22"/>
        </w:rPr>
        <w:t xml:space="preserve"> nustatyta tvarka per trisdešimt kalendorinių dienų nuo pranešimo apie atitinkamo sprendimo priėmimą įteikimo dienos. Šiame punkte nėra įvard</w:t>
      </w:r>
      <w:r w:rsidR="00776FAA">
        <w:rPr>
          <w:rFonts w:asciiTheme="minorHAnsi" w:hAnsiTheme="minorHAnsi" w:cstheme="minorHAnsi"/>
          <w:bCs/>
          <w:sz w:val="22"/>
        </w:rPr>
        <w:t>y</w:t>
      </w:r>
      <w:r w:rsidRPr="0080761B">
        <w:rPr>
          <w:rFonts w:asciiTheme="minorHAnsi" w:hAnsiTheme="minorHAnsi" w:cstheme="minorHAnsi"/>
          <w:bCs/>
          <w:sz w:val="22"/>
        </w:rPr>
        <w:t xml:space="preserve">tos jokios išimtys, kokių sprendimų ar veiksmų asmuo negalėtų skųsti. </w:t>
      </w:r>
      <w:r w:rsidR="00547494">
        <w:rPr>
          <w:rFonts w:asciiTheme="minorHAnsi" w:hAnsiTheme="minorHAnsi" w:cstheme="minorHAnsi"/>
          <w:bCs/>
          <w:sz w:val="22"/>
        </w:rPr>
        <w:t>T</w:t>
      </w:r>
      <w:r w:rsidRPr="0080761B">
        <w:rPr>
          <w:rFonts w:asciiTheme="minorHAnsi" w:hAnsiTheme="minorHAnsi" w:cstheme="minorHAnsi"/>
          <w:bCs/>
          <w:sz w:val="22"/>
        </w:rPr>
        <w:t>eisė skųsti auditorių rūmų sprendimus yra įtvirtinta ir Finansinių ataskaitų audito įstatymo 76 straipsnio 1 dalyje.</w:t>
      </w:r>
    </w:p>
    <w:p w14:paraId="73787881" w14:textId="07EFD050" w:rsidR="0080761B" w:rsidRPr="0080761B" w:rsidRDefault="00547494" w:rsidP="0080761B">
      <w:pPr>
        <w:ind w:firstLine="567"/>
        <w:jc w:val="both"/>
        <w:rPr>
          <w:rFonts w:asciiTheme="minorHAnsi" w:hAnsiTheme="minorHAnsi" w:cstheme="minorHAnsi"/>
          <w:bCs/>
          <w:sz w:val="22"/>
        </w:rPr>
      </w:pPr>
      <w:r>
        <w:rPr>
          <w:rFonts w:asciiTheme="minorHAnsi" w:hAnsiTheme="minorHAnsi" w:cstheme="minorHAnsi"/>
          <w:bCs/>
          <w:sz w:val="22"/>
        </w:rPr>
        <w:t>Teisėjų kolegija vertino, kad š</w:t>
      </w:r>
      <w:r w:rsidR="0080761B" w:rsidRPr="0080761B">
        <w:rPr>
          <w:rFonts w:asciiTheme="minorHAnsi" w:hAnsiTheme="minorHAnsi" w:cstheme="minorHAnsi"/>
          <w:bCs/>
          <w:sz w:val="22"/>
        </w:rPr>
        <w:t>iuo atveju skundo priėmimo stadijoje nėra akivaizdu, kad skundžiamas aktas (veiksmas) pareiškėjui nesukelia jokių teisinių pasekmių, t. y. nedaro įtakos jo teisėms ir pareigoms</w:t>
      </w:r>
      <w:r>
        <w:rPr>
          <w:rFonts w:asciiTheme="minorHAnsi" w:hAnsiTheme="minorHAnsi" w:cstheme="minorHAnsi"/>
          <w:bCs/>
          <w:sz w:val="22"/>
        </w:rPr>
        <w:t>, k</w:t>
      </w:r>
      <w:r w:rsidR="0080761B" w:rsidRPr="0080761B">
        <w:rPr>
          <w:rFonts w:asciiTheme="minorHAnsi" w:hAnsiTheme="minorHAnsi" w:cstheme="minorHAnsi"/>
          <w:bCs/>
          <w:sz w:val="22"/>
        </w:rPr>
        <w:t>adangi byloje net nėra dokumento, kurį teismas galėtų realiai įvertinti.</w:t>
      </w:r>
    </w:p>
    <w:p w14:paraId="65C289AD" w14:textId="59DDDDF8" w:rsidR="0080761B" w:rsidRPr="0080761B" w:rsidRDefault="00140D6D" w:rsidP="0080761B">
      <w:pPr>
        <w:ind w:firstLine="567"/>
        <w:jc w:val="both"/>
        <w:rPr>
          <w:rFonts w:asciiTheme="minorHAnsi" w:hAnsiTheme="minorHAnsi" w:cstheme="minorHAnsi"/>
          <w:bCs/>
          <w:sz w:val="22"/>
        </w:rPr>
      </w:pPr>
      <w:r>
        <w:rPr>
          <w:rFonts w:asciiTheme="minorHAnsi" w:hAnsiTheme="minorHAnsi" w:cstheme="minorHAnsi"/>
          <w:bCs/>
          <w:sz w:val="22"/>
        </w:rPr>
        <w:t>Pažymėta, jog p</w:t>
      </w:r>
      <w:r w:rsidR="0080761B" w:rsidRPr="0080761B">
        <w:rPr>
          <w:rFonts w:asciiTheme="minorHAnsi" w:hAnsiTheme="minorHAnsi" w:cstheme="minorHAnsi"/>
          <w:bCs/>
          <w:sz w:val="22"/>
        </w:rPr>
        <w:t>irmosios instancijos teismas, turėdamas pakankamai duomenų, kurie patvirtina pareiškėjo suinteresuotumą byloje keliamu klausimu, bei tai, kad pareiškėjas susiduria su kliūtimis, kad gautų skundžiamą aktą iš atsakovo, turėjo imtis atitinkamų priemonių, kad galėtų realiai įvertinti</w:t>
      </w:r>
      <w:r>
        <w:rPr>
          <w:rFonts w:asciiTheme="minorHAnsi" w:hAnsiTheme="minorHAnsi" w:cstheme="minorHAnsi"/>
          <w:bCs/>
          <w:sz w:val="22"/>
        </w:rPr>
        <w:t>,</w:t>
      </w:r>
      <w:r w:rsidR="0080761B" w:rsidRPr="0080761B">
        <w:rPr>
          <w:rFonts w:asciiTheme="minorHAnsi" w:hAnsiTheme="minorHAnsi" w:cstheme="minorHAnsi"/>
          <w:bCs/>
          <w:sz w:val="22"/>
        </w:rPr>
        <w:t xml:space="preserve"> ar aktą gali skųsti pareiškėjas, ar aktas gali būti administracinės bylos objektu, ar nepraleistas akto apskundimo terminas ir pan. </w:t>
      </w:r>
    </w:p>
    <w:p w14:paraId="732896C6" w14:textId="09A98E22" w:rsidR="0080761B" w:rsidRPr="0080761B" w:rsidRDefault="00140D6D" w:rsidP="0080761B">
      <w:pPr>
        <w:ind w:firstLine="567"/>
        <w:jc w:val="both"/>
        <w:rPr>
          <w:rFonts w:asciiTheme="minorHAnsi" w:hAnsiTheme="minorHAnsi" w:cstheme="minorHAnsi"/>
          <w:bCs/>
          <w:sz w:val="22"/>
        </w:rPr>
      </w:pPr>
      <w:r>
        <w:rPr>
          <w:rFonts w:asciiTheme="minorHAnsi" w:hAnsiTheme="minorHAnsi" w:cstheme="minorHAnsi"/>
          <w:bCs/>
          <w:sz w:val="22"/>
        </w:rPr>
        <w:t>Pirmosios instancijos teismo</w:t>
      </w:r>
      <w:r w:rsidR="0080761B" w:rsidRPr="0080761B">
        <w:rPr>
          <w:rFonts w:asciiTheme="minorHAnsi" w:hAnsiTheme="minorHAnsi" w:cstheme="minorHAnsi"/>
          <w:bCs/>
          <w:sz w:val="22"/>
        </w:rPr>
        <w:t xml:space="preserve"> nutartis </w:t>
      </w:r>
      <w:r>
        <w:rPr>
          <w:rFonts w:asciiTheme="minorHAnsi" w:hAnsiTheme="minorHAnsi" w:cstheme="minorHAnsi"/>
          <w:bCs/>
          <w:sz w:val="22"/>
        </w:rPr>
        <w:t>pa</w:t>
      </w:r>
      <w:r w:rsidR="0080761B" w:rsidRPr="0080761B">
        <w:rPr>
          <w:rFonts w:asciiTheme="minorHAnsi" w:hAnsiTheme="minorHAnsi" w:cstheme="minorHAnsi"/>
          <w:bCs/>
          <w:sz w:val="22"/>
        </w:rPr>
        <w:t>naikinta</w:t>
      </w:r>
      <w:r>
        <w:rPr>
          <w:rFonts w:asciiTheme="minorHAnsi" w:hAnsiTheme="minorHAnsi" w:cstheme="minorHAnsi"/>
          <w:bCs/>
          <w:sz w:val="22"/>
        </w:rPr>
        <w:t>,</w:t>
      </w:r>
      <w:r w:rsidR="0080761B" w:rsidRPr="0080761B">
        <w:rPr>
          <w:rFonts w:asciiTheme="minorHAnsi" w:hAnsiTheme="minorHAnsi" w:cstheme="minorHAnsi"/>
          <w:bCs/>
          <w:sz w:val="22"/>
        </w:rPr>
        <w:t xml:space="preserve"> </w:t>
      </w:r>
      <w:r>
        <w:rPr>
          <w:rFonts w:asciiTheme="minorHAnsi" w:hAnsiTheme="minorHAnsi" w:cstheme="minorHAnsi"/>
          <w:bCs/>
          <w:sz w:val="22"/>
        </w:rPr>
        <w:t xml:space="preserve">skundo </w:t>
      </w:r>
      <w:r w:rsidRPr="0080761B">
        <w:rPr>
          <w:rFonts w:asciiTheme="minorHAnsi" w:hAnsiTheme="minorHAnsi" w:cstheme="minorHAnsi"/>
          <w:bCs/>
          <w:sz w:val="22"/>
        </w:rPr>
        <w:t>priėmimo klausim</w:t>
      </w:r>
      <w:r>
        <w:rPr>
          <w:rFonts w:asciiTheme="minorHAnsi" w:hAnsiTheme="minorHAnsi" w:cstheme="minorHAnsi"/>
          <w:bCs/>
          <w:sz w:val="22"/>
        </w:rPr>
        <w:t>as grąžintas</w:t>
      </w:r>
      <w:r w:rsidRPr="0080761B">
        <w:rPr>
          <w:rFonts w:asciiTheme="minorHAnsi" w:hAnsiTheme="minorHAnsi" w:cstheme="minorHAnsi"/>
          <w:bCs/>
          <w:sz w:val="22"/>
        </w:rPr>
        <w:t xml:space="preserve"> </w:t>
      </w:r>
      <w:r w:rsidR="0080761B" w:rsidRPr="0080761B">
        <w:rPr>
          <w:rFonts w:asciiTheme="minorHAnsi" w:hAnsiTheme="minorHAnsi" w:cstheme="minorHAnsi"/>
          <w:bCs/>
          <w:sz w:val="22"/>
        </w:rPr>
        <w:t>pirmosios instancijos teismui spręsti iš naujo.</w:t>
      </w:r>
    </w:p>
    <w:p w14:paraId="50AB013C" w14:textId="5CB5DA8B" w:rsidR="000437A2" w:rsidRDefault="000437A2" w:rsidP="00140D6D">
      <w:pPr>
        <w:rPr>
          <w:rFonts w:asciiTheme="minorHAnsi" w:hAnsiTheme="minorHAnsi" w:cstheme="minorHAnsi"/>
          <w:b/>
          <w:bCs/>
          <w:sz w:val="22"/>
          <w:szCs w:val="22"/>
          <w:u w:val="single"/>
        </w:rPr>
      </w:pPr>
    </w:p>
    <w:p w14:paraId="04E2D6AE" w14:textId="77777777" w:rsidR="006109A4" w:rsidRPr="006109A4" w:rsidRDefault="000437A2" w:rsidP="006109A4">
      <w:pPr>
        <w:rPr>
          <w:rFonts w:asciiTheme="minorHAnsi" w:hAnsiTheme="minorHAnsi" w:cstheme="minorHAnsi"/>
          <w:b/>
          <w:sz w:val="22"/>
          <w:szCs w:val="22"/>
        </w:rPr>
      </w:pPr>
      <w:r w:rsidRPr="00367110">
        <w:rPr>
          <w:rFonts w:asciiTheme="minorHAnsi" w:hAnsiTheme="minorHAnsi" w:cstheme="minorHAnsi"/>
          <w:sz w:val="22"/>
          <w:szCs w:val="22"/>
        </w:rPr>
        <w:t xml:space="preserve">2019 m. </w:t>
      </w:r>
      <w:r w:rsidR="006109A4">
        <w:rPr>
          <w:rFonts w:asciiTheme="minorHAnsi" w:hAnsiTheme="minorHAnsi" w:cstheme="minorHAnsi"/>
          <w:sz w:val="22"/>
          <w:szCs w:val="22"/>
        </w:rPr>
        <w:t>rugsėjo 25</w:t>
      </w:r>
      <w:r w:rsidRPr="00367110">
        <w:rPr>
          <w:rFonts w:asciiTheme="minorHAnsi" w:hAnsiTheme="minorHAnsi" w:cstheme="minorHAnsi"/>
          <w:sz w:val="22"/>
          <w:szCs w:val="22"/>
        </w:rPr>
        <w:t xml:space="preserve"> d. nutartis administracinėje byloje </w:t>
      </w:r>
      <w:r w:rsidR="006109A4" w:rsidRPr="006109A4">
        <w:rPr>
          <w:rFonts w:asciiTheme="minorHAnsi" w:hAnsiTheme="minorHAnsi" w:cstheme="minorHAnsi"/>
          <w:sz w:val="22"/>
          <w:szCs w:val="22"/>
        </w:rPr>
        <w:t>Nr. eAS-535-602/2019</w:t>
      </w:r>
    </w:p>
    <w:p w14:paraId="0D527B66" w14:textId="77777777" w:rsidR="006109A4" w:rsidRPr="006109A4" w:rsidRDefault="006109A4" w:rsidP="006109A4">
      <w:pPr>
        <w:rPr>
          <w:rFonts w:asciiTheme="minorHAnsi" w:hAnsiTheme="minorHAnsi" w:cstheme="minorHAnsi"/>
          <w:sz w:val="22"/>
          <w:szCs w:val="22"/>
        </w:rPr>
      </w:pPr>
      <w:r w:rsidRPr="006109A4">
        <w:rPr>
          <w:rFonts w:asciiTheme="minorHAnsi" w:hAnsiTheme="minorHAnsi" w:cstheme="minorHAnsi"/>
          <w:sz w:val="22"/>
          <w:szCs w:val="22"/>
        </w:rPr>
        <w:t xml:space="preserve">Teisminio proceso Nr. </w:t>
      </w:r>
      <w:r w:rsidRPr="006109A4">
        <w:rPr>
          <w:rFonts w:asciiTheme="minorHAnsi" w:hAnsiTheme="minorHAnsi" w:cstheme="minorHAnsi"/>
          <w:bCs/>
          <w:sz w:val="22"/>
          <w:szCs w:val="22"/>
        </w:rPr>
        <w:t>3-61-3-01974-2019-6</w:t>
      </w:r>
    </w:p>
    <w:p w14:paraId="3054B5A6" w14:textId="6FA23BF6" w:rsidR="006109A4" w:rsidRPr="006109A4" w:rsidRDefault="006109A4" w:rsidP="006109A4">
      <w:pPr>
        <w:rPr>
          <w:rFonts w:asciiTheme="minorHAnsi" w:hAnsiTheme="minorHAnsi" w:cstheme="minorHAnsi"/>
          <w:sz w:val="22"/>
          <w:szCs w:val="22"/>
        </w:rPr>
      </w:pPr>
      <w:r w:rsidRPr="006109A4">
        <w:rPr>
          <w:rFonts w:asciiTheme="minorHAnsi" w:hAnsiTheme="minorHAnsi" w:cstheme="minorHAnsi"/>
          <w:sz w:val="22"/>
          <w:szCs w:val="22"/>
        </w:rPr>
        <w:t>Procesinio sprendimo kategorija 43.5.1.1</w:t>
      </w:r>
    </w:p>
    <w:p w14:paraId="46618C9F" w14:textId="1E531829" w:rsidR="000437A2" w:rsidRDefault="005F5EC4" w:rsidP="000437A2">
      <w:pPr>
        <w:rPr>
          <w:rStyle w:val="Hipersaitas"/>
          <w:rFonts w:asciiTheme="minorHAnsi" w:hAnsiTheme="minorHAnsi" w:cstheme="minorHAnsi"/>
          <w:sz w:val="22"/>
          <w:szCs w:val="22"/>
        </w:rPr>
      </w:pPr>
      <w:hyperlink r:id="rId17" w:history="1">
        <w:r w:rsidR="000437A2" w:rsidRPr="006109A4">
          <w:rPr>
            <w:rStyle w:val="Hipersaitas"/>
            <w:rFonts w:asciiTheme="minorHAnsi" w:hAnsiTheme="minorHAnsi" w:cstheme="minorHAnsi"/>
            <w:sz w:val="22"/>
            <w:szCs w:val="22"/>
          </w:rPr>
          <w:t>Prieiga internete</w:t>
        </w:r>
      </w:hyperlink>
    </w:p>
    <w:p w14:paraId="5BC45F37" w14:textId="77777777" w:rsidR="00046495" w:rsidRPr="00AF1D2A" w:rsidRDefault="00046495" w:rsidP="00046495">
      <w:pPr>
        <w:ind w:firstLine="567"/>
        <w:jc w:val="both"/>
        <w:rPr>
          <w:rFonts w:ascii="Calibri" w:eastAsia="Calibri" w:hAnsi="Calibri"/>
          <w:sz w:val="22"/>
          <w:szCs w:val="22"/>
          <w:lang w:eastAsia="en-US"/>
        </w:rPr>
      </w:pPr>
    </w:p>
    <w:p w14:paraId="7EC1973B" w14:textId="6FCC0686" w:rsidR="00046495" w:rsidRPr="00AF1D2A" w:rsidRDefault="00046495" w:rsidP="00046495">
      <w:pPr>
        <w:jc w:val="both"/>
        <w:outlineLvl w:val="1"/>
        <w:rPr>
          <w:rFonts w:ascii="Calibri" w:eastAsia="Calibri" w:hAnsi="Calibri"/>
          <w:i/>
          <w:sz w:val="22"/>
          <w:szCs w:val="22"/>
        </w:rPr>
      </w:pPr>
      <w:bookmarkStart w:id="48" w:name="_Toc24024617"/>
      <w:r w:rsidRPr="003975B3">
        <w:rPr>
          <w:rFonts w:ascii="Calibri" w:eastAsia="Calibri" w:hAnsi="Calibri"/>
          <w:i/>
          <w:sz w:val="22"/>
          <w:szCs w:val="22"/>
        </w:rPr>
        <w:t>Dėl teismo pareigos įvertinti akto turinį, sp</w:t>
      </w:r>
      <w:r>
        <w:rPr>
          <w:rFonts w:ascii="Calibri" w:eastAsia="Calibri" w:hAnsi="Calibri"/>
          <w:i/>
          <w:sz w:val="22"/>
          <w:szCs w:val="22"/>
        </w:rPr>
        <w:t>r</w:t>
      </w:r>
      <w:r w:rsidRPr="003975B3">
        <w:rPr>
          <w:rFonts w:ascii="Calibri" w:eastAsia="Calibri" w:hAnsi="Calibri"/>
          <w:i/>
          <w:sz w:val="22"/>
          <w:szCs w:val="22"/>
        </w:rPr>
        <w:t>endžiant dėl institucijos įpareigojimo pateikti konfidencialią informaciją asmeniui</w:t>
      </w:r>
      <w:bookmarkEnd w:id="48"/>
      <w:r>
        <w:rPr>
          <w:rFonts w:ascii="Calibri" w:eastAsia="Calibri" w:hAnsi="Calibri"/>
          <w:i/>
          <w:sz w:val="22"/>
          <w:szCs w:val="22"/>
        </w:rPr>
        <w:t xml:space="preserve"> </w:t>
      </w:r>
    </w:p>
    <w:p w14:paraId="63D39EB4" w14:textId="77777777" w:rsidR="00046495" w:rsidRPr="00AF1D2A" w:rsidRDefault="00046495" w:rsidP="00046495">
      <w:pPr>
        <w:tabs>
          <w:tab w:val="left" w:pos="1613"/>
        </w:tabs>
        <w:ind w:firstLine="567"/>
        <w:jc w:val="both"/>
        <w:rPr>
          <w:rFonts w:ascii="Calibri" w:hAnsi="Calibri"/>
          <w:sz w:val="22"/>
          <w:szCs w:val="22"/>
        </w:rPr>
      </w:pPr>
      <w:r>
        <w:rPr>
          <w:rFonts w:ascii="Calibri" w:hAnsi="Calibri"/>
          <w:sz w:val="22"/>
          <w:szCs w:val="22"/>
        </w:rPr>
        <w:tab/>
      </w:r>
    </w:p>
    <w:p w14:paraId="487C4B5D" w14:textId="77777777" w:rsidR="00046495" w:rsidRPr="00AF1D2A" w:rsidRDefault="00046495" w:rsidP="00046495">
      <w:pPr>
        <w:ind w:firstLine="567"/>
        <w:jc w:val="both"/>
        <w:rPr>
          <w:rFonts w:ascii="Calibri" w:eastAsia="Calibri" w:hAnsi="Calibri"/>
          <w:sz w:val="22"/>
          <w:szCs w:val="22"/>
          <w:lang w:eastAsia="en-US"/>
        </w:rPr>
      </w:pPr>
      <w:r w:rsidRPr="00AF1D2A">
        <w:rPr>
          <w:rFonts w:ascii="Calibri" w:eastAsia="Calibri" w:hAnsi="Calibri"/>
          <w:sz w:val="22"/>
          <w:szCs w:val="22"/>
          <w:lang w:eastAsia="en-US"/>
        </w:rPr>
        <w:t>Šioje byloje pareiškėjas prašė 1) panaikinti Valstybinės kainų ir energetikos kontrolės komisijos (toliau – atsakovas, Komisija) 2016 m. spalio 14 d. rašto „Dėl informacijos pateikimo“ (toliau – Raštas) dalį, kuria atsisakyta išduoti pareiškėjui 2016 m. rugsėjo 14 d. UAB „Vilniaus energija“ (toliau – trečiasis suinteresuotas asmuo, Bendrovė) planinio patikrinimo aktą (toliau – Patikrinimo aktas) ir jame pateiktas išvadas; 2) įpareigoti atsakovą išduoti pareiškėjui Patikrinimo aktą bei jame pateiktas išvadas.</w:t>
      </w:r>
    </w:p>
    <w:p w14:paraId="6363FECF" w14:textId="77777777" w:rsidR="00046495" w:rsidRPr="00AF1D2A" w:rsidRDefault="00046495" w:rsidP="00046495">
      <w:pPr>
        <w:ind w:firstLine="567"/>
        <w:jc w:val="both"/>
        <w:rPr>
          <w:rFonts w:ascii="Calibri" w:eastAsia="Calibri" w:hAnsi="Calibri"/>
          <w:bCs/>
          <w:sz w:val="22"/>
          <w:szCs w:val="22"/>
          <w:lang w:eastAsia="en-US"/>
        </w:rPr>
      </w:pPr>
      <w:r w:rsidRPr="00AF1D2A">
        <w:rPr>
          <w:rFonts w:ascii="Calibri" w:eastAsia="Calibri" w:hAnsi="Calibri"/>
          <w:sz w:val="22"/>
          <w:szCs w:val="22"/>
          <w:lang w:eastAsia="en-US"/>
        </w:rPr>
        <w:t xml:space="preserve">Atsakovas atsisakė pateikti pareiškėjui Patikrinimo aktą, be kita ko, motyvuodamas tuo, kad jame </w:t>
      </w:r>
      <w:r w:rsidRPr="00AF1D2A">
        <w:rPr>
          <w:rFonts w:ascii="Calibri" w:eastAsia="Calibri" w:hAnsi="Calibri"/>
          <w:bCs/>
          <w:sz w:val="22"/>
          <w:szCs w:val="22"/>
          <w:lang w:eastAsia="en-US"/>
        </w:rPr>
        <w:t xml:space="preserve">yra pateikiama informacija, kuriai taikomi konfidencialumo apribojimai. </w:t>
      </w:r>
      <w:r>
        <w:rPr>
          <w:rFonts w:ascii="Calibri" w:eastAsia="Calibri" w:hAnsi="Calibri"/>
          <w:bCs/>
          <w:sz w:val="22"/>
          <w:szCs w:val="22"/>
          <w:lang w:eastAsia="en-US"/>
        </w:rPr>
        <w:t>T</w:t>
      </w:r>
      <w:r w:rsidRPr="00AF1D2A">
        <w:rPr>
          <w:rFonts w:ascii="Calibri" w:eastAsia="Calibri" w:hAnsi="Calibri"/>
          <w:bCs/>
          <w:sz w:val="22"/>
          <w:szCs w:val="22"/>
          <w:lang w:eastAsia="en-US"/>
        </w:rPr>
        <w:t xml:space="preserve">eisės gauti informaciją iš valstybės ir </w:t>
      </w:r>
      <w:r w:rsidRPr="00AF1D2A">
        <w:rPr>
          <w:rFonts w:ascii="Calibri" w:eastAsia="Calibri" w:hAnsi="Calibri"/>
          <w:bCs/>
          <w:sz w:val="22"/>
          <w:szCs w:val="22"/>
          <w:lang w:eastAsia="en-US"/>
        </w:rPr>
        <w:lastRenderedPageBreak/>
        <w:t>savivaldybių institucijų ir įstaigų įstatymas (toliau – Teisės gauti informaciją įstatymas) pareiškėjui nesuteikia teisės reikalauti iš Komisijos pateikti informaciją, kuri įstatymų yra pripažįstama komercine paslaptimi.</w:t>
      </w:r>
    </w:p>
    <w:p w14:paraId="0E3324BE" w14:textId="77777777" w:rsidR="00046495" w:rsidRPr="00AF1D2A" w:rsidRDefault="00046495" w:rsidP="00046495">
      <w:pPr>
        <w:ind w:firstLine="567"/>
        <w:jc w:val="both"/>
        <w:rPr>
          <w:rFonts w:ascii="Calibri" w:eastAsia="Calibri" w:hAnsi="Calibri"/>
          <w:bCs/>
          <w:sz w:val="22"/>
          <w:szCs w:val="22"/>
          <w:lang w:eastAsia="en-US"/>
        </w:rPr>
      </w:pPr>
      <w:r w:rsidRPr="00AF1D2A">
        <w:rPr>
          <w:rFonts w:ascii="Calibri" w:eastAsia="Calibri" w:hAnsi="Calibri"/>
          <w:bCs/>
          <w:sz w:val="22"/>
          <w:szCs w:val="22"/>
          <w:lang w:eastAsia="en-US"/>
        </w:rPr>
        <w:t xml:space="preserve">Vilniaus apygardos administracinis teismas </w:t>
      </w:r>
      <w:r w:rsidRPr="00AF1D2A">
        <w:rPr>
          <w:rFonts w:ascii="Calibri" w:eastAsia="Calibri" w:hAnsi="Calibri"/>
          <w:sz w:val="22"/>
          <w:szCs w:val="22"/>
          <w:lang w:eastAsia="en-US"/>
        </w:rPr>
        <w:t xml:space="preserve">2017 m. balandžio 27 </w:t>
      </w:r>
      <w:r w:rsidRPr="00AF1D2A">
        <w:rPr>
          <w:rFonts w:ascii="Calibri" w:eastAsia="Calibri" w:hAnsi="Calibri"/>
          <w:bCs/>
          <w:sz w:val="22"/>
          <w:szCs w:val="22"/>
          <w:lang w:eastAsia="en-US"/>
        </w:rPr>
        <w:t xml:space="preserve">d. sprendimu tenkino </w:t>
      </w:r>
      <w:r w:rsidRPr="00812654">
        <w:rPr>
          <w:rFonts w:ascii="Calibri" w:eastAsia="Calibri" w:hAnsi="Calibri"/>
          <w:bCs/>
          <w:sz w:val="22"/>
          <w:szCs w:val="22"/>
          <w:lang w:eastAsia="en-US"/>
        </w:rPr>
        <w:t xml:space="preserve">pareiškėjo </w:t>
      </w:r>
      <w:r w:rsidRPr="00AF1D2A">
        <w:rPr>
          <w:rFonts w:ascii="Calibri" w:eastAsia="Calibri" w:hAnsi="Calibri"/>
          <w:bCs/>
          <w:sz w:val="22"/>
          <w:szCs w:val="22"/>
          <w:lang w:eastAsia="en-US"/>
        </w:rPr>
        <w:t xml:space="preserve">skundą, t. y. panaikino </w:t>
      </w:r>
      <w:r>
        <w:rPr>
          <w:rFonts w:ascii="Calibri" w:eastAsia="Calibri" w:hAnsi="Calibri"/>
          <w:bCs/>
          <w:sz w:val="22"/>
          <w:szCs w:val="22"/>
          <w:lang w:eastAsia="en-US"/>
        </w:rPr>
        <w:t>K</w:t>
      </w:r>
      <w:r w:rsidRPr="00AF1D2A">
        <w:rPr>
          <w:rFonts w:ascii="Calibri" w:eastAsia="Calibri" w:hAnsi="Calibri"/>
          <w:bCs/>
          <w:sz w:val="22"/>
          <w:szCs w:val="22"/>
          <w:lang w:eastAsia="en-US"/>
        </w:rPr>
        <w:t xml:space="preserve">omisijos </w:t>
      </w:r>
      <w:r>
        <w:rPr>
          <w:rFonts w:ascii="Calibri" w:eastAsia="Calibri" w:hAnsi="Calibri"/>
          <w:bCs/>
          <w:sz w:val="22"/>
          <w:szCs w:val="22"/>
          <w:lang w:eastAsia="en-US"/>
        </w:rPr>
        <w:t>R</w:t>
      </w:r>
      <w:r w:rsidRPr="00AF1D2A">
        <w:rPr>
          <w:rFonts w:ascii="Calibri" w:eastAsia="Calibri" w:hAnsi="Calibri"/>
          <w:bCs/>
          <w:sz w:val="22"/>
          <w:szCs w:val="22"/>
          <w:lang w:eastAsia="en-US"/>
        </w:rPr>
        <w:t>ašto</w:t>
      </w:r>
      <w:r>
        <w:rPr>
          <w:rFonts w:ascii="Calibri" w:eastAsia="Calibri" w:hAnsi="Calibri"/>
          <w:bCs/>
          <w:sz w:val="22"/>
          <w:szCs w:val="22"/>
          <w:lang w:eastAsia="en-US"/>
        </w:rPr>
        <w:t xml:space="preserve"> </w:t>
      </w:r>
      <w:r w:rsidRPr="00AF1D2A">
        <w:rPr>
          <w:rFonts w:ascii="Calibri" w:eastAsia="Calibri" w:hAnsi="Calibri"/>
          <w:bCs/>
          <w:sz w:val="22"/>
          <w:szCs w:val="22"/>
          <w:lang w:eastAsia="en-US"/>
        </w:rPr>
        <w:t xml:space="preserve">dalį, kuria atsisakyta išduoti pareiškėjui </w:t>
      </w:r>
      <w:r>
        <w:rPr>
          <w:rFonts w:ascii="Calibri" w:eastAsia="Calibri" w:hAnsi="Calibri"/>
          <w:bCs/>
          <w:sz w:val="22"/>
          <w:szCs w:val="22"/>
          <w:lang w:eastAsia="en-US"/>
        </w:rPr>
        <w:t>P</w:t>
      </w:r>
      <w:r w:rsidRPr="00AF1D2A">
        <w:rPr>
          <w:rFonts w:ascii="Calibri" w:eastAsia="Calibri" w:hAnsi="Calibri"/>
          <w:bCs/>
          <w:sz w:val="22"/>
          <w:szCs w:val="22"/>
          <w:lang w:eastAsia="en-US"/>
        </w:rPr>
        <w:t>atikrinimo aktą ir jame pateiktas išvadas, bei įpareigojo atsakovą išduoti pareiškėjui minėtą patikrinimo aktą.</w:t>
      </w:r>
    </w:p>
    <w:p w14:paraId="5B1542D2" w14:textId="77777777" w:rsidR="00046495" w:rsidRPr="00AF1D2A" w:rsidRDefault="00046495" w:rsidP="00046495">
      <w:pPr>
        <w:ind w:firstLine="567"/>
        <w:jc w:val="both"/>
        <w:rPr>
          <w:rFonts w:ascii="Calibri" w:eastAsia="Calibri" w:hAnsi="Calibri"/>
          <w:bCs/>
          <w:sz w:val="22"/>
          <w:szCs w:val="22"/>
          <w:lang w:eastAsia="en-US"/>
        </w:rPr>
      </w:pPr>
      <w:r>
        <w:rPr>
          <w:rFonts w:ascii="Calibri" w:eastAsia="Calibri" w:hAnsi="Calibri"/>
          <w:sz w:val="22"/>
          <w:szCs w:val="22"/>
          <w:lang w:eastAsia="en-US"/>
        </w:rPr>
        <w:t>T</w:t>
      </w:r>
      <w:r w:rsidRPr="00AF1D2A">
        <w:rPr>
          <w:rFonts w:ascii="Calibri" w:eastAsia="Calibri" w:hAnsi="Calibri"/>
          <w:sz w:val="22"/>
          <w:szCs w:val="22"/>
          <w:lang w:eastAsia="en-US"/>
        </w:rPr>
        <w:t xml:space="preserve">eisėjų kolegija pažymėjo, kad </w:t>
      </w:r>
      <w:r>
        <w:rPr>
          <w:rFonts w:ascii="Calibri" w:eastAsia="Calibri" w:hAnsi="Calibri"/>
          <w:sz w:val="22"/>
          <w:szCs w:val="22"/>
          <w:lang w:eastAsia="en-US"/>
        </w:rPr>
        <w:t>n</w:t>
      </w:r>
      <w:r w:rsidRPr="00AF1D2A">
        <w:rPr>
          <w:rFonts w:ascii="Calibri" w:eastAsia="Calibri" w:hAnsi="Calibri"/>
          <w:sz w:val="22"/>
          <w:szCs w:val="22"/>
          <w:lang w:eastAsia="en-US"/>
        </w:rPr>
        <w:t xml:space="preserve">agrinėdami administracines bylas teisėjai privalo aktyviai dalyvauti tiriant įrodymus, nustatant visas bylai svarbias aplinkybes ir visapusiškai, objektyviai jas ištirti ir sutiko su </w:t>
      </w:r>
      <w:r w:rsidRPr="00AF1D2A">
        <w:rPr>
          <w:rFonts w:ascii="Calibri" w:eastAsia="Calibri" w:hAnsi="Calibri"/>
          <w:bCs/>
          <w:sz w:val="22"/>
          <w:szCs w:val="22"/>
          <w:lang w:eastAsia="en-US"/>
        </w:rPr>
        <w:t>atsakovo ir trečiojo suinteresuoto asmens argumentu, jog šis sprendimas buvo priimtas pažeidžiant įrodymų vertinimo taisykles.</w:t>
      </w:r>
    </w:p>
    <w:p w14:paraId="59B15C29" w14:textId="77777777" w:rsidR="00046495" w:rsidRPr="00AF1D2A" w:rsidRDefault="00046495" w:rsidP="00046495">
      <w:pPr>
        <w:ind w:firstLine="567"/>
        <w:jc w:val="both"/>
        <w:rPr>
          <w:rFonts w:ascii="Calibri" w:eastAsia="Calibri" w:hAnsi="Calibri"/>
          <w:sz w:val="22"/>
          <w:szCs w:val="22"/>
        </w:rPr>
      </w:pPr>
      <w:r w:rsidRPr="00AF1D2A">
        <w:rPr>
          <w:rFonts w:ascii="Calibri" w:eastAsia="Calibri" w:hAnsi="Calibri"/>
          <w:bCs/>
          <w:sz w:val="22"/>
          <w:szCs w:val="22"/>
          <w:lang w:eastAsia="en-US"/>
        </w:rPr>
        <w:t xml:space="preserve">Pirmosios instancijos teismas pagrįstai akcentavo, jog atsakovas, atsisakydamas pateikti pareiškėjui Patikrinimo aktą, turėjo tinkamai motyvuoti, kodėl mano, kad Patikrinimo akte yra pateikiama informacija, kuriai taikomi konfidencialumo apribojimai, tačiau, </w:t>
      </w:r>
      <w:r w:rsidRPr="00AF1D2A">
        <w:rPr>
          <w:rFonts w:ascii="Calibri" w:eastAsia="Calibri" w:hAnsi="Calibri"/>
          <w:bCs/>
          <w:sz w:val="22"/>
          <w:szCs w:val="22"/>
          <w:u w:val="single"/>
          <w:lang w:eastAsia="en-US"/>
        </w:rPr>
        <w:t xml:space="preserve">spręsdamas dėl skundo reikalavimo </w:t>
      </w:r>
      <w:r w:rsidRPr="00AF1D2A">
        <w:rPr>
          <w:rFonts w:ascii="Calibri" w:eastAsia="Calibri" w:hAnsi="Calibri"/>
          <w:sz w:val="22"/>
          <w:szCs w:val="22"/>
          <w:u w:val="single"/>
          <w:lang w:eastAsia="en-US"/>
        </w:rPr>
        <w:t xml:space="preserve">įpareigoti atsakovą išduoti pareiškėjui Patikrinimo aktą bei jame pateiktas išvadas pagrįstumo, pirmosios </w:t>
      </w:r>
      <w:r w:rsidRPr="00AF1D2A">
        <w:rPr>
          <w:rFonts w:ascii="Calibri" w:eastAsia="Calibri" w:hAnsi="Calibri"/>
          <w:sz w:val="22"/>
          <w:szCs w:val="22"/>
          <w:u w:val="single"/>
        </w:rPr>
        <w:t>instancijos teismas privalėjo pats įvertinti Patikrinimo akto turinį</w:t>
      </w:r>
      <w:r w:rsidRPr="00AF1D2A">
        <w:rPr>
          <w:rFonts w:ascii="Calibri" w:eastAsia="Calibri" w:hAnsi="Calibri"/>
          <w:sz w:val="22"/>
          <w:szCs w:val="22"/>
        </w:rPr>
        <w:t xml:space="preserve">. Byloje </w:t>
      </w:r>
      <w:r>
        <w:rPr>
          <w:rFonts w:ascii="Calibri" w:eastAsia="Calibri" w:hAnsi="Calibri"/>
          <w:sz w:val="22"/>
          <w:szCs w:val="22"/>
        </w:rPr>
        <w:t>nebuvo</w:t>
      </w:r>
      <w:r w:rsidRPr="00AF1D2A">
        <w:rPr>
          <w:rFonts w:ascii="Calibri" w:eastAsia="Calibri" w:hAnsi="Calibri"/>
          <w:sz w:val="22"/>
          <w:szCs w:val="22"/>
        </w:rPr>
        <w:t xml:space="preserve"> duomenų (dokumentų), iš kurių būtų galima spręsti, kad bylos nagrinėjimo metu teismui buvo pateiktas Patikrinimo aktas, todėl pirmosios instancijos teismas, konstatuodamas, jog Patikrinimo akto turinys negali būti laikomas konfidencialiu dėl jame pateikiamos Bendrovės vykdomos ūkinės-komercinės veiklos, teikiamų paslaugų pobūdžio, prie tokios išvados priėjo neištyręs bylos aplinkybių, turinčių reikšmės bylai teisingai išspręsti, bei pažeisdamas pareigą aktyviai dalyvauti tiriant įrodymus, nustatant visas bylai svarbias aplinkybes ir visapusiškai, objektyviai jas ištirti (</w:t>
      </w:r>
      <w:r>
        <w:rPr>
          <w:rFonts w:ascii="Calibri" w:eastAsia="Calibri" w:hAnsi="Calibri"/>
          <w:bCs/>
          <w:sz w:val="22"/>
          <w:szCs w:val="22"/>
          <w:lang w:eastAsia="en-US"/>
        </w:rPr>
        <w:t>ABTĮ</w:t>
      </w:r>
      <w:r w:rsidRPr="00AF1D2A">
        <w:rPr>
          <w:rFonts w:ascii="Calibri" w:eastAsia="Calibri" w:hAnsi="Calibri"/>
          <w:bCs/>
          <w:sz w:val="22"/>
          <w:szCs w:val="22"/>
          <w:lang w:eastAsia="en-US"/>
        </w:rPr>
        <w:t xml:space="preserve"> 80 str. 1 d.).</w:t>
      </w:r>
      <w:r w:rsidRPr="00AF1D2A">
        <w:rPr>
          <w:rFonts w:ascii="Calibri" w:eastAsia="Calibri" w:hAnsi="Calibri"/>
          <w:sz w:val="22"/>
          <w:szCs w:val="22"/>
        </w:rPr>
        <w:t xml:space="preserve"> Papildomai pastebėta, kad pareiškėjas skunde buvo pareiškęs prašymą išsireikalauti Patikrinimo aktą su jame pateiktomis išvadomis, tačiau pirmosios instancijos teismas nenurodė platesnių motyvų, kodėl šis prašymas </w:t>
      </w:r>
      <w:proofErr w:type="spellStart"/>
      <w:r w:rsidRPr="00AF1D2A">
        <w:rPr>
          <w:rFonts w:ascii="Calibri" w:eastAsia="Calibri" w:hAnsi="Calibri"/>
          <w:sz w:val="22"/>
          <w:szCs w:val="22"/>
        </w:rPr>
        <w:t>netenkintinas</w:t>
      </w:r>
      <w:proofErr w:type="spellEnd"/>
      <w:r w:rsidRPr="00AF1D2A">
        <w:rPr>
          <w:rFonts w:ascii="Calibri" w:eastAsia="Calibri" w:hAnsi="Calibri"/>
          <w:sz w:val="22"/>
          <w:szCs w:val="22"/>
        </w:rPr>
        <w:t>.</w:t>
      </w:r>
    </w:p>
    <w:p w14:paraId="042983FD" w14:textId="77777777" w:rsidR="00046495" w:rsidRPr="00AF1D2A" w:rsidRDefault="00046495" w:rsidP="00046495">
      <w:pPr>
        <w:ind w:firstLine="567"/>
        <w:jc w:val="both"/>
        <w:rPr>
          <w:rFonts w:ascii="Calibri" w:eastAsia="Calibri" w:hAnsi="Calibri"/>
          <w:bCs/>
          <w:sz w:val="22"/>
          <w:szCs w:val="22"/>
          <w:lang w:eastAsia="en-US"/>
        </w:rPr>
      </w:pPr>
      <w:r w:rsidRPr="00AF1D2A">
        <w:rPr>
          <w:rFonts w:ascii="Calibri" w:eastAsia="Calibri" w:hAnsi="Calibri"/>
          <w:bCs/>
          <w:sz w:val="22"/>
          <w:szCs w:val="22"/>
          <w:lang w:eastAsia="en-US"/>
        </w:rPr>
        <w:t>Teisėjų kolegijos vertinimu, pirmosios instancijos teismas netinkamai aiškino ir taikė proceso teisės normas, todėl neišsireikalavo duomenų (dokumentų),</w:t>
      </w:r>
      <w:r w:rsidRPr="00AF1D2A">
        <w:rPr>
          <w:rFonts w:ascii="Calibri" w:eastAsia="Calibri" w:hAnsi="Calibri"/>
          <w:sz w:val="22"/>
          <w:szCs w:val="22"/>
        </w:rPr>
        <w:t xml:space="preserve"> turinčių esminę reikšmę bylai teisingai išspręsti, ir dėl šios pažaidos galėjo būti neteisingai išspręsta byla (</w:t>
      </w:r>
      <w:r>
        <w:rPr>
          <w:rFonts w:ascii="Calibri" w:eastAsia="Calibri" w:hAnsi="Calibri"/>
          <w:bCs/>
          <w:sz w:val="22"/>
          <w:szCs w:val="22"/>
          <w:lang w:eastAsia="en-US"/>
        </w:rPr>
        <w:t xml:space="preserve">ABTĮ </w:t>
      </w:r>
      <w:r w:rsidRPr="00AF1D2A">
        <w:rPr>
          <w:rFonts w:ascii="Calibri" w:eastAsia="Calibri" w:hAnsi="Calibri"/>
          <w:bCs/>
          <w:sz w:val="22"/>
          <w:szCs w:val="22"/>
          <w:lang w:eastAsia="en-US"/>
        </w:rPr>
        <w:t>146 str. 1 d.)</w:t>
      </w:r>
      <w:r w:rsidRPr="00AF1D2A">
        <w:rPr>
          <w:rFonts w:ascii="Calibri" w:eastAsia="Calibri" w:hAnsi="Calibri"/>
          <w:sz w:val="22"/>
          <w:szCs w:val="22"/>
        </w:rPr>
        <w:t xml:space="preserve">. </w:t>
      </w:r>
      <w:r w:rsidRPr="00AF1D2A">
        <w:rPr>
          <w:rFonts w:ascii="Calibri" w:eastAsia="Calibri" w:hAnsi="Calibri"/>
          <w:bCs/>
          <w:sz w:val="22"/>
          <w:szCs w:val="22"/>
          <w:lang w:eastAsia="en-US"/>
        </w:rPr>
        <w:t>Atsižvelgiant į tai, trečiojo suinteresuoto asmens apeliacinis skundas patenkintas iš dalies, o pirmosios instancijos teismo sprendimas panaikintas, perduodant bylą pirmosios instancijos teismui nagrinėti iš naujo.</w:t>
      </w:r>
    </w:p>
    <w:p w14:paraId="47B93463" w14:textId="77777777" w:rsidR="00046495" w:rsidRPr="00AF1D2A" w:rsidRDefault="00046495" w:rsidP="00046495">
      <w:pPr>
        <w:jc w:val="both"/>
        <w:rPr>
          <w:rFonts w:ascii="Calibri" w:eastAsia="Calibri" w:hAnsi="Calibri"/>
          <w:sz w:val="22"/>
          <w:szCs w:val="22"/>
          <w:lang w:eastAsia="en-US"/>
        </w:rPr>
      </w:pPr>
    </w:p>
    <w:p w14:paraId="271B8BA3" w14:textId="77777777" w:rsidR="00046495" w:rsidRPr="00AF1D2A" w:rsidRDefault="00046495" w:rsidP="00046495">
      <w:pPr>
        <w:tabs>
          <w:tab w:val="left" w:pos="142"/>
        </w:tabs>
        <w:ind w:right="38"/>
        <w:jc w:val="both"/>
        <w:rPr>
          <w:rFonts w:ascii="Calibri" w:eastAsia="Calibri" w:hAnsi="Calibri"/>
          <w:bCs/>
          <w:sz w:val="22"/>
          <w:szCs w:val="22"/>
          <w:lang w:eastAsia="en-US"/>
        </w:rPr>
      </w:pPr>
      <w:r w:rsidRPr="00AF1D2A">
        <w:rPr>
          <w:rFonts w:ascii="Calibri" w:eastAsia="Calibri" w:hAnsi="Calibri"/>
          <w:bCs/>
          <w:sz w:val="22"/>
          <w:szCs w:val="22"/>
          <w:lang w:eastAsia="en-US"/>
        </w:rPr>
        <w:t xml:space="preserve">2019 m. </w:t>
      </w:r>
      <w:r w:rsidRPr="00AF1D2A">
        <w:rPr>
          <w:rFonts w:ascii="Calibri" w:eastAsia="Calibri" w:hAnsi="Calibri"/>
          <w:sz w:val="22"/>
          <w:szCs w:val="22"/>
          <w:lang w:eastAsia="en-US"/>
        </w:rPr>
        <w:t xml:space="preserve">rugsėjo </w:t>
      </w:r>
      <w:r w:rsidRPr="00AF1D2A">
        <w:rPr>
          <w:rFonts w:ascii="Calibri" w:eastAsia="Calibri" w:hAnsi="Calibri"/>
          <w:sz w:val="22"/>
          <w:szCs w:val="22"/>
          <w:lang w:val="en-US" w:eastAsia="en-US"/>
        </w:rPr>
        <w:t xml:space="preserve">12 </w:t>
      </w:r>
      <w:r w:rsidRPr="00AF1D2A">
        <w:rPr>
          <w:rFonts w:ascii="Calibri" w:eastAsia="Calibri" w:hAnsi="Calibri"/>
          <w:bCs/>
          <w:sz w:val="22"/>
          <w:szCs w:val="22"/>
          <w:lang w:eastAsia="en-US"/>
        </w:rPr>
        <w:t>d. nutartis administracinėje byloje Nr. A-268-525/2019</w:t>
      </w:r>
    </w:p>
    <w:p w14:paraId="66C8C59A" w14:textId="77777777" w:rsidR="00046495" w:rsidRPr="00AF1D2A" w:rsidRDefault="00046495" w:rsidP="00046495">
      <w:pPr>
        <w:tabs>
          <w:tab w:val="left" w:pos="142"/>
        </w:tabs>
        <w:ind w:right="38"/>
        <w:jc w:val="both"/>
        <w:rPr>
          <w:rFonts w:ascii="Calibri" w:eastAsia="Calibri" w:hAnsi="Calibri"/>
          <w:sz w:val="22"/>
          <w:szCs w:val="22"/>
          <w:lang w:eastAsia="en-US"/>
        </w:rPr>
      </w:pPr>
      <w:r w:rsidRPr="00AF1D2A">
        <w:rPr>
          <w:rFonts w:ascii="Calibri" w:eastAsia="Calibri" w:hAnsi="Calibri"/>
          <w:bCs/>
          <w:sz w:val="22"/>
          <w:szCs w:val="22"/>
          <w:lang w:eastAsia="en-US"/>
        </w:rPr>
        <w:t>Teisminio proceso Nr. 3-61-3-04540-2016-5</w:t>
      </w:r>
    </w:p>
    <w:p w14:paraId="3F519989" w14:textId="77777777" w:rsidR="00046495" w:rsidRPr="00AF1D2A" w:rsidRDefault="00046495" w:rsidP="00046495">
      <w:pPr>
        <w:tabs>
          <w:tab w:val="left" w:pos="142"/>
        </w:tabs>
        <w:ind w:right="38"/>
        <w:jc w:val="both"/>
        <w:rPr>
          <w:rFonts w:ascii="Calibri" w:eastAsia="Calibri" w:hAnsi="Calibri"/>
          <w:bCs/>
          <w:sz w:val="22"/>
          <w:szCs w:val="22"/>
          <w:lang w:eastAsia="en-US"/>
        </w:rPr>
      </w:pPr>
      <w:r w:rsidRPr="00AF1D2A">
        <w:rPr>
          <w:rFonts w:ascii="Calibri" w:eastAsia="Calibri" w:hAnsi="Calibri"/>
          <w:bCs/>
          <w:sz w:val="22"/>
          <w:szCs w:val="22"/>
          <w:lang w:eastAsia="en-US"/>
        </w:rPr>
        <w:t>Procesinio sprendimo kategorijos: 2.2.9; 30.5</w:t>
      </w:r>
    </w:p>
    <w:p w14:paraId="387BE886" w14:textId="77777777" w:rsidR="00046495" w:rsidRPr="00AF1D2A" w:rsidRDefault="005F5EC4" w:rsidP="00046495">
      <w:pPr>
        <w:tabs>
          <w:tab w:val="left" w:pos="142"/>
        </w:tabs>
        <w:ind w:right="38"/>
        <w:jc w:val="both"/>
        <w:rPr>
          <w:rFonts w:ascii="Calibri" w:eastAsia="Calibri" w:hAnsi="Calibri"/>
          <w:sz w:val="22"/>
          <w:szCs w:val="22"/>
          <w:lang w:eastAsia="en-US"/>
        </w:rPr>
      </w:pPr>
      <w:hyperlink r:id="rId18" w:history="1">
        <w:r w:rsidR="00046495" w:rsidRPr="00AF1D2A">
          <w:rPr>
            <w:rFonts w:ascii="Calibri" w:eastAsia="Calibri" w:hAnsi="Calibri"/>
            <w:color w:val="0000FF"/>
            <w:sz w:val="22"/>
            <w:szCs w:val="22"/>
            <w:u w:val="single"/>
            <w:lang w:eastAsia="en-US"/>
          </w:rPr>
          <w:t>Prieiga internete</w:t>
        </w:r>
      </w:hyperlink>
    </w:p>
    <w:p w14:paraId="74D29A42" w14:textId="77777777" w:rsidR="00AF1D2A" w:rsidRDefault="00AF1D2A" w:rsidP="000437A2">
      <w:pPr>
        <w:rPr>
          <w:rStyle w:val="Hipersaitas"/>
          <w:rFonts w:asciiTheme="minorHAnsi" w:hAnsiTheme="minorHAnsi" w:cstheme="minorHAnsi"/>
          <w:sz w:val="22"/>
          <w:szCs w:val="22"/>
        </w:rPr>
      </w:pPr>
    </w:p>
    <w:p w14:paraId="3F839124" w14:textId="77777777" w:rsidR="00AF1D2A" w:rsidRPr="00AF1D2A" w:rsidRDefault="00AF1D2A" w:rsidP="00AF1D2A">
      <w:pPr>
        <w:ind w:left="1296" w:firstLine="405"/>
        <w:rPr>
          <w:rFonts w:ascii="Calibri" w:hAnsi="Calibri"/>
          <w:b/>
          <w:sz w:val="22"/>
          <w:szCs w:val="22"/>
          <w:u w:val="single"/>
        </w:rPr>
      </w:pPr>
      <w:r w:rsidRPr="00AF1D2A">
        <w:rPr>
          <w:rFonts w:ascii="Calibri" w:hAnsi="Calibri"/>
          <w:b/>
          <w:sz w:val="22"/>
          <w:szCs w:val="22"/>
          <w:u w:val="single"/>
        </w:rPr>
        <w:t>4</w:t>
      </w:r>
      <w:r w:rsidRPr="00AF1D2A">
        <w:rPr>
          <w:rFonts w:ascii="Calibri" w:hAnsi="Calibri"/>
          <w:b/>
          <w:sz w:val="22"/>
          <w:szCs w:val="22"/>
          <w:u w:val="single"/>
          <w:lang w:val="en-US"/>
        </w:rPr>
        <w:t>3</w:t>
      </w:r>
      <w:r w:rsidRPr="00AF1D2A">
        <w:rPr>
          <w:rFonts w:ascii="Calibri" w:hAnsi="Calibri"/>
          <w:b/>
          <w:sz w:val="22"/>
          <w:szCs w:val="22"/>
          <w:u w:val="single"/>
        </w:rPr>
        <w:t>.5.2. Kai byla nepriskirtina tam teismui</w:t>
      </w:r>
    </w:p>
    <w:p w14:paraId="3563EA45" w14:textId="77777777" w:rsidR="00AF1D2A" w:rsidRPr="00AF1D2A" w:rsidRDefault="00AF1D2A" w:rsidP="00AF1D2A">
      <w:pPr>
        <w:rPr>
          <w:rFonts w:ascii="Calibri" w:eastAsia="Calibri" w:hAnsi="Calibri"/>
          <w:i/>
          <w:sz w:val="22"/>
          <w:szCs w:val="22"/>
        </w:rPr>
      </w:pPr>
    </w:p>
    <w:p w14:paraId="551F2AE3" w14:textId="77777777" w:rsidR="00AF1D2A" w:rsidRPr="00AF1D2A" w:rsidRDefault="00AF1D2A" w:rsidP="00AF1D2A">
      <w:pPr>
        <w:jc w:val="both"/>
        <w:outlineLvl w:val="1"/>
        <w:rPr>
          <w:rFonts w:ascii="Calibri" w:eastAsia="Calibri" w:hAnsi="Calibri"/>
          <w:i/>
          <w:sz w:val="22"/>
          <w:szCs w:val="22"/>
        </w:rPr>
      </w:pPr>
      <w:bookmarkStart w:id="49" w:name="_Toc24024618"/>
      <w:r w:rsidRPr="00AF1D2A">
        <w:rPr>
          <w:rFonts w:ascii="Calibri" w:eastAsia="Calibri" w:hAnsi="Calibri"/>
          <w:i/>
          <w:sz w:val="22"/>
          <w:szCs w:val="22"/>
        </w:rPr>
        <w:t xml:space="preserve">Dėl Vyriausiosios rinkimų komisijos sprendimo, kuris buvo priimtas </w:t>
      </w:r>
      <w:r w:rsidRPr="00AF1D2A">
        <w:rPr>
          <w:rFonts w:ascii="Calibri" w:eastAsia="Calibri" w:hAnsi="Calibri"/>
          <w:i/>
          <w:color w:val="000000"/>
          <w:sz w:val="22"/>
          <w:szCs w:val="22"/>
        </w:rPr>
        <w:t>po pirmojo naujai išrinktos savivaldybės posėdžio, apskundimo tvarkos</w:t>
      </w:r>
      <w:bookmarkEnd w:id="49"/>
    </w:p>
    <w:p w14:paraId="27BD2DCB" w14:textId="77777777" w:rsidR="00AF1D2A" w:rsidRPr="00AF1D2A" w:rsidRDefault="00AF1D2A" w:rsidP="00AF1D2A">
      <w:pPr>
        <w:ind w:firstLine="567"/>
        <w:jc w:val="both"/>
        <w:rPr>
          <w:rFonts w:ascii="Calibri" w:hAnsi="Calibri"/>
          <w:sz w:val="22"/>
          <w:szCs w:val="22"/>
        </w:rPr>
      </w:pPr>
    </w:p>
    <w:p w14:paraId="1F928ABB" w14:textId="33B4ADDA" w:rsidR="00AF1D2A" w:rsidRPr="00AF1D2A" w:rsidRDefault="00AF1D2A" w:rsidP="00AF1D2A">
      <w:pPr>
        <w:ind w:firstLine="567"/>
        <w:jc w:val="both"/>
        <w:rPr>
          <w:rFonts w:ascii="Calibri" w:eastAsia="Calibri" w:hAnsi="Calibri"/>
          <w:sz w:val="22"/>
          <w:szCs w:val="22"/>
          <w:lang w:eastAsia="en-US"/>
        </w:rPr>
      </w:pPr>
      <w:r w:rsidRPr="00AF1D2A">
        <w:rPr>
          <w:rFonts w:ascii="Calibri" w:eastAsia="Calibri" w:hAnsi="Calibri"/>
          <w:sz w:val="22"/>
          <w:szCs w:val="22"/>
          <w:lang w:eastAsia="en-US"/>
        </w:rPr>
        <w:t xml:space="preserve">Apžvelgiamoje byloje buvo išnagrinėtas skundo priėmimo klausimas dėl </w:t>
      </w:r>
      <w:r w:rsidR="00896642">
        <w:rPr>
          <w:rFonts w:ascii="Calibri" w:eastAsia="Calibri" w:hAnsi="Calibri"/>
          <w:sz w:val="22"/>
          <w:szCs w:val="22"/>
          <w:lang w:eastAsia="en-US"/>
        </w:rPr>
        <w:t>V</w:t>
      </w:r>
      <w:r w:rsidRPr="00AF1D2A">
        <w:rPr>
          <w:rFonts w:ascii="Calibri" w:eastAsia="Calibri" w:hAnsi="Calibri"/>
          <w:sz w:val="22"/>
          <w:szCs w:val="22"/>
          <w:lang w:eastAsia="en-US"/>
        </w:rPr>
        <w:t>yriausiosios rinkimų komisijos 2019 m. liepos 24 d. sprendimo savivaldybių tarybų rinkimuose.</w:t>
      </w:r>
    </w:p>
    <w:p w14:paraId="53E0F46F" w14:textId="7733DB8D" w:rsidR="00AF1D2A" w:rsidRPr="00AF1D2A" w:rsidRDefault="00AF1D2A" w:rsidP="00AF1D2A">
      <w:pPr>
        <w:ind w:firstLine="567"/>
        <w:jc w:val="both"/>
        <w:rPr>
          <w:rFonts w:ascii="Calibri" w:eastAsia="Calibri" w:hAnsi="Calibri"/>
          <w:sz w:val="22"/>
          <w:szCs w:val="22"/>
          <w:lang w:eastAsia="en-US" w:bidi="lt-LT"/>
        </w:rPr>
      </w:pPr>
      <w:r w:rsidRPr="00AF1D2A">
        <w:rPr>
          <w:rFonts w:ascii="Calibri" w:eastAsia="Calibri" w:hAnsi="Calibri"/>
          <w:sz w:val="22"/>
          <w:szCs w:val="22"/>
          <w:lang w:eastAsia="en-US"/>
        </w:rPr>
        <w:t>Pareiškėjo ginčytu sprendimu Vyriausioji rinkimų komisija, be kita ko, pripažino, kad kandidatas į savivaldybės tarybos narius – merus</w:t>
      </w:r>
      <w:bookmarkStart w:id="50" w:name="Buk_5"/>
      <w:r w:rsidRPr="00AF1D2A">
        <w:rPr>
          <w:rFonts w:ascii="Calibri" w:eastAsia="Calibri" w:hAnsi="Calibri"/>
          <w:sz w:val="22"/>
          <w:szCs w:val="22"/>
          <w:lang w:eastAsia="en-US"/>
        </w:rPr>
        <w:t xml:space="preserve"> </w:t>
      </w:r>
      <w:bookmarkEnd w:id="50"/>
      <w:r w:rsidRPr="00AF1D2A">
        <w:rPr>
          <w:rFonts w:ascii="Calibri" w:eastAsia="Calibri" w:hAnsi="Calibri"/>
          <w:sz w:val="22"/>
          <w:szCs w:val="22"/>
          <w:lang w:eastAsia="en-US"/>
        </w:rPr>
        <w:t xml:space="preserve">nepažeidė </w:t>
      </w:r>
      <w:r w:rsidR="00896642">
        <w:rPr>
          <w:rFonts w:ascii="Calibri" w:eastAsia="Calibri" w:hAnsi="Calibri"/>
          <w:sz w:val="22"/>
          <w:szCs w:val="22"/>
          <w:lang w:eastAsia="en-US" w:bidi="lt-LT"/>
        </w:rPr>
        <w:t>S</w:t>
      </w:r>
      <w:r w:rsidRPr="00AF1D2A">
        <w:rPr>
          <w:rFonts w:ascii="Calibri" w:eastAsia="Calibri" w:hAnsi="Calibri"/>
          <w:sz w:val="22"/>
          <w:szCs w:val="22"/>
          <w:lang w:eastAsia="en-US" w:bidi="lt-LT"/>
        </w:rPr>
        <w:t>avivaldybių tarybų rinkimų įstatymo 6 straipsnio nuostat</w:t>
      </w:r>
      <w:r w:rsidR="00896642">
        <w:rPr>
          <w:rFonts w:ascii="Calibri" w:eastAsia="Calibri" w:hAnsi="Calibri"/>
          <w:sz w:val="22"/>
          <w:szCs w:val="22"/>
          <w:lang w:eastAsia="en-US" w:bidi="lt-LT"/>
        </w:rPr>
        <w:t>ų</w:t>
      </w:r>
      <w:r w:rsidRPr="00AF1D2A">
        <w:rPr>
          <w:rFonts w:ascii="Calibri" w:eastAsia="Calibri" w:hAnsi="Calibri"/>
          <w:sz w:val="22"/>
          <w:szCs w:val="22"/>
          <w:lang w:eastAsia="en-US" w:bidi="lt-LT"/>
        </w:rPr>
        <w:t>, draudžianč</w:t>
      </w:r>
      <w:r w:rsidR="00896642">
        <w:rPr>
          <w:rFonts w:ascii="Calibri" w:eastAsia="Calibri" w:hAnsi="Calibri"/>
          <w:sz w:val="22"/>
          <w:szCs w:val="22"/>
          <w:lang w:eastAsia="en-US" w:bidi="lt-LT"/>
        </w:rPr>
        <w:t>ių</w:t>
      </w:r>
      <w:r w:rsidRPr="00AF1D2A">
        <w:rPr>
          <w:rFonts w:ascii="Calibri" w:eastAsia="Calibri" w:hAnsi="Calibri"/>
          <w:sz w:val="22"/>
          <w:szCs w:val="22"/>
          <w:lang w:eastAsia="en-US" w:bidi="lt-LT"/>
        </w:rPr>
        <w:t xml:space="preserve"> rinkėjų papirkimą.</w:t>
      </w:r>
    </w:p>
    <w:p w14:paraId="780E319E" w14:textId="6BC0BC9C" w:rsidR="00AF1D2A" w:rsidRPr="00AF1D2A" w:rsidRDefault="00AF1D2A" w:rsidP="00AF1D2A">
      <w:pPr>
        <w:ind w:firstLine="567"/>
        <w:jc w:val="both"/>
        <w:rPr>
          <w:rFonts w:ascii="Calibri" w:eastAsia="Calibri" w:hAnsi="Calibri"/>
          <w:color w:val="000000"/>
          <w:sz w:val="22"/>
          <w:szCs w:val="22"/>
          <w:lang w:eastAsia="en-US"/>
        </w:rPr>
      </w:pPr>
      <w:r w:rsidRPr="00AF1D2A">
        <w:rPr>
          <w:rFonts w:ascii="Calibri" w:eastAsia="Calibri" w:hAnsi="Calibri"/>
          <w:sz w:val="22"/>
          <w:szCs w:val="22"/>
          <w:lang w:eastAsia="en-US"/>
        </w:rPr>
        <w:t>Įvertinusi Savivaldybių tarybų rinkimų įstatyme įtvirtintą teisinį reguliavimą, išplėstinė teisėjų kolegija padarė išvadą, kad pagal jį,</w:t>
      </w:r>
      <w:r w:rsidRPr="00AF1D2A">
        <w:rPr>
          <w:rFonts w:ascii="Calibri" w:eastAsia="Calibri" w:hAnsi="Calibri"/>
          <w:color w:val="000000"/>
          <w:sz w:val="22"/>
          <w:szCs w:val="22"/>
          <w:lang w:eastAsia="en-US"/>
        </w:rPr>
        <w:t xml:space="preserve"> jeigu Vyriausiosios rinkimų komisijos </w:t>
      </w:r>
      <w:r w:rsidRPr="00AF1D2A">
        <w:rPr>
          <w:rFonts w:ascii="Calibri" w:eastAsia="Calibri" w:hAnsi="Calibri"/>
          <w:color w:val="000000"/>
          <w:sz w:val="22"/>
          <w:szCs w:val="22"/>
          <w:u w:val="single"/>
          <w:lang w:eastAsia="en-US"/>
        </w:rPr>
        <w:t xml:space="preserve">sprendimas buvo priimtas ar kita Vyriausiosios rinkimų komisijos veika (veikimas ar neveikimas) dėl rinkėjų ir rinkimų teisę turinčių asmenų papirkimo faktų tyrimo savivaldybių tarybų rinkimuose buvo atlikta ar skundas dėl jos buvo paduotas tiek pasibaigus balsavimui, tiek po pirmojo naujai išrinktos savivaldybės posėdžio, tada skundas turi būti paduodamas vadovaujantis bendrąja </w:t>
      </w:r>
      <w:r w:rsidR="00896642">
        <w:rPr>
          <w:rFonts w:ascii="Calibri" w:eastAsia="Calibri" w:hAnsi="Calibri"/>
          <w:sz w:val="22"/>
          <w:szCs w:val="22"/>
          <w:u w:val="single"/>
          <w:lang w:eastAsia="en-US"/>
        </w:rPr>
        <w:t>ABTĮ</w:t>
      </w:r>
      <w:r w:rsidRPr="00AF1D2A">
        <w:rPr>
          <w:rFonts w:ascii="Calibri" w:eastAsia="Calibri" w:hAnsi="Calibri"/>
          <w:sz w:val="22"/>
          <w:szCs w:val="22"/>
          <w:u w:val="single"/>
          <w:lang w:eastAsia="en-US"/>
        </w:rPr>
        <w:t xml:space="preserve"> </w:t>
      </w:r>
      <w:r w:rsidRPr="00AF1D2A">
        <w:rPr>
          <w:rFonts w:ascii="Calibri" w:eastAsia="Calibri" w:hAnsi="Calibri"/>
          <w:color w:val="000000"/>
          <w:sz w:val="22"/>
          <w:szCs w:val="22"/>
          <w:u w:val="single"/>
          <w:lang w:eastAsia="en-US"/>
        </w:rPr>
        <w:t>numatyta teisena apygardos administraciniam teismui</w:t>
      </w:r>
      <w:r w:rsidRPr="00AF1D2A">
        <w:rPr>
          <w:rFonts w:ascii="Calibri" w:eastAsia="Calibri" w:hAnsi="Calibri"/>
          <w:color w:val="000000"/>
          <w:sz w:val="22"/>
          <w:szCs w:val="22"/>
          <w:lang w:eastAsia="en-US"/>
        </w:rPr>
        <w:t xml:space="preserve"> (be kita ko, pagal </w:t>
      </w:r>
      <w:r w:rsidR="00896642">
        <w:rPr>
          <w:rFonts w:ascii="Calibri" w:eastAsia="Calibri" w:hAnsi="Calibri"/>
          <w:sz w:val="22"/>
          <w:szCs w:val="22"/>
          <w:lang w:eastAsia="en-US"/>
        </w:rPr>
        <w:t>ABTĮ</w:t>
      </w:r>
      <w:r w:rsidRPr="00AF1D2A">
        <w:rPr>
          <w:rFonts w:ascii="Calibri" w:eastAsia="Calibri" w:hAnsi="Calibri"/>
          <w:sz w:val="22"/>
          <w:szCs w:val="22"/>
          <w:lang w:eastAsia="en-US"/>
        </w:rPr>
        <w:t xml:space="preserve"> </w:t>
      </w:r>
      <w:r w:rsidRPr="00AF1D2A">
        <w:rPr>
          <w:rFonts w:ascii="Calibri" w:eastAsia="Calibri" w:hAnsi="Calibri"/>
          <w:color w:val="000000"/>
          <w:sz w:val="22"/>
          <w:szCs w:val="22"/>
          <w:lang w:eastAsia="en-US"/>
        </w:rPr>
        <w:t>17 straipsnio 1</w:t>
      </w:r>
      <w:r w:rsidR="00896642">
        <w:rPr>
          <w:rFonts w:ascii="Calibri" w:eastAsia="Calibri" w:hAnsi="Calibri"/>
          <w:color w:val="000000"/>
          <w:sz w:val="22"/>
          <w:szCs w:val="22"/>
          <w:lang w:eastAsia="en-US"/>
        </w:rPr>
        <w:t> </w:t>
      </w:r>
      <w:r w:rsidRPr="00AF1D2A">
        <w:rPr>
          <w:rFonts w:ascii="Calibri" w:eastAsia="Calibri" w:hAnsi="Calibri"/>
          <w:color w:val="000000"/>
          <w:sz w:val="22"/>
          <w:szCs w:val="22"/>
          <w:lang w:eastAsia="en-US"/>
        </w:rPr>
        <w:t>dalies 1 punktą ir 20 straipsnio 1 dalį), bet ne tiesiogiai kreipiantis į L</w:t>
      </w:r>
      <w:r w:rsidR="00896642">
        <w:rPr>
          <w:rFonts w:ascii="Calibri" w:eastAsia="Calibri" w:hAnsi="Calibri"/>
          <w:color w:val="000000"/>
          <w:sz w:val="22"/>
          <w:szCs w:val="22"/>
          <w:lang w:eastAsia="en-US"/>
        </w:rPr>
        <w:t>VAT</w:t>
      </w:r>
      <w:r w:rsidRPr="00AF1D2A">
        <w:rPr>
          <w:rFonts w:ascii="Calibri" w:eastAsia="Calibri" w:hAnsi="Calibri"/>
          <w:color w:val="000000"/>
          <w:sz w:val="22"/>
          <w:szCs w:val="22"/>
          <w:lang w:eastAsia="en-US"/>
        </w:rPr>
        <w:t>.</w:t>
      </w:r>
    </w:p>
    <w:p w14:paraId="53927ECC" w14:textId="1599035A" w:rsidR="00AF1D2A" w:rsidRPr="00AF1D2A" w:rsidRDefault="00AF1D2A" w:rsidP="00AF1D2A">
      <w:pPr>
        <w:ind w:firstLine="567"/>
        <w:jc w:val="both"/>
        <w:rPr>
          <w:rFonts w:ascii="Calibri" w:eastAsia="Calibri" w:hAnsi="Calibri"/>
          <w:color w:val="000000"/>
          <w:sz w:val="22"/>
          <w:szCs w:val="22"/>
          <w:lang w:eastAsia="en-US"/>
        </w:rPr>
      </w:pPr>
      <w:r w:rsidRPr="00AF1D2A">
        <w:rPr>
          <w:rFonts w:ascii="Calibri" w:eastAsia="Calibri" w:hAnsi="Calibri"/>
          <w:sz w:val="22"/>
          <w:szCs w:val="22"/>
          <w:lang w:eastAsia="en-US"/>
        </w:rPr>
        <w:t xml:space="preserve">Šioje byloje </w:t>
      </w:r>
      <w:r w:rsidRPr="00AF1D2A">
        <w:rPr>
          <w:rFonts w:ascii="Calibri" w:eastAsia="Calibri" w:hAnsi="Calibri"/>
          <w:color w:val="000000"/>
          <w:sz w:val="22"/>
          <w:szCs w:val="22"/>
          <w:lang w:eastAsia="en-US"/>
        </w:rPr>
        <w:t>aktualus 2019 metų savivaldybių tarybų rinkimuose balsavimas buvo paskirtas ir vyko 2019</w:t>
      </w:r>
      <w:r w:rsidR="00503093">
        <w:rPr>
          <w:rFonts w:ascii="Calibri" w:eastAsia="Calibri" w:hAnsi="Calibri"/>
          <w:color w:val="000000"/>
          <w:sz w:val="22"/>
          <w:szCs w:val="22"/>
          <w:lang w:eastAsia="en-US"/>
        </w:rPr>
        <w:t> </w:t>
      </w:r>
      <w:r w:rsidRPr="00AF1D2A">
        <w:rPr>
          <w:rFonts w:ascii="Calibri" w:eastAsia="Calibri" w:hAnsi="Calibri"/>
          <w:color w:val="000000"/>
          <w:sz w:val="22"/>
          <w:szCs w:val="22"/>
          <w:lang w:eastAsia="en-US"/>
        </w:rPr>
        <w:t xml:space="preserve">m. kovo 3 d., pakartotinis balsavimas buvo paskirtas ir vyko 2019 m. kovo 17 d., o Tauragės rajono savivaldybės tarybos pirmas posėdis vyko 2019 m. balandžio 24 d., taigi pareiškėjo skundžiamą 2019 m. liepos 24 d. sprendimą Vyriausioji rinkimų komisija priėmė tiek pasibaigus balsavimui, tiek po pirmojo naujai išrinktos </w:t>
      </w:r>
      <w:r w:rsidRPr="00AF1D2A">
        <w:rPr>
          <w:rFonts w:ascii="Calibri" w:eastAsia="Calibri" w:hAnsi="Calibri"/>
          <w:color w:val="000000"/>
          <w:sz w:val="22"/>
          <w:szCs w:val="22"/>
          <w:lang w:eastAsia="en-US"/>
        </w:rPr>
        <w:lastRenderedPageBreak/>
        <w:t>savivaldybės posėdžio, todėl šio sprendimo apskundimui netaikomos Savivaldybių tarybų rinkimų įstatymo 19</w:t>
      </w:r>
      <w:r w:rsidR="00503093">
        <w:rPr>
          <w:rFonts w:ascii="Calibri" w:eastAsia="Calibri" w:hAnsi="Calibri"/>
          <w:color w:val="000000"/>
          <w:sz w:val="22"/>
          <w:szCs w:val="22"/>
          <w:lang w:eastAsia="en-US"/>
        </w:rPr>
        <w:t> </w:t>
      </w:r>
      <w:r w:rsidRPr="00AF1D2A">
        <w:rPr>
          <w:rFonts w:ascii="Calibri" w:eastAsia="Calibri" w:hAnsi="Calibri"/>
          <w:color w:val="000000"/>
          <w:sz w:val="22"/>
          <w:szCs w:val="22"/>
          <w:lang w:eastAsia="en-US"/>
        </w:rPr>
        <w:t>straipsnio 1 dalies ir 85 straipsnio 5 dalies nuostatos.</w:t>
      </w:r>
    </w:p>
    <w:p w14:paraId="36173073" w14:textId="63ED2095" w:rsidR="00AF1D2A" w:rsidRPr="00AF1D2A" w:rsidRDefault="00AF1D2A" w:rsidP="00AF1D2A">
      <w:pPr>
        <w:ind w:firstLine="567"/>
        <w:jc w:val="both"/>
        <w:rPr>
          <w:rFonts w:ascii="Calibri" w:eastAsia="Calibri" w:hAnsi="Calibri"/>
          <w:bCs/>
          <w:sz w:val="22"/>
          <w:szCs w:val="22"/>
          <w:lang w:eastAsia="en-US"/>
        </w:rPr>
      </w:pPr>
      <w:r w:rsidRPr="00AF1D2A">
        <w:rPr>
          <w:rFonts w:ascii="Calibri" w:eastAsia="Calibri" w:hAnsi="Calibri"/>
          <w:color w:val="000000"/>
          <w:sz w:val="22"/>
          <w:szCs w:val="22"/>
          <w:lang w:eastAsia="en-US"/>
        </w:rPr>
        <w:t xml:space="preserve">Savivaldybių tarybų rinkimų įstatyme ir </w:t>
      </w:r>
      <w:r w:rsidR="00503093">
        <w:rPr>
          <w:rFonts w:ascii="Calibri" w:eastAsia="Calibri" w:hAnsi="Calibri"/>
          <w:sz w:val="22"/>
          <w:szCs w:val="22"/>
          <w:lang w:eastAsia="en-US"/>
        </w:rPr>
        <w:t>ABTĮ</w:t>
      </w:r>
      <w:r w:rsidRPr="00AF1D2A">
        <w:rPr>
          <w:rFonts w:ascii="Calibri" w:eastAsia="Calibri" w:hAnsi="Calibri"/>
          <w:sz w:val="22"/>
          <w:szCs w:val="22"/>
          <w:lang w:eastAsia="en-US"/>
        </w:rPr>
        <w:t xml:space="preserve"> </w:t>
      </w:r>
      <w:r w:rsidRPr="00AF1D2A">
        <w:rPr>
          <w:rFonts w:ascii="Calibri" w:eastAsia="Calibri" w:hAnsi="Calibri"/>
          <w:color w:val="000000"/>
          <w:sz w:val="22"/>
          <w:szCs w:val="22"/>
          <w:lang w:eastAsia="en-US"/>
        </w:rPr>
        <w:t xml:space="preserve">nėra numatytas pagrindas pareiškėjui ginčijant Vyriausiosios rinkimų komisijos </w:t>
      </w:r>
      <w:r w:rsidRPr="00AF1D2A">
        <w:rPr>
          <w:rFonts w:ascii="Calibri" w:eastAsia="Calibri" w:hAnsi="Calibri"/>
          <w:sz w:val="22"/>
          <w:szCs w:val="22"/>
          <w:lang w:eastAsia="en-US"/>
        </w:rPr>
        <w:t xml:space="preserve">2019 m. liepos 24 d. sprendimą </w:t>
      </w:r>
      <w:r w:rsidRPr="00AF1D2A">
        <w:rPr>
          <w:rFonts w:ascii="Calibri" w:eastAsia="Calibri" w:hAnsi="Calibri"/>
          <w:color w:val="000000"/>
          <w:sz w:val="22"/>
          <w:szCs w:val="22"/>
          <w:lang w:eastAsia="en-US"/>
        </w:rPr>
        <w:t xml:space="preserve">tiesiogiai pateikti skundą </w:t>
      </w:r>
      <w:r w:rsidR="00503093">
        <w:rPr>
          <w:rFonts w:ascii="Calibri" w:eastAsia="Calibri" w:hAnsi="Calibri"/>
          <w:color w:val="000000"/>
          <w:sz w:val="22"/>
          <w:szCs w:val="22"/>
          <w:lang w:eastAsia="en-US"/>
        </w:rPr>
        <w:t>LVAT</w:t>
      </w:r>
      <w:r w:rsidRPr="00AF1D2A">
        <w:rPr>
          <w:rFonts w:ascii="Calibri" w:eastAsia="Calibri" w:hAnsi="Calibri"/>
          <w:color w:val="000000"/>
          <w:sz w:val="22"/>
          <w:szCs w:val="22"/>
          <w:lang w:eastAsia="en-US"/>
        </w:rPr>
        <w:t xml:space="preserve"> – ginčas pagal pareiškėjo skundą nagrinėtinas bendrąja </w:t>
      </w:r>
      <w:r w:rsidR="00503093">
        <w:rPr>
          <w:rFonts w:ascii="Calibri" w:eastAsia="Calibri" w:hAnsi="Calibri"/>
          <w:sz w:val="22"/>
          <w:szCs w:val="22"/>
          <w:lang w:eastAsia="en-US"/>
        </w:rPr>
        <w:t>ABTĮ</w:t>
      </w:r>
      <w:r w:rsidRPr="00AF1D2A">
        <w:rPr>
          <w:rFonts w:ascii="Calibri" w:eastAsia="Calibri" w:hAnsi="Calibri"/>
          <w:sz w:val="22"/>
          <w:szCs w:val="22"/>
          <w:lang w:eastAsia="en-US"/>
        </w:rPr>
        <w:t xml:space="preserve"> </w:t>
      </w:r>
      <w:r w:rsidRPr="00AF1D2A">
        <w:rPr>
          <w:rFonts w:ascii="Calibri" w:eastAsia="Calibri" w:hAnsi="Calibri"/>
          <w:color w:val="000000"/>
          <w:sz w:val="22"/>
          <w:szCs w:val="22"/>
          <w:lang w:eastAsia="en-US"/>
        </w:rPr>
        <w:t>numatyta teisena paduodant skundą apygardos administraciniam teismui, todėl pareiškėjo skundą atsisakyta priimti.</w:t>
      </w:r>
      <w:r w:rsidRPr="00AF1D2A">
        <w:rPr>
          <w:rFonts w:ascii="Calibri" w:eastAsia="Calibri" w:hAnsi="Calibri"/>
          <w:bCs/>
          <w:sz w:val="22"/>
          <w:szCs w:val="22"/>
          <w:lang w:eastAsia="en-US"/>
        </w:rPr>
        <w:t xml:space="preserve"> </w:t>
      </w:r>
    </w:p>
    <w:p w14:paraId="32AA8B89" w14:textId="77777777" w:rsidR="00AF1D2A" w:rsidRPr="00AF1D2A" w:rsidRDefault="00AF1D2A" w:rsidP="00AF1D2A">
      <w:pPr>
        <w:ind w:firstLine="567"/>
        <w:jc w:val="both"/>
        <w:rPr>
          <w:rFonts w:ascii="Calibri" w:eastAsia="Calibri" w:hAnsi="Calibri"/>
          <w:sz w:val="22"/>
          <w:szCs w:val="22"/>
          <w:lang w:eastAsia="en-US"/>
        </w:rPr>
      </w:pPr>
    </w:p>
    <w:p w14:paraId="53B7E5DA" w14:textId="77777777" w:rsidR="00AF1D2A" w:rsidRPr="00AF1D2A" w:rsidRDefault="00AF1D2A" w:rsidP="00AF1D2A">
      <w:pPr>
        <w:tabs>
          <w:tab w:val="left" w:pos="142"/>
        </w:tabs>
        <w:ind w:right="38"/>
        <w:jc w:val="both"/>
        <w:rPr>
          <w:rFonts w:ascii="Calibri" w:eastAsia="Calibri" w:hAnsi="Calibri"/>
          <w:bCs/>
          <w:sz w:val="22"/>
          <w:szCs w:val="22"/>
          <w:lang w:eastAsia="en-US"/>
        </w:rPr>
      </w:pPr>
      <w:r w:rsidRPr="00AF1D2A">
        <w:rPr>
          <w:rFonts w:ascii="Calibri" w:eastAsia="Calibri" w:hAnsi="Calibri"/>
          <w:bCs/>
          <w:sz w:val="22"/>
          <w:szCs w:val="22"/>
          <w:lang w:eastAsia="en-US"/>
        </w:rPr>
        <w:t xml:space="preserve">Išplėstinės teisėjų kolegijos 2019 m. </w:t>
      </w:r>
      <w:r w:rsidRPr="00AF1D2A">
        <w:rPr>
          <w:rFonts w:ascii="Calibri" w:eastAsia="Calibri" w:hAnsi="Calibri"/>
          <w:sz w:val="22"/>
          <w:szCs w:val="22"/>
          <w:lang w:eastAsia="en-US"/>
        </w:rPr>
        <w:t xml:space="preserve">rugsėjo </w:t>
      </w:r>
      <w:r w:rsidRPr="00AF1D2A">
        <w:rPr>
          <w:rFonts w:ascii="Calibri" w:eastAsia="Calibri" w:hAnsi="Calibri"/>
          <w:sz w:val="22"/>
          <w:szCs w:val="22"/>
          <w:lang w:val="en-US" w:eastAsia="en-US"/>
        </w:rPr>
        <w:t xml:space="preserve">4 </w:t>
      </w:r>
      <w:r w:rsidRPr="00AF1D2A">
        <w:rPr>
          <w:rFonts w:ascii="Calibri" w:eastAsia="Calibri" w:hAnsi="Calibri"/>
          <w:bCs/>
          <w:sz w:val="22"/>
          <w:szCs w:val="22"/>
          <w:lang w:eastAsia="en-US"/>
        </w:rPr>
        <w:t>d. nutartis administracinėje byloje Nr. eR-57-968/2019</w:t>
      </w:r>
    </w:p>
    <w:p w14:paraId="50F9C94A" w14:textId="77777777" w:rsidR="00AF1D2A" w:rsidRPr="00AF1D2A" w:rsidRDefault="00AF1D2A" w:rsidP="00AF1D2A">
      <w:pPr>
        <w:tabs>
          <w:tab w:val="left" w:pos="142"/>
        </w:tabs>
        <w:ind w:right="38"/>
        <w:jc w:val="both"/>
        <w:rPr>
          <w:rFonts w:ascii="Calibri" w:eastAsia="Calibri" w:hAnsi="Calibri"/>
          <w:bCs/>
          <w:sz w:val="22"/>
          <w:szCs w:val="22"/>
          <w:lang w:eastAsia="en-US"/>
        </w:rPr>
      </w:pPr>
      <w:r w:rsidRPr="00AF1D2A">
        <w:rPr>
          <w:rFonts w:ascii="Calibri" w:eastAsia="Calibri" w:hAnsi="Calibri"/>
          <w:bCs/>
          <w:sz w:val="22"/>
          <w:szCs w:val="22"/>
          <w:lang w:eastAsia="en-US"/>
        </w:rPr>
        <w:t>Teisminio proceso Nr. 3-66-3-00083-2019-1</w:t>
      </w:r>
    </w:p>
    <w:p w14:paraId="19AC07B5" w14:textId="77777777" w:rsidR="00AF1D2A" w:rsidRPr="00AF1D2A" w:rsidRDefault="00AF1D2A" w:rsidP="00AF1D2A">
      <w:pPr>
        <w:tabs>
          <w:tab w:val="left" w:pos="142"/>
        </w:tabs>
        <w:ind w:right="38"/>
        <w:jc w:val="both"/>
        <w:rPr>
          <w:rFonts w:ascii="Calibri" w:eastAsia="Calibri" w:hAnsi="Calibri"/>
          <w:bCs/>
          <w:sz w:val="22"/>
          <w:szCs w:val="22"/>
          <w:lang w:eastAsia="en-US"/>
        </w:rPr>
      </w:pPr>
      <w:r w:rsidRPr="00AF1D2A">
        <w:rPr>
          <w:rFonts w:ascii="Calibri" w:eastAsia="Calibri" w:hAnsi="Calibri"/>
          <w:bCs/>
          <w:sz w:val="22"/>
          <w:szCs w:val="22"/>
          <w:lang w:eastAsia="en-US"/>
        </w:rPr>
        <w:t>Procesinio sprendimo kategorijos: 5.3.1; 43.5.2</w:t>
      </w:r>
    </w:p>
    <w:p w14:paraId="77B06CD6" w14:textId="31182305" w:rsidR="00AF1D2A" w:rsidRPr="00AF1D2A" w:rsidRDefault="005F5EC4" w:rsidP="00AF1D2A">
      <w:pPr>
        <w:tabs>
          <w:tab w:val="left" w:pos="142"/>
        </w:tabs>
        <w:ind w:right="38"/>
        <w:jc w:val="both"/>
        <w:rPr>
          <w:rFonts w:ascii="Calibri" w:eastAsia="Calibri" w:hAnsi="Calibri"/>
          <w:sz w:val="22"/>
          <w:szCs w:val="22"/>
          <w:lang w:eastAsia="en-US"/>
        </w:rPr>
      </w:pPr>
      <w:hyperlink r:id="rId19" w:history="1">
        <w:r w:rsidR="00AF1D2A" w:rsidRPr="00B90269">
          <w:rPr>
            <w:rStyle w:val="Hipersaitas"/>
            <w:rFonts w:ascii="Calibri" w:eastAsia="Calibri" w:hAnsi="Calibri"/>
            <w:sz w:val="22"/>
            <w:szCs w:val="22"/>
            <w:lang w:eastAsia="en-US"/>
          </w:rPr>
          <w:t>Prieiga internete</w:t>
        </w:r>
      </w:hyperlink>
    </w:p>
    <w:p w14:paraId="0C5DF8A0" w14:textId="77777777" w:rsidR="00AF1D2A" w:rsidRPr="006109A4" w:rsidRDefault="00AF1D2A" w:rsidP="000437A2">
      <w:pPr>
        <w:rPr>
          <w:rFonts w:asciiTheme="minorHAnsi" w:hAnsiTheme="minorHAnsi" w:cstheme="minorHAnsi"/>
          <w:sz w:val="22"/>
          <w:szCs w:val="22"/>
        </w:rPr>
      </w:pPr>
    </w:p>
    <w:p w14:paraId="4588BAA9" w14:textId="77777777" w:rsidR="00D9695F" w:rsidRPr="00D9695F" w:rsidRDefault="00D9695F" w:rsidP="00EC0983">
      <w:pPr>
        <w:ind w:firstLine="567"/>
        <w:jc w:val="both"/>
        <w:rPr>
          <w:rFonts w:ascii="Calibri" w:hAnsi="Calibri"/>
          <w:b/>
          <w:sz w:val="22"/>
          <w:szCs w:val="22"/>
          <w:u w:val="single"/>
        </w:rPr>
      </w:pPr>
      <w:r w:rsidRPr="00D9695F">
        <w:rPr>
          <w:rFonts w:ascii="Calibri" w:hAnsi="Calibri"/>
          <w:b/>
          <w:sz w:val="22"/>
          <w:szCs w:val="22"/>
          <w:u w:val="single"/>
        </w:rPr>
        <w:t>43.5.3. Kai pareiškėjas nesilaikė tai bylų kategorijai įstatymų nustatytos bylos išankstinio nagrinėjimo ne per teismą tvarkos</w:t>
      </w:r>
    </w:p>
    <w:p w14:paraId="2E0A8E09" w14:textId="77777777" w:rsidR="0078783D" w:rsidRDefault="0078783D" w:rsidP="00E91A95">
      <w:pPr>
        <w:ind w:firstLine="1134"/>
        <w:jc w:val="both"/>
        <w:rPr>
          <w:rFonts w:ascii="Calibri" w:hAnsi="Calibri"/>
          <w:b/>
          <w:sz w:val="22"/>
          <w:szCs w:val="22"/>
          <w:u w:val="single"/>
        </w:rPr>
      </w:pPr>
    </w:p>
    <w:p w14:paraId="464077B5" w14:textId="3CFFCE85" w:rsidR="00D9695F" w:rsidRPr="00367110" w:rsidRDefault="00D9695F" w:rsidP="00D9695F">
      <w:pPr>
        <w:pStyle w:val="Antrat2"/>
      </w:pPr>
      <w:bookmarkStart w:id="51" w:name="_Toc24024619"/>
      <w:r w:rsidRPr="00367110">
        <w:t>Dėl</w:t>
      </w:r>
      <w:r>
        <w:t xml:space="preserve"> asmens teisės apskųsti </w:t>
      </w:r>
      <w:r w:rsidRPr="00D9695F">
        <w:t>Labai retų žmogaus sveikatos būklių gydymo išlaidų kompensavimo komisijos priimtą sprendimą</w:t>
      </w:r>
      <w:bookmarkEnd w:id="51"/>
    </w:p>
    <w:p w14:paraId="323D2D8D" w14:textId="77777777" w:rsidR="00D9695F" w:rsidRPr="00367110" w:rsidRDefault="00D9695F" w:rsidP="00D9695F">
      <w:pPr>
        <w:rPr>
          <w:rFonts w:asciiTheme="minorHAnsi" w:hAnsiTheme="minorHAnsi" w:cstheme="minorHAnsi"/>
          <w:bCs/>
          <w:sz w:val="22"/>
          <w:szCs w:val="22"/>
        </w:rPr>
      </w:pPr>
    </w:p>
    <w:p w14:paraId="1EFA4BC4" w14:textId="74DFAFCE" w:rsidR="00D9695F" w:rsidRPr="00D9695F" w:rsidRDefault="00D9695F" w:rsidP="00F32196">
      <w:pPr>
        <w:ind w:firstLine="567"/>
        <w:jc w:val="both"/>
        <w:rPr>
          <w:rFonts w:asciiTheme="minorHAnsi" w:hAnsiTheme="minorHAnsi" w:cstheme="minorHAnsi"/>
          <w:bCs/>
          <w:sz w:val="22"/>
          <w:szCs w:val="22"/>
        </w:rPr>
      </w:pPr>
      <w:r w:rsidRPr="00367110">
        <w:rPr>
          <w:rFonts w:asciiTheme="minorHAnsi" w:hAnsiTheme="minorHAnsi" w:cstheme="minorHAnsi"/>
          <w:bCs/>
          <w:sz w:val="22"/>
          <w:szCs w:val="22"/>
        </w:rPr>
        <w:t>Šioje byloje</w:t>
      </w:r>
      <w:r>
        <w:rPr>
          <w:rFonts w:asciiTheme="minorHAnsi" w:hAnsiTheme="minorHAnsi" w:cstheme="minorHAnsi"/>
          <w:bCs/>
          <w:sz w:val="22"/>
          <w:szCs w:val="22"/>
        </w:rPr>
        <w:t xml:space="preserve"> buvo</w:t>
      </w:r>
      <w:r w:rsidRPr="00367110">
        <w:rPr>
          <w:rFonts w:asciiTheme="minorHAnsi" w:hAnsiTheme="minorHAnsi" w:cstheme="minorHAnsi"/>
          <w:bCs/>
          <w:sz w:val="22"/>
          <w:szCs w:val="22"/>
        </w:rPr>
        <w:t xml:space="preserve"> </w:t>
      </w:r>
      <w:r w:rsidRPr="00D9695F">
        <w:rPr>
          <w:rFonts w:asciiTheme="minorHAnsi" w:hAnsiTheme="minorHAnsi" w:cstheme="minorHAnsi"/>
          <w:bCs/>
          <w:sz w:val="22"/>
          <w:szCs w:val="22"/>
        </w:rPr>
        <w:t xml:space="preserve">ginčijama </w:t>
      </w:r>
      <w:r>
        <w:rPr>
          <w:rFonts w:asciiTheme="minorHAnsi" w:hAnsiTheme="minorHAnsi" w:cstheme="minorHAnsi"/>
          <w:bCs/>
          <w:sz w:val="22"/>
          <w:szCs w:val="22"/>
        </w:rPr>
        <w:t>pirmosios instancijos</w:t>
      </w:r>
      <w:r w:rsidRPr="00D9695F">
        <w:rPr>
          <w:rFonts w:asciiTheme="minorHAnsi" w:hAnsiTheme="minorHAnsi" w:cstheme="minorHAnsi"/>
          <w:bCs/>
          <w:sz w:val="22"/>
          <w:szCs w:val="22"/>
        </w:rPr>
        <w:t xml:space="preserve"> teismo nutartis, kuria pirmosios instancijos teismas pareiškėjos skundą atsisakė priimti, kaip pateiktą nepasinaudojus išankstine ginčo nagrinėjimo tvarka.</w:t>
      </w:r>
    </w:p>
    <w:p w14:paraId="2903F9E4" w14:textId="1256BA13" w:rsidR="00D9695F" w:rsidRPr="00D9695F" w:rsidRDefault="00D9695F" w:rsidP="00D9695F">
      <w:pPr>
        <w:ind w:firstLine="567"/>
        <w:jc w:val="both"/>
        <w:rPr>
          <w:rFonts w:asciiTheme="minorHAnsi" w:hAnsiTheme="minorHAnsi" w:cstheme="minorHAnsi"/>
          <w:sz w:val="22"/>
          <w:szCs w:val="22"/>
        </w:rPr>
      </w:pPr>
      <w:r w:rsidRPr="00D9695F">
        <w:rPr>
          <w:rFonts w:asciiTheme="minorHAnsi" w:hAnsiTheme="minorHAnsi" w:cstheme="minorHAnsi"/>
          <w:sz w:val="22"/>
          <w:szCs w:val="22"/>
        </w:rPr>
        <w:t>Pareiškėja</w:t>
      </w:r>
      <w:r w:rsidR="00776FAA">
        <w:rPr>
          <w:rFonts w:asciiTheme="minorHAnsi" w:hAnsiTheme="minorHAnsi" w:cstheme="minorHAnsi"/>
          <w:sz w:val="22"/>
          <w:szCs w:val="22"/>
        </w:rPr>
        <w:t>,</w:t>
      </w:r>
      <w:r w:rsidRPr="00D9695F">
        <w:rPr>
          <w:rFonts w:asciiTheme="minorHAnsi" w:hAnsiTheme="minorHAnsi" w:cstheme="minorHAnsi"/>
          <w:sz w:val="22"/>
          <w:szCs w:val="22"/>
        </w:rPr>
        <w:t xml:space="preserve"> kreipdamasi į teismą, išankstinės ginčo nagrinėjimo tvarkos nepaisymą grind</w:t>
      </w:r>
      <w:r>
        <w:rPr>
          <w:rFonts w:asciiTheme="minorHAnsi" w:hAnsiTheme="minorHAnsi" w:cstheme="minorHAnsi"/>
          <w:sz w:val="22"/>
          <w:szCs w:val="22"/>
        </w:rPr>
        <w:t>ė</w:t>
      </w:r>
      <w:r w:rsidRPr="00D9695F">
        <w:rPr>
          <w:rFonts w:asciiTheme="minorHAnsi" w:hAnsiTheme="minorHAnsi" w:cstheme="minorHAnsi"/>
          <w:sz w:val="22"/>
          <w:szCs w:val="22"/>
        </w:rPr>
        <w:t xml:space="preserve"> tuo, kad ji yra netinkamas subjektas pagal </w:t>
      </w:r>
      <w:r>
        <w:rPr>
          <w:rFonts w:asciiTheme="minorHAnsi" w:hAnsiTheme="minorHAnsi" w:cstheme="minorHAnsi"/>
          <w:sz w:val="22"/>
          <w:szCs w:val="22"/>
        </w:rPr>
        <w:t>F</w:t>
      </w:r>
      <w:r w:rsidRPr="00D9695F">
        <w:rPr>
          <w:rFonts w:asciiTheme="minorHAnsi" w:hAnsiTheme="minorHAnsi" w:cstheme="minorHAnsi"/>
          <w:sz w:val="22"/>
          <w:szCs w:val="22"/>
        </w:rPr>
        <w:t>armacijos įstatym</w:t>
      </w:r>
      <w:r>
        <w:rPr>
          <w:rFonts w:asciiTheme="minorHAnsi" w:hAnsiTheme="minorHAnsi" w:cstheme="minorHAnsi"/>
          <w:sz w:val="22"/>
          <w:szCs w:val="22"/>
        </w:rPr>
        <w:t>ą</w:t>
      </w:r>
      <w:r w:rsidRPr="00D9695F">
        <w:rPr>
          <w:rFonts w:asciiTheme="minorHAnsi" w:hAnsiTheme="minorHAnsi" w:cstheme="minorHAnsi"/>
          <w:sz w:val="22"/>
          <w:szCs w:val="22"/>
        </w:rPr>
        <w:t xml:space="preserve"> ginčyti Labai retų žmogaus sveikatos būklių gydymo išlaidų kompensavimo komisijos</w:t>
      </w:r>
      <w:r>
        <w:rPr>
          <w:rFonts w:asciiTheme="minorHAnsi" w:hAnsiTheme="minorHAnsi" w:cstheme="minorHAnsi"/>
          <w:sz w:val="22"/>
          <w:szCs w:val="22"/>
        </w:rPr>
        <w:t xml:space="preserve"> (toliau – Komisija)</w:t>
      </w:r>
      <w:r w:rsidRPr="00D9695F">
        <w:rPr>
          <w:rFonts w:asciiTheme="minorHAnsi" w:hAnsiTheme="minorHAnsi" w:cstheme="minorHAnsi"/>
          <w:sz w:val="22"/>
          <w:szCs w:val="22"/>
        </w:rPr>
        <w:t xml:space="preserve"> priimtą sprendimą, tačiau </w:t>
      </w:r>
      <w:r w:rsidR="00776FAA">
        <w:rPr>
          <w:rFonts w:asciiTheme="minorHAnsi" w:hAnsiTheme="minorHAnsi" w:cstheme="minorHAnsi"/>
          <w:sz w:val="22"/>
          <w:szCs w:val="22"/>
        </w:rPr>
        <w:t xml:space="preserve">negali </w:t>
      </w:r>
      <w:r w:rsidRPr="00D9695F">
        <w:rPr>
          <w:rFonts w:asciiTheme="minorHAnsi" w:hAnsiTheme="minorHAnsi" w:cstheme="minorHAnsi"/>
          <w:sz w:val="22"/>
          <w:szCs w:val="22"/>
        </w:rPr>
        <w:t>priversti t</w:t>
      </w:r>
      <w:r w:rsidR="00776FAA">
        <w:rPr>
          <w:rFonts w:asciiTheme="minorHAnsi" w:hAnsiTheme="minorHAnsi" w:cstheme="minorHAnsi"/>
          <w:sz w:val="22"/>
          <w:szCs w:val="22"/>
        </w:rPr>
        <w:t>ą</w:t>
      </w:r>
      <w:r w:rsidRPr="00D9695F">
        <w:rPr>
          <w:rFonts w:asciiTheme="minorHAnsi" w:hAnsiTheme="minorHAnsi" w:cstheme="minorHAnsi"/>
          <w:sz w:val="22"/>
          <w:szCs w:val="22"/>
        </w:rPr>
        <w:t xml:space="preserve"> atlikti gydymo įstaigą.</w:t>
      </w:r>
    </w:p>
    <w:p w14:paraId="18965867" w14:textId="246D4B3F" w:rsidR="00D9695F" w:rsidRPr="00D9695F" w:rsidRDefault="00D9695F" w:rsidP="00D9695F">
      <w:pPr>
        <w:ind w:firstLine="567"/>
        <w:jc w:val="both"/>
        <w:rPr>
          <w:rFonts w:asciiTheme="minorHAnsi" w:hAnsiTheme="minorHAnsi" w:cstheme="minorHAnsi"/>
          <w:sz w:val="22"/>
          <w:szCs w:val="22"/>
        </w:rPr>
      </w:pPr>
      <w:r>
        <w:rPr>
          <w:rFonts w:asciiTheme="minorHAnsi" w:hAnsiTheme="minorHAnsi" w:cstheme="minorHAnsi"/>
          <w:sz w:val="22"/>
          <w:szCs w:val="22"/>
        </w:rPr>
        <w:t>F</w:t>
      </w:r>
      <w:r w:rsidRPr="00D9695F">
        <w:rPr>
          <w:rFonts w:asciiTheme="minorHAnsi" w:hAnsiTheme="minorHAnsi" w:cstheme="minorHAnsi"/>
          <w:sz w:val="22"/>
          <w:szCs w:val="22"/>
        </w:rPr>
        <w:t>armacijos įstatymo 59</w:t>
      </w:r>
      <w:r w:rsidRPr="00D9695F">
        <w:rPr>
          <w:rFonts w:asciiTheme="minorHAnsi" w:hAnsiTheme="minorHAnsi" w:cstheme="minorHAnsi"/>
          <w:sz w:val="22"/>
          <w:szCs w:val="22"/>
          <w:vertAlign w:val="superscript"/>
        </w:rPr>
        <w:t>2</w:t>
      </w:r>
      <w:r w:rsidRPr="00D9695F">
        <w:rPr>
          <w:rFonts w:asciiTheme="minorHAnsi" w:hAnsiTheme="minorHAnsi" w:cstheme="minorHAnsi"/>
          <w:sz w:val="22"/>
          <w:szCs w:val="22"/>
        </w:rPr>
        <w:t xml:space="preserve"> straipsnyje numatyta, jog prašymą dėl konkretaus paciento, kuriam nustatyta labai reta būklė, gydymo išlaidų kompensavimo Komisijai pateikia pacientą gydanti atitinkamos srities tretinės asmens sveikatos priežiūros paslaugas teikianti asmens sveikatos priežiūros įstaiga. Komisija sprendimą dėl konkretaus paciento gydymo išlaidų kompensavimo priima ne vėliau kaip per 10 darbo dienų, o skubiais atvejais, kai pacientą būtina nedelsiant gydyti, – ne vėliau kaip kitą darbo dieną nuo prašymo pateikimo dienos. Kai trūksta duomenų sprendimui priimti, Komisija skiria ekspertizę ir sprendimą priima ne vėliau kaip per 30 darbo dienų nuo prašymo pateikimo dienos (bet ne vėliau, negu leidžia paciento būklė) (7 p.). Jeigu pareiškėjas nesutinka su Komisijos priimtu sprendimu, jis per 10 darbo dienų nuo sprendimo gavimo dienos turi teisę pateikti skundą sveikatos apsaugos ministro nustatyta tvarka (9 p.). </w:t>
      </w:r>
    </w:p>
    <w:p w14:paraId="5ACA2036" w14:textId="5BF5DB2F" w:rsidR="00D9695F" w:rsidRPr="00D9695F" w:rsidRDefault="00D9695F" w:rsidP="00D9695F">
      <w:pPr>
        <w:ind w:firstLine="567"/>
        <w:jc w:val="both"/>
        <w:rPr>
          <w:rFonts w:asciiTheme="minorHAnsi" w:hAnsiTheme="minorHAnsi" w:cstheme="minorHAnsi"/>
          <w:sz w:val="22"/>
          <w:szCs w:val="22"/>
        </w:rPr>
      </w:pPr>
      <w:r>
        <w:rPr>
          <w:rFonts w:asciiTheme="minorHAnsi" w:hAnsiTheme="minorHAnsi" w:cstheme="minorHAnsi"/>
          <w:sz w:val="22"/>
          <w:szCs w:val="22"/>
        </w:rPr>
        <w:t>Teisėjų kolegija, įvertinusi</w:t>
      </w:r>
      <w:r w:rsidRPr="00D9695F">
        <w:rPr>
          <w:rFonts w:asciiTheme="minorHAnsi" w:hAnsiTheme="minorHAnsi" w:cstheme="minorHAnsi"/>
          <w:sz w:val="22"/>
          <w:szCs w:val="22"/>
        </w:rPr>
        <w:t xml:space="preserve"> </w:t>
      </w:r>
      <w:r>
        <w:rPr>
          <w:rFonts w:asciiTheme="minorHAnsi" w:hAnsiTheme="minorHAnsi" w:cstheme="minorHAnsi"/>
          <w:sz w:val="22"/>
          <w:szCs w:val="22"/>
        </w:rPr>
        <w:t>F</w:t>
      </w:r>
      <w:r w:rsidRPr="00D9695F">
        <w:rPr>
          <w:rFonts w:asciiTheme="minorHAnsi" w:hAnsiTheme="minorHAnsi" w:cstheme="minorHAnsi"/>
          <w:sz w:val="22"/>
          <w:szCs w:val="22"/>
        </w:rPr>
        <w:t>ar</w:t>
      </w:r>
      <w:r>
        <w:rPr>
          <w:rFonts w:asciiTheme="minorHAnsi" w:hAnsiTheme="minorHAnsi" w:cstheme="minorHAnsi"/>
          <w:sz w:val="22"/>
          <w:szCs w:val="22"/>
        </w:rPr>
        <w:t>macijos įstatymo nuostata</w:t>
      </w:r>
      <w:r w:rsidRPr="00D9695F">
        <w:rPr>
          <w:rFonts w:asciiTheme="minorHAnsi" w:hAnsiTheme="minorHAnsi" w:cstheme="minorHAnsi"/>
          <w:sz w:val="22"/>
          <w:szCs w:val="22"/>
        </w:rPr>
        <w:t>s, pritar</w:t>
      </w:r>
      <w:r>
        <w:rPr>
          <w:rFonts w:asciiTheme="minorHAnsi" w:hAnsiTheme="minorHAnsi" w:cstheme="minorHAnsi"/>
          <w:sz w:val="22"/>
          <w:szCs w:val="22"/>
        </w:rPr>
        <w:t>ė</w:t>
      </w:r>
      <w:r w:rsidRPr="00D9695F">
        <w:rPr>
          <w:rFonts w:asciiTheme="minorHAnsi" w:hAnsiTheme="minorHAnsi" w:cstheme="minorHAnsi"/>
          <w:sz w:val="22"/>
          <w:szCs w:val="22"/>
        </w:rPr>
        <w:t xml:space="preserve"> pareiškėjos pozicijai, kad šiame įstatyme nėra reglamentuojamos pacientės teisės ir pareigos procedūroje, kurios metu Komisija nagrinėja gyd</w:t>
      </w:r>
      <w:r w:rsidR="00776FAA">
        <w:rPr>
          <w:rFonts w:asciiTheme="minorHAnsi" w:hAnsiTheme="minorHAnsi" w:cstheme="minorHAnsi"/>
          <w:sz w:val="22"/>
          <w:szCs w:val="22"/>
        </w:rPr>
        <w:t>y</w:t>
      </w:r>
      <w:r w:rsidRPr="00D9695F">
        <w:rPr>
          <w:rFonts w:asciiTheme="minorHAnsi" w:hAnsiTheme="minorHAnsi" w:cstheme="minorHAnsi"/>
          <w:sz w:val="22"/>
          <w:szCs w:val="22"/>
        </w:rPr>
        <w:t>mo įstaigos prašymą. Taigi susidar</w:t>
      </w:r>
      <w:r>
        <w:rPr>
          <w:rFonts w:asciiTheme="minorHAnsi" w:hAnsiTheme="minorHAnsi" w:cstheme="minorHAnsi"/>
          <w:sz w:val="22"/>
          <w:szCs w:val="22"/>
        </w:rPr>
        <w:t>ė</w:t>
      </w:r>
      <w:r w:rsidRPr="00D9695F">
        <w:rPr>
          <w:rFonts w:asciiTheme="minorHAnsi" w:hAnsiTheme="minorHAnsi" w:cstheme="minorHAnsi"/>
          <w:sz w:val="22"/>
          <w:szCs w:val="22"/>
        </w:rPr>
        <w:t xml:space="preserve"> tokia situacija, kad asmeniui, kuris susiduria su itin reikšmingu jo sveikatai neigiamu sprendimu</w:t>
      </w:r>
      <w:r w:rsidR="00752C0C">
        <w:rPr>
          <w:rFonts w:asciiTheme="minorHAnsi" w:hAnsiTheme="minorHAnsi" w:cstheme="minorHAnsi"/>
          <w:sz w:val="22"/>
          <w:szCs w:val="22"/>
        </w:rPr>
        <w:t>,</w:t>
      </w:r>
      <w:r w:rsidRPr="00D9695F">
        <w:rPr>
          <w:rFonts w:asciiTheme="minorHAnsi" w:hAnsiTheme="minorHAnsi" w:cstheme="minorHAnsi"/>
          <w:sz w:val="22"/>
          <w:szCs w:val="22"/>
        </w:rPr>
        <w:t xml:space="preserve"> nėra sudarytos sąlygos jį apskųsti, kadangi </w:t>
      </w:r>
      <w:r>
        <w:rPr>
          <w:rFonts w:asciiTheme="minorHAnsi" w:hAnsiTheme="minorHAnsi" w:cstheme="minorHAnsi"/>
          <w:sz w:val="22"/>
          <w:szCs w:val="22"/>
        </w:rPr>
        <w:t>F</w:t>
      </w:r>
      <w:r w:rsidRPr="00D9695F">
        <w:rPr>
          <w:rFonts w:asciiTheme="minorHAnsi" w:hAnsiTheme="minorHAnsi" w:cstheme="minorHAnsi"/>
          <w:sz w:val="22"/>
          <w:szCs w:val="22"/>
        </w:rPr>
        <w:t>ar</w:t>
      </w:r>
      <w:r>
        <w:rPr>
          <w:rFonts w:asciiTheme="minorHAnsi" w:hAnsiTheme="minorHAnsi" w:cstheme="minorHAnsi"/>
          <w:sz w:val="22"/>
          <w:szCs w:val="22"/>
        </w:rPr>
        <w:t xml:space="preserve">macijos įstatymas </w:t>
      </w:r>
      <w:r w:rsidRPr="00D9695F">
        <w:rPr>
          <w:rFonts w:asciiTheme="minorHAnsi" w:hAnsiTheme="minorHAnsi" w:cstheme="minorHAnsi"/>
          <w:sz w:val="22"/>
          <w:szCs w:val="22"/>
        </w:rPr>
        <w:t xml:space="preserve">reglamentuoja </w:t>
      </w:r>
      <w:r>
        <w:rPr>
          <w:rFonts w:asciiTheme="minorHAnsi" w:hAnsiTheme="minorHAnsi" w:cstheme="minorHAnsi"/>
          <w:sz w:val="22"/>
          <w:szCs w:val="22"/>
        </w:rPr>
        <w:t>K</w:t>
      </w:r>
      <w:r w:rsidRPr="00D9695F">
        <w:rPr>
          <w:rFonts w:asciiTheme="minorHAnsi" w:hAnsiTheme="minorHAnsi" w:cstheme="minorHAnsi"/>
          <w:sz w:val="22"/>
          <w:szCs w:val="22"/>
        </w:rPr>
        <w:t xml:space="preserve">omisijos sprendimo apskundimo galimybę tik gydymo įstaigai. Atsižvelgiant į tai, teisėjų kolegijos vertinimu, </w:t>
      </w:r>
      <w:r w:rsidRPr="00F70E08">
        <w:rPr>
          <w:rFonts w:asciiTheme="minorHAnsi" w:hAnsiTheme="minorHAnsi" w:cstheme="minorHAnsi"/>
          <w:sz w:val="22"/>
          <w:szCs w:val="22"/>
          <w:u w:val="single"/>
        </w:rPr>
        <w:t>pareiškėjai, gavusiai jos netenkinantį sprendimą ir įstatyme nesant instrumentų, kaip ji galėtų įgyvendinti savo teisę skųsti jos teisėms ir pareigoms įtaką darantį sprendimą, turi būti sudarytos sąlygos jį apskųsti teismui</w:t>
      </w:r>
      <w:r w:rsidRPr="00D9695F">
        <w:rPr>
          <w:rFonts w:asciiTheme="minorHAnsi" w:hAnsiTheme="minorHAnsi" w:cstheme="minorHAnsi"/>
          <w:sz w:val="22"/>
          <w:szCs w:val="22"/>
        </w:rPr>
        <w:t xml:space="preserve">. </w:t>
      </w:r>
    </w:p>
    <w:p w14:paraId="1742ABAF" w14:textId="6E28405D" w:rsidR="00D9695F" w:rsidRPr="00D9695F" w:rsidRDefault="00D9695F" w:rsidP="00D9695F">
      <w:pPr>
        <w:ind w:firstLine="567"/>
        <w:jc w:val="both"/>
        <w:rPr>
          <w:rFonts w:asciiTheme="minorHAnsi" w:hAnsiTheme="minorHAnsi" w:cstheme="minorHAnsi"/>
          <w:sz w:val="22"/>
          <w:szCs w:val="22"/>
        </w:rPr>
      </w:pPr>
      <w:r>
        <w:rPr>
          <w:rFonts w:asciiTheme="minorHAnsi" w:hAnsiTheme="minorHAnsi" w:cstheme="minorHAnsi"/>
          <w:sz w:val="22"/>
          <w:szCs w:val="22"/>
        </w:rPr>
        <w:t>P</w:t>
      </w:r>
      <w:r w:rsidRPr="00D9695F">
        <w:rPr>
          <w:rFonts w:asciiTheme="minorHAnsi" w:hAnsiTheme="minorHAnsi" w:cstheme="minorHAnsi"/>
          <w:sz w:val="22"/>
          <w:szCs w:val="22"/>
        </w:rPr>
        <w:t xml:space="preserve">areiškėjos keliamas klausimas buvo revizuotas tiek </w:t>
      </w:r>
      <w:r>
        <w:rPr>
          <w:rFonts w:asciiTheme="minorHAnsi" w:hAnsiTheme="minorHAnsi" w:cstheme="minorHAnsi"/>
          <w:sz w:val="22"/>
          <w:szCs w:val="22"/>
        </w:rPr>
        <w:t>K</w:t>
      </w:r>
      <w:r w:rsidRPr="00D9695F">
        <w:rPr>
          <w:rFonts w:asciiTheme="minorHAnsi" w:hAnsiTheme="minorHAnsi" w:cstheme="minorHAnsi"/>
          <w:sz w:val="22"/>
          <w:szCs w:val="22"/>
        </w:rPr>
        <w:t>omisijos, tiek Lietuvos Respublikos sveikatos apsaugos ministerijos Apeliacinės komisijos, todėl, teisėjų kolegijos vertinimu, gavusi antrą neigiamą Komisijos sprendimą</w:t>
      </w:r>
      <w:r w:rsidR="00776FAA">
        <w:rPr>
          <w:rFonts w:asciiTheme="minorHAnsi" w:hAnsiTheme="minorHAnsi" w:cstheme="minorHAnsi"/>
          <w:sz w:val="22"/>
          <w:szCs w:val="22"/>
        </w:rPr>
        <w:t xml:space="preserve"> pareiškėja</w:t>
      </w:r>
      <w:r w:rsidRPr="00D9695F">
        <w:rPr>
          <w:rFonts w:asciiTheme="minorHAnsi" w:hAnsiTheme="minorHAnsi" w:cstheme="minorHAnsi"/>
          <w:sz w:val="22"/>
          <w:szCs w:val="22"/>
        </w:rPr>
        <w:t xml:space="preserve"> turi teisę tokį sprendimą skųsti teismui.</w:t>
      </w:r>
    </w:p>
    <w:p w14:paraId="520BE878" w14:textId="6E107A4B" w:rsidR="00D9695F" w:rsidRPr="00D9695F" w:rsidRDefault="00D319C5" w:rsidP="00D9695F">
      <w:pPr>
        <w:ind w:firstLine="567"/>
        <w:jc w:val="both"/>
        <w:rPr>
          <w:rFonts w:asciiTheme="minorHAnsi" w:hAnsiTheme="minorHAnsi" w:cstheme="minorHAnsi"/>
          <w:sz w:val="22"/>
          <w:szCs w:val="22"/>
        </w:rPr>
      </w:pPr>
      <w:r>
        <w:rPr>
          <w:rFonts w:asciiTheme="minorHAnsi" w:hAnsiTheme="minorHAnsi" w:cstheme="minorHAnsi"/>
          <w:sz w:val="22"/>
          <w:szCs w:val="22"/>
        </w:rPr>
        <w:t>Pirmosios instancijos teismo</w:t>
      </w:r>
      <w:r w:rsidR="00D9695F" w:rsidRPr="00D9695F">
        <w:rPr>
          <w:rFonts w:asciiTheme="minorHAnsi" w:hAnsiTheme="minorHAnsi" w:cstheme="minorHAnsi"/>
          <w:sz w:val="22"/>
          <w:szCs w:val="22"/>
        </w:rPr>
        <w:t xml:space="preserve"> nutartis</w:t>
      </w:r>
      <w:r>
        <w:rPr>
          <w:rFonts w:asciiTheme="minorHAnsi" w:hAnsiTheme="minorHAnsi" w:cstheme="minorHAnsi"/>
          <w:sz w:val="22"/>
          <w:szCs w:val="22"/>
        </w:rPr>
        <w:t>, kuria atsisakyta priimti pareiškėjos skundą, pan</w:t>
      </w:r>
      <w:r w:rsidR="00D9695F" w:rsidRPr="00D9695F">
        <w:rPr>
          <w:rFonts w:asciiTheme="minorHAnsi" w:hAnsiTheme="minorHAnsi" w:cstheme="minorHAnsi"/>
          <w:sz w:val="22"/>
          <w:szCs w:val="22"/>
        </w:rPr>
        <w:t>aikin</w:t>
      </w:r>
      <w:r>
        <w:rPr>
          <w:rFonts w:asciiTheme="minorHAnsi" w:hAnsiTheme="minorHAnsi" w:cstheme="minorHAnsi"/>
          <w:sz w:val="22"/>
          <w:szCs w:val="22"/>
        </w:rPr>
        <w:t>t</w:t>
      </w:r>
      <w:r w:rsidR="00D9695F" w:rsidRPr="00D9695F">
        <w:rPr>
          <w:rFonts w:asciiTheme="minorHAnsi" w:hAnsiTheme="minorHAnsi" w:cstheme="minorHAnsi"/>
          <w:sz w:val="22"/>
          <w:szCs w:val="22"/>
        </w:rPr>
        <w:t>a ir pareiškėjos skundo priėmimo klausimas perduo</w:t>
      </w:r>
      <w:r>
        <w:rPr>
          <w:rFonts w:asciiTheme="minorHAnsi" w:hAnsiTheme="minorHAnsi" w:cstheme="minorHAnsi"/>
          <w:sz w:val="22"/>
          <w:szCs w:val="22"/>
        </w:rPr>
        <w:t>t</w:t>
      </w:r>
      <w:r w:rsidR="00D9695F" w:rsidRPr="00D9695F">
        <w:rPr>
          <w:rFonts w:asciiTheme="minorHAnsi" w:hAnsiTheme="minorHAnsi" w:cstheme="minorHAnsi"/>
          <w:sz w:val="22"/>
          <w:szCs w:val="22"/>
        </w:rPr>
        <w:t>as pirmosios instancijos teismui nagrinėti iš naujo.</w:t>
      </w:r>
    </w:p>
    <w:p w14:paraId="2F442E7F" w14:textId="77777777" w:rsidR="00D9695F" w:rsidRDefault="00D9695F" w:rsidP="00D9695F">
      <w:pPr>
        <w:ind w:firstLine="567"/>
        <w:jc w:val="both"/>
        <w:rPr>
          <w:rFonts w:asciiTheme="minorHAnsi" w:hAnsiTheme="minorHAnsi" w:cstheme="minorHAnsi"/>
          <w:sz w:val="22"/>
          <w:szCs w:val="22"/>
        </w:rPr>
      </w:pPr>
    </w:p>
    <w:p w14:paraId="2766B271" w14:textId="1E4020E9" w:rsidR="00D9695F" w:rsidRPr="00D9695F" w:rsidRDefault="00D9695F" w:rsidP="00D9695F">
      <w:pPr>
        <w:rPr>
          <w:rFonts w:asciiTheme="minorHAnsi" w:hAnsiTheme="minorHAnsi" w:cstheme="minorHAnsi"/>
          <w:b/>
          <w:sz w:val="22"/>
          <w:szCs w:val="22"/>
        </w:rPr>
      </w:pPr>
      <w:r w:rsidRPr="00367110">
        <w:rPr>
          <w:rFonts w:asciiTheme="minorHAnsi" w:hAnsiTheme="minorHAnsi" w:cstheme="minorHAnsi"/>
          <w:sz w:val="22"/>
          <w:szCs w:val="22"/>
        </w:rPr>
        <w:t xml:space="preserve">2019 m. </w:t>
      </w:r>
      <w:r>
        <w:rPr>
          <w:rFonts w:asciiTheme="minorHAnsi" w:hAnsiTheme="minorHAnsi" w:cstheme="minorHAnsi"/>
          <w:sz w:val="22"/>
          <w:szCs w:val="22"/>
        </w:rPr>
        <w:t>rugsėjo 25</w:t>
      </w:r>
      <w:r w:rsidRPr="00367110">
        <w:rPr>
          <w:rFonts w:asciiTheme="minorHAnsi" w:hAnsiTheme="minorHAnsi" w:cstheme="minorHAnsi"/>
          <w:sz w:val="22"/>
          <w:szCs w:val="22"/>
        </w:rPr>
        <w:t xml:space="preserve"> d. nutartis administracinėje byloje </w:t>
      </w:r>
      <w:r w:rsidRPr="00D9695F">
        <w:rPr>
          <w:rFonts w:asciiTheme="minorHAnsi" w:hAnsiTheme="minorHAnsi" w:cstheme="minorHAnsi"/>
          <w:sz w:val="22"/>
          <w:szCs w:val="22"/>
        </w:rPr>
        <w:t>Nr. eAS-555-602/2019</w:t>
      </w:r>
    </w:p>
    <w:p w14:paraId="29D85884" w14:textId="77777777" w:rsidR="00D9695F" w:rsidRPr="00D9695F" w:rsidRDefault="00D9695F" w:rsidP="00D9695F">
      <w:pPr>
        <w:rPr>
          <w:rFonts w:asciiTheme="minorHAnsi" w:hAnsiTheme="minorHAnsi" w:cstheme="minorHAnsi"/>
          <w:sz w:val="22"/>
          <w:szCs w:val="22"/>
        </w:rPr>
      </w:pPr>
      <w:r w:rsidRPr="00D9695F">
        <w:rPr>
          <w:rFonts w:asciiTheme="minorHAnsi" w:hAnsiTheme="minorHAnsi" w:cstheme="minorHAnsi"/>
          <w:sz w:val="22"/>
          <w:szCs w:val="22"/>
        </w:rPr>
        <w:t xml:space="preserve">Teisminio proceso Nr. </w:t>
      </w:r>
      <w:r w:rsidRPr="00D9695F">
        <w:rPr>
          <w:rFonts w:asciiTheme="minorHAnsi" w:hAnsiTheme="minorHAnsi" w:cstheme="minorHAnsi"/>
          <w:bCs/>
          <w:sz w:val="22"/>
          <w:szCs w:val="22"/>
        </w:rPr>
        <w:t>3-61-3-02279-2019-5</w:t>
      </w:r>
    </w:p>
    <w:p w14:paraId="6BC89405" w14:textId="77777777" w:rsidR="00D9695F" w:rsidRPr="00D9695F" w:rsidRDefault="00D9695F" w:rsidP="00D9695F">
      <w:pPr>
        <w:rPr>
          <w:rFonts w:asciiTheme="minorHAnsi" w:hAnsiTheme="minorHAnsi" w:cstheme="minorHAnsi"/>
          <w:sz w:val="22"/>
          <w:szCs w:val="22"/>
        </w:rPr>
      </w:pPr>
      <w:r w:rsidRPr="00D9695F">
        <w:rPr>
          <w:rFonts w:asciiTheme="minorHAnsi" w:hAnsiTheme="minorHAnsi" w:cstheme="minorHAnsi"/>
          <w:bCs/>
          <w:sz w:val="22"/>
          <w:szCs w:val="22"/>
        </w:rPr>
        <w:t>Pr</w:t>
      </w:r>
      <w:r w:rsidRPr="00D9695F">
        <w:rPr>
          <w:rFonts w:asciiTheme="minorHAnsi" w:hAnsiTheme="minorHAnsi" w:cstheme="minorHAnsi"/>
          <w:sz w:val="22"/>
          <w:szCs w:val="22"/>
        </w:rPr>
        <w:t>ocesinio sprendimo kategorija 43.5.3</w:t>
      </w:r>
    </w:p>
    <w:p w14:paraId="132E6CDA" w14:textId="26DDA24F" w:rsidR="00D9695F" w:rsidRPr="00367110" w:rsidRDefault="005F5EC4" w:rsidP="00D9695F">
      <w:pPr>
        <w:rPr>
          <w:rFonts w:asciiTheme="minorHAnsi" w:hAnsiTheme="minorHAnsi" w:cstheme="minorHAnsi"/>
          <w:sz w:val="22"/>
          <w:szCs w:val="22"/>
          <w:u w:val="single"/>
        </w:rPr>
      </w:pPr>
      <w:hyperlink r:id="rId20" w:history="1">
        <w:r w:rsidR="00D9695F" w:rsidRPr="00D9695F">
          <w:rPr>
            <w:rStyle w:val="Hipersaitas"/>
            <w:rFonts w:asciiTheme="minorHAnsi" w:hAnsiTheme="minorHAnsi" w:cstheme="minorHAnsi"/>
            <w:sz w:val="22"/>
            <w:szCs w:val="22"/>
          </w:rPr>
          <w:t>Prieiga internete</w:t>
        </w:r>
      </w:hyperlink>
    </w:p>
    <w:p w14:paraId="77129E58" w14:textId="6ECE0226" w:rsidR="00D9695F" w:rsidRDefault="00D9695F" w:rsidP="00D9695F">
      <w:pPr>
        <w:rPr>
          <w:rFonts w:asciiTheme="minorHAnsi" w:hAnsiTheme="minorHAnsi" w:cstheme="minorHAnsi"/>
          <w:sz w:val="22"/>
          <w:szCs w:val="22"/>
        </w:rPr>
      </w:pPr>
    </w:p>
    <w:p w14:paraId="6250CD49" w14:textId="77777777" w:rsidR="00A639EC" w:rsidRPr="00A639EC" w:rsidRDefault="00A639EC" w:rsidP="00EC0983">
      <w:pPr>
        <w:ind w:firstLine="567"/>
        <w:jc w:val="both"/>
        <w:rPr>
          <w:rFonts w:ascii="Calibri" w:hAnsi="Calibri"/>
          <w:b/>
          <w:sz w:val="22"/>
          <w:szCs w:val="22"/>
          <w:u w:val="single"/>
        </w:rPr>
      </w:pPr>
      <w:r w:rsidRPr="00A639EC">
        <w:rPr>
          <w:rFonts w:ascii="Calibri" w:hAnsi="Calibri"/>
          <w:b/>
          <w:sz w:val="22"/>
          <w:szCs w:val="22"/>
          <w:u w:val="single"/>
        </w:rPr>
        <w:t>43.5.9. Kai skundas paduotas praleidus nustatytą skundo padavimo terminą ir šis terminas neatnaujinamas</w:t>
      </w:r>
    </w:p>
    <w:p w14:paraId="50E0472E" w14:textId="77777777" w:rsidR="00A639EC" w:rsidRPr="00A639EC" w:rsidRDefault="00A639EC" w:rsidP="00A639EC">
      <w:pPr>
        <w:ind w:firstLine="567"/>
        <w:jc w:val="both"/>
        <w:rPr>
          <w:rFonts w:ascii="Calibri" w:eastAsia="Calibri" w:hAnsi="Calibri" w:cs="Calibri"/>
          <w:color w:val="000000"/>
          <w:sz w:val="22"/>
          <w:szCs w:val="22"/>
          <w:shd w:val="clear" w:color="auto" w:fill="FFFFFF"/>
          <w:lang w:eastAsia="en-US"/>
        </w:rPr>
      </w:pPr>
    </w:p>
    <w:p w14:paraId="47178B7F" w14:textId="77777777" w:rsidR="00A639EC" w:rsidRPr="00A639EC" w:rsidRDefault="00A639EC" w:rsidP="00A639EC">
      <w:pPr>
        <w:pStyle w:val="Antrat2"/>
        <w:rPr>
          <w:rFonts w:ascii="Calibri" w:hAnsi="Calibri"/>
        </w:rPr>
      </w:pPr>
      <w:bookmarkStart w:id="52" w:name="_Toc24024620"/>
      <w:r w:rsidRPr="00A639EC">
        <w:rPr>
          <w:rFonts w:ascii="Calibri" w:hAnsi="Calibri"/>
        </w:rPr>
        <w:t>Dėl sužinojimo apie susijusį su ginčijamu įsakymu aktą momento reikšmės apskundimo terminui</w:t>
      </w:r>
      <w:bookmarkEnd w:id="52"/>
    </w:p>
    <w:p w14:paraId="6D4F7488" w14:textId="77777777" w:rsidR="00A639EC" w:rsidRPr="00A639EC" w:rsidRDefault="00A639EC" w:rsidP="00A639EC">
      <w:pPr>
        <w:ind w:firstLine="567"/>
        <w:jc w:val="both"/>
        <w:rPr>
          <w:rFonts w:ascii="Calibri" w:eastAsia="Calibri" w:hAnsi="Calibri" w:cs="Calibri"/>
          <w:color w:val="000000"/>
          <w:sz w:val="22"/>
          <w:szCs w:val="22"/>
          <w:shd w:val="clear" w:color="auto" w:fill="FFFFFF"/>
          <w:lang w:eastAsia="en-US"/>
        </w:rPr>
      </w:pPr>
    </w:p>
    <w:p w14:paraId="1C3666BE" w14:textId="36E25739" w:rsidR="00A639EC" w:rsidRPr="00A639EC" w:rsidRDefault="00A639EC" w:rsidP="00A639EC">
      <w:pPr>
        <w:ind w:firstLine="567"/>
        <w:jc w:val="both"/>
        <w:rPr>
          <w:rFonts w:ascii="Calibri" w:eastAsia="Calibri" w:hAnsi="Calibri" w:cs="Calibri"/>
          <w:color w:val="000000"/>
          <w:sz w:val="22"/>
          <w:szCs w:val="22"/>
          <w:shd w:val="clear" w:color="auto" w:fill="FFFFFF"/>
          <w:lang w:eastAsia="en-US"/>
        </w:rPr>
      </w:pPr>
      <w:r w:rsidRPr="00A639EC">
        <w:rPr>
          <w:rFonts w:ascii="Calibri" w:eastAsia="Calibri" w:hAnsi="Calibri" w:cs="Calibri"/>
          <w:color w:val="000000"/>
          <w:sz w:val="22"/>
          <w:szCs w:val="22"/>
          <w:shd w:val="clear" w:color="auto" w:fill="FFFFFF"/>
          <w:lang w:eastAsia="en-US"/>
        </w:rPr>
        <w:t xml:space="preserve">Nagrinėtos administracinės bylos pagal atskirąjį skundą dalykas – pirmosios instancijos teismo nutarties, kuria atsisakyta priimti pareiškėjų skundą, teisėtumas ir pagrįstumas. Pareiškėjai skunde kėlė kelis reikalavimus: panaikinti atsakovo 2018 m. gruodžio 31 d. </w:t>
      </w:r>
      <w:r w:rsidR="00F32196">
        <w:rPr>
          <w:rFonts w:ascii="Calibri" w:eastAsia="Calibri" w:hAnsi="Calibri" w:cs="Calibri"/>
          <w:color w:val="000000"/>
          <w:sz w:val="22"/>
          <w:szCs w:val="22"/>
          <w:shd w:val="clear" w:color="auto" w:fill="FFFFFF"/>
          <w:lang w:eastAsia="en-US"/>
        </w:rPr>
        <w:t>į</w:t>
      </w:r>
      <w:r w:rsidRPr="00A639EC">
        <w:rPr>
          <w:rFonts w:ascii="Calibri" w:eastAsia="Calibri" w:hAnsi="Calibri" w:cs="Calibri"/>
          <w:color w:val="000000"/>
          <w:sz w:val="22"/>
          <w:szCs w:val="22"/>
          <w:shd w:val="clear" w:color="auto" w:fill="FFFFFF"/>
          <w:lang w:eastAsia="en-US"/>
        </w:rPr>
        <w:t xml:space="preserve">sakymus, įpareigoti Muitinės departamentą vykdyti 2017 m. sausio 30 d. </w:t>
      </w:r>
      <w:r w:rsidR="00F32196">
        <w:rPr>
          <w:rFonts w:ascii="Calibri" w:eastAsia="Calibri" w:hAnsi="Calibri" w:cs="Calibri"/>
          <w:color w:val="000000"/>
          <w:sz w:val="22"/>
          <w:szCs w:val="22"/>
          <w:shd w:val="clear" w:color="auto" w:fill="FFFFFF"/>
          <w:lang w:eastAsia="en-US"/>
        </w:rPr>
        <w:t>į</w:t>
      </w:r>
      <w:r w:rsidRPr="00A639EC">
        <w:rPr>
          <w:rFonts w:ascii="Calibri" w:eastAsia="Calibri" w:hAnsi="Calibri" w:cs="Calibri"/>
          <w:color w:val="000000"/>
          <w:sz w:val="22"/>
          <w:szCs w:val="22"/>
          <w:shd w:val="clear" w:color="auto" w:fill="FFFFFF"/>
          <w:lang w:eastAsia="en-US"/>
        </w:rPr>
        <w:t xml:space="preserve">sakymą, pareiškėjams nuo 2017 m. vasario 13 d. nustatant 15 pareigybės kategoriją, o nuo 2019 metų – 9,36 pareiginės algos koeficientą, priteisti pareiškėjams neišmokėtą darbo užmokesčio skirtumą ir delspinigius. Pirmosios instancijos teismas pareiškėjų skundą dėl reikalavimo panaikinti 2018 m. gruodžio 31 d. </w:t>
      </w:r>
      <w:r w:rsidR="00F32196">
        <w:rPr>
          <w:rFonts w:ascii="Calibri" w:eastAsia="Calibri" w:hAnsi="Calibri" w:cs="Calibri"/>
          <w:color w:val="000000"/>
          <w:sz w:val="22"/>
          <w:szCs w:val="22"/>
          <w:shd w:val="clear" w:color="auto" w:fill="FFFFFF"/>
          <w:lang w:eastAsia="en-US"/>
        </w:rPr>
        <w:t>į</w:t>
      </w:r>
      <w:r w:rsidRPr="00A639EC">
        <w:rPr>
          <w:rFonts w:ascii="Calibri" w:eastAsia="Calibri" w:hAnsi="Calibri" w:cs="Calibri"/>
          <w:color w:val="000000"/>
          <w:sz w:val="22"/>
          <w:szCs w:val="22"/>
          <w:shd w:val="clear" w:color="auto" w:fill="FFFFFF"/>
          <w:lang w:eastAsia="en-US"/>
        </w:rPr>
        <w:t xml:space="preserve">sakymų atsisakė priimti nustatęs, kad pareiškėjai praleido terminą skundui dėl šių administracinių aktų paduoti ir šis terminas neatnaujintas. </w:t>
      </w:r>
    </w:p>
    <w:p w14:paraId="6E1038B3" w14:textId="5092CFE2" w:rsidR="00A639EC" w:rsidRPr="00A639EC" w:rsidRDefault="00A639EC" w:rsidP="00A639EC">
      <w:pPr>
        <w:ind w:firstLine="567"/>
        <w:jc w:val="both"/>
        <w:rPr>
          <w:rFonts w:ascii="Calibri" w:eastAsia="Calibri" w:hAnsi="Calibri" w:cs="Calibri"/>
          <w:color w:val="000000"/>
          <w:sz w:val="22"/>
          <w:szCs w:val="22"/>
          <w:shd w:val="clear" w:color="auto" w:fill="FFFFFF"/>
          <w:lang w:eastAsia="en-US"/>
        </w:rPr>
      </w:pPr>
      <w:r w:rsidRPr="00A639EC">
        <w:rPr>
          <w:rFonts w:ascii="Calibri" w:eastAsia="Calibri" w:hAnsi="Calibri" w:cs="Calibri"/>
          <w:color w:val="000000"/>
          <w:sz w:val="22"/>
          <w:szCs w:val="22"/>
          <w:shd w:val="clear" w:color="auto" w:fill="FFFFFF"/>
          <w:lang w:eastAsia="en-US"/>
        </w:rPr>
        <w:t>Pareiškėjai prašė panaikinti 2018 m. gruodžio 31 d.</w:t>
      </w:r>
      <w:r w:rsidR="00F32196">
        <w:rPr>
          <w:rFonts w:ascii="Calibri" w:eastAsia="Calibri" w:hAnsi="Calibri" w:cs="Calibri"/>
          <w:color w:val="000000"/>
          <w:sz w:val="22"/>
          <w:szCs w:val="22"/>
          <w:shd w:val="clear" w:color="auto" w:fill="FFFFFF"/>
          <w:lang w:eastAsia="en-US"/>
        </w:rPr>
        <w:t xml:space="preserve"> į</w:t>
      </w:r>
      <w:r w:rsidRPr="00A639EC">
        <w:rPr>
          <w:rFonts w:ascii="Calibri" w:eastAsia="Calibri" w:hAnsi="Calibri" w:cs="Calibri"/>
          <w:color w:val="000000"/>
          <w:sz w:val="22"/>
          <w:szCs w:val="22"/>
          <w:shd w:val="clear" w:color="auto" w:fill="FFFFFF"/>
          <w:lang w:eastAsia="en-US"/>
        </w:rPr>
        <w:t>sakymus, kuriais kiekvienam pareiškėjui nustatytas 8,4 pareiginės algos koeficientas. Pareiškėjai prašymą atnaujinti terminą grindė tuo, kad tik 2019 m. birželio 11</w:t>
      </w:r>
      <w:r w:rsidR="00F32196">
        <w:rPr>
          <w:rFonts w:ascii="Calibri" w:eastAsia="Calibri" w:hAnsi="Calibri" w:cs="Calibri"/>
          <w:color w:val="000000"/>
          <w:sz w:val="22"/>
          <w:szCs w:val="22"/>
          <w:shd w:val="clear" w:color="auto" w:fill="FFFFFF"/>
          <w:lang w:eastAsia="en-US"/>
        </w:rPr>
        <w:t> </w:t>
      </w:r>
      <w:r w:rsidRPr="00A639EC">
        <w:rPr>
          <w:rFonts w:ascii="Calibri" w:eastAsia="Calibri" w:hAnsi="Calibri" w:cs="Calibri"/>
          <w:color w:val="000000"/>
          <w:sz w:val="22"/>
          <w:szCs w:val="22"/>
          <w:shd w:val="clear" w:color="auto" w:fill="FFFFFF"/>
          <w:lang w:eastAsia="en-US"/>
        </w:rPr>
        <w:t xml:space="preserve">d. sužinojo, jog Muitinės departamento generalinio direktoriaus 2017 m. sausio 30 d. įsakymu patvirtintas Vilniaus TM posto viršininko pareigybės aprašymas, taikytinas visiems muitinės postų viršininkams, t. y. ir pareiškėjams, kuriuo šiai pareigybei nustatyta 15 pareigybės kategorija, kas, pareiškėjų teigimu reiškia, kad ginčijamuose įsakymuose turėjo būti nustatytas pareiginės algos koeficientas 9,36 (atitinkantis 15 pareigybės kategoriją), o ne 8,4. </w:t>
      </w:r>
    </w:p>
    <w:p w14:paraId="7F5C1546" w14:textId="14696C74" w:rsidR="00A639EC" w:rsidRPr="00A639EC" w:rsidRDefault="00A639EC" w:rsidP="00A639EC">
      <w:pPr>
        <w:ind w:firstLine="567"/>
        <w:jc w:val="both"/>
        <w:rPr>
          <w:rFonts w:ascii="Calibri" w:eastAsia="Calibri" w:hAnsi="Calibri" w:cs="Calibri"/>
          <w:color w:val="000000"/>
          <w:sz w:val="22"/>
          <w:szCs w:val="22"/>
          <w:shd w:val="clear" w:color="auto" w:fill="FFFFFF"/>
          <w:lang w:eastAsia="en-US"/>
        </w:rPr>
      </w:pPr>
      <w:r w:rsidRPr="00A639EC">
        <w:rPr>
          <w:rFonts w:ascii="Calibri" w:eastAsia="Calibri" w:hAnsi="Calibri" w:cs="Calibri"/>
          <w:color w:val="000000"/>
          <w:sz w:val="22"/>
          <w:szCs w:val="22"/>
          <w:shd w:val="clear" w:color="auto" w:fill="FFFFFF"/>
          <w:lang w:eastAsia="en-US"/>
        </w:rPr>
        <w:t xml:space="preserve">Įvertinęs bylos medžiagą, LVAT nustatė, jog Muitinės departamento generalinio direktoriaus 2017 m. sausio 30 d. </w:t>
      </w:r>
      <w:r w:rsidR="00F32196">
        <w:rPr>
          <w:rFonts w:ascii="Calibri" w:eastAsia="Calibri" w:hAnsi="Calibri" w:cs="Calibri"/>
          <w:color w:val="000000"/>
          <w:sz w:val="22"/>
          <w:szCs w:val="22"/>
          <w:shd w:val="clear" w:color="auto" w:fill="FFFFFF"/>
          <w:lang w:eastAsia="en-US"/>
        </w:rPr>
        <w:t>į</w:t>
      </w:r>
      <w:r w:rsidRPr="00A639EC">
        <w:rPr>
          <w:rFonts w:ascii="Calibri" w:eastAsia="Calibri" w:hAnsi="Calibri" w:cs="Calibri"/>
          <w:color w:val="000000"/>
          <w:sz w:val="22"/>
          <w:szCs w:val="22"/>
          <w:shd w:val="clear" w:color="auto" w:fill="FFFFFF"/>
          <w:lang w:eastAsia="en-US"/>
        </w:rPr>
        <w:t>sakymu buvo patvirtintas Vilniaus TM posto viršininko pareigybės aprašymas, jo 3 punkte nustatyta pareigybės kategorija – 15, šis įsakymas įsigaliojo nuo 2017 m. vasario 13 d. Muitinės darbuotojų profesinei sąjungai Muitinės departamentas 2017 m. kovo 16 d. raštu pateikė 2017 m. kovo 1 d. muitinės patvirtintą pareigybių ir darbuotojų faktišką skaičių; šioje informacijoje nurodyta, kad Vilniaus TM yra įsteigtos A15</w:t>
      </w:r>
      <w:r w:rsidR="00F32196">
        <w:rPr>
          <w:rFonts w:ascii="Calibri" w:eastAsia="Calibri" w:hAnsi="Calibri" w:cs="Calibri"/>
          <w:color w:val="000000"/>
          <w:sz w:val="22"/>
          <w:szCs w:val="22"/>
          <w:shd w:val="clear" w:color="auto" w:fill="FFFFFF"/>
          <w:lang w:eastAsia="en-US"/>
        </w:rPr>
        <w:t> </w:t>
      </w:r>
      <w:r w:rsidRPr="00A639EC">
        <w:rPr>
          <w:rFonts w:ascii="Calibri" w:eastAsia="Calibri" w:hAnsi="Calibri" w:cs="Calibri"/>
          <w:color w:val="000000"/>
          <w:sz w:val="22"/>
          <w:szCs w:val="22"/>
          <w:shd w:val="clear" w:color="auto" w:fill="FFFFFF"/>
          <w:lang w:eastAsia="en-US"/>
        </w:rPr>
        <w:t xml:space="preserve">kategorijos 4 pareigybės, A14 kategorijos – 8 pareigybės, A13 kategorijos – 1 pareigybė. Duomenų, kad nuo 2017 m. vasario 13 d. įsigaliojo 2017 m. sausio 30 d. </w:t>
      </w:r>
      <w:r w:rsidR="00F32196">
        <w:rPr>
          <w:rFonts w:ascii="Calibri" w:eastAsia="Calibri" w:hAnsi="Calibri" w:cs="Calibri"/>
          <w:color w:val="000000"/>
          <w:sz w:val="22"/>
          <w:szCs w:val="22"/>
          <w:shd w:val="clear" w:color="auto" w:fill="FFFFFF"/>
          <w:lang w:eastAsia="en-US"/>
        </w:rPr>
        <w:t>į</w:t>
      </w:r>
      <w:r w:rsidRPr="00A639EC">
        <w:rPr>
          <w:rFonts w:ascii="Calibri" w:eastAsia="Calibri" w:hAnsi="Calibri" w:cs="Calibri"/>
          <w:color w:val="000000"/>
          <w:sz w:val="22"/>
          <w:szCs w:val="22"/>
          <w:shd w:val="clear" w:color="auto" w:fill="FFFFFF"/>
          <w:lang w:eastAsia="en-US"/>
        </w:rPr>
        <w:t>sakymu patvirtintas Vilniaus TM posto viršininko pareigybės aprašymas ar kad šiuo įsakymu minėtai pareigybei nustatyta 15 kategorija, Muitinės departamento 2017 m. kovo 16 d. rašte ir kartu su juo teiktuose dokumentuose nebuvo.</w:t>
      </w:r>
    </w:p>
    <w:p w14:paraId="0AA90E27" w14:textId="5A285B99" w:rsidR="00A639EC" w:rsidRPr="00A639EC" w:rsidRDefault="00A639EC" w:rsidP="00A639EC">
      <w:pPr>
        <w:ind w:firstLine="567"/>
        <w:jc w:val="both"/>
        <w:rPr>
          <w:rFonts w:ascii="Calibri" w:eastAsia="Calibri" w:hAnsi="Calibri" w:cs="Calibri"/>
          <w:color w:val="000000"/>
          <w:sz w:val="22"/>
          <w:szCs w:val="22"/>
          <w:shd w:val="clear" w:color="auto" w:fill="FFFFFF"/>
          <w:lang w:eastAsia="en-US"/>
        </w:rPr>
      </w:pPr>
      <w:r w:rsidRPr="00A639EC">
        <w:rPr>
          <w:rFonts w:ascii="Calibri" w:eastAsia="Calibri" w:hAnsi="Calibri" w:cs="Calibri"/>
          <w:color w:val="000000"/>
          <w:sz w:val="22"/>
          <w:szCs w:val="22"/>
          <w:shd w:val="clear" w:color="auto" w:fill="FFFFFF"/>
          <w:lang w:eastAsia="en-US"/>
        </w:rPr>
        <w:t xml:space="preserve">Pareiškėjai skunde tvirtino, kad apie 2017 m. sausio 30 d. </w:t>
      </w:r>
      <w:r w:rsidR="00F32196">
        <w:rPr>
          <w:rFonts w:ascii="Calibri" w:eastAsia="Calibri" w:hAnsi="Calibri" w:cs="Calibri"/>
          <w:color w:val="000000"/>
          <w:sz w:val="22"/>
          <w:szCs w:val="22"/>
          <w:shd w:val="clear" w:color="auto" w:fill="FFFFFF"/>
          <w:lang w:eastAsia="en-US"/>
        </w:rPr>
        <w:t>į</w:t>
      </w:r>
      <w:r w:rsidRPr="00A639EC">
        <w:rPr>
          <w:rFonts w:ascii="Calibri" w:eastAsia="Calibri" w:hAnsi="Calibri" w:cs="Calibri"/>
          <w:color w:val="000000"/>
          <w:sz w:val="22"/>
          <w:szCs w:val="22"/>
          <w:shd w:val="clear" w:color="auto" w:fill="FFFFFF"/>
          <w:lang w:eastAsia="en-US"/>
        </w:rPr>
        <w:t xml:space="preserve">sakymą sužinojo tik 2019 m. birželio 11 d., o Muitinės departamentas, teisėjų kolegijos vertinimu, šią aplinkybę paneigiančių duomenų pirmosios instancijos teismui nepateikė. LVAT konstatavo, kad nors terminas dėl 2018 m. gruodžio 31 d. </w:t>
      </w:r>
      <w:r w:rsidR="00F32196">
        <w:rPr>
          <w:rFonts w:ascii="Calibri" w:eastAsia="Calibri" w:hAnsi="Calibri" w:cs="Calibri"/>
          <w:color w:val="000000"/>
          <w:sz w:val="22"/>
          <w:szCs w:val="22"/>
          <w:shd w:val="clear" w:color="auto" w:fill="FFFFFF"/>
          <w:lang w:eastAsia="en-US"/>
        </w:rPr>
        <w:t>į</w:t>
      </w:r>
      <w:r w:rsidRPr="00A639EC">
        <w:rPr>
          <w:rFonts w:ascii="Calibri" w:eastAsia="Calibri" w:hAnsi="Calibri" w:cs="Calibri"/>
          <w:color w:val="000000"/>
          <w:sz w:val="22"/>
          <w:szCs w:val="22"/>
          <w:shd w:val="clear" w:color="auto" w:fill="FFFFFF"/>
          <w:lang w:eastAsia="en-US"/>
        </w:rPr>
        <w:t xml:space="preserve">sakymų panaikinimo skundui paduoti buvo praleistas, tačiau bylos duomenys nepatvirtino, kad pareiškėjai, susipažindami su šiais įsakymais, buvo informuoti (žinojo) apie 2017 m. sausio 30 d. </w:t>
      </w:r>
      <w:r w:rsidR="00F32196">
        <w:rPr>
          <w:rFonts w:ascii="Calibri" w:eastAsia="Calibri" w:hAnsi="Calibri" w:cs="Calibri"/>
          <w:color w:val="000000"/>
          <w:sz w:val="22"/>
          <w:szCs w:val="22"/>
          <w:shd w:val="clear" w:color="auto" w:fill="FFFFFF"/>
          <w:lang w:eastAsia="en-US"/>
        </w:rPr>
        <w:t>į</w:t>
      </w:r>
      <w:r w:rsidRPr="00A639EC">
        <w:rPr>
          <w:rFonts w:ascii="Calibri" w:eastAsia="Calibri" w:hAnsi="Calibri" w:cs="Calibri"/>
          <w:color w:val="000000"/>
          <w:sz w:val="22"/>
          <w:szCs w:val="22"/>
          <w:shd w:val="clear" w:color="auto" w:fill="FFFFFF"/>
          <w:lang w:eastAsia="en-US"/>
        </w:rPr>
        <w:t xml:space="preserve">sakymo galiojimą. </w:t>
      </w:r>
    </w:p>
    <w:p w14:paraId="12909B0E" w14:textId="309AD0F1" w:rsidR="00A639EC" w:rsidRPr="00A639EC" w:rsidRDefault="00A639EC" w:rsidP="00A639EC">
      <w:pPr>
        <w:ind w:firstLine="567"/>
        <w:jc w:val="both"/>
        <w:rPr>
          <w:rFonts w:ascii="Calibri" w:eastAsia="Calibri" w:hAnsi="Calibri" w:cs="Calibri"/>
          <w:color w:val="000000"/>
          <w:sz w:val="22"/>
          <w:szCs w:val="22"/>
          <w:shd w:val="clear" w:color="auto" w:fill="FFFFFF"/>
          <w:lang w:eastAsia="en-US"/>
        </w:rPr>
      </w:pPr>
      <w:r w:rsidRPr="00A639EC">
        <w:rPr>
          <w:rFonts w:ascii="Calibri" w:eastAsia="Calibri" w:hAnsi="Calibri" w:cs="Calibri"/>
          <w:color w:val="000000"/>
          <w:sz w:val="22"/>
          <w:szCs w:val="22"/>
          <w:shd w:val="clear" w:color="auto" w:fill="FFFFFF"/>
          <w:lang w:eastAsia="en-US"/>
        </w:rPr>
        <w:t xml:space="preserve">Atsižvelgusi į </w:t>
      </w:r>
      <w:r w:rsidR="00776FAA">
        <w:rPr>
          <w:rFonts w:ascii="Calibri" w:eastAsia="Calibri" w:hAnsi="Calibri" w:cs="Calibri"/>
          <w:color w:val="000000"/>
          <w:sz w:val="22"/>
          <w:szCs w:val="22"/>
          <w:shd w:val="clear" w:color="auto" w:fill="FFFFFF"/>
          <w:lang w:eastAsia="en-US"/>
        </w:rPr>
        <w:t xml:space="preserve">tai, kas </w:t>
      </w:r>
      <w:r w:rsidRPr="00A639EC">
        <w:rPr>
          <w:rFonts w:ascii="Calibri" w:eastAsia="Calibri" w:hAnsi="Calibri" w:cs="Calibri"/>
          <w:color w:val="000000"/>
          <w:sz w:val="22"/>
          <w:szCs w:val="22"/>
          <w:shd w:val="clear" w:color="auto" w:fill="FFFFFF"/>
          <w:lang w:eastAsia="en-US"/>
        </w:rPr>
        <w:t>išdėstyt</w:t>
      </w:r>
      <w:r w:rsidR="00776FAA">
        <w:rPr>
          <w:rFonts w:ascii="Calibri" w:eastAsia="Calibri" w:hAnsi="Calibri" w:cs="Calibri"/>
          <w:color w:val="000000"/>
          <w:sz w:val="22"/>
          <w:szCs w:val="22"/>
          <w:shd w:val="clear" w:color="auto" w:fill="FFFFFF"/>
          <w:lang w:eastAsia="en-US"/>
        </w:rPr>
        <w:t>a</w:t>
      </w:r>
      <w:r w:rsidRPr="00A639EC">
        <w:rPr>
          <w:rFonts w:ascii="Calibri" w:eastAsia="Calibri" w:hAnsi="Calibri" w:cs="Calibri"/>
          <w:color w:val="000000"/>
          <w:sz w:val="22"/>
          <w:szCs w:val="22"/>
          <w:shd w:val="clear" w:color="auto" w:fill="FFFFFF"/>
          <w:lang w:eastAsia="en-US"/>
        </w:rPr>
        <w:t xml:space="preserve">, teisėjų kolegija nesutiko su pirmosios instancijos teismo išvada, kad terminą skundui paduoti lėmė subjektyvios priežastys – pareiškėjai buvo nepakankamai atidūs ir rūpestingi, nesiekė aktyviai ginti savo galbūt pažeistų teisių. </w:t>
      </w:r>
      <w:r w:rsidRPr="00A639EC">
        <w:rPr>
          <w:rFonts w:ascii="Calibri" w:eastAsia="Calibri" w:hAnsi="Calibri" w:cs="Calibri"/>
          <w:color w:val="000000"/>
          <w:sz w:val="22"/>
          <w:szCs w:val="22"/>
          <w:u w:val="single"/>
          <w:shd w:val="clear" w:color="auto" w:fill="FFFFFF"/>
          <w:lang w:eastAsia="en-US"/>
        </w:rPr>
        <w:t xml:space="preserve">Aplinkybės, kad institucija, </w:t>
      </w:r>
      <w:r w:rsidR="00776FAA">
        <w:rPr>
          <w:rFonts w:ascii="Calibri" w:eastAsia="Calibri" w:hAnsi="Calibri" w:cs="Calibri"/>
          <w:color w:val="000000"/>
          <w:sz w:val="22"/>
          <w:szCs w:val="22"/>
          <w:u w:val="single"/>
          <w:shd w:val="clear" w:color="auto" w:fill="FFFFFF"/>
          <w:lang w:eastAsia="en-US"/>
        </w:rPr>
        <w:t>tikėtina,</w:t>
      </w:r>
      <w:r w:rsidRPr="00A639EC">
        <w:rPr>
          <w:rFonts w:ascii="Calibri" w:eastAsia="Calibri" w:hAnsi="Calibri" w:cs="Calibri"/>
          <w:color w:val="000000"/>
          <w:sz w:val="22"/>
          <w:szCs w:val="22"/>
          <w:u w:val="single"/>
          <w:shd w:val="clear" w:color="auto" w:fill="FFFFFF"/>
          <w:lang w:eastAsia="en-US"/>
        </w:rPr>
        <w:t xml:space="preserve"> neinformavo pareiškėjų (statutinių valstybės tarnautojų) apie priimtus sprendimus, kurie tiesiogiai lėmė jų teises, pareigas, atsakomybę einant tarnybą muitinės sistemoje, kad Vilniaus TM posto viršininko pareigybei buvo priskirta konkreti, vienintelė kategorija, negali būti vertinamos kaip subjektyvios ir priklausiusios nuo pareiškėjų valios</w:t>
      </w:r>
      <w:r w:rsidRPr="00A639EC">
        <w:rPr>
          <w:rFonts w:ascii="Calibri" w:eastAsia="Calibri" w:hAnsi="Calibri" w:cs="Calibri"/>
          <w:color w:val="000000"/>
          <w:sz w:val="22"/>
          <w:szCs w:val="22"/>
          <w:shd w:val="clear" w:color="auto" w:fill="FFFFFF"/>
          <w:lang w:eastAsia="en-US"/>
        </w:rPr>
        <w:t xml:space="preserve">. Todėl pirmosios instancijos teismas, netinkamai išsprendęs termino skundui paduoti klausimą, nepagrįstai atsisakė priimti pareiškėjų skundą dėl 2018 m. gruodžio 31 d. </w:t>
      </w:r>
      <w:r w:rsidR="00F32196">
        <w:rPr>
          <w:rFonts w:ascii="Calibri" w:eastAsia="Calibri" w:hAnsi="Calibri" w:cs="Calibri"/>
          <w:color w:val="000000"/>
          <w:sz w:val="22"/>
          <w:szCs w:val="22"/>
          <w:shd w:val="clear" w:color="auto" w:fill="FFFFFF"/>
          <w:lang w:eastAsia="en-US"/>
        </w:rPr>
        <w:t>į</w:t>
      </w:r>
      <w:r w:rsidRPr="00A639EC">
        <w:rPr>
          <w:rFonts w:ascii="Calibri" w:eastAsia="Calibri" w:hAnsi="Calibri" w:cs="Calibri"/>
          <w:color w:val="000000"/>
          <w:sz w:val="22"/>
          <w:szCs w:val="22"/>
          <w:shd w:val="clear" w:color="auto" w:fill="FFFFFF"/>
          <w:lang w:eastAsia="en-US"/>
        </w:rPr>
        <w:t xml:space="preserve">sakymų panaikinimo kaip paduotą praleidus nustatytą terminą. </w:t>
      </w:r>
    </w:p>
    <w:p w14:paraId="509913FE" w14:textId="77777777" w:rsidR="00A639EC" w:rsidRPr="00A639EC" w:rsidRDefault="00A639EC" w:rsidP="00A639EC">
      <w:pPr>
        <w:ind w:firstLine="567"/>
        <w:jc w:val="both"/>
        <w:rPr>
          <w:rFonts w:ascii="Calibri" w:eastAsia="Calibri" w:hAnsi="Calibri" w:cs="Calibri"/>
          <w:color w:val="000000"/>
          <w:sz w:val="22"/>
          <w:szCs w:val="22"/>
          <w:shd w:val="clear" w:color="auto" w:fill="FFFFFF"/>
          <w:lang w:eastAsia="en-US"/>
        </w:rPr>
      </w:pPr>
    </w:p>
    <w:p w14:paraId="1BA0E20C" w14:textId="77777777" w:rsidR="00A639EC" w:rsidRPr="00A639EC" w:rsidRDefault="00A639EC" w:rsidP="00A639EC">
      <w:pPr>
        <w:jc w:val="both"/>
        <w:rPr>
          <w:rFonts w:ascii="Calibri" w:hAnsi="Calibri"/>
          <w:sz w:val="22"/>
          <w:szCs w:val="22"/>
        </w:rPr>
      </w:pPr>
      <w:r w:rsidRPr="00A639EC">
        <w:rPr>
          <w:rFonts w:ascii="Calibri" w:hAnsi="Calibri"/>
          <w:sz w:val="22"/>
          <w:szCs w:val="22"/>
        </w:rPr>
        <w:t>2019 m. rugsėjo 25 d. nutartis administracinėje byloje Nr. AS-620-261/2019</w:t>
      </w:r>
    </w:p>
    <w:p w14:paraId="060CB9FC" w14:textId="77777777" w:rsidR="00A639EC" w:rsidRPr="00A639EC" w:rsidRDefault="00A639EC" w:rsidP="00A639EC">
      <w:pPr>
        <w:jc w:val="both"/>
        <w:rPr>
          <w:rFonts w:ascii="Calibri" w:hAnsi="Calibri"/>
          <w:sz w:val="22"/>
          <w:szCs w:val="22"/>
        </w:rPr>
      </w:pPr>
      <w:r w:rsidRPr="00A639EC">
        <w:rPr>
          <w:rFonts w:ascii="Calibri" w:hAnsi="Calibri"/>
          <w:sz w:val="22"/>
          <w:szCs w:val="22"/>
        </w:rPr>
        <w:t>Teisminio proceso Nr. 3-61-3-02453-2019-9</w:t>
      </w:r>
    </w:p>
    <w:p w14:paraId="3147A0EF" w14:textId="77777777" w:rsidR="00A639EC" w:rsidRPr="00A639EC" w:rsidRDefault="00A639EC" w:rsidP="00A639EC">
      <w:pPr>
        <w:jc w:val="both"/>
        <w:rPr>
          <w:rFonts w:ascii="Calibri" w:hAnsi="Calibri"/>
          <w:sz w:val="22"/>
          <w:szCs w:val="22"/>
        </w:rPr>
      </w:pPr>
      <w:r w:rsidRPr="00A639EC">
        <w:rPr>
          <w:rFonts w:ascii="Calibri" w:hAnsi="Calibri"/>
          <w:sz w:val="22"/>
          <w:szCs w:val="22"/>
        </w:rPr>
        <w:t xml:space="preserve">Procesinio sprendimo kategorijos: 43.5.1.1; 43.5.9 </w:t>
      </w:r>
    </w:p>
    <w:p w14:paraId="23F5C6FE" w14:textId="77777777" w:rsidR="00A639EC" w:rsidRPr="00A639EC" w:rsidRDefault="005F5EC4" w:rsidP="00A639EC">
      <w:pPr>
        <w:jc w:val="both"/>
        <w:rPr>
          <w:rFonts w:ascii="Calibri" w:hAnsi="Calibri"/>
          <w:sz w:val="22"/>
          <w:szCs w:val="22"/>
        </w:rPr>
      </w:pPr>
      <w:hyperlink r:id="rId21" w:history="1">
        <w:r w:rsidR="00A639EC" w:rsidRPr="00A639EC">
          <w:rPr>
            <w:rFonts w:ascii="Calibri" w:hAnsi="Calibri"/>
            <w:color w:val="0000FF"/>
            <w:sz w:val="22"/>
            <w:szCs w:val="22"/>
            <w:u w:val="single"/>
          </w:rPr>
          <w:t>Prieiga internete</w:t>
        </w:r>
      </w:hyperlink>
      <w:r w:rsidR="00A639EC" w:rsidRPr="00A639EC">
        <w:rPr>
          <w:rFonts w:ascii="Calibri" w:hAnsi="Calibri"/>
          <w:sz w:val="22"/>
          <w:szCs w:val="22"/>
        </w:rPr>
        <w:t xml:space="preserve"> </w:t>
      </w:r>
    </w:p>
    <w:p w14:paraId="26DFD3C5" w14:textId="77777777" w:rsidR="00A639EC" w:rsidRPr="00A639EC" w:rsidRDefault="00A639EC" w:rsidP="00A639EC">
      <w:pPr>
        <w:ind w:firstLine="567"/>
        <w:jc w:val="both"/>
        <w:rPr>
          <w:rFonts w:ascii="Calibri" w:eastAsia="Calibri" w:hAnsi="Calibri" w:cs="Calibri"/>
          <w:color w:val="000000"/>
          <w:sz w:val="22"/>
          <w:szCs w:val="22"/>
          <w:shd w:val="clear" w:color="auto" w:fill="FFFFFF"/>
          <w:lang w:eastAsia="en-US"/>
        </w:rPr>
      </w:pPr>
    </w:p>
    <w:p w14:paraId="31E1C718" w14:textId="77777777" w:rsidR="002574C5" w:rsidRPr="00E92F26" w:rsidRDefault="002574C5" w:rsidP="00437F89">
      <w:pPr>
        <w:pStyle w:val="Antrat1"/>
        <w:rPr>
          <w:rFonts w:asciiTheme="minorHAnsi" w:hAnsiTheme="minorHAnsi" w:cstheme="minorHAnsi"/>
          <w:b w:val="0"/>
        </w:rPr>
      </w:pPr>
      <w:bookmarkStart w:id="53" w:name="_Toc24024621"/>
      <w:r w:rsidRPr="00E92F26">
        <w:rPr>
          <w:rFonts w:asciiTheme="minorHAnsi" w:hAnsiTheme="minorHAnsi" w:cstheme="minorHAnsi"/>
        </w:rPr>
        <w:t>56. Teismo sprendimo vykdymas</w:t>
      </w:r>
      <w:bookmarkEnd w:id="53"/>
    </w:p>
    <w:p w14:paraId="3D9FBD1C" w14:textId="77777777" w:rsidR="002574C5" w:rsidRDefault="002574C5" w:rsidP="002574C5">
      <w:pPr>
        <w:ind w:firstLine="567"/>
        <w:jc w:val="both"/>
        <w:rPr>
          <w:rFonts w:asciiTheme="minorHAnsi" w:hAnsiTheme="minorHAnsi" w:cstheme="minorHAnsi"/>
          <w:bCs/>
          <w:sz w:val="22"/>
          <w:szCs w:val="22"/>
        </w:rPr>
      </w:pPr>
    </w:p>
    <w:p w14:paraId="3426A966" w14:textId="77777777" w:rsidR="002574C5" w:rsidRPr="008F40D3" w:rsidRDefault="002574C5" w:rsidP="00437F89">
      <w:pPr>
        <w:pStyle w:val="Antrat2"/>
        <w:rPr>
          <w:bCs w:val="0"/>
          <w:i w:val="0"/>
          <w:iCs w:val="0"/>
        </w:rPr>
      </w:pPr>
      <w:bookmarkStart w:id="54" w:name="_Toc24024622"/>
      <w:r w:rsidRPr="008F40D3">
        <w:t>Dėl įvertinimo, ar</w:t>
      </w:r>
      <w:r>
        <w:t xml:space="preserve"> vykdant teismo</w:t>
      </w:r>
      <w:r w:rsidRPr="008F40D3">
        <w:t xml:space="preserve"> </w:t>
      </w:r>
      <w:r>
        <w:t xml:space="preserve">sprendimą iš </w:t>
      </w:r>
      <w:r w:rsidRPr="008F40D3">
        <w:t>priteistų sumų buvo tinkamai išskaičiuoti mokėtini mokesčiai</w:t>
      </w:r>
      <w:r>
        <w:t xml:space="preserve"> (ar tinkamai indeksuotas atlyginimas),</w:t>
      </w:r>
      <w:r w:rsidRPr="008F40D3">
        <w:t xml:space="preserve"> reikšmės sprendžiant klausimą dėl vykdomojo rašto išdavimo</w:t>
      </w:r>
      <w:bookmarkEnd w:id="54"/>
    </w:p>
    <w:p w14:paraId="4A3D79CF" w14:textId="77777777" w:rsidR="002574C5" w:rsidRDefault="002574C5" w:rsidP="002574C5">
      <w:pPr>
        <w:ind w:firstLine="567"/>
        <w:jc w:val="both"/>
        <w:rPr>
          <w:rFonts w:asciiTheme="minorHAnsi" w:hAnsiTheme="minorHAnsi" w:cstheme="minorHAnsi"/>
          <w:bCs/>
          <w:sz w:val="22"/>
          <w:szCs w:val="22"/>
        </w:rPr>
      </w:pPr>
    </w:p>
    <w:p w14:paraId="3376C62D" w14:textId="6396310D" w:rsidR="002574C5" w:rsidRDefault="002574C5" w:rsidP="002574C5">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Apžvelgiamu atveju </w:t>
      </w:r>
      <w:r w:rsidR="00F32196">
        <w:rPr>
          <w:rFonts w:asciiTheme="minorHAnsi" w:hAnsiTheme="minorHAnsi" w:cstheme="minorHAnsi"/>
          <w:bCs/>
          <w:sz w:val="22"/>
          <w:szCs w:val="22"/>
        </w:rPr>
        <w:t>LVAT</w:t>
      </w:r>
      <w:r>
        <w:rPr>
          <w:rFonts w:asciiTheme="minorHAnsi" w:hAnsiTheme="minorHAnsi" w:cstheme="minorHAnsi"/>
          <w:bCs/>
          <w:sz w:val="22"/>
          <w:szCs w:val="22"/>
        </w:rPr>
        <w:t xml:space="preserve"> </w:t>
      </w:r>
      <w:r w:rsidRPr="00C90980">
        <w:rPr>
          <w:rFonts w:asciiTheme="minorHAnsi" w:hAnsiTheme="minorHAnsi" w:cstheme="minorHAnsi"/>
          <w:bCs/>
          <w:sz w:val="22"/>
          <w:szCs w:val="22"/>
        </w:rPr>
        <w:t xml:space="preserve">2019 m. vasario 20 d. nutartimi </w:t>
      </w:r>
      <w:r>
        <w:rPr>
          <w:rFonts w:asciiTheme="minorHAnsi" w:hAnsiTheme="minorHAnsi" w:cstheme="minorHAnsi"/>
          <w:bCs/>
          <w:sz w:val="22"/>
          <w:szCs w:val="22"/>
        </w:rPr>
        <w:t xml:space="preserve">buvo panaikintas </w:t>
      </w:r>
      <w:r w:rsidRPr="00C90980">
        <w:rPr>
          <w:rFonts w:asciiTheme="minorHAnsi" w:hAnsiTheme="minorHAnsi" w:cstheme="minorHAnsi"/>
          <w:bCs/>
          <w:sz w:val="22"/>
          <w:szCs w:val="22"/>
        </w:rPr>
        <w:t>Lietuvos aplinkos apsaugos investicijų fondo (toliau – Fondas) direktoriaus įsakym</w:t>
      </w:r>
      <w:r>
        <w:rPr>
          <w:rFonts w:asciiTheme="minorHAnsi" w:hAnsiTheme="minorHAnsi" w:cstheme="minorHAnsi"/>
          <w:bCs/>
          <w:sz w:val="22"/>
          <w:szCs w:val="22"/>
        </w:rPr>
        <w:t xml:space="preserve">as dėl pareiškėjo atleidimo iš pareigų, </w:t>
      </w:r>
      <w:r w:rsidRPr="00C90980">
        <w:rPr>
          <w:rFonts w:asciiTheme="minorHAnsi" w:hAnsiTheme="minorHAnsi" w:cstheme="minorHAnsi"/>
          <w:bCs/>
          <w:sz w:val="22"/>
          <w:szCs w:val="22"/>
        </w:rPr>
        <w:t>pareiškėjo atleidim</w:t>
      </w:r>
      <w:r>
        <w:rPr>
          <w:rFonts w:asciiTheme="minorHAnsi" w:hAnsiTheme="minorHAnsi" w:cstheme="minorHAnsi"/>
          <w:bCs/>
          <w:sz w:val="22"/>
          <w:szCs w:val="22"/>
        </w:rPr>
        <w:t>as</w:t>
      </w:r>
      <w:r w:rsidRPr="00C90980">
        <w:rPr>
          <w:rFonts w:asciiTheme="minorHAnsi" w:hAnsiTheme="minorHAnsi" w:cstheme="minorHAnsi"/>
          <w:bCs/>
          <w:sz w:val="22"/>
          <w:szCs w:val="22"/>
        </w:rPr>
        <w:t xml:space="preserve"> pripažin</w:t>
      </w:r>
      <w:r>
        <w:rPr>
          <w:rFonts w:asciiTheme="minorHAnsi" w:hAnsiTheme="minorHAnsi" w:cstheme="minorHAnsi"/>
          <w:bCs/>
          <w:sz w:val="22"/>
          <w:szCs w:val="22"/>
        </w:rPr>
        <w:t>tas</w:t>
      </w:r>
      <w:r w:rsidRPr="00C90980">
        <w:rPr>
          <w:rFonts w:asciiTheme="minorHAnsi" w:hAnsiTheme="minorHAnsi" w:cstheme="minorHAnsi"/>
          <w:bCs/>
          <w:sz w:val="22"/>
          <w:szCs w:val="22"/>
        </w:rPr>
        <w:t xml:space="preserve"> neteisėtu</w:t>
      </w:r>
      <w:r>
        <w:rPr>
          <w:rFonts w:asciiTheme="minorHAnsi" w:hAnsiTheme="minorHAnsi" w:cstheme="minorHAnsi"/>
          <w:bCs/>
          <w:sz w:val="22"/>
          <w:szCs w:val="22"/>
        </w:rPr>
        <w:t xml:space="preserve"> ir jam </w:t>
      </w:r>
      <w:r w:rsidRPr="00C90980">
        <w:rPr>
          <w:rFonts w:asciiTheme="minorHAnsi" w:hAnsiTheme="minorHAnsi" w:cstheme="minorHAnsi"/>
          <w:bCs/>
          <w:sz w:val="22"/>
          <w:szCs w:val="22"/>
        </w:rPr>
        <w:t>priteis</w:t>
      </w:r>
      <w:r>
        <w:rPr>
          <w:rFonts w:asciiTheme="minorHAnsi" w:hAnsiTheme="minorHAnsi" w:cstheme="minorHAnsi"/>
          <w:bCs/>
          <w:sz w:val="22"/>
          <w:szCs w:val="22"/>
        </w:rPr>
        <w:t>ta iš Fondo</w:t>
      </w:r>
      <w:r w:rsidRPr="00C90980">
        <w:rPr>
          <w:rFonts w:asciiTheme="minorHAnsi" w:hAnsiTheme="minorHAnsi" w:cstheme="minorHAnsi"/>
          <w:bCs/>
          <w:sz w:val="22"/>
          <w:szCs w:val="22"/>
        </w:rPr>
        <w:t xml:space="preserve"> 26</w:t>
      </w:r>
      <w:r>
        <w:rPr>
          <w:rFonts w:asciiTheme="minorHAnsi" w:hAnsiTheme="minorHAnsi" w:cstheme="minorHAnsi"/>
          <w:bCs/>
          <w:sz w:val="22"/>
          <w:szCs w:val="22"/>
        </w:rPr>
        <w:t> </w:t>
      </w:r>
      <w:r w:rsidRPr="00C90980">
        <w:rPr>
          <w:rFonts w:asciiTheme="minorHAnsi" w:hAnsiTheme="minorHAnsi" w:cstheme="minorHAnsi"/>
          <w:bCs/>
          <w:sz w:val="22"/>
          <w:szCs w:val="22"/>
        </w:rPr>
        <w:t xml:space="preserve">441,11 Eur </w:t>
      </w:r>
      <w:r>
        <w:rPr>
          <w:rFonts w:asciiTheme="minorHAnsi" w:hAnsiTheme="minorHAnsi" w:cstheme="minorHAnsi"/>
          <w:bCs/>
          <w:sz w:val="22"/>
          <w:szCs w:val="22"/>
        </w:rPr>
        <w:t>be</w:t>
      </w:r>
      <w:r w:rsidRPr="00C90980">
        <w:rPr>
          <w:rFonts w:asciiTheme="minorHAnsi" w:hAnsiTheme="minorHAnsi" w:cstheme="minorHAnsi"/>
          <w:bCs/>
          <w:sz w:val="22"/>
          <w:szCs w:val="22"/>
        </w:rPr>
        <w:t>i po 118,57 Eur nuo 2019 m. vasario 21 d. už kiekvieną darbo dieną iki teismo sprendimo įvykdymo</w:t>
      </w:r>
      <w:r>
        <w:rPr>
          <w:rFonts w:asciiTheme="minorHAnsi" w:hAnsiTheme="minorHAnsi" w:cstheme="minorHAnsi"/>
          <w:bCs/>
          <w:sz w:val="22"/>
          <w:szCs w:val="22"/>
        </w:rPr>
        <w:t xml:space="preserve">. Pareiškėjas, argumentuodamas tuo, kad </w:t>
      </w:r>
      <w:r>
        <w:rPr>
          <w:rFonts w:asciiTheme="minorHAnsi" w:hAnsiTheme="minorHAnsi" w:cstheme="minorHAnsi"/>
          <w:bCs/>
          <w:sz w:val="22"/>
          <w:szCs w:val="22"/>
          <w:lang w:bidi="lt-LT"/>
        </w:rPr>
        <w:lastRenderedPageBreak/>
        <w:t>a</w:t>
      </w:r>
      <w:r w:rsidRPr="00037E80">
        <w:rPr>
          <w:rFonts w:asciiTheme="minorHAnsi" w:hAnsiTheme="minorHAnsi" w:cstheme="minorHAnsi"/>
          <w:bCs/>
          <w:sz w:val="22"/>
          <w:szCs w:val="22"/>
          <w:lang w:bidi="lt-LT"/>
        </w:rPr>
        <w:t xml:space="preserve">tsakovo pateiktose pažymose apie priskaičiuotą darbo užmokestį, kuriomis remiantis </w:t>
      </w:r>
      <w:r w:rsidR="00F32196">
        <w:rPr>
          <w:rFonts w:asciiTheme="minorHAnsi" w:hAnsiTheme="minorHAnsi" w:cstheme="minorHAnsi"/>
          <w:bCs/>
          <w:sz w:val="22"/>
          <w:szCs w:val="22"/>
          <w:lang w:bidi="lt-LT"/>
        </w:rPr>
        <w:t>LVAT</w:t>
      </w:r>
      <w:r w:rsidRPr="00037E80">
        <w:rPr>
          <w:rFonts w:asciiTheme="minorHAnsi" w:hAnsiTheme="minorHAnsi" w:cstheme="minorHAnsi"/>
          <w:bCs/>
          <w:sz w:val="22"/>
          <w:szCs w:val="22"/>
          <w:lang w:bidi="lt-LT"/>
        </w:rPr>
        <w:t xml:space="preserve"> </w:t>
      </w:r>
      <w:r>
        <w:rPr>
          <w:rFonts w:asciiTheme="minorHAnsi" w:hAnsiTheme="minorHAnsi" w:cstheme="minorHAnsi"/>
          <w:bCs/>
          <w:sz w:val="22"/>
          <w:szCs w:val="22"/>
          <w:lang w:bidi="lt-LT"/>
        </w:rPr>
        <w:t xml:space="preserve">jam </w:t>
      </w:r>
      <w:r w:rsidRPr="00037E80">
        <w:rPr>
          <w:rFonts w:asciiTheme="minorHAnsi" w:hAnsiTheme="minorHAnsi" w:cstheme="minorHAnsi"/>
          <w:bCs/>
          <w:sz w:val="22"/>
          <w:szCs w:val="22"/>
          <w:lang w:bidi="lt-LT"/>
        </w:rPr>
        <w:t>priteisė 26</w:t>
      </w:r>
      <w:r>
        <w:rPr>
          <w:rFonts w:asciiTheme="minorHAnsi" w:hAnsiTheme="minorHAnsi" w:cstheme="minorHAnsi"/>
          <w:bCs/>
          <w:sz w:val="22"/>
          <w:szCs w:val="22"/>
          <w:lang w:bidi="lt-LT"/>
        </w:rPr>
        <w:t> </w:t>
      </w:r>
      <w:r w:rsidRPr="00037E80">
        <w:rPr>
          <w:rFonts w:asciiTheme="minorHAnsi" w:hAnsiTheme="minorHAnsi" w:cstheme="minorHAnsi"/>
          <w:bCs/>
          <w:sz w:val="22"/>
          <w:szCs w:val="22"/>
          <w:lang w:bidi="lt-LT"/>
        </w:rPr>
        <w:t>441,11 Eur, yra nurodyti tik darbuotojo mokesčiai, kurie galiojo 2018 metais, tačiau nebuvo nurodyti darbdavio mokami mokesčiai</w:t>
      </w:r>
      <w:r>
        <w:rPr>
          <w:rFonts w:asciiTheme="minorHAnsi" w:hAnsiTheme="minorHAnsi" w:cstheme="minorHAnsi"/>
          <w:bCs/>
          <w:sz w:val="22"/>
          <w:szCs w:val="22"/>
          <w:lang w:bidi="lt-LT"/>
        </w:rPr>
        <w:t>, o</w:t>
      </w:r>
      <w:r w:rsidRPr="00037E80">
        <w:rPr>
          <w:rFonts w:asciiTheme="minorHAnsi" w:hAnsiTheme="minorHAnsi" w:cstheme="minorHAnsi"/>
          <w:bCs/>
          <w:sz w:val="22"/>
          <w:szCs w:val="22"/>
          <w:lang w:bidi="lt-LT"/>
        </w:rPr>
        <w:t xml:space="preserve"> </w:t>
      </w:r>
      <w:r>
        <w:rPr>
          <w:rFonts w:asciiTheme="minorHAnsi" w:hAnsiTheme="minorHAnsi" w:cstheme="minorHAnsi"/>
          <w:bCs/>
          <w:sz w:val="22"/>
          <w:szCs w:val="22"/>
          <w:lang w:bidi="lt-LT"/>
        </w:rPr>
        <w:t>Fondas</w:t>
      </w:r>
      <w:r w:rsidRPr="00037E80">
        <w:rPr>
          <w:rFonts w:asciiTheme="minorHAnsi" w:hAnsiTheme="minorHAnsi" w:cstheme="minorHAnsi"/>
          <w:bCs/>
          <w:sz w:val="22"/>
          <w:szCs w:val="22"/>
          <w:lang w:bidi="lt-LT"/>
        </w:rPr>
        <w:t xml:space="preserve"> savavališkai ir neteisėtai iš pareiškėjui priteistos sumos išskaičiavo darbdaviui (ne darbuotojui) priklausančią sumokėti mokesčių dalį</w:t>
      </w:r>
      <w:r>
        <w:rPr>
          <w:rFonts w:asciiTheme="minorHAnsi" w:hAnsiTheme="minorHAnsi" w:cstheme="minorHAnsi"/>
          <w:bCs/>
          <w:sz w:val="22"/>
          <w:szCs w:val="22"/>
          <w:lang w:bidi="lt-LT"/>
        </w:rPr>
        <w:t xml:space="preserve">, </w:t>
      </w:r>
      <w:r w:rsidRPr="00C90980">
        <w:rPr>
          <w:rFonts w:asciiTheme="minorHAnsi" w:hAnsiTheme="minorHAnsi" w:cstheme="minorHAnsi"/>
          <w:bCs/>
          <w:sz w:val="22"/>
          <w:szCs w:val="22"/>
        </w:rPr>
        <w:t xml:space="preserve">pateikė </w:t>
      </w:r>
      <w:r>
        <w:rPr>
          <w:rFonts w:asciiTheme="minorHAnsi" w:hAnsiTheme="minorHAnsi" w:cstheme="minorHAnsi"/>
          <w:bCs/>
          <w:sz w:val="22"/>
          <w:szCs w:val="22"/>
        </w:rPr>
        <w:t xml:space="preserve">teismui </w:t>
      </w:r>
      <w:r w:rsidRPr="00C90980">
        <w:rPr>
          <w:rFonts w:asciiTheme="minorHAnsi" w:hAnsiTheme="minorHAnsi" w:cstheme="minorHAnsi"/>
          <w:bCs/>
          <w:sz w:val="22"/>
          <w:szCs w:val="22"/>
        </w:rPr>
        <w:t xml:space="preserve">prašymą išduoti vykdomąjį raštą </w:t>
      </w:r>
      <w:r w:rsidR="00F32196">
        <w:rPr>
          <w:rFonts w:asciiTheme="minorHAnsi" w:hAnsiTheme="minorHAnsi" w:cstheme="minorHAnsi"/>
          <w:bCs/>
          <w:sz w:val="22"/>
          <w:szCs w:val="22"/>
        </w:rPr>
        <w:t>LVAT</w:t>
      </w:r>
      <w:r w:rsidRPr="00C90980">
        <w:rPr>
          <w:rFonts w:asciiTheme="minorHAnsi" w:hAnsiTheme="minorHAnsi" w:cstheme="minorHAnsi"/>
          <w:bCs/>
          <w:sz w:val="22"/>
          <w:szCs w:val="22"/>
        </w:rPr>
        <w:t xml:space="preserve"> 2019 m. vasario 20 d. nutarčiai įvykdyti.</w:t>
      </w:r>
      <w:r>
        <w:rPr>
          <w:rFonts w:asciiTheme="minorHAnsi" w:hAnsiTheme="minorHAnsi" w:cstheme="minorHAnsi"/>
          <w:bCs/>
          <w:sz w:val="22"/>
          <w:szCs w:val="22"/>
        </w:rPr>
        <w:t xml:space="preserve"> Tačiau pirmosios instancijos teismas šio prašymo netenkino, konstatavęs, kad minėta nutartis </w:t>
      </w:r>
      <w:r w:rsidRPr="006B432D">
        <w:rPr>
          <w:rFonts w:asciiTheme="minorHAnsi" w:hAnsiTheme="minorHAnsi" w:cstheme="minorHAnsi"/>
          <w:bCs/>
          <w:sz w:val="22"/>
          <w:szCs w:val="22"/>
        </w:rPr>
        <w:t>yra įvykdyta</w:t>
      </w:r>
      <w:r>
        <w:rPr>
          <w:rFonts w:asciiTheme="minorHAnsi" w:hAnsiTheme="minorHAnsi" w:cstheme="minorHAnsi"/>
          <w:bCs/>
          <w:sz w:val="22"/>
          <w:szCs w:val="22"/>
        </w:rPr>
        <w:t xml:space="preserve">, o jei </w:t>
      </w:r>
      <w:r w:rsidRPr="006B432D">
        <w:rPr>
          <w:rFonts w:asciiTheme="minorHAnsi" w:hAnsiTheme="minorHAnsi" w:cstheme="minorHAnsi"/>
          <w:bCs/>
          <w:sz w:val="22"/>
          <w:szCs w:val="22"/>
        </w:rPr>
        <w:t xml:space="preserve">pareiškėjas mano, kad atsakovas turėjo indeksuoti ar kitaip perskaičiuoti </w:t>
      </w:r>
      <w:r>
        <w:rPr>
          <w:rFonts w:asciiTheme="minorHAnsi" w:hAnsiTheme="minorHAnsi" w:cstheme="minorHAnsi"/>
          <w:bCs/>
          <w:sz w:val="22"/>
          <w:szCs w:val="22"/>
        </w:rPr>
        <w:t xml:space="preserve">jam priteistas </w:t>
      </w:r>
      <w:r w:rsidRPr="006B432D">
        <w:rPr>
          <w:rFonts w:asciiTheme="minorHAnsi" w:hAnsiTheme="minorHAnsi" w:cstheme="minorHAnsi"/>
          <w:bCs/>
          <w:sz w:val="22"/>
          <w:szCs w:val="22"/>
        </w:rPr>
        <w:t xml:space="preserve">sumas, jis turi kreiptis su prašymu į </w:t>
      </w:r>
      <w:r>
        <w:rPr>
          <w:rFonts w:asciiTheme="minorHAnsi" w:hAnsiTheme="minorHAnsi" w:cstheme="minorHAnsi"/>
          <w:bCs/>
          <w:sz w:val="22"/>
          <w:szCs w:val="22"/>
        </w:rPr>
        <w:t>atsakovą</w:t>
      </w:r>
      <w:r w:rsidRPr="006B432D">
        <w:rPr>
          <w:rFonts w:asciiTheme="minorHAnsi" w:hAnsiTheme="minorHAnsi" w:cstheme="minorHAnsi"/>
          <w:bCs/>
          <w:sz w:val="22"/>
          <w:szCs w:val="22"/>
        </w:rPr>
        <w:t xml:space="preserve"> ir</w:t>
      </w:r>
      <w:r w:rsidR="00776FAA">
        <w:rPr>
          <w:rFonts w:asciiTheme="minorHAnsi" w:hAnsiTheme="minorHAnsi" w:cstheme="minorHAnsi"/>
          <w:bCs/>
          <w:sz w:val="22"/>
          <w:szCs w:val="22"/>
        </w:rPr>
        <w:t>,</w:t>
      </w:r>
      <w:bookmarkStart w:id="55" w:name="_GoBack"/>
      <w:bookmarkEnd w:id="55"/>
      <w:r w:rsidRPr="006B432D">
        <w:rPr>
          <w:rFonts w:asciiTheme="minorHAnsi" w:hAnsiTheme="minorHAnsi" w:cstheme="minorHAnsi"/>
          <w:bCs/>
          <w:sz w:val="22"/>
          <w:szCs w:val="22"/>
        </w:rPr>
        <w:t xml:space="preserve"> gavęs neigiamą atsakymą iš </w:t>
      </w:r>
      <w:r>
        <w:rPr>
          <w:rFonts w:asciiTheme="minorHAnsi" w:hAnsiTheme="minorHAnsi" w:cstheme="minorHAnsi"/>
          <w:bCs/>
          <w:sz w:val="22"/>
          <w:szCs w:val="22"/>
        </w:rPr>
        <w:t>j</w:t>
      </w:r>
      <w:r w:rsidRPr="006B432D">
        <w:rPr>
          <w:rFonts w:asciiTheme="minorHAnsi" w:hAnsiTheme="minorHAnsi" w:cstheme="minorHAnsi"/>
          <w:bCs/>
          <w:sz w:val="22"/>
          <w:szCs w:val="22"/>
        </w:rPr>
        <w:t>o, kreiptis į teismą su skundu, inicijuodamas naują administracinį ginčą, prašydamas išmokėti sumas, kurios, jo manymu, nebuvo išmokėtos.</w:t>
      </w:r>
    </w:p>
    <w:p w14:paraId="6E9D8D3A" w14:textId="3E4E7974" w:rsidR="002574C5" w:rsidRDefault="002574C5" w:rsidP="002574C5">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Teisėjų kolegija su tokia pirmosios instancijos teismo pozicija nesutiko ir pažymėjo, kad </w:t>
      </w:r>
      <w:r w:rsidRPr="008E6F9E">
        <w:rPr>
          <w:rFonts w:asciiTheme="minorHAnsi" w:hAnsiTheme="minorHAnsi" w:cstheme="minorHAnsi"/>
          <w:bCs/>
          <w:sz w:val="22"/>
          <w:szCs w:val="22"/>
        </w:rPr>
        <w:t>teismas, vertindamas pareiškėjo prašymo dėl vykdomojo rašto išdavimo pagrįstumą ir turėdamas pareigą pagal ABTĮ 80</w:t>
      </w:r>
      <w:r w:rsidR="00F32196">
        <w:rPr>
          <w:rFonts w:asciiTheme="minorHAnsi" w:hAnsiTheme="minorHAnsi" w:cstheme="minorHAnsi"/>
          <w:bCs/>
          <w:sz w:val="22"/>
          <w:szCs w:val="22"/>
        </w:rPr>
        <w:t> </w:t>
      </w:r>
      <w:r w:rsidRPr="008E6F9E">
        <w:rPr>
          <w:rFonts w:asciiTheme="minorHAnsi" w:hAnsiTheme="minorHAnsi" w:cstheme="minorHAnsi"/>
          <w:bCs/>
          <w:sz w:val="22"/>
          <w:szCs w:val="22"/>
        </w:rPr>
        <w:t>straipsnio 1</w:t>
      </w:r>
      <w:r>
        <w:rPr>
          <w:rFonts w:asciiTheme="minorHAnsi" w:hAnsiTheme="minorHAnsi" w:cstheme="minorHAnsi"/>
          <w:bCs/>
          <w:sz w:val="22"/>
          <w:szCs w:val="22"/>
        </w:rPr>
        <w:t xml:space="preserve"> </w:t>
      </w:r>
      <w:r w:rsidRPr="008E6F9E">
        <w:rPr>
          <w:rFonts w:asciiTheme="minorHAnsi" w:hAnsiTheme="minorHAnsi" w:cstheme="minorHAnsi"/>
          <w:bCs/>
          <w:sz w:val="22"/>
          <w:szCs w:val="22"/>
        </w:rPr>
        <w:t xml:space="preserve">dalį nustatyti visas svarbias aplinkybes bei visapusiškai ir objektyviai jas ištirti, turėjo patikrinti, ar atsakovas pareiškėjui išmokėjo </w:t>
      </w:r>
      <w:r w:rsidR="007A331D">
        <w:rPr>
          <w:rFonts w:asciiTheme="minorHAnsi" w:hAnsiTheme="minorHAnsi" w:cstheme="minorHAnsi"/>
          <w:bCs/>
          <w:sz w:val="22"/>
          <w:szCs w:val="22"/>
        </w:rPr>
        <w:t>LVAT</w:t>
      </w:r>
      <w:r w:rsidRPr="008E6F9E">
        <w:rPr>
          <w:rFonts w:asciiTheme="minorHAnsi" w:hAnsiTheme="minorHAnsi" w:cstheme="minorHAnsi"/>
          <w:bCs/>
          <w:sz w:val="22"/>
          <w:szCs w:val="22"/>
        </w:rPr>
        <w:t xml:space="preserve"> 2019 m. vasario 20</w:t>
      </w:r>
      <w:r>
        <w:rPr>
          <w:rFonts w:asciiTheme="minorHAnsi" w:hAnsiTheme="minorHAnsi" w:cstheme="minorHAnsi"/>
          <w:bCs/>
          <w:sz w:val="22"/>
          <w:szCs w:val="22"/>
        </w:rPr>
        <w:t> </w:t>
      </w:r>
      <w:r w:rsidRPr="008E6F9E">
        <w:rPr>
          <w:rFonts w:asciiTheme="minorHAnsi" w:hAnsiTheme="minorHAnsi" w:cstheme="minorHAnsi"/>
          <w:bCs/>
          <w:sz w:val="22"/>
          <w:szCs w:val="22"/>
        </w:rPr>
        <w:t>d.</w:t>
      </w:r>
      <w:r w:rsidRPr="00F057F1">
        <w:rPr>
          <w:rFonts w:asciiTheme="minorHAnsi" w:hAnsiTheme="minorHAnsi" w:cstheme="minorHAnsi"/>
          <w:bCs/>
          <w:sz w:val="22"/>
          <w:szCs w:val="22"/>
        </w:rPr>
        <w:t xml:space="preserve"> </w:t>
      </w:r>
      <w:r w:rsidRPr="008E6F9E">
        <w:rPr>
          <w:rFonts w:asciiTheme="minorHAnsi" w:hAnsiTheme="minorHAnsi" w:cstheme="minorHAnsi"/>
          <w:bCs/>
          <w:sz w:val="22"/>
          <w:szCs w:val="22"/>
        </w:rPr>
        <w:t xml:space="preserve">nutartimi priteistas sumas pagal teisės aktų, reglamentuojančių mokesčius, reikalavimus, t. y. teisingai iš šių sumų išskaitė mokėtinus mokesčius (pareiškėjo atlyginimą apskaičiuojant mokėtinus mokesčius tinkamai indeksavo). Tačiau iš skundžiamos teismo nutarties turinio </w:t>
      </w:r>
      <w:r>
        <w:rPr>
          <w:rFonts w:asciiTheme="minorHAnsi" w:hAnsiTheme="minorHAnsi" w:cstheme="minorHAnsi"/>
          <w:bCs/>
          <w:sz w:val="22"/>
          <w:szCs w:val="22"/>
        </w:rPr>
        <w:t>teisėjų kolegija pa</w:t>
      </w:r>
      <w:r w:rsidRPr="008E6F9E">
        <w:rPr>
          <w:rFonts w:asciiTheme="minorHAnsi" w:hAnsiTheme="minorHAnsi" w:cstheme="minorHAnsi"/>
          <w:bCs/>
          <w:sz w:val="22"/>
          <w:szCs w:val="22"/>
        </w:rPr>
        <w:t>dar</w:t>
      </w:r>
      <w:r>
        <w:rPr>
          <w:rFonts w:asciiTheme="minorHAnsi" w:hAnsiTheme="minorHAnsi" w:cstheme="minorHAnsi"/>
          <w:bCs/>
          <w:sz w:val="22"/>
          <w:szCs w:val="22"/>
        </w:rPr>
        <w:t>ė</w:t>
      </w:r>
      <w:r w:rsidRPr="008E6F9E">
        <w:rPr>
          <w:rFonts w:asciiTheme="minorHAnsi" w:hAnsiTheme="minorHAnsi" w:cstheme="minorHAnsi"/>
          <w:bCs/>
          <w:sz w:val="22"/>
          <w:szCs w:val="22"/>
        </w:rPr>
        <w:t xml:space="preserve"> išvadą, kad teismas aptariamo pareiškėjo prašymo pagrįstumo neteisingo mokesčių išskaičiavimo (atlyginimo indeksavimo) aspektu neįvertino ir tokio patikrinimo neatliko. </w:t>
      </w:r>
      <w:r>
        <w:rPr>
          <w:rFonts w:asciiTheme="minorHAnsi" w:hAnsiTheme="minorHAnsi" w:cstheme="minorHAnsi"/>
          <w:bCs/>
          <w:sz w:val="22"/>
          <w:szCs w:val="22"/>
        </w:rPr>
        <w:t>Teisėjų kolegija pabrėžė</w:t>
      </w:r>
      <w:r w:rsidRPr="008E6F9E">
        <w:rPr>
          <w:rFonts w:asciiTheme="minorHAnsi" w:hAnsiTheme="minorHAnsi" w:cstheme="minorHAnsi"/>
          <w:bCs/>
          <w:sz w:val="22"/>
          <w:szCs w:val="22"/>
        </w:rPr>
        <w:t xml:space="preserve">, kad niekuo nepagrįsti pirmosios instancijos teismo argumentai, jog tokia patikra galėtų būti atlikta tik pareiškėjui inicijuojant naują administracinį ginčą, kadangi </w:t>
      </w:r>
      <w:r w:rsidRPr="008E6F9E">
        <w:rPr>
          <w:rFonts w:asciiTheme="minorHAnsi" w:hAnsiTheme="minorHAnsi" w:cstheme="minorHAnsi"/>
          <w:bCs/>
          <w:sz w:val="22"/>
          <w:szCs w:val="22"/>
          <w:u w:val="single"/>
        </w:rPr>
        <w:t xml:space="preserve">įvertinimas, ar iš atsakovo pareiškėjui išmokėtų priteistų sumų buvo tinkamai išskaičiuoti mokėtini mokesčiai (pareiškėjo atlyginimas buvo tinkamai indeksuotas) yra tiesiogiai susijęs su klausimo, ar tinkamai įvykdyta </w:t>
      </w:r>
      <w:r w:rsidR="007A331D">
        <w:rPr>
          <w:rFonts w:asciiTheme="minorHAnsi" w:hAnsiTheme="minorHAnsi" w:cstheme="minorHAnsi"/>
          <w:bCs/>
          <w:sz w:val="22"/>
          <w:szCs w:val="22"/>
          <w:u w:val="single"/>
        </w:rPr>
        <w:t>LVAT</w:t>
      </w:r>
      <w:r w:rsidRPr="008E6F9E">
        <w:rPr>
          <w:rFonts w:asciiTheme="minorHAnsi" w:hAnsiTheme="minorHAnsi" w:cstheme="minorHAnsi"/>
          <w:bCs/>
          <w:sz w:val="22"/>
          <w:szCs w:val="22"/>
          <w:u w:val="single"/>
        </w:rPr>
        <w:t xml:space="preserve"> 2019 m. vasario 20 d. nutartis, išsprendimu, o kartu ir pareiškėjo prašymo dėl vykdomojo rašto išdavimo išnagrinėjimu</w:t>
      </w:r>
      <w:r w:rsidRPr="008E6F9E">
        <w:rPr>
          <w:rFonts w:asciiTheme="minorHAnsi" w:hAnsiTheme="minorHAnsi" w:cstheme="minorHAnsi"/>
          <w:bCs/>
          <w:sz w:val="22"/>
          <w:szCs w:val="22"/>
        </w:rPr>
        <w:t>.</w:t>
      </w:r>
      <w:r w:rsidRPr="00EC2654">
        <w:rPr>
          <w:rFonts w:asciiTheme="minorHAnsi" w:hAnsiTheme="minorHAnsi" w:cstheme="minorHAnsi"/>
          <w:bCs/>
          <w:sz w:val="22"/>
          <w:szCs w:val="22"/>
        </w:rPr>
        <w:t xml:space="preserve"> </w:t>
      </w:r>
      <w:r w:rsidRPr="008E6F9E">
        <w:rPr>
          <w:rFonts w:asciiTheme="minorHAnsi" w:hAnsiTheme="minorHAnsi" w:cstheme="minorHAnsi"/>
          <w:bCs/>
          <w:sz w:val="22"/>
          <w:szCs w:val="22"/>
        </w:rPr>
        <w:t xml:space="preserve">Būtent toks aiškinimas atitinka šiuo aspektu suformuotą </w:t>
      </w:r>
      <w:r w:rsidR="007A331D">
        <w:rPr>
          <w:rFonts w:asciiTheme="minorHAnsi" w:hAnsiTheme="minorHAnsi" w:cstheme="minorHAnsi"/>
          <w:bCs/>
          <w:sz w:val="22"/>
          <w:szCs w:val="22"/>
        </w:rPr>
        <w:t>LVAT</w:t>
      </w:r>
      <w:r w:rsidRPr="008E6F9E">
        <w:rPr>
          <w:rFonts w:asciiTheme="minorHAnsi" w:hAnsiTheme="minorHAnsi" w:cstheme="minorHAnsi"/>
          <w:bCs/>
          <w:sz w:val="22"/>
          <w:szCs w:val="22"/>
        </w:rPr>
        <w:t xml:space="preserve"> praktiką (žr., pvz., </w:t>
      </w:r>
      <w:r w:rsidR="007A331D">
        <w:rPr>
          <w:rFonts w:asciiTheme="minorHAnsi" w:hAnsiTheme="minorHAnsi" w:cstheme="minorHAnsi"/>
          <w:bCs/>
          <w:sz w:val="22"/>
          <w:szCs w:val="22"/>
        </w:rPr>
        <w:t>LVAT</w:t>
      </w:r>
      <w:r w:rsidRPr="008E6F9E">
        <w:rPr>
          <w:rFonts w:asciiTheme="minorHAnsi" w:hAnsiTheme="minorHAnsi" w:cstheme="minorHAnsi"/>
          <w:bCs/>
          <w:sz w:val="22"/>
          <w:szCs w:val="22"/>
        </w:rPr>
        <w:t xml:space="preserve"> 2012 m. rugsėjo 24 d. nutartį administracinėje byloje Nr. A</w:t>
      </w:r>
      <w:r w:rsidRPr="008E6F9E">
        <w:rPr>
          <w:rFonts w:asciiTheme="minorHAnsi" w:hAnsiTheme="minorHAnsi" w:cstheme="minorHAnsi"/>
          <w:bCs/>
          <w:sz w:val="22"/>
          <w:szCs w:val="22"/>
          <w:vertAlign w:val="superscript"/>
        </w:rPr>
        <w:t>520</w:t>
      </w:r>
      <w:r w:rsidRPr="008E6F9E">
        <w:rPr>
          <w:rFonts w:asciiTheme="minorHAnsi" w:hAnsiTheme="minorHAnsi" w:cstheme="minorHAnsi"/>
          <w:bCs/>
          <w:sz w:val="22"/>
          <w:szCs w:val="22"/>
        </w:rPr>
        <w:t>-2902/2012).</w:t>
      </w:r>
    </w:p>
    <w:p w14:paraId="2D3FE4F4" w14:textId="77777777" w:rsidR="002574C5" w:rsidRDefault="002574C5" w:rsidP="002574C5">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Atsižvelgiant į tai, pirmosios instancijos teismo nutartis panaikinta ir </w:t>
      </w:r>
      <w:r w:rsidRPr="00EC2654">
        <w:rPr>
          <w:rFonts w:asciiTheme="minorHAnsi" w:hAnsiTheme="minorHAnsi" w:cstheme="minorHAnsi"/>
          <w:bCs/>
          <w:sz w:val="22"/>
          <w:szCs w:val="22"/>
        </w:rPr>
        <w:t>pareiškėjo prašymo dėl vykdomojo rašo išdavimo klausim</w:t>
      </w:r>
      <w:r>
        <w:rPr>
          <w:rFonts w:asciiTheme="minorHAnsi" w:hAnsiTheme="minorHAnsi" w:cstheme="minorHAnsi"/>
          <w:bCs/>
          <w:sz w:val="22"/>
          <w:szCs w:val="22"/>
        </w:rPr>
        <w:t xml:space="preserve">as </w:t>
      </w:r>
      <w:r w:rsidRPr="00EC2654">
        <w:rPr>
          <w:rFonts w:asciiTheme="minorHAnsi" w:hAnsiTheme="minorHAnsi" w:cstheme="minorHAnsi"/>
          <w:bCs/>
          <w:sz w:val="22"/>
          <w:szCs w:val="22"/>
        </w:rPr>
        <w:t>perduot</w:t>
      </w:r>
      <w:r>
        <w:rPr>
          <w:rFonts w:asciiTheme="minorHAnsi" w:hAnsiTheme="minorHAnsi" w:cstheme="minorHAnsi"/>
          <w:bCs/>
          <w:sz w:val="22"/>
          <w:szCs w:val="22"/>
        </w:rPr>
        <w:t>as</w:t>
      </w:r>
      <w:r w:rsidRPr="00EC2654">
        <w:rPr>
          <w:rFonts w:asciiTheme="minorHAnsi" w:hAnsiTheme="minorHAnsi" w:cstheme="minorHAnsi"/>
          <w:bCs/>
          <w:sz w:val="22"/>
          <w:szCs w:val="22"/>
        </w:rPr>
        <w:t xml:space="preserve"> pirmosios instancijos teismui nagrinėti iš naujo</w:t>
      </w:r>
      <w:r>
        <w:rPr>
          <w:rFonts w:asciiTheme="minorHAnsi" w:hAnsiTheme="minorHAnsi" w:cstheme="minorHAnsi"/>
          <w:bCs/>
          <w:sz w:val="22"/>
          <w:szCs w:val="22"/>
        </w:rPr>
        <w:t>.</w:t>
      </w:r>
    </w:p>
    <w:p w14:paraId="073F3A4A" w14:textId="77777777" w:rsidR="002574C5" w:rsidRDefault="002574C5" w:rsidP="002574C5">
      <w:pPr>
        <w:ind w:firstLine="567"/>
        <w:jc w:val="both"/>
        <w:rPr>
          <w:rFonts w:asciiTheme="minorHAnsi" w:hAnsiTheme="minorHAnsi" w:cstheme="minorHAnsi"/>
          <w:bCs/>
          <w:sz w:val="22"/>
          <w:szCs w:val="22"/>
        </w:rPr>
      </w:pPr>
    </w:p>
    <w:p w14:paraId="1FABCD9A" w14:textId="77777777" w:rsidR="002574C5" w:rsidRPr="005712EC" w:rsidRDefault="002574C5" w:rsidP="002574C5">
      <w:pPr>
        <w:rPr>
          <w:rFonts w:asciiTheme="minorHAnsi" w:hAnsiTheme="minorHAnsi" w:cstheme="minorHAnsi"/>
          <w:sz w:val="22"/>
          <w:szCs w:val="22"/>
        </w:rPr>
      </w:pPr>
      <w:r w:rsidRPr="00A65ABB">
        <w:rPr>
          <w:rFonts w:asciiTheme="minorHAnsi" w:hAnsiTheme="minorHAnsi" w:cstheme="minorHAnsi"/>
          <w:sz w:val="22"/>
          <w:szCs w:val="22"/>
        </w:rPr>
        <w:t>2019 m. rug</w:t>
      </w:r>
      <w:r>
        <w:rPr>
          <w:rFonts w:asciiTheme="minorHAnsi" w:hAnsiTheme="minorHAnsi" w:cstheme="minorHAnsi"/>
          <w:sz w:val="22"/>
          <w:szCs w:val="22"/>
        </w:rPr>
        <w:t>sėjo</w:t>
      </w:r>
      <w:r w:rsidRPr="00A65ABB">
        <w:rPr>
          <w:rFonts w:asciiTheme="minorHAnsi" w:hAnsiTheme="minorHAnsi" w:cstheme="minorHAnsi"/>
          <w:sz w:val="22"/>
          <w:szCs w:val="22"/>
        </w:rPr>
        <w:t xml:space="preserve"> </w:t>
      </w:r>
      <w:r>
        <w:rPr>
          <w:rFonts w:asciiTheme="minorHAnsi" w:hAnsiTheme="minorHAnsi" w:cstheme="minorHAnsi"/>
          <w:sz w:val="22"/>
          <w:szCs w:val="22"/>
        </w:rPr>
        <w:t>25</w:t>
      </w:r>
      <w:r w:rsidRPr="00A65ABB">
        <w:rPr>
          <w:rFonts w:asciiTheme="minorHAnsi" w:hAnsiTheme="minorHAnsi" w:cstheme="minorHAnsi"/>
          <w:sz w:val="22"/>
          <w:szCs w:val="22"/>
        </w:rPr>
        <w:t xml:space="preserve"> </w:t>
      </w:r>
      <w:r w:rsidRPr="005712EC">
        <w:rPr>
          <w:rFonts w:asciiTheme="minorHAnsi" w:hAnsiTheme="minorHAnsi" w:cstheme="minorHAnsi"/>
          <w:sz w:val="22"/>
          <w:szCs w:val="22"/>
        </w:rPr>
        <w:t xml:space="preserve">d. </w:t>
      </w:r>
      <w:r>
        <w:rPr>
          <w:rFonts w:asciiTheme="minorHAnsi" w:hAnsiTheme="minorHAnsi" w:cstheme="minorHAnsi"/>
          <w:sz w:val="22"/>
          <w:szCs w:val="22"/>
        </w:rPr>
        <w:t>nutartis</w:t>
      </w:r>
      <w:r w:rsidRPr="005712EC">
        <w:rPr>
          <w:rFonts w:asciiTheme="minorHAnsi" w:hAnsiTheme="minorHAnsi" w:cstheme="minorHAnsi"/>
          <w:sz w:val="22"/>
          <w:szCs w:val="22"/>
        </w:rPr>
        <w:t xml:space="preserve"> administracinėje byloje Nr. </w:t>
      </w:r>
      <w:r w:rsidRPr="00E92F26">
        <w:rPr>
          <w:rFonts w:asciiTheme="minorHAnsi" w:hAnsiTheme="minorHAnsi" w:cstheme="minorHAnsi"/>
          <w:bCs/>
          <w:sz w:val="22"/>
          <w:szCs w:val="22"/>
        </w:rPr>
        <w:t>AS-520-756/2019</w:t>
      </w:r>
    </w:p>
    <w:p w14:paraId="1CFB4093" w14:textId="77777777" w:rsidR="002574C5" w:rsidRPr="005712EC" w:rsidRDefault="002574C5" w:rsidP="002574C5">
      <w:pPr>
        <w:rPr>
          <w:rFonts w:asciiTheme="minorHAnsi" w:hAnsiTheme="minorHAnsi" w:cstheme="minorHAnsi"/>
          <w:sz w:val="22"/>
          <w:szCs w:val="22"/>
        </w:rPr>
      </w:pPr>
      <w:r w:rsidRPr="005712EC">
        <w:rPr>
          <w:rFonts w:asciiTheme="minorHAnsi" w:hAnsiTheme="minorHAnsi" w:cstheme="minorHAnsi"/>
          <w:sz w:val="22"/>
          <w:szCs w:val="22"/>
        </w:rPr>
        <w:t xml:space="preserve">Teisminio proceso Nr. </w:t>
      </w:r>
      <w:r w:rsidRPr="00E92F26">
        <w:rPr>
          <w:rFonts w:asciiTheme="minorHAnsi" w:hAnsiTheme="minorHAnsi" w:cstheme="minorHAnsi"/>
          <w:bCs/>
          <w:sz w:val="22"/>
          <w:szCs w:val="22"/>
        </w:rPr>
        <w:t>3-61-3-01423-2018-4</w:t>
      </w:r>
    </w:p>
    <w:p w14:paraId="6DE900A5" w14:textId="77777777" w:rsidR="002574C5" w:rsidRDefault="002574C5" w:rsidP="002574C5">
      <w:pPr>
        <w:rPr>
          <w:rFonts w:asciiTheme="minorHAnsi" w:hAnsiTheme="minorHAnsi" w:cstheme="minorHAnsi"/>
          <w:sz w:val="22"/>
          <w:szCs w:val="22"/>
          <w:lang w:eastAsia="en-US"/>
        </w:rPr>
      </w:pPr>
      <w:r w:rsidRPr="005712EC">
        <w:rPr>
          <w:rFonts w:asciiTheme="minorHAnsi" w:hAnsiTheme="minorHAnsi" w:cstheme="minorHAnsi"/>
          <w:sz w:val="22"/>
          <w:szCs w:val="22"/>
        </w:rPr>
        <w:t xml:space="preserve">Procesinio sprendimo </w:t>
      </w:r>
      <w:r w:rsidRPr="00E92F26">
        <w:rPr>
          <w:rFonts w:asciiTheme="minorHAnsi" w:hAnsiTheme="minorHAnsi" w:cstheme="minorHAnsi"/>
          <w:bCs/>
          <w:sz w:val="22"/>
          <w:szCs w:val="22"/>
        </w:rPr>
        <w:t>kategorijos: 56; 59.2</w:t>
      </w:r>
    </w:p>
    <w:p w14:paraId="70356376" w14:textId="69C0D8B1" w:rsidR="002574C5" w:rsidRPr="002574C5" w:rsidRDefault="005F5EC4" w:rsidP="00D9695F">
      <w:pPr>
        <w:rPr>
          <w:rFonts w:asciiTheme="minorHAnsi" w:hAnsiTheme="minorHAnsi" w:cstheme="minorHAnsi"/>
          <w:sz w:val="22"/>
          <w:szCs w:val="22"/>
          <w:u w:val="single"/>
        </w:rPr>
      </w:pPr>
      <w:hyperlink r:id="rId22" w:history="1">
        <w:r w:rsidR="002574C5" w:rsidRPr="005712EC">
          <w:rPr>
            <w:rStyle w:val="Hipersaitas"/>
            <w:rFonts w:asciiTheme="minorHAnsi" w:hAnsiTheme="minorHAnsi" w:cstheme="minorHAnsi"/>
            <w:sz w:val="22"/>
            <w:szCs w:val="22"/>
          </w:rPr>
          <w:t>Prieiga internete</w:t>
        </w:r>
      </w:hyperlink>
    </w:p>
    <w:p w14:paraId="67642379" w14:textId="77777777" w:rsidR="00BE4DE1" w:rsidRDefault="00BE4DE1" w:rsidP="00EC0983">
      <w:pPr>
        <w:rPr>
          <w:rFonts w:asciiTheme="minorHAnsi" w:hAnsiTheme="minorHAnsi" w:cstheme="minorHAnsi"/>
          <w:sz w:val="22"/>
          <w:szCs w:val="22"/>
        </w:rPr>
      </w:pPr>
    </w:p>
    <w:p w14:paraId="32BB9F01" w14:textId="60CB03F8" w:rsidR="000664DB" w:rsidRPr="00B240C0" w:rsidRDefault="000664DB" w:rsidP="00025BA1">
      <w:pPr>
        <w:jc w:val="center"/>
        <w:rPr>
          <w:rFonts w:asciiTheme="minorHAnsi" w:hAnsiTheme="minorHAnsi" w:cstheme="minorHAnsi"/>
          <w:sz w:val="22"/>
          <w:szCs w:val="22"/>
        </w:rPr>
      </w:pPr>
      <w:r w:rsidRPr="00B240C0">
        <w:rPr>
          <w:rFonts w:asciiTheme="minorHAnsi" w:hAnsiTheme="minorHAnsi" w:cstheme="minorHAnsi"/>
          <w:sz w:val="22"/>
          <w:szCs w:val="22"/>
        </w:rPr>
        <w:t>______________</w:t>
      </w:r>
    </w:p>
    <w:p w14:paraId="62CFBB68" w14:textId="77777777" w:rsidR="000664DB" w:rsidRDefault="000664DB" w:rsidP="00025BA1">
      <w:pPr>
        <w:ind w:left="851" w:firstLine="283"/>
        <w:jc w:val="both"/>
        <w:rPr>
          <w:rFonts w:asciiTheme="minorHAnsi" w:hAnsiTheme="minorHAnsi" w:cstheme="minorHAnsi"/>
          <w:b/>
          <w:sz w:val="22"/>
          <w:szCs w:val="22"/>
          <w:u w:val="single"/>
        </w:rPr>
      </w:pPr>
    </w:p>
    <w:sectPr w:rsidR="000664DB" w:rsidSect="00EF63E3">
      <w:headerReference w:type="default" r:id="rId23"/>
      <w:footerReference w:type="even" r:id="rId24"/>
      <w:footerReference w:type="default" r:id="rId25"/>
      <w:pgSz w:w="11906" w:h="16838"/>
      <w:pgMar w:top="1134" w:right="567" w:bottom="1134" w:left="147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2669F3" w14:textId="77777777" w:rsidR="005F5EC4" w:rsidRDefault="005F5EC4" w:rsidP="003D4C15">
      <w:r>
        <w:separator/>
      </w:r>
    </w:p>
  </w:endnote>
  <w:endnote w:type="continuationSeparator" w:id="0">
    <w:p w14:paraId="4AF6F80B" w14:textId="77777777" w:rsidR="005F5EC4" w:rsidRDefault="005F5EC4"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Sans Serif">
    <w:panose1 w:val="020B0604020202020204"/>
    <w:charset w:val="00"/>
    <w:family w:val="auto"/>
    <w:pitch w:val="variable"/>
    <w:sig w:usb0="E1002AFF" w:usb1="C0000002" w:usb2="00000008"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Arial Narrow">
    <w:panose1 w:val="020B0606020202030204"/>
    <w:charset w:val="00"/>
    <w:family w:val="auto"/>
    <w:pitch w:val="variable"/>
    <w:sig w:usb0="00000287" w:usb1="00000800" w:usb2="00000000" w:usb3="00000000" w:csb0="0000009F" w:csb1="00000000"/>
  </w:font>
  <w:font w:name="Palatino Linotype">
    <w:panose1 w:val="02040502050505030304"/>
    <w:charset w:val="00"/>
    <w:family w:val="auto"/>
    <w:pitch w:val="variable"/>
    <w:sig w:usb0="E0000287" w:usb1="4000001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730A6" w14:textId="77777777" w:rsidR="00F057F1" w:rsidRDefault="00F057F1">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19820B33" w14:textId="77777777" w:rsidR="00F057F1" w:rsidRDefault="00F057F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72015" w14:textId="77777777" w:rsidR="00F057F1" w:rsidRPr="00386C1C" w:rsidRDefault="00F057F1">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sidR="001A5602">
      <w:rPr>
        <w:rStyle w:val="Puslapionumeris"/>
        <w:rFonts w:asciiTheme="minorHAnsi" w:hAnsiTheme="minorHAnsi"/>
        <w:noProof/>
        <w:sz w:val="20"/>
        <w:szCs w:val="20"/>
      </w:rPr>
      <w:t>5</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sidR="001A5602">
      <w:rPr>
        <w:rStyle w:val="Puslapionumeris"/>
        <w:rFonts w:asciiTheme="minorHAnsi" w:hAnsiTheme="minorHAnsi"/>
        <w:noProof/>
        <w:sz w:val="20"/>
        <w:szCs w:val="20"/>
      </w:rPr>
      <w:t>16</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EF53EB" w14:textId="77777777" w:rsidR="005F5EC4" w:rsidRDefault="005F5EC4" w:rsidP="003D4C15">
      <w:r>
        <w:separator/>
      </w:r>
    </w:p>
  </w:footnote>
  <w:footnote w:type="continuationSeparator" w:id="0">
    <w:p w14:paraId="596E13B5" w14:textId="77777777" w:rsidR="005F5EC4" w:rsidRDefault="005F5EC4" w:rsidP="003D4C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F057F1" w:rsidRPr="000967FF" w14:paraId="1A3B950A" w14:textId="77777777" w:rsidTr="00125BDC">
      <w:tc>
        <w:tcPr>
          <w:tcW w:w="7230" w:type="dxa"/>
        </w:tcPr>
        <w:p w14:paraId="2A61BEB6" w14:textId="77777777" w:rsidR="00F057F1" w:rsidRPr="0021377E" w:rsidRDefault="00F057F1"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02DE0391" w14:textId="0223EE09" w:rsidR="00F057F1" w:rsidRPr="0021377E" w:rsidRDefault="00F057F1" w:rsidP="00C04C7E">
          <w:pPr>
            <w:rPr>
              <w:rFonts w:ascii="Calibri" w:hAnsi="Calibri"/>
              <w:color w:val="323E4F" w:themeColor="text2" w:themeShade="BF"/>
              <w:sz w:val="20"/>
              <w:szCs w:val="20"/>
            </w:rPr>
          </w:pPr>
          <w:r>
            <w:rPr>
              <w:rFonts w:ascii="Calibri" w:hAnsi="Calibri"/>
              <w:color w:val="323E4F" w:themeColor="text2" w:themeShade="BF"/>
              <w:sz w:val="20"/>
              <w:szCs w:val="20"/>
            </w:rPr>
            <w:t xml:space="preserve">      2019 09 </w:t>
          </w:r>
          <w:r w:rsidRPr="0021377E">
            <w:rPr>
              <w:rFonts w:ascii="Calibri" w:hAnsi="Calibri"/>
              <w:color w:val="323E4F" w:themeColor="text2" w:themeShade="BF"/>
              <w:sz w:val="20"/>
              <w:szCs w:val="20"/>
            </w:rPr>
            <w:t>01–201</w:t>
          </w:r>
          <w:r>
            <w:rPr>
              <w:rFonts w:ascii="Calibri" w:hAnsi="Calibri"/>
              <w:color w:val="323E4F" w:themeColor="text2" w:themeShade="BF"/>
              <w:sz w:val="20"/>
              <w:szCs w:val="20"/>
            </w:rPr>
            <w:t xml:space="preserve">9 09 30 </w:t>
          </w:r>
        </w:p>
      </w:tc>
    </w:tr>
  </w:tbl>
  <w:p w14:paraId="7AD15F6C" w14:textId="77777777" w:rsidR="00F057F1" w:rsidRPr="008A0597" w:rsidRDefault="00F057F1">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A"/>
    <w:multiLevelType w:val="singleLevel"/>
    <w:tmpl w:val="0000000A"/>
    <w:lvl w:ilvl="0">
      <w:start w:val="18"/>
      <w:numFmt w:val="decimal"/>
      <w:suff w:val="space"/>
      <w:lvlText w:val="%1."/>
      <w:lvlJc w:val="left"/>
    </w:lvl>
  </w:abstractNum>
  <w:abstractNum w:abstractNumId="1" w15:restartNumberingAfterBreak="0">
    <w:nsid w:val="0000000C"/>
    <w:multiLevelType w:val="singleLevel"/>
    <w:tmpl w:val="613EEF74"/>
    <w:lvl w:ilvl="0">
      <w:start w:val="37"/>
      <w:numFmt w:val="decimal"/>
      <w:suff w:val="space"/>
      <w:lvlText w:val="%1."/>
      <w:lvlJc w:val="left"/>
      <w:pPr>
        <w:ind w:left="0" w:firstLine="0"/>
      </w:pPr>
      <w:rPr>
        <w:rFonts w:hint="default"/>
      </w:rPr>
    </w:lvl>
  </w:abstractNum>
  <w:abstractNum w:abstractNumId="2" w15:restartNumberingAfterBreak="0">
    <w:nsid w:val="000A277F"/>
    <w:multiLevelType w:val="multilevel"/>
    <w:tmpl w:val="6AEE8616"/>
    <w:lvl w:ilvl="0">
      <w:start w:val="1"/>
      <w:numFmt w:val="decimal"/>
      <w:lvlText w:val="%1."/>
      <w:lvlJc w:val="left"/>
      <w:pPr>
        <w:ind w:left="928" w:hanging="360"/>
      </w:pPr>
      <w:rPr>
        <w:b w:val="0"/>
        <w:sz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16E781E"/>
    <w:multiLevelType w:val="hybridMultilevel"/>
    <w:tmpl w:val="33581812"/>
    <w:lvl w:ilvl="0" w:tplc="DBB6526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A5D48FF"/>
    <w:multiLevelType w:val="multilevel"/>
    <w:tmpl w:val="27B6DF9E"/>
    <w:lvl w:ilvl="0">
      <w:start w:val="1"/>
      <w:numFmt w:val="decimal"/>
      <w:lvlText w:val="%1."/>
      <w:lvlJc w:val="left"/>
      <w:pPr>
        <w:ind w:left="360" w:hanging="360"/>
      </w:pPr>
      <w:rPr>
        <w:b w:val="0"/>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BF610B6"/>
    <w:multiLevelType w:val="hybridMultilevel"/>
    <w:tmpl w:val="5F70E49A"/>
    <w:lvl w:ilvl="0" w:tplc="730C2E1A">
      <w:start w:val="1"/>
      <w:numFmt w:val="decimal"/>
      <w:lvlText w:val="%1."/>
      <w:lvlJc w:val="left"/>
      <w:pPr>
        <w:ind w:left="1428" w:hanging="435"/>
      </w:pPr>
      <w:rPr>
        <w:i w:val="0"/>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6"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7" w15:restartNumberingAfterBreak="0">
    <w:nsid w:val="0EF9171A"/>
    <w:multiLevelType w:val="hybridMultilevel"/>
    <w:tmpl w:val="2B4210B2"/>
    <w:lvl w:ilvl="0" w:tplc="035A0DE2">
      <w:start w:val="1"/>
      <w:numFmt w:val="decimal"/>
      <w:lvlText w:val="%1."/>
      <w:lvlJc w:val="left"/>
      <w:pPr>
        <w:ind w:left="720" w:hanging="360"/>
      </w:pPr>
      <w:rPr>
        <w:i w:val="0"/>
        <w:strike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A1494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4FC3E48"/>
    <w:multiLevelType w:val="hybridMultilevel"/>
    <w:tmpl w:val="5666F116"/>
    <w:lvl w:ilvl="0" w:tplc="16D07E5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0" w15:restartNumberingAfterBreak="0">
    <w:nsid w:val="18231920"/>
    <w:multiLevelType w:val="hybridMultilevel"/>
    <w:tmpl w:val="FECA2DA2"/>
    <w:lvl w:ilvl="0" w:tplc="F03A83C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1" w15:restartNumberingAfterBreak="0">
    <w:nsid w:val="19FC1CFB"/>
    <w:multiLevelType w:val="multilevel"/>
    <w:tmpl w:val="83E8F16C"/>
    <w:lvl w:ilvl="0">
      <w:start w:val="1"/>
      <w:numFmt w:val="decimal"/>
      <w:lvlText w:val="%1."/>
      <w:lvlJc w:val="left"/>
      <w:pPr>
        <w:ind w:left="3905"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B024407"/>
    <w:multiLevelType w:val="hybridMultilevel"/>
    <w:tmpl w:val="72DE1BB8"/>
    <w:lvl w:ilvl="0" w:tplc="C2FEFE9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1BAF5219"/>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811F29"/>
    <w:multiLevelType w:val="multilevel"/>
    <w:tmpl w:val="0427001F"/>
    <w:lvl w:ilvl="0">
      <w:start w:val="1"/>
      <w:numFmt w:val="decimal"/>
      <w:lvlText w:val="%1."/>
      <w:lvlJc w:val="left"/>
      <w:pPr>
        <w:ind w:left="7590"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CD6127"/>
    <w:multiLevelType w:val="multilevel"/>
    <w:tmpl w:val="4CE0C4A2"/>
    <w:lvl w:ilvl="0">
      <w:start w:val="1"/>
      <w:numFmt w:val="decimal"/>
      <w:lvlText w:val="%1."/>
      <w:lvlJc w:val="left"/>
      <w:pPr>
        <w:ind w:left="450" w:hanging="360"/>
      </w:pPr>
      <w:rPr>
        <w:rFonts w:ascii="Times New Roman" w:hAnsi="Times New Roman" w:cs="Times New Roman" w:hint="default"/>
      </w:rPr>
    </w:lvl>
    <w:lvl w:ilvl="1">
      <w:start w:val="1"/>
      <w:numFmt w:val="decimal"/>
      <w:lvlText w:val="%1.%2."/>
      <w:lvlJc w:val="left"/>
      <w:pPr>
        <w:ind w:left="1992" w:hanging="432"/>
      </w:pPr>
      <w:rPr>
        <w:i w:val="0"/>
        <w:iCs w:val="0"/>
        <w:sz w:val="24"/>
        <w:szCs w:val="24"/>
      </w:rPr>
    </w:lvl>
    <w:lvl w:ilvl="2">
      <w:start w:val="1"/>
      <w:numFmt w:val="decimal"/>
      <w:lvlText w:val="%1.%2.%3."/>
      <w:lvlJc w:val="left"/>
      <w:pPr>
        <w:ind w:left="1314" w:hanging="504"/>
      </w:pPr>
    </w:lvl>
    <w:lvl w:ilvl="3">
      <w:start w:val="1"/>
      <w:numFmt w:val="decimal"/>
      <w:lvlText w:val="%1.%2.%3.%4."/>
      <w:lvlJc w:val="left"/>
      <w:pPr>
        <w:ind w:left="1818" w:hanging="648"/>
      </w:pPr>
    </w:lvl>
    <w:lvl w:ilvl="4">
      <w:start w:val="1"/>
      <w:numFmt w:val="decimal"/>
      <w:lvlText w:val="%1.%2.%3.%4.%5."/>
      <w:lvlJc w:val="left"/>
      <w:pPr>
        <w:ind w:left="2322" w:hanging="792"/>
      </w:pPr>
    </w:lvl>
    <w:lvl w:ilvl="5">
      <w:start w:val="1"/>
      <w:numFmt w:val="decimal"/>
      <w:lvlText w:val="%1.%2.%3.%4.%5.%6."/>
      <w:lvlJc w:val="left"/>
      <w:pPr>
        <w:ind w:left="2826" w:hanging="936"/>
      </w:pPr>
    </w:lvl>
    <w:lvl w:ilvl="6">
      <w:start w:val="1"/>
      <w:numFmt w:val="decimal"/>
      <w:lvlText w:val="%1.%2.%3.%4.%5.%6.%7."/>
      <w:lvlJc w:val="left"/>
      <w:pPr>
        <w:ind w:left="3330" w:hanging="1080"/>
      </w:pPr>
    </w:lvl>
    <w:lvl w:ilvl="7">
      <w:start w:val="1"/>
      <w:numFmt w:val="decimal"/>
      <w:lvlText w:val="%1.%2.%3.%4.%5.%6.%7.%8."/>
      <w:lvlJc w:val="left"/>
      <w:pPr>
        <w:ind w:left="3834" w:hanging="1224"/>
      </w:pPr>
    </w:lvl>
    <w:lvl w:ilvl="8">
      <w:start w:val="1"/>
      <w:numFmt w:val="decimal"/>
      <w:lvlText w:val="%1.%2.%3.%4.%5.%6.%7.%8.%9."/>
      <w:lvlJc w:val="left"/>
      <w:pPr>
        <w:ind w:left="4410" w:hanging="1440"/>
      </w:pPr>
    </w:lvl>
  </w:abstractNum>
  <w:abstractNum w:abstractNumId="16" w15:restartNumberingAfterBreak="0">
    <w:nsid w:val="2A8C7B45"/>
    <w:multiLevelType w:val="hybridMultilevel"/>
    <w:tmpl w:val="D4D81B88"/>
    <w:lvl w:ilvl="0" w:tplc="EB3AD84E">
      <w:start w:val="1"/>
      <w:numFmt w:val="lowerRoman"/>
      <w:lvlText w:val="(%1)"/>
      <w:lvlJc w:val="left"/>
      <w:pPr>
        <w:ind w:left="1392" w:hanging="825"/>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7" w15:restartNumberingAfterBreak="0">
    <w:nsid w:val="2C7B29BA"/>
    <w:multiLevelType w:val="multilevel"/>
    <w:tmpl w:val="4CE0C4A2"/>
    <w:lvl w:ilvl="0">
      <w:start w:val="1"/>
      <w:numFmt w:val="decimal"/>
      <w:lvlText w:val="%1."/>
      <w:lvlJc w:val="left"/>
      <w:pPr>
        <w:ind w:left="450" w:hanging="360"/>
      </w:pPr>
      <w:rPr>
        <w:rFonts w:ascii="Times New Roman" w:hAnsi="Times New Roman" w:cs="Times New Roman" w:hint="default"/>
      </w:rPr>
    </w:lvl>
    <w:lvl w:ilvl="1">
      <w:start w:val="1"/>
      <w:numFmt w:val="decimal"/>
      <w:lvlText w:val="%1.%2."/>
      <w:lvlJc w:val="left"/>
      <w:pPr>
        <w:ind w:left="1992" w:hanging="432"/>
      </w:pPr>
      <w:rPr>
        <w:i w:val="0"/>
        <w:iCs w:val="0"/>
        <w:sz w:val="24"/>
        <w:szCs w:val="24"/>
      </w:rPr>
    </w:lvl>
    <w:lvl w:ilvl="2">
      <w:start w:val="1"/>
      <w:numFmt w:val="decimal"/>
      <w:lvlText w:val="%1.%2.%3."/>
      <w:lvlJc w:val="left"/>
      <w:pPr>
        <w:ind w:left="1314" w:hanging="504"/>
      </w:pPr>
    </w:lvl>
    <w:lvl w:ilvl="3">
      <w:start w:val="1"/>
      <w:numFmt w:val="decimal"/>
      <w:lvlText w:val="%1.%2.%3.%4."/>
      <w:lvlJc w:val="left"/>
      <w:pPr>
        <w:ind w:left="1818" w:hanging="648"/>
      </w:pPr>
    </w:lvl>
    <w:lvl w:ilvl="4">
      <w:start w:val="1"/>
      <w:numFmt w:val="decimal"/>
      <w:lvlText w:val="%1.%2.%3.%4.%5."/>
      <w:lvlJc w:val="left"/>
      <w:pPr>
        <w:ind w:left="2322" w:hanging="792"/>
      </w:pPr>
    </w:lvl>
    <w:lvl w:ilvl="5">
      <w:start w:val="1"/>
      <w:numFmt w:val="decimal"/>
      <w:lvlText w:val="%1.%2.%3.%4.%5.%6."/>
      <w:lvlJc w:val="left"/>
      <w:pPr>
        <w:ind w:left="2826" w:hanging="936"/>
      </w:pPr>
    </w:lvl>
    <w:lvl w:ilvl="6">
      <w:start w:val="1"/>
      <w:numFmt w:val="decimal"/>
      <w:lvlText w:val="%1.%2.%3.%4.%5.%6.%7."/>
      <w:lvlJc w:val="left"/>
      <w:pPr>
        <w:ind w:left="3330" w:hanging="1080"/>
      </w:pPr>
    </w:lvl>
    <w:lvl w:ilvl="7">
      <w:start w:val="1"/>
      <w:numFmt w:val="decimal"/>
      <w:lvlText w:val="%1.%2.%3.%4.%5.%6.%7.%8."/>
      <w:lvlJc w:val="left"/>
      <w:pPr>
        <w:ind w:left="3834" w:hanging="1224"/>
      </w:pPr>
    </w:lvl>
    <w:lvl w:ilvl="8">
      <w:start w:val="1"/>
      <w:numFmt w:val="decimal"/>
      <w:lvlText w:val="%1.%2.%3.%4.%5.%6.%7.%8.%9."/>
      <w:lvlJc w:val="left"/>
      <w:pPr>
        <w:ind w:left="4410" w:hanging="1440"/>
      </w:pPr>
    </w:lvl>
  </w:abstractNum>
  <w:abstractNum w:abstractNumId="18" w15:restartNumberingAfterBreak="0">
    <w:nsid w:val="2C974944"/>
    <w:multiLevelType w:val="multilevel"/>
    <w:tmpl w:val="CBDC464E"/>
    <w:lvl w:ilvl="0">
      <w:start w:val="1"/>
      <w:numFmt w:val="decimal"/>
      <w:lvlText w:val="%1."/>
      <w:lvlJc w:val="left"/>
      <w:pPr>
        <w:ind w:left="1570" w:hanging="435"/>
      </w:pPr>
      <w:rPr>
        <w:rFonts w:hint="default"/>
      </w:rPr>
    </w:lvl>
    <w:lvl w:ilvl="1">
      <w:start w:val="1"/>
      <w:numFmt w:val="decimal"/>
      <w:lvlText w:val="%1.%2."/>
      <w:lvlJc w:val="left"/>
      <w:pPr>
        <w:ind w:left="1245" w:hanging="435"/>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19" w15:restartNumberingAfterBreak="0">
    <w:nsid w:val="2E5F3180"/>
    <w:multiLevelType w:val="hybridMultilevel"/>
    <w:tmpl w:val="2326CB54"/>
    <w:lvl w:ilvl="0" w:tplc="7C540972">
      <w:start w:val="1"/>
      <w:numFmt w:val="decimal"/>
      <w:lvlText w:val="%1."/>
      <w:lvlJc w:val="left"/>
      <w:pPr>
        <w:ind w:left="1211" w:hanging="360"/>
      </w:pPr>
      <w:rPr>
        <w:rFonts w:ascii="Times New Roman" w:hAnsi="Times New Roman" w:cs="Times New Roman" w:hint="default"/>
        <w:color w:val="000000"/>
        <w:sz w:val="24"/>
        <w:szCs w:val="24"/>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2EB21AFB"/>
    <w:multiLevelType w:val="multilevel"/>
    <w:tmpl w:val="0427001F"/>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6D07F5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C8F6AD5"/>
    <w:multiLevelType w:val="multilevel"/>
    <w:tmpl w:val="F7C85D28"/>
    <w:lvl w:ilvl="0">
      <w:start w:val="1"/>
      <w:numFmt w:val="decimal"/>
      <w:lvlText w:val="%1."/>
      <w:lvlJc w:val="left"/>
      <w:pPr>
        <w:ind w:left="360" w:hanging="360"/>
      </w:pPr>
      <w:rPr>
        <w:b w:val="0"/>
      </w:rPr>
    </w:lvl>
    <w:lvl w:ilvl="1">
      <w:start w:val="1"/>
      <w:numFmt w:val="decimal"/>
      <w:isLgl/>
      <w:lvlText w:val="%1.%2."/>
      <w:lvlJc w:val="left"/>
      <w:pPr>
        <w:ind w:left="2700" w:hanging="360"/>
      </w:p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23" w15:restartNumberingAfterBreak="0">
    <w:nsid w:val="3CB52631"/>
    <w:multiLevelType w:val="multilevel"/>
    <w:tmpl w:val="CB0ABB28"/>
    <w:lvl w:ilvl="0">
      <w:start w:val="1"/>
      <w:numFmt w:val="decimal"/>
      <w:lvlText w:val="%1."/>
      <w:lvlJc w:val="left"/>
      <w:pPr>
        <w:ind w:left="360" w:hanging="360"/>
      </w:pPr>
      <w:rPr>
        <w:rFonts w:hint="default"/>
        <w:i w:val="0"/>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4" w15:restartNumberingAfterBreak="0">
    <w:nsid w:val="402468C9"/>
    <w:multiLevelType w:val="hybridMultilevel"/>
    <w:tmpl w:val="7B26C020"/>
    <w:lvl w:ilvl="0" w:tplc="022C9E5A">
      <w:start w:val="1"/>
      <w:numFmt w:val="decimal"/>
      <w:lvlText w:val="%1."/>
      <w:lvlJc w:val="left"/>
      <w:pPr>
        <w:ind w:left="107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40426C00"/>
    <w:multiLevelType w:val="multilevel"/>
    <w:tmpl w:val="AA889FDE"/>
    <w:lvl w:ilvl="0">
      <w:start w:val="1"/>
      <w:numFmt w:val="decimal"/>
      <w:lvlText w:val="%1."/>
      <w:lvlJc w:val="left"/>
      <w:pPr>
        <w:ind w:left="1440" w:hanging="360"/>
      </w:pPr>
      <w:rPr>
        <w:color w:val="auto"/>
      </w:rPr>
    </w:lvl>
    <w:lvl w:ilvl="1">
      <w:start w:val="1"/>
      <w:numFmt w:val="decimal"/>
      <w:isLgl/>
      <w:lvlText w:val="%1.%2."/>
      <w:lvlJc w:val="left"/>
      <w:pPr>
        <w:ind w:left="1560" w:hanging="480"/>
      </w:pPr>
    </w:lvl>
    <w:lvl w:ilvl="2">
      <w:start w:val="1"/>
      <w:numFmt w:val="decimal"/>
      <w:isLgl/>
      <w:lvlText w:val="%1.%2.%3."/>
      <w:lvlJc w:val="left"/>
      <w:pPr>
        <w:ind w:left="1800" w:hanging="720"/>
      </w:pPr>
    </w:lvl>
    <w:lvl w:ilvl="3">
      <w:start w:val="1"/>
      <w:numFmt w:val="decimal"/>
      <w:isLgl/>
      <w:lvlText w:val="%1.%2.%3.%4."/>
      <w:lvlJc w:val="left"/>
      <w:pPr>
        <w:ind w:left="1800" w:hanging="720"/>
      </w:pPr>
    </w:lvl>
    <w:lvl w:ilvl="4">
      <w:start w:val="1"/>
      <w:numFmt w:val="decimal"/>
      <w:isLgl/>
      <w:lvlText w:val="%1.%2.%3.%4.%5."/>
      <w:lvlJc w:val="left"/>
      <w:pPr>
        <w:ind w:left="2160" w:hanging="1080"/>
      </w:pPr>
    </w:lvl>
    <w:lvl w:ilvl="5">
      <w:start w:val="1"/>
      <w:numFmt w:val="decimal"/>
      <w:isLgl/>
      <w:lvlText w:val="%1.%2.%3.%4.%5.%6."/>
      <w:lvlJc w:val="left"/>
      <w:pPr>
        <w:ind w:left="2160" w:hanging="1080"/>
      </w:pPr>
    </w:lvl>
    <w:lvl w:ilvl="6">
      <w:start w:val="1"/>
      <w:numFmt w:val="decimal"/>
      <w:isLgl/>
      <w:lvlText w:val="%1.%2.%3.%4.%5.%6.%7."/>
      <w:lvlJc w:val="left"/>
      <w:pPr>
        <w:ind w:left="2520" w:hanging="1440"/>
      </w:pPr>
    </w:lvl>
    <w:lvl w:ilvl="7">
      <w:start w:val="1"/>
      <w:numFmt w:val="decimal"/>
      <w:isLgl/>
      <w:lvlText w:val="%1.%2.%3.%4.%5.%6.%7.%8."/>
      <w:lvlJc w:val="left"/>
      <w:pPr>
        <w:ind w:left="2520" w:hanging="1440"/>
      </w:pPr>
    </w:lvl>
    <w:lvl w:ilvl="8">
      <w:start w:val="1"/>
      <w:numFmt w:val="decimal"/>
      <w:isLgl/>
      <w:lvlText w:val="%1.%2.%3.%4.%5.%6.%7.%8.%9."/>
      <w:lvlJc w:val="left"/>
      <w:pPr>
        <w:ind w:left="2880" w:hanging="1800"/>
      </w:pPr>
    </w:lvl>
  </w:abstractNum>
  <w:abstractNum w:abstractNumId="26" w15:restartNumberingAfterBreak="0">
    <w:nsid w:val="48EE188B"/>
    <w:multiLevelType w:val="hybridMultilevel"/>
    <w:tmpl w:val="4B903B20"/>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7" w15:restartNumberingAfterBreak="0">
    <w:nsid w:val="4CD7134D"/>
    <w:multiLevelType w:val="hybridMultilevel"/>
    <w:tmpl w:val="2FB46ACA"/>
    <w:lvl w:ilvl="0" w:tplc="D2BE4C5E">
      <w:start w:val="1"/>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4E332FF5"/>
    <w:multiLevelType w:val="hybridMultilevel"/>
    <w:tmpl w:val="705A9608"/>
    <w:lvl w:ilvl="0" w:tplc="515456B2">
      <w:start w:val="1"/>
      <w:numFmt w:val="decimal"/>
      <w:lvlText w:val="%1."/>
      <w:lvlJc w:val="left"/>
      <w:pPr>
        <w:ind w:left="1069" w:hanging="360"/>
      </w:pPr>
      <w:rPr>
        <w:rFonts w:cs="Times New Roman" w:hint="default"/>
      </w:rPr>
    </w:lvl>
    <w:lvl w:ilvl="1" w:tplc="04270019" w:tentative="1">
      <w:start w:val="1"/>
      <w:numFmt w:val="lowerLetter"/>
      <w:lvlText w:val="%2."/>
      <w:lvlJc w:val="left"/>
      <w:pPr>
        <w:ind w:left="1789" w:hanging="360"/>
      </w:pPr>
      <w:rPr>
        <w:rFonts w:cs="Times New Roman"/>
      </w:rPr>
    </w:lvl>
    <w:lvl w:ilvl="2" w:tplc="0427001B" w:tentative="1">
      <w:start w:val="1"/>
      <w:numFmt w:val="lowerRoman"/>
      <w:lvlText w:val="%3."/>
      <w:lvlJc w:val="right"/>
      <w:pPr>
        <w:ind w:left="2509" w:hanging="180"/>
      </w:pPr>
      <w:rPr>
        <w:rFonts w:cs="Times New Roman"/>
      </w:rPr>
    </w:lvl>
    <w:lvl w:ilvl="3" w:tplc="0427000F" w:tentative="1">
      <w:start w:val="1"/>
      <w:numFmt w:val="decimal"/>
      <w:lvlText w:val="%4."/>
      <w:lvlJc w:val="left"/>
      <w:pPr>
        <w:ind w:left="3229" w:hanging="360"/>
      </w:pPr>
      <w:rPr>
        <w:rFonts w:cs="Times New Roman"/>
      </w:rPr>
    </w:lvl>
    <w:lvl w:ilvl="4" w:tplc="04270019" w:tentative="1">
      <w:start w:val="1"/>
      <w:numFmt w:val="lowerLetter"/>
      <w:lvlText w:val="%5."/>
      <w:lvlJc w:val="left"/>
      <w:pPr>
        <w:ind w:left="3949" w:hanging="360"/>
      </w:pPr>
      <w:rPr>
        <w:rFonts w:cs="Times New Roman"/>
      </w:rPr>
    </w:lvl>
    <w:lvl w:ilvl="5" w:tplc="0427001B" w:tentative="1">
      <w:start w:val="1"/>
      <w:numFmt w:val="lowerRoman"/>
      <w:lvlText w:val="%6."/>
      <w:lvlJc w:val="right"/>
      <w:pPr>
        <w:ind w:left="4669" w:hanging="180"/>
      </w:pPr>
      <w:rPr>
        <w:rFonts w:cs="Times New Roman"/>
      </w:rPr>
    </w:lvl>
    <w:lvl w:ilvl="6" w:tplc="0427000F" w:tentative="1">
      <w:start w:val="1"/>
      <w:numFmt w:val="decimal"/>
      <w:lvlText w:val="%7."/>
      <w:lvlJc w:val="left"/>
      <w:pPr>
        <w:ind w:left="5389" w:hanging="360"/>
      </w:pPr>
      <w:rPr>
        <w:rFonts w:cs="Times New Roman"/>
      </w:rPr>
    </w:lvl>
    <w:lvl w:ilvl="7" w:tplc="04270019" w:tentative="1">
      <w:start w:val="1"/>
      <w:numFmt w:val="lowerLetter"/>
      <w:lvlText w:val="%8."/>
      <w:lvlJc w:val="left"/>
      <w:pPr>
        <w:ind w:left="6109" w:hanging="360"/>
      </w:pPr>
      <w:rPr>
        <w:rFonts w:cs="Times New Roman"/>
      </w:rPr>
    </w:lvl>
    <w:lvl w:ilvl="8" w:tplc="0427001B" w:tentative="1">
      <w:start w:val="1"/>
      <w:numFmt w:val="lowerRoman"/>
      <w:lvlText w:val="%9."/>
      <w:lvlJc w:val="right"/>
      <w:pPr>
        <w:ind w:left="6829" w:hanging="180"/>
      </w:pPr>
      <w:rPr>
        <w:rFonts w:cs="Times New Roman"/>
      </w:rPr>
    </w:lvl>
  </w:abstractNum>
  <w:abstractNum w:abstractNumId="29" w15:restartNumberingAfterBreak="0">
    <w:nsid w:val="52026ACC"/>
    <w:multiLevelType w:val="hybridMultilevel"/>
    <w:tmpl w:val="F0BC1256"/>
    <w:lvl w:ilvl="0" w:tplc="C3C01E66">
      <w:start w:val="1"/>
      <w:numFmt w:val="decimal"/>
      <w:lvlText w:val="%1."/>
      <w:lvlJc w:val="left"/>
      <w:pPr>
        <w:ind w:left="1070" w:hanging="360"/>
      </w:pPr>
      <w:rPr>
        <w:rFonts w:ascii="Times New Roman" w:eastAsia="Times New Roman" w:hAnsi="Times New Roman" w:cs="Times New Roman"/>
        <w:i w:val="0"/>
      </w:rPr>
    </w:lvl>
    <w:lvl w:ilvl="1" w:tplc="04270019">
      <w:start w:val="1"/>
      <w:numFmt w:val="lowerLetter"/>
      <w:lvlText w:val="%2."/>
      <w:lvlJc w:val="left"/>
      <w:pPr>
        <w:ind w:left="1817" w:hanging="360"/>
      </w:pPr>
    </w:lvl>
    <w:lvl w:ilvl="2" w:tplc="0427001B">
      <w:start w:val="1"/>
      <w:numFmt w:val="lowerRoman"/>
      <w:lvlText w:val="%3."/>
      <w:lvlJc w:val="right"/>
      <w:pPr>
        <w:ind w:left="2537" w:hanging="180"/>
      </w:pPr>
    </w:lvl>
    <w:lvl w:ilvl="3" w:tplc="0427000F">
      <w:start w:val="1"/>
      <w:numFmt w:val="decimal"/>
      <w:lvlText w:val="%4."/>
      <w:lvlJc w:val="left"/>
      <w:pPr>
        <w:ind w:left="3257" w:hanging="360"/>
      </w:pPr>
    </w:lvl>
    <w:lvl w:ilvl="4" w:tplc="04270019">
      <w:start w:val="1"/>
      <w:numFmt w:val="lowerLetter"/>
      <w:lvlText w:val="%5."/>
      <w:lvlJc w:val="left"/>
      <w:pPr>
        <w:ind w:left="3977" w:hanging="360"/>
      </w:pPr>
    </w:lvl>
    <w:lvl w:ilvl="5" w:tplc="0427001B">
      <w:start w:val="1"/>
      <w:numFmt w:val="lowerRoman"/>
      <w:lvlText w:val="%6."/>
      <w:lvlJc w:val="right"/>
      <w:pPr>
        <w:ind w:left="4697" w:hanging="180"/>
      </w:pPr>
    </w:lvl>
    <w:lvl w:ilvl="6" w:tplc="0427000F">
      <w:start w:val="1"/>
      <w:numFmt w:val="decimal"/>
      <w:lvlText w:val="%7."/>
      <w:lvlJc w:val="left"/>
      <w:pPr>
        <w:ind w:left="5417" w:hanging="360"/>
      </w:pPr>
    </w:lvl>
    <w:lvl w:ilvl="7" w:tplc="04270019">
      <w:start w:val="1"/>
      <w:numFmt w:val="lowerLetter"/>
      <w:lvlText w:val="%8."/>
      <w:lvlJc w:val="left"/>
      <w:pPr>
        <w:ind w:left="6137" w:hanging="360"/>
      </w:pPr>
    </w:lvl>
    <w:lvl w:ilvl="8" w:tplc="0427001B">
      <w:start w:val="1"/>
      <w:numFmt w:val="lowerRoman"/>
      <w:lvlText w:val="%9."/>
      <w:lvlJc w:val="right"/>
      <w:pPr>
        <w:ind w:left="6857" w:hanging="180"/>
      </w:pPr>
    </w:lvl>
  </w:abstractNum>
  <w:abstractNum w:abstractNumId="30" w15:restartNumberingAfterBreak="0">
    <w:nsid w:val="53B64128"/>
    <w:multiLevelType w:val="multilevel"/>
    <w:tmpl w:val="E5BCF4FA"/>
    <w:lvl w:ilvl="0">
      <w:start w:val="14"/>
      <w:numFmt w:val="decimal"/>
      <w:lvlText w:val="%1."/>
      <w:lvlJc w:val="left"/>
      <w:pPr>
        <w:ind w:left="990" w:hanging="360"/>
      </w:pPr>
      <w:rPr>
        <w:rFonts w:hint="default"/>
      </w:rPr>
    </w:lvl>
    <w:lvl w:ilvl="1">
      <w:start w:val="1"/>
      <w:numFmt w:val="decimal"/>
      <w:isLgl/>
      <w:lvlText w:val="%2."/>
      <w:lvlJc w:val="left"/>
      <w:pPr>
        <w:ind w:left="6210" w:hanging="360"/>
      </w:pPr>
      <w:rPr>
        <w:rFonts w:ascii="Times New Roman" w:eastAsiaTheme="minorHAnsi" w:hAnsi="Times New Roman" w:cs="Times New Roman"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31" w15:restartNumberingAfterBreak="0">
    <w:nsid w:val="57EC476E"/>
    <w:multiLevelType w:val="hybridMultilevel"/>
    <w:tmpl w:val="8B965CB0"/>
    <w:lvl w:ilvl="0" w:tplc="CCCC271A">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32" w15:restartNumberingAfterBreak="0">
    <w:nsid w:val="5C197FB9"/>
    <w:multiLevelType w:val="multilevel"/>
    <w:tmpl w:val="5EE04C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A55ED6"/>
    <w:multiLevelType w:val="hybridMultilevel"/>
    <w:tmpl w:val="A8EE56C6"/>
    <w:lvl w:ilvl="0" w:tplc="E4148AA6">
      <w:start w:val="20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F23EFA"/>
    <w:multiLevelType w:val="hybridMultilevel"/>
    <w:tmpl w:val="9CE8E3D4"/>
    <w:lvl w:ilvl="0" w:tplc="DE9EF096">
      <w:start w:val="1"/>
      <w:numFmt w:val="decimal"/>
      <w:lvlText w:val="(%1)"/>
      <w:lvlJc w:val="left"/>
      <w:pPr>
        <w:ind w:left="360" w:hanging="360"/>
      </w:pPr>
      <w:rPr>
        <w:i w:val="0"/>
      </w:rPr>
    </w:lvl>
    <w:lvl w:ilvl="1" w:tplc="04270019">
      <w:start w:val="1"/>
      <w:numFmt w:val="lowerLetter"/>
      <w:lvlText w:val="%2."/>
      <w:lvlJc w:val="left"/>
      <w:pPr>
        <w:ind w:left="1080" w:hanging="360"/>
      </w:pPr>
    </w:lvl>
    <w:lvl w:ilvl="2" w:tplc="0427001B">
      <w:start w:val="1"/>
      <w:numFmt w:val="lowerRoman"/>
      <w:lvlText w:val="%3."/>
      <w:lvlJc w:val="right"/>
      <w:pPr>
        <w:ind w:left="1800" w:hanging="180"/>
      </w:pPr>
    </w:lvl>
    <w:lvl w:ilvl="3" w:tplc="0427000F">
      <w:start w:val="1"/>
      <w:numFmt w:val="decimal"/>
      <w:lvlText w:val="%4."/>
      <w:lvlJc w:val="left"/>
      <w:pPr>
        <w:ind w:left="2520" w:hanging="360"/>
      </w:pPr>
    </w:lvl>
    <w:lvl w:ilvl="4" w:tplc="04270019">
      <w:start w:val="1"/>
      <w:numFmt w:val="lowerLetter"/>
      <w:lvlText w:val="%5."/>
      <w:lvlJc w:val="left"/>
      <w:pPr>
        <w:ind w:left="3240" w:hanging="360"/>
      </w:pPr>
    </w:lvl>
    <w:lvl w:ilvl="5" w:tplc="0427001B">
      <w:start w:val="1"/>
      <w:numFmt w:val="lowerRoman"/>
      <w:lvlText w:val="%6."/>
      <w:lvlJc w:val="right"/>
      <w:pPr>
        <w:ind w:left="3960" w:hanging="180"/>
      </w:pPr>
    </w:lvl>
    <w:lvl w:ilvl="6" w:tplc="0427000F">
      <w:start w:val="1"/>
      <w:numFmt w:val="decimal"/>
      <w:lvlText w:val="%7."/>
      <w:lvlJc w:val="left"/>
      <w:pPr>
        <w:ind w:left="4680" w:hanging="360"/>
      </w:pPr>
    </w:lvl>
    <w:lvl w:ilvl="7" w:tplc="04270019">
      <w:start w:val="1"/>
      <w:numFmt w:val="lowerLetter"/>
      <w:lvlText w:val="%8."/>
      <w:lvlJc w:val="left"/>
      <w:pPr>
        <w:ind w:left="5400" w:hanging="360"/>
      </w:pPr>
    </w:lvl>
    <w:lvl w:ilvl="8" w:tplc="0427001B">
      <w:start w:val="1"/>
      <w:numFmt w:val="lowerRoman"/>
      <w:lvlText w:val="%9."/>
      <w:lvlJc w:val="right"/>
      <w:pPr>
        <w:ind w:left="6120" w:hanging="180"/>
      </w:pPr>
    </w:lvl>
  </w:abstractNum>
  <w:abstractNum w:abstractNumId="35" w15:restartNumberingAfterBreak="0">
    <w:nsid w:val="609758DA"/>
    <w:multiLevelType w:val="hybridMultilevel"/>
    <w:tmpl w:val="33581812"/>
    <w:lvl w:ilvl="0" w:tplc="DBB6526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6487683C"/>
    <w:multiLevelType w:val="multilevel"/>
    <w:tmpl w:val="601C6C26"/>
    <w:lvl w:ilvl="0">
      <w:start w:val="1"/>
      <w:numFmt w:val="decimal"/>
      <w:lvlText w:val="%1."/>
      <w:lvlJc w:val="left"/>
      <w:pPr>
        <w:ind w:left="6173" w:hanging="360"/>
      </w:pPr>
      <w:rPr>
        <w:b w:val="0"/>
        <w:bCs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4D635AE"/>
    <w:multiLevelType w:val="hybridMultilevel"/>
    <w:tmpl w:val="59765BC8"/>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38" w15:restartNumberingAfterBreak="0">
    <w:nsid w:val="697A39BC"/>
    <w:multiLevelType w:val="hybridMultilevel"/>
    <w:tmpl w:val="2C3C3D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9EC574E"/>
    <w:multiLevelType w:val="hybridMultilevel"/>
    <w:tmpl w:val="5AD4EF94"/>
    <w:lvl w:ilvl="0" w:tplc="B8F081BA">
      <w:start w:val="33"/>
      <w:numFmt w:val="bullet"/>
      <w:lvlText w:val="-"/>
      <w:lvlJc w:val="left"/>
      <w:pPr>
        <w:ind w:left="720" w:hanging="360"/>
      </w:pPr>
      <w:rPr>
        <w:rFonts w:ascii="Calibri" w:eastAsia="Times New Roman" w:hAnsi="Calibri"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6C553D26"/>
    <w:multiLevelType w:val="hybridMultilevel"/>
    <w:tmpl w:val="A0F0C346"/>
    <w:lvl w:ilvl="0" w:tplc="F2E4E05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1" w15:restartNumberingAfterBreak="0">
    <w:nsid w:val="6E1E3FD4"/>
    <w:multiLevelType w:val="hybridMultilevel"/>
    <w:tmpl w:val="9FBEE0B4"/>
    <w:lvl w:ilvl="0" w:tplc="0427000F">
      <w:start w:val="1"/>
      <w:numFmt w:val="decimal"/>
      <w:lvlText w:val="%1."/>
      <w:lvlJc w:val="left"/>
      <w:pPr>
        <w:ind w:left="1353" w:hanging="360"/>
      </w:pPr>
    </w:lvl>
    <w:lvl w:ilvl="1" w:tplc="04270019" w:tentative="1">
      <w:start w:val="1"/>
      <w:numFmt w:val="lowerLetter"/>
      <w:lvlText w:val="%2."/>
      <w:lvlJc w:val="left"/>
      <w:pPr>
        <w:ind w:left="2280" w:hanging="360"/>
      </w:pPr>
    </w:lvl>
    <w:lvl w:ilvl="2" w:tplc="0427001B" w:tentative="1">
      <w:start w:val="1"/>
      <w:numFmt w:val="lowerRoman"/>
      <w:lvlText w:val="%3."/>
      <w:lvlJc w:val="right"/>
      <w:pPr>
        <w:ind w:left="3000" w:hanging="180"/>
      </w:pPr>
    </w:lvl>
    <w:lvl w:ilvl="3" w:tplc="0427000F" w:tentative="1">
      <w:start w:val="1"/>
      <w:numFmt w:val="decimal"/>
      <w:lvlText w:val="%4."/>
      <w:lvlJc w:val="left"/>
      <w:pPr>
        <w:ind w:left="3720" w:hanging="360"/>
      </w:pPr>
    </w:lvl>
    <w:lvl w:ilvl="4" w:tplc="04270019" w:tentative="1">
      <w:start w:val="1"/>
      <w:numFmt w:val="lowerLetter"/>
      <w:lvlText w:val="%5."/>
      <w:lvlJc w:val="left"/>
      <w:pPr>
        <w:ind w:left="4440" w:hanging="360"/>
      </w:pPr>
    </w:lvl>
    <w:lvl w:ilvl="5" w:tplc="0427001B" w:tentative="1">
      <w:start w:val="1"/>
      <w:numFmt w:val="lowerRoman"/>
      <w:lvlText w:val="%6."/>
      <w:lvlJc w:val="right"/>
      <w:pPr>
        <w:ind w:left="5160" w:hanging="180"/>
      </w:pPr>
    </w:lvl>
    <w:lvl w:ilvl="6" w:tplc="0427000F" w:tentative="1">
      <w:start w:val="1"/>
      <w:numFmt w:val="decimal"/>
      <w:lvlText w:val="%7."/>
      <w:lvlJc w:val="left"/>
      <w:pPr>
        <w:ind w:left="5880" w:hanging="360"/>
      </w:pPr>
    </w:lvl>
    <w:lvl w:ilvl="7" w:tplc="04270019" w:tentative="1">
      <w:start w:val="1"/>
      <w:numFmt w:val="lowerLetter"/>
      <w:lvlText w:val="%8."/>
      <w:lvlJc w:val="left"/>
      <w:pPr>
        <w:ind w:left="6600" w:hanging="360"/>
      </w:pPr>
    </w:lvl>
    <w:lvl w:ilvl="8" w:tplc="0427001B" w:tentative="1">
      <w:start w:val="1"/>
      <w:numFmt w:val="lowerRoman"/>
      <w:lvlText w:val="%9."/>
      <w:lvlJc w:val="right"/>
      <w:pPr>
        <w:ind w:left="7320" w:hanging="180"/>
      </w:pPr>
    </w:lvl>
  </w:abstractNum>
  <w:abstractNum w:abstractNumId="42"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43" w15:restartNumberingAfterBreak="0">
    <w:nsid w:val="71157F70"/>
    <w:multiLevelType w:val="hybridMultilevel"/>
    <w:tmpl w:val="46A80242"/>
    <w:lvl w:ilvl="0" w:tplc="4462B3FE">
      <w:start w:val="1"/>
      <w:numFmt w:val="decimal"/>
      <w:lvlText w:val="%1."/>
      <w:lvlJc w:val="left"/>
      <w:pPr>
        <w:ind w:left="107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12C7875"/>
    <w:multiLevelType w:val="hybridMultilevel"/>
    <w:tmpl w:val="7FFEB89E"/>
    <w:lvl w:ilvl="0" w:tplc="9B1CEB54">
      <w:start w:val="2012"/>
      <w:numFmt w:val="decimal"/>
      <w:lvlText w:val="(%1"/>
      <w:lvlJc w:val="left"/>
      <w:pPr>
        <w:ind w:left="915" w:hanging="55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5" w15:restartNumberingAfterBreak="0">
    <w:nsid w:val="71312CF9"/>
    <w:multiLevelType w:val="hybridMultilevel"/>
    <w:tmpl w:val="78EEBA3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6" w15:restartNumberingAfterBreak="0">
    <w:nsid w:val="778614C5"/>
    <w:multiLevelType w:val="hybridMultilevel"/>
    <w:tmpl w:val="EE62B50E"/>
    <w:lvl w:ilvl="0" w:tplc="1C6815C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7" w15:restartNumberingAfterBreak="0">
    <w:nsid w:val="7BFD78C4"/>
    <w:multiLevelType w:val="hybridMultilevel"/>
    <w:tmpl w:val="5114C95A"/>
    <w:lvl w:ilvl="0" w:tplc="3356EBCA">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DA03DC8"/>
    <w:multiLevelType w:val="hybridMultilevel"/>
    <w:tmpl w:val="BBBCB71C"/>
    <w:lvl w:ilvl="0" w:tplc="7B329A0E">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abstractNumId w:val="42"/>
  </w:num>
  <w:num w:numId="2">
    <w:abstractNumId w:val="46"/>
  </w:num>
  <w:num w:numId="3">
    <w:abstractNumId w:val="44"/>
  </w:num>
  <w:num w:numId="4">
    <w:abstractNumId w:val="48"/>
  </w:num>
  <w:num w:numId="5">
    <w:abstractNumId w:val="40"/>
  </w:num>
  <w:num w:numId="6">
    <w:abstractNumId w:val="31"/>
  </w:num>
  <w:num w:numId="7">
    <w:abstractNumId w:val="12"/>
  </w:num>
  <w:num w:numId="8">
    <w:abstractNumId w:val="3"/>
  </w:num>
  <w:num w:numId="9">
    <w:abstractNumId w:val="35"/>
  </w:num>
  <w:num w:numId="10">
    <w:abstractNumId w:val="33"/>
  </w:num>
  <w:num w:numId="11">
    <w:abstractNumId w:val="32"/>
  </w:num>
  <w:num w:numId="12">
    <w:abstractNumId w:val="18"/>
  </w:num>
  <w:num w:numId="13">
    <w:abstractNumId w:val="10"/>
  </w:num>
  <w:num w:numId="14">
    <w:abstractNumId w:val="19"/>
  </w:num>
  <w:num w:numId="15">
    <w:abstractNumId w:val="0"/>
  </w:num>
  <w:num w:numId="16">
    <w:abstractNumId w:val="1"/>
  </w:num>
  <w:num w:numId="17">
    <w:abstractNumId w:val="39"/>
  </w:num>
  <w:num w:numId="18">
    <w:abstractNumId w:val="16"/>
  </w:num>
  <w:num w:numId="19">
    <w:abstractNumId w:val="27"/>
  </w:num>
  <w:num w:numId="20">
    <w:abstractNumId w:val="21"/>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5"/>
  </w:num>
  <w:num w:numId="24">
    <w:abstractNumId w:val="9"/>
  </w:num>
  <w:num w:numId="25">
    <w:abstractNumId w:val="47"/>
  </w:num>
  <w:num w:numId="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num>
  <w:num w:numId="29">
    <w:abstractNumId w:val="37"/>
  </w:num>
  <w:num w:numId="30">
    <w:abstractNumId w:val="8"/>
  </w:num>
  <w:num w:numId="31">
    <w:abstractNumId w:val="25"/>
  </w:num>
  <w:num w:numId="32">
    <w:abstractNumId w:val="29"/>
  </w:num>
  <w:num w:numId="33">
    <w:abstractNumId w:val="28"/>
  </w:num>
  <w:num w:numId="34">
    <w:abstractNumId w:val="41"/>
  </w:num>
  <w:num w:numId="35">
    <w:abstractNumId w:val="36"/>
  </w:num>
  <w:num w:numId="36">
    <w:abstractNumId w:val="24"/>
  </w:num>
  <w:num w:numId="37">
    <w:abstractNumId w:val="6"/>
  </w:num>
  <w:num w:numId="38">
    <w:abstractNumId w:val="43"/>
  </w:num>
  <w:num w:numId="39">
    <w:abstractNumId w:val="7"/>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num>
  <w:num w:numId="42">
    <w:abstractNumId w:val="15"/>
  </w:num>
  <w:num w:numId="43">
    <w:abstractNumId w:val="17"/>
  </w:num>
  <w:num w:numId="44">
    <w:abstractNumId w:val="23"/>
  </w:num>
  <w:num w:numId="45">
    <w:abstractNumId w:val="14"/>
  </w:num>
  <w:num w:numId="46">
    <w:abstractNumId w:val="20"/>
  </w:num>
  <w:num w:numId="47">
    <w:abstractNumId w:val="13"/>
  </w:num>
  <w:num w:numId="48">
    <w:abstractNumId w:val="38"/>
  </w:num>
  <w:num w:numId="49">
    <w:abstractNumId w:val="30"/>
  </w:num>
  <w:num w:numId="50">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hideSpellingErrors/>
  <w:hideGrammaticalErrors/>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F07"/>
    <w:rsid w:val="00002966"/>
    <w:rsid w:val="00002A22"/>
    <w:rsid w:val="00002CB5"/>
    <w:rsid w:val="00002F90"/>
    <w:rsid w:val="000046DE"/>
    <w:rsid w:val="00005391"/>
    <w:rsid w:val="00005A36"/>
    <w:rsid w:val="000064C2"/>
    <w:rsid w:val="000075AF"/>
    <w:rsid w:val="00007A79"/>
    <w:rsid w:val="00007AE0"/>
    <w:rsid w:val="00010516"/>
    <w:rsid w:val="0001086D"/>
    <w:rsid w:val="000113E1"/>
    <w:rsid w:val="000130FA"/>
    <w:rsid w:val="0001338B"/>
    <w:rsid w:val="0001374D"/>
    <w:rsid w:val="00013D25"/>
    <w:rsid w:val="00014130"/>
    <w:rsid w:val="00014148"/>
    <w:rsid w:val="00014C00"/>
    <w:rsid w:val="0001541F"/>
    <w:rsid w:val="00016443"/>
    <w:rsid w:val="00017230"/>
    <w:rsid w:val="0001760A"/>
    <w:rsid w:val="00017C67"/>
    <w:rsid w:val="00017F45"/>
    <w:rsid w:val="00020BE8"/>
    <w:rsid w:val="00021869"/>
    <w:rsid w:val="00021C5E"/>
    <w:rsid w:val="000232BE"/>
    <w:rsid w:val="000238BA"/>
    <w:rsid w:val="00024FF5"/>
    <w:rsid w:val="00025504"/>
    <w:rsid w:val="000256A0"/>
    <w:rsid w:val="00025BA1"/>
    <w:rsid w:val="000262CF"/>
    <w:rsid w:val="00026349"/>
    <w:rsid w:val="00027DF8"/>
    <w:rsid w:val="00030179"/>
    <w:rsid w:val="00030614"/>
    <w:rsid w:val="00031F67"/>
    <w:rsid w:val="00033126"/>
    <w:rsid w:val="00033C55"/>
    <w:rsid w:val="00034291"/>
    <w:rsid w:val="00034C6D"/>
    <w:rsid w:val="00035916"/>
    <w:rsid w:val="00035B90"/>
    <w:rsid w:val="00035BB7"/>
    <w:rsid w:val="00035E28"/>
    <w:rsid w:val="000361AE"/>
    <w:rsid w:val="00036B29"/>
    <w:rsid w:val="00037C27"/>
    <w:rsid w:val="00037D5F"/>
    <w:rsid w:val="00040EBD"/>
    <w:rsid w:val="0004105D"/>
    <w:rsid w:val="0004324F"/>
    <w:rsid w:val="000437A2"/>
    <w:rsid w:val="00043CD9"/>
    <w:rsid w:val="00043FA6"/>
    <w:rsid w:val="000446AC"/>
    <w:rsid w:val="00044F1B"/>
    <w:rsid w:val="000458C0"/>
    <w:rsid w:val="00045B8E"/>
    <w:rsid w:val="00045C20"/>
    <w:rsid w:val="00046189"/>
    <w:rsid w:val="00046495"/>
    <w:rsid w:val="00046E01"/>
    <w:rsid w:val="00047043"/>
    <w:rsid w:val="00047F10"/>
    <w:rsid w:val="00050321"/>
    <w:rsid w:val="00050657"/>
    <w:rsid w:val="00050891"/>
    <w:rsid w:val="00050B91"/>
    <w:rsid w:val="00050CE1"/>
    <w:rsid w:val="00051F4C"/>
    <w:rsid w:val="00051FCA"/>
    <w:rsid w:val="00052995"/>
    <w:rsid w:val="00052FC4"/>
    <w:rsid w:val="000532AC"/>
    <w:rsid w:val="000536F6"/>
    <w:rsid w:val="000545FE"/>
    <w:rsid w:val="000546B9"/>
    <w:rsid w:val="000546D1"/>
    <w:rsid w:val="0005480A"/>
    <w:rsid w:val="0005601D"/>
    <w:rsid w:val="0005610D"/>
    <w:rsid w:val="00057DF4"/>
    <w:rsid w:val="000608A3"/>
    <w:rsid w:val="000611FF"/>
    <w:rsid w:val="0006157E"/>
    <w:rsid w:val="0006163D"/>
    <w:rsid w:val="0006177A"/>
    <w:rsid w:val="00061B35"/>
    <w:rsid w:val="00061D97"/>
    <w:rsid w:val="000641D7"/>
    <w:rsid w:val="000641F6"/>
    <w:rsid w:val="00064654"/>
    <w:rsid w:val="00064CB1"/>
    <w:rsid w:val="000650DE"/>
    <w:rsid w:val="000660B9"/>
    <w:rsid w:val="000664DB"/>
    <w:rsid w:val="00066917"/>
    <w:rsid w:val="00066F18"/>
    <w:rsid w:val="0006729D"/>
    <w:rsid w:val="0006745F"/>
    <w:rsid w:val="000674B2"/>
    <w:rsid w:val="0006759B"/>
    <w:rsid w:val="00067FB8"/>
    <w:rsid w:val="0007050C"/>
    <w:rsid w:val="00070B4D"/>
    <w:rsid w:val="00070F1E"/>
    <w:rsid w:val="00071022"/>
    <w:rsid w:val="000738BB"/>
    <w:rsid w:val="00073B21"/>
    <w:rsid w:val="00073B99"/>
    <w:rsid w:val="00073F44"/>
    <w:rsid w:val="000744E9"/>
    <w:rsid w:val="00074E76"/>
    <w:rsid w:val="00075247"/>
    <w:rsid w:val="000752AE"/>
    <w:rsid w:val="0007560C"/>
    <w:rsid w:val="00075877"/>
    <w:rsid w:val="000763FB"/>
    <w:rsid w:val="00076920"/>
    <w:rsid w:val="00076972"/>
    <w:rsid w:val="00076BBD"/>
    <w:rsid w:val="00076D36"/>
    <w:rsid w:val="0007786B"/>
    <w:rsid w:val="000779F9"/>
    <w:rsid w:val="00080B12"/>
    <w:rsid w:val="00080C5A"/>
    <w:rsid w:val="00081450"/>
    <w:rsid w:val="00081734"/>
    <w:rsid w:val="00082913"/>
    <w:rsid w:val="00082A2D"/>
    <w:rsid w:val="0008302F"/>
    <w:rsid w:val="00083E78"/>
    <w:rsid w:val="00084172"/>
    <w:rsid w:val="00084D99"/>
    <w:rsid w:val="000853D2"/>
    <w:rsid w:val="0008597D"/>
    <w:rsid w:val="00085E0F"/>
    <w:rsid w:val="00086F37"/>
    <w:rsid w:val="00087DA3"/>
    <w:rsid w:val="00087F0A"/>
    <w:rsid w:val="000903B8"/>
    <w:rsid w:val="000904B8"/>
    <w:rsid w:val="00091B33"/>
    <w:rsid w:val="00091EE2"/>
    <w:rsid w:val="00092976"/>
    <w:rsid w:val="00092E83"/>
    <w:rsid w:val="0009591E"/>
    <w:rsid w:val="000977FE"/>
    <w:rsid w:val="000A1143"/>
    <w:rsid w:val="000A2ACD"/>
    <w:rsid w:val="000A39F4"/>
    <w:rsid w:val="000A3A7B"/>
    <w:rsid w:val="000A48C7"/>
    <w:rsid w:val="000A533A"/>
    <w:rsid w:val="000A5DF8"/>
    <w:rsid w:val="000A6981"/>
    <w:rsid w:val="000A7295"/>
    <w:rsid w:val="000A7A94"/>
    <w:rsid w:val="000B0DB3"/>
    <w:rsid w:val="000B0F24"/>
    <w:rsid w:val="000B0F96"/>
    <w:rsid w:val="000B15D3"/>
    <w:rsid w:val="000B1AF3"/>
    <w:rsid w:val="000B200F"/>
    <w:rsid w:val="000B29D3"/>
    <w:rsid w:val="000B2EF7"/>
    <w:rsid w:val="000B466D"/>
    <w:rsid w:val="000B4BA2"/>
    <w:rsid w:val="000B4F48"/>
    <w:rsid w:val="000B53F8"/>
    <w:rsid w:val="000B5CA5"/>
    <w:rsid w:val="000B6099"/>
    <w:rsid w:val="000B630C"/>
    <w:rsid w:val="000B6917"/>
    <w:rsid w:val="000B6970"/>
    <w:rsid w:val="000B7172"/>
    <w:rsid w:val="000B7B87"/>
    <w:rsid w:val="000B7E29"/>
    <w:rsid w:val="000C0EFB"/>
    <w:rsid w:val="000C0FC4"/>
    <w:rsid w:val="000C3304"/>
    <w:rsid w:val="000C3364"/>
    <w:rsid w:val="000C338C"/>
    <w:rsid w:val="000C45A4"/>
    <w:rsid w:val="000C45FB"/>
    <w:rsid w:val="000C46F2"/>
    <w:rsid w:val="000C523F"/>
    <w:rsid w:val="000C5D18"/>
    <w:rsid w:val="000C6090"/>
    <w:rsid w:val="000C66E5"/>
    <w:rsid w:val="000C7D39"/>
    <w:rsid w:val="000C7EA9"/>
    <w:rsid w:val="000D0F76"/>
    <w:rsid w:val="000D24DC"/>
    <w:rsid w:val="000D282A"/>
    <w:rsid w:val="000D42DA"/>
    <w:rsid w:val="000D607E"/>
    <w:rsid w:val="000D613F"/>
    <w:rsid w:val="000D6259"/>
    <w:rsid w:val="000D641E"/>
    <w:rsid w:val="000D6B6F"/>
    <w:rsid w:val="000D6D2E"/>
    <w:rsid w:val="000D7545"/>
    <w:rsid w:val="000D7B2B"/>
    <w:rsid w:val="000D7E2A"/>
    <w:rsid w:val="000E00E4"/>
    <w:rsid w:val="000E05F1"/>
    <w:rsid w:val="000E0A69"/>
    <w:rsid w:val="000E1021"/>
    <w:rsid w:val="000E124F"/>
    <w:rsid w:val="000E171C"/>
    <w:rsid w:val="000E1F23"/>
    <w:rsid w:val="000E1FB4"/>
    <w:rsid w:val="000E3BCE"/>
    <w:rsid w:val="000E4080"/>
    <w:rsid w:val="000E43AC"/>
    <w:rsid w:val="000E4B13"/>
    <w:rsid w:val="000E4D96"/>
    <w:rsid w:val="000E52D8"/>
    <w:rsid w:val="000E5B1F"/>
    <w:rsid w:val="000E733A"/>
    <w:rsid w:val="000F0AC2"/>
    <w:rsid w:val="000F0DB2"/>
    <w:rsid w:val="000F10B9"/>
    <w:rsid w:val="000F12B8"/>
    <w:rsid w:val="000F1C77"/>
    <w:rsid w:val="000F2745"/>
    <w:rsid w:val="000F27F0"/>
    <w:rsid w:val="000F2CE7"/>
    <w:rsid w:val="000F32EB"/>
    <w:rsid w:val="000F3F88"/>
    <w:rsid w:val="000F4990"/>
    <w:rsid w:val="000F51E8"/>
    <w:rsid w:val="000F5D10"/>
    <w:rsid w:val="000F6C25"/>
    <w:rsid w:val="000F6E87"/>
    <w:rsid w:val="000F7F53"/>
    <w:rsid w:val="001002EB"/>
    <w:rsid w:val="00100755"/>
    <w:rsid w:val="001014A9"/>
    <w:rsid w:val="001018C5"/>
    <w:rsid w:val="00101B47"/>
    <w:rsid w:val="00101C1A"/>
    <w:rsid w:val="00101C75"/>
    <w:rsid w:val="001025CD"/>
    <w:rsid w:val="001029F4"/>
    <w:rsid w:val="00102FB6"/>
    <w:rsid w:val="001035B6"/>
    <w:rsid w:val="001044C5"/>
    <w:rsid w:val="001063A0"/>
    <w:rsid w:val="00106A7D"/>
    <w:rsid w:val="0010733D"/>
    <w:rsid w:val="00110509"/>
    <w:rsid w:val="00110772"/>
    <w:rsid w:val="00110B80"/>
    <w:rsid w:val="00112122"/>
    <w:rsid w:val="001122B8"/>
    <w:rsid w:val="0011266F"/>
    <w:rsid w:val="00112D29"/>
    <w:rsid w:val="001132D8"/>
    <w:rsid w:val="00113435"/>
    <w:rsid w:val="001135A4"/>
    <w:rsid w:val="00113802"/>
    <w:rsid w:val="00114A19"/>
    <w:rsid w:val="00114CBE"/>
    <w:rsid w:val="00115A7B"/>
    <w:rsid w:val="0011613B"/>
    <w:rsid w:val="0011627C"/>
    <w:rsid w:val="00117BD5"/>
    <w:rsid w:val="00117D56"/>
    <w:rsid w:val="001200FC"/>
    <w:rsid w:val="001206C8"/>
    <w:rsid w:val="001206FB"/>
    <w:rsid w:val="00121181"/>
    <w:rsid w:val="0012143E"/>
    <w:rsid w:val="001224BE"/>
    <w:rsid w:val="00122887"/>
    <w:rsid w:val="001242A9"/>
    <w:rsid w:val="0012444E"/>
    <w:rsid w:val="00125287"/>
    <w:rsid w:val="00125BDC"/>
    <w:rsid w:val="00125FC8"/>
    <w:rsid w:val="00126AFD"/>
    <w:rsid w:val="00126DDF"/>
    <w:rsid w:val="001276F1"/>
    <w:rsid w:val="00127767"/>
    <w:rsid w:val="00127D7A"/>
    <w:rsid w:val="001302A3"/>
    <w:rsid w:val="001304C9"/>
    <w:rsid w:val="001305A8"/>
    <w:rsid w:val="00131290"/>
    <w:rsid w:val="001315C0"/>
    <w:rsid w:val="00132328"/>
    <w:rsid w:val="001324EF"/>
    <w:rsid w:val="00132B36"/>
    <w:rsid w:val="00132ED5"/>
    <w:rsid w:val="00134825"/>
    <w:rsid w:val="00134881"/>
    <w:rsid w:val="00134F11"/>
    <w:rsid w:val="001356B8"/>
    <w:rsid w:val="001364B3"/>
    <w:rsid w:val="00137D41"/>
    <w:rsid w:val="00137FBD"/>
    <w:rsid w:val="00140059"/>
    <w:rsid w:val="00140D6D"/>
    <w:rsid w:val="00141524"/>
    <w:rsid w:val="00141536"/>
    <w:rsid w:val="00141DE3"/>
    <w:rsid w:val="00141E16"/>
    <w:rsid w:val="00141ED3"/>
    <w:rsid w:val="00142479"/>
    <w:rsid w:val="00142B27"/>
    <w:rsid w:val="00143256"/>
    <w:rsid w:val="0014360F"/>
    <w:rsid w:val="00144240"/>
    <w:rsid w:val="001448A8"/>
    <w:rsid w:val="00144C08"/>
    <w:rsid w:val="00144CAC"/>
    <w:rsid w:val="00144EAC"/>
    <w:rsid w:val="001450EC"/>
    <w:rsid w:val="001454BB"/>
    <w:rsid w:val="00145540"/>
    <w:rsid w:val="00145AF2"/>
    <w:rsid w:val="00145BCF"/>
    <w:rsid w:val="001502B3"/>
    <w:rsid w:val="00150B38"/>
    <w:rsid w:val="00151D5D"/>
    <w:rsid w:val="001521A0"/>
    <w:rsid w:val="00152840"/>
    <w:rsid w:val="00152D73"/>
    <w:rsid w:val="00152FD9"/>
    <w:rsid w:val="0015377A"/>
    <w:rsid w:val="00154014"/>
    <w:rsid w:val="001556AC"/>
    <w:rsid w:val="00155EAA"/>
    <w:rsid w:val="00156AFE"/>
    <w:rsid w:val="00157368"/>
    <w:rsid w:val="00160700"/>
    <w:rsid w:val="00161759"/>
    <w:rsid w:val="00162692"/>
    <w:rsid w:val="00162DD2"/>
    <w:rsid w:val="00162DE5"/>
    <w:rsid w:val="00163A9F"/>
    <w:rsid w:val="00163F5B"/>
    <w:rsid w:val="0016437E"/>
    <w:rsid w:val="0016628D"/>
    <w:rsid w:val="00166620"/>
    <w:rsid w:val="00166EB9"/>
    <w:rsid w:val="001671AE"/>
    <w:rsid w:val="0016762E"/>
    <w:rsid w:val="0017058A"/>
    <w:rsid w:val="001707A2"/>
    <w:rsid w:val="00170CDB"/>
    <w:rsid w:val="00171042"/>
    <w:rsid w:val="001719D0"/>
    <w:rsid w:val="00172A8F"/>
    <w:rsid w:val="00172D2B"/>
    <w:rsid w:val="00173611"/>
    <w:rsid w:val="001738F3"/>
    <w:rsid w:val="0017480C"/>
    <w:rsid w:val="001756EA"/>
    <w:rsid w:val="0018007F"/>
    <w:rsid w:val="00180278"/>
    <w:rsid w:val="00181674"/>
    <w:rsid w:val="00181CED"/>
    <w:rsid w:val="00181E4B"/>
    <w:rsid w:val="00182145"/>
    <w:rsid w:val="00182789"/>
    <w:rsid w:val="001828DD"/>
    <w:rsid w:val="00182986"/>
    <w:rsid w:val="001839DE"/>
    <w:rsid w:val="0018451A"/>
    <w:rsid w:val="0018481C"/>
    <w:rsid w:val="00184EE7"/>
    <w:rsid w:val="001853A2"/>
    <w:rsid w:val="001853F7"/>
    <w:rsid w:val="001857DA"/>
    <w:rsid w:val="00185D79"/>
    <w:rsid w:val="001867B8"/>
    <w:rsid w:val="0018693C"/>
    <w:rsid w:val="0018716C"/>
    <w:rsid w:val="00187B29"/>
    <w:rsid w:val="00187E5E"/>
    <w:rsid w:val="00190668"/>
    <w:rsid w:val="00190D8E"/>
    <w:rsid w:val="0019118E"/>
    <w:rsid w:val="00191649"/>
    <w:rsid w:val="001921AE"/>
    <w:rsid w:val="00192542"/>
    <w:rsid w:val="001927BE"/>
    <w:rsid w:val="00193329"/>
    <w:rsid w:val="00193907"/>
    <w:rsid w:val="001942E9"/>
    <w:rsid w:val="00195E5C"/>
    <w:rsid w:val="001964BA"/>
    <w:rsid w:val="00196BE4"/>
    <w:rsid w:val="00196E41"/>
    <w:rsid w:val="001979F8"/>
    <w:rsid w:val="001A0189"/>
    <w:rsid w:val="001A01BD"/>
    <w:rsid w:val="001A0565"/>
    <w:rsid w:val="001A0A78"/>
    <w:rsid w:val="001A0B5D"/>
    <w:rsid w:val="001A0CA7"/>
    <w:rsid w:val="001A1122"/>
    <w:rsid w:val="001A1FA5"/>
    <w:rsid w:val="001A2AFB"/>
    <w:rsid w:val="001A5310"/>
    <w:rsid w:val="001A5602"/>
    <w:rsid w:val="001A59DF"/>
    <w:rsid w:val="001A6208"/>
    <w:rsid w:val="001A6277"/>
    <w:rsid w:val="001A6C29"/>
    <w:rsid w:val="001A7289"/>
    <w:rsid w:val="001B04D7"/>
    <w:rsid w:val="001B1824"/>
    <w:rsid w:val="001B1CF4"/>
    <w:rsid w:val="001B22F3"/>
    <w:rsid w:val="001B27E9"/>
    <w:rsid w:val="001B2CA1"/>
    <w:rsid w:val="001B3153"/>
    <w:rsid w:val="001B3AE0"/>
    <w:rsid w:val="001B3DC8"/>
    <w:rsid w:val="001B4548"/>
    <w:rsid w:val="001B5075"/>
    <w:rsid w:val="001B5307"/>
    <w:rsid w:val="001B5FBA"/>
    <w:rsid w:val="001B6E68"/>
    <w:rsid w:val="001B7187"/>
    <w:rsid w:val="001B7319"/>
    <w:rsid w:val="001B7697"/>
    <w:rsid w:val="001C1E42"/>
    <w:rsid w:val="001C296B"/>
    <w:rsid w:val="001C2CF1"/>
    <w:rsid w:val="001C36A5"/>
    <w:rsid w:val="001C3F98"/>
    <w:rsid w:val="001C40C6"/>
    <w:rsid w:val="001C482B"/>
    <w:rsid w:val="001C5364"/>
    <w:rsid w:val="001C55DF"/>
    <w:rsid w:val="001C5A1C"/>
    <w:rsid w:val="001C5B3C"/>
    <w:rsid w:val="001C5B7F"/>
    <w:rsid w:val="001C656F"/>
    <w:rsid w:val="001C6C69"/>
    <w:rsid w:val="001C6DCE"/>
    <w:rsid w:val="001C7EF0"/>
    <w:rsid w:val="001D0441"/>
    <w:rsid w:val="001D1087"/>
    <w:rsid w:val="001D12CB"/>
    <w:rsid w:val="001D134A"/>
    <w:rsid w:val="001D1734"/>
    <w:rsid w:val="001D19F6"/>
    <w:rsid w:val="001D1B05"/>
    <w:rsid w:val="001D2019"/>
    <w:rsid w:val="001D2D45"/>
    <w:rsid w:val="001D32CA"/>
    <w:rsid w:val="001D3FB2"/>
    <w:rsid w:val="001D4040"/>
    <w:rsid w:val="001D6103"/>
    <w:rsid w:val="001D636C"/>
    <w:rsid w:val="001D6386"/>
    <w:rsid w:val="001D64D2"/>
    <w:rsid w:val="001D7408"/>
    <w:rsid w:val="001E0CA3"/>
    <w:rsid w:val="001E11D8"/>
    <w:rsid w:val="001E13E4"/>
    <w:rsid w:val="001E15E7"/>
    <w:rsid w:val="001E27E5"/>
    <w:rsid w:val="001E3F5A"/>
    <w:rsid w:val="001E4460"/>
    <w:rsid w:val="001E44D3"/>
    <w:rsid w:val="001E45B4"/>
    <w:rsid w:val="001E549C"/>
    <w:rsid w:val="001E57E3"/>
    <w:rsid w:val="001E6108"/>
    <w:rsid w:val="001E64EE"/>
    <w:rsid w:val="001E69FA"/>
    <w:rsid w:val="001E6B93"/>
    <w:rsid w:val="001F0A80"/>
    <w:rsid w:val="001F122F"/>
    <w:rsid w:val="001F14F6"/>
    <w:rsid w:val="001F207C"/>
    <w:rsid w:val="001F2C3C"/>
    <w:rsid w:val="001F2E5F"/>
    <w:rsid w:val="001F3487"/>
    <w:rsid w:val="001F35CD"/>
    <w:rsid w:val="001F376B"/>
    <w:rsid w:val="001F382F"/>
    <w:rsid w:val="001F4C1C"/>
    <w:rsid w:val="001F5959"/>
    <w:rsid w:val="001F5990"/>
    <w:rsid w:val="001F5B62"/>
    <w:rsid w:val="001F6068"/>
    <w:rsid w:val="001F7D80"/>
    <w:rsid w:val="0020035C"/>
    <w:rsid w:val="002003FC"/>
    <w:rsid w:val="0020061B"/>
    <w:rsid w:val="00203A1F"/>
    <w:rsid w:val="00203B59"/>
    <w:rsid w:val="0020434C"/>
    <w:rsid w:val="00205621"/>
    <w:rsid w:val="00207EE9"/>
    <w:rsid w:val="00210172"/>
    <w:rsid w:val="002114C4"/>
    <w:rsid w:val="00211A1D"/>
    <w:rsid w:val="00212775"/>
    <w:rsid w:val="00212E45"/>
    <w:rsid w:val="002134F3"/>
    <w:rsid w:val="002139E6"/>
    <w:rsid w:val="00213D20"/>
    <w:rsid w:val="00214621"/>
    <w:rsid w:val="0021479A"/>
    <w:rsid w:val="00215358"/>
    <w:rsid w:val="00217251"/>
    <w:rsid w:val="00217AFE"/>
    <w:rsid w:val="00220323"/>
    <w:rsid w:val="002205E6"/>
    <w:rsid w:val="0022124C"/>
    <w:rsid w:val="002212C4"/>
    <w:rsid w:val="0022178B"/>
    <w:rsid w:val="002217CE"/>
    <w:rsid w:val="0022247A"/>
    <w:rsid w:val="00222F3F"/>
    <w:rsid w:val="002231BF"/>
    <w:rsid w:val="0022338C"/>
    <w:rsid w:val="00223858"/>
    <w:rsid w:val="00223EF4"/>
    <w:rsid w:val="00223FBB"/>
    <w:rsid w:val="002253D7"/>
    <w:rsid w:val="00225711"/>
    <w:rsid w:val="00225AF5"/>
    <w:rsid w:val="00225FA1"/>
    <w:rsid w:val="00226E38"/>
    <w:rsid w:val="0022758F"/>
    <w:rsid w:val="0022777A"/>
    <w:rsid w:val="00227A10"/>
    <w:rsid w:val="00227AAC"/>
    <w:rsid w:val="00230824"/>
    <w:rsid w:val="00231487"/>
    <w:rsid w:val="0023257B"/>
    <w:rsid w:val="00232754"/>
    <w:rsid w:val="002328D5"/>
    <w:rsid w:val="002328FF"/>
    <w:rsid w:val="00232BAE"/>
    <w:rsid w:val="00232F4C"/>
    <w:rsid w:val="00233FF0"/>
    <w:rsid w:val="00234DF2"/>
    <w:rsid w:val="002351C2"/>
    <w:rsid w:val="00235502"/>
    <w:rsid w:val="00235C9E"/>
    <w:rsid w:val="00236946"/>
    <w:rsid w:val="00236B93"/>
    <w:rsid w:val="002375C1"/>
    <w:rsid w:val="00237873"/>
    <w:rsid w:val="002378C2"/>
    <w:rsid w:val="00237FCA"/>
    <w:rsid w:val="00240307"/>
    <w:rsid w:val="00240690"/>
    <w:rsid w:val="0024110E"/>
    <w:rsid w:val="0024119E"/>
    <w:rsid w:val="002417A7"/>
    <w:rsid w:val="002425B8"/>
    <w:rsid w:val="002427B8"/>
    <w:rsid w:val="00242839"/>
    <w:rsid w:val="00242DA7"/>
    <w:rsid w:val="00243C8E"/>
    <w:rsid w:val="00244840"/>
    <w:rsid w:val="002450A6"/>
    <w:rsid w:val="00245F2C"/>
    <w:rsid w:val="0024642C"/>
    <w:rsid w:val="00246AAC"/>
    <w:rsid w:val="002507A6"/>
    <w:rsid w:val="0025160A"/>
    <w:rsid w:val="00251841"/>
    <w:rsid w:val="00251873"/>
    <w:rsid w:val="00251889"/>
    <w:rsid w:val="002522BC"/>
    <w:rsid w:val="00252880"/>
    <w:rsid w:val="00252FE9"/>
    <w:rsid w:val="00253D0F"/>
    <w:rsid w:val="00254EF7"/>
    <w:rsid w:val="00255A8F"/>
    <w:rsid w:val="00255CED"/>
    <w:rsid w:val="002563FE"/>
    <w:rsid w:val="00256465"/>
    <w:rsid w:val="00256EFF"/>
    <w:rsid w:val="00256F1C"/>
    <w:rsid w:val="002571EB"/>
    <w:rsid w:val="00257271"/>
    <w:rsid w:val="002574C5"/>
    <w:rsid w:val="00260C34"/>
    <w:rsid w:val="002617EB"/>
    <w:rsid w:val="002618A4"/>
    <w:rsid w:val="002620FA"/>
    <w:rsid w:val="00263369"/>
    <w:rsid w:val="00264394"/>
    <w:rsid w:val="002643FA"/>
    <w:rsid w:val="002645CF"/>
    <w:rsid w:val="002647B9"/>
    <w:rsid w:val="002649B3"/>
    <w:rsid w:val="00264D05"/>
    <w:rsid w:val="0026538B"/>
    <w:rsid w:val="00266B8C"/>
    <w:rsid w:val="00266BE3"/>
    <w:rsid w:val="002678BE"/>
    <w:rsid w:val="00267A2E"/>
    <w:rsid w:val="00267F26"/>
    <w:rsid w:val="0027063B"/>
    <w:rsid w:val="00270E53"/>
    <w:rsid w:val="002714CD"/>
    <w:rsid w:val="002719FB"/>
    <w:rsid w:val="00271EA9"/>
    <w:rsid w:val="002725C1"/>
    <w:rsid w:val="00272D4C"/>
    <w:rsid w:val="00272F51"/>
    <w:rsid w:val="00273165"/>
    <w:rsid w:val="00273253"/>
    <w:rsid w:val="00273C06"/>
    <w:rsid w:val="002748FE"/>
    <w:rsid w:val="00274DA5"/>
    <w:rsid w:val="00274E29"/>
    <w:rsid w:val="00275812"/>
    <w:rsid w:val="00275BF6"/>
    <w:rsid w:val="00275C6A"/>
    <w:rsid w:val="002775AC"/>
    <w:rsid w:val="00277E58"/>
    <w:rsid w:val="00277F81"/>
    <w:rsid w:val="00280046"/>
    <w:rsid w:val="00280957"/>
    <w:rsid w:val="0028146D"/>
    <w:rsid w:val="0028287C"/>
    <w:rsid w:val="00282A32"/>
    <w:rsid w:val="00283A96"/>
    <w:rsid w:val="00283C1E"/>
    <w:rsid w:val="00283F23"/>
    <w:rsid w:val="00284B9B"/>
    <w:rsid w:val="00284E43"/>
    <w:rsid w:val="0028506A"/>
    <w:rsid w:val="00285459"/>
    <w:rsid w:val="0028546B"/>
    <w:rsid w:val="002855BC"/>
    <w:rsid w:val="00286051"/>
    <w:rsid w:val="00286052"/>
    <w:rsid w:val="00286145"/>
    <w:rsid w:val="002878C3"/>
    <w:rsid w:val="00291483"/>
    <w:rsid w:val="00291B20"/>
    <w:rsid w:val="00291F5F"/>
    <w:rsid w:val="00292002"/>
    <w:rsid w:val="00292619"/>
    <w:rsid w:val="002926CC"/>
    <w:rsid w:val="00293CF6"/>
    <w:rsid w:val="002941F8"/>
    <w:rsid w:val="00294EF5"/>
    <w:rsid w:val="0029551E"/>
    <w:rsid w:val="002961C0"/>
    <w:rsid w:val="00296428"/>
    <w:rsid w:val="00296792"/>
    <w:rsid w:val="00297968"/>
    <w:rsid w:val="002A042D"/>
    <w:rsid w:val="002A1172"/>
    <w:rsid w:val="002A18B0"/>
    <w:rsid w:val="002A3987"/>
    <w:rsid w:val="002A5132"/>
    <w:rsid w:val="002A5297"/>
    <w:rsid w:val="002A62C6"/>
    <w:rsid w:val="002A7AD6"/>
    <w:rsid w:val="002A7B7C"/>
    <w:rsid w:val="002A7FDC"/>
    <w:rsid w:val="002B01D5"/>
    <w:rsid w:val="002B0665"/>
    <w:rsid w:val="002B11A7"/>
    <w:rsid w:val="002B1C54"/>
    <w:rsid w:val="002B4371"/>
    <w:rsid w:val="002B498D"/>
    <w:rsid w:val="002B49B9"/>
    <w:rsid w:val="002B4AE4"/>
    <w:rsid w:val="002B4BAE"/>
    <w:rsid w:val="002B4E18"/>
    <w:rsid w:val="002B52C9"/>
    <w:rsid w:val="002B52FE"/>
    <w:rsid w:val="002B57B3"/>
    <w:rsid w:val="002B62EC"/>
    <w:rsid w:val="002B6379"/>
    <w:rsid w:val="002B672A"/>
    <w:rsid w:val="002B6AEA"/>
    <w:rsid w:val="002B6D23"/>
    <w:rsid w:val="002B6DAA"/>
    <w:rsid w:val="002B75FF"/>
    <w:rsid w:val="002C10EB"/>
    <w:rsid w:val="002C1E20"/>
    <w:rsid w:val="002C2502"/>
    <w:rsid w:val="002C2CAA"/>
    <w:rsid w:val="002C37D9"/>
    <w:rsid w:val="002C413A"/>
    <w:rsid w:val="002C44ED"/>
    <w:rsid w:val="002C55C3"/>
    <w:rsid w:val="002C5898"/>
    <w:rsid w:val="002C6581"/>
    <w:rsid w:val="002C6696"/>
    <w:rsid w:val="002C6F4A"/>
    <w:rsid w:val="002C78B1"/>
    <w:rsid w:val="002D027C"/>
    <w:rsid w:val="002D03ED"/>
    <w:rsid w:val="002D06D3"/>
    <w:rsid w:val="002D1129"/>
    <w:rsid w:val="002D14DB"/>
    <w:rsid w:val="002D1804"/>
    <w:rsid w:val="002D2319"/>
    <w:rsid w:val="002D2404"/>
    <w:rsid w:val="002D25E7"/>
    <w:rsid w:val="002D298C"/>
    <w:rsid w:val="002D31DA"/>
    <w:rsid w:val="002D3B15"/>
    <w:rsid w:val="002D3D65"/>
    <w:rsid w:val="002D47EA"/>
    <w:rsid w:val="002D59B6"/>
    <w:rsid w:val="002D65CE"/>
    <w:rsid w:val="002D67E5"/>
    <w:rsid w:val="002D690D"/>
    <w:rsid w:val="002D6A59"/>
    <w:rsid w:val="002D7086"/>
    <w:rsid w:val="002E0E0E"/>
    <w:rsid w:val="002E180F"/>
    <w:rsid w:val="002E1CD9"/>
    <w:rsid w:val="002E1D17"/>
    <w:rsid w:val="002E2EB2"/>
    <w:rsid w:val="002E55E3"/>
    <w:rsid w:val="002E688F"/>
    <w:rsid w:val="002E704F"/>
    <w:rsid w:val="002F0DB5"/>
    <w:rsid w:val="002F14AC"/>
    <w:rsid w:val="002F182D"/>
    <w:rsid w:val="002F1872"/>
    <w:rsid w:val="002F1C5B"/>
    <w:rsid w:val="002F1CF6"/>
    <w:rsid w:val="002F1FCF"/>
    <w:rsid w:val="002F353F"/>
    <w:rsid w:val="002F3CC8"/>
    <w:rsid w:val="002F4CE9"/>
    <w:rsid w:val="002F5053"/>
    <w:rsid w:val="002F56D1"/>
    <w:rsid w:val="002F5D43"/>
    <w:rsid w:val="002F64B9"/>
    <w:rsid w:val="002F7489"/>
    <w:rsid w:val="002F7E38"/>
    <w:rsid w:val="0030011E"/>
    <w:rsid w:val="00300253"/>
    <w:rsid w:val="003002D9"/>
    <w:rsid w:val="00301E35"/>
    <w:rsid w:val="003034A4"/>
    <w:rsid w:val="00303D8F"/>
    <w:rsid w:val="003041B4"/>
    <w:rsid w:val="0030489B"/>
    <w:rsid w:val="00305485"/>
    <w:rsid w:val="00306897"/>
    <w:rsid w:val="00306A83"/>
    <w:rsid w:val="00306B3B"/>
    <w:rsid w:val="0030703C"/>
    <w:rsid w:val="00307269"/>
    <w:rsid w:val="003072D1"/>
    <w:rsid w:val="00307874"/>
    <w:rsid w:val="00307B39"/>
    <w:rsid w:val="003106C2"/>
    <w:rsid w:val="00310F4E"/>
    <w:rsid w:val="0031142B"/>
    <w:rsid w:val="003116B7"/>
    <w:rsid w:val="0031264E"/>
    <w:rsid w:val="00312D45"/>
    <w:rsid w:val="0031324D"/>
    <w:rsid w:val="003133B6"/>
    <w:rsid w:val="00313ED0"/>
    <w:rsid w:val="003142CA"/>
    <w:rsid w:val="00314DA3"/>
    <w:rsid w:val="00315DE0"/>
    <w:rsid w:val="003168E9"/>
    <w:rsid w:val="00317609"/>
    <w:rsid w:val="00317842"/>
    <w:rsid w:val="00317AB4"/>
    <w:rsid w:val="00317E27"/>
    <w:rsid w:val="003203BE"/>
    <w:rsid w:val="00320907"/>
    <w:rsid w:val="00321763"/>
    <w:rsid w:val="003228AD"/>
    <w:rsid w:val="003230E8"/>
    <w:rsid w:val="00323412"/>
    <w:rsid w:val="003234CC"/>
    <w:rsid w:val="0032355E"/>
    <w:rsid w:val="003235B6"/>
    <w:rsid w:val="00323CE7"/>
    <w:rsid w:val="00323DD6"/>
    <w:rsid w:val="00324135"/>
    <w:rsid w:val="003241B0"/>
    <w:rsid w:val="00324717"/>
    <w:rsid w:val="003247F9"/>
    <w:rsid w:val="003249BA"/>
    <w:rsid w:val="003263AE"/>
    <w:rsid w:val="00326CC4"/>
    <w:rsid w:val="0032755B"/>
    <w:rsid w:val="00330290"/>
    <w:rsid w:val="00330656"/>
    <w:rsid w:val="00330ACD"/>
    <w:rsid w:val="00331929"/>
    <w:rsid w:val="00331E71"/>
    <w:rsid w:val="00332CBA"/>
    <w:rsid w:val="00333C7E"/>
    <w:rsid w:val="00333D04"/>
    <w:rsid w:val="00334367"/>
    <w:rsid w:val="00334499"/>
    <w:rsid w:val="00335240"/>
    <w:rsid w:val="00336149"/>
    <w:rsid w:val="003365EF"/>
    <w:rsid w:val="003375D7"/>
    <w:rsid w:val="00337EAA"/>
    <w:rsid w:val="003408B3"/>
    <w:rsid w:val="00341159"/>
    <w:rsid w:val="00341604"/>
    <w:rsid w:val="00341709"/>
    <w:rsid w:val="00341A92"/>
    <w:rsid w:val="00341D6D"/>
    <w:rsid w:val="00342FB8"/>
    <w:rsid w:val="0034305E"/>
    <w:rsid w:val="00344227"/>
    <w:rsid w:val="00347E25"/>
    <w:rsid w:val="00347F37"/>
    <w:rsid w:val="00347FEC"/>
    <w:rsid w:val="0035019E"/>
    <w:rsid w:val="00351125"/>
    <w:rsid w:val="003517E0"/>
    <w:rsid w:val="00351BAB"/>
    <w:rsid w:val="00351C84"/>
    <w:rsid w:val="00352140"/>
    <w:rsid w:val="00352309"/>
    <w:rsid w:val="00352362"/>
    <w:rsid w:val="003531F4"/>
    <w:rsid w:val="00353876"/>
    <w:rsid w:val="00353DA0"/>
    <w:rsid w:val="00354FA7"/>
    <w:rsid w:val="003560F2"/>
    <w:rsid w:val="00356741"/>
    <w:rsid w:val="00357B24"/>
    <w:rsid w:val="00360377"/>
    <w:rsid w:val="0036064D"/>
    <w:rsid w:val="00360CBB"/>
    <w:rsid w:val="00361B99"/>
    <w:rsid w:val="00361E20"/>
    <w:rsid w:val="00362B25"/>
    <w:rsid w:val="00363C0B"/>
    <w:rsid w:val="00363DFB"/>
    <w:rsid w:val="003648AD"/>
    <w:rsid w:val="00364B72"/>
    <w:rsid w:val="00365626"/>
    <w:rsid w:val="0036616A"/>
    <w:rsid w:val="00367460"/>
    <w:rsid w:val="0036752C"/>
    <w:rsid w:val="00367712"/>
    <w:rsid w:val="00367B9A"/>
    <w:rsid w:val="00367FE7"/>
    <w:rsid w:val="00371002"/>
    <w:rsid w:val="00371890"/>
    <w:rsid w:val="003719D4"/>
    <w:rsid w:val="00371C07"/>
    <w:rsid w:val="00372164"/>
    <w:rsid w:val="0037284B"/>
    <w:rsid w:val="003747B8"/>
    <w:rsid w:val="00374FE2"/>
    <w:rsid w:val="00375DFD"/>
    <w:rsid w:val="003763C2"/>
    <w:rsid w:val="0037652F"/>
    <w:rsid w:val="00377725"/>
    <w:rsid w:val="00377E40"/>
    <w:rsid w:val="003808A3"/>
    <w:rsid w:val="003808A7"/>
    <w:rsid w:val="00381934"/>
    <w:rsid w:val="00383C62"/>
    <w:rsid w:val="00383C95"/>
    <w:rsid w:val="0038475E"/>
    <w:rsid w:val="003851CC"/>
    <w:rsid w:val="00385D9C"/>
    <w:rsid w:val="003864BE"/>
    <w:rsid w:val="00386EB6"/>
    <w:rsid w:val="003877F6"/>
    <w:rsid w:val="00387860"/>
    <w:rsid w:val="003904A9"/>
    <w:rsid w:val="00390826"/>
    <w:rsid w:val="00390AFC"/>
    <w:rsid w:val="00390FDB"/>
    <w:rsid w:val="00391519"/>
    <w:rsid w:val="0039197D"/>
    <w:rsid w:val="00391CE9"/>
    <w:rsid w:val="00391FFB"/>
    <w:rsid w:val="003923B3"/>
    <w:rsid w:val="0039476B"/>
    <w:rsid w:val="00394918"/>
    <w:rsid w:val="0039493F"/>
    <w:rsid w:val="00394B29"/>
    <w:rsid w:val="00394F07"/>
    <w:rsid w:val="0039508B"/>
    <w:rsid w:val="003955C7"/>
    <w:rsid w:val="00395CBF"/>
    <w:rsid w:val="00396123"/>
    <w:rsid w:val="00396D07"/>
    <w:rsid w:val="00397572"/>
    <w:rsid w:val="003975B3"/>
    <w:rsid w:val="00397E7E"/>
    <w:rsid w:val="003A013A"/>
    <w:rsid w:val="003A0965"/>
    <w:rsid w:val="003A1185"/>
    <w:rsid w:val="003A1300"/>
    <w:rsid w:val="003A1342"/>
    <w:rsid w:val="003A1351"/>
    <w:rsid w:val="003A15BC"/>
    <w:rsid w:val="003A1A4F"/>
    <w:rsid w:val="003A1CD4"/>
    <w:rsid w:val="003A31D9"/>
    <w:rsid w:val="003A4135"/>
    <w:rsid w:val="003A49A2"/>
    <w:rsid w:val="003A4C9C"/>
    <w:rsid w:val="003A53BD"/>
    <w:rsid w:val="003A5401"/>
    <w:rsid w:val="003A5FA5"/>
    <w:rsid w:val="003A7312"/>
    <w:rsid w:val="003B2ADF"/>
    <w:rsid w:val="003B2EED"/>
    <w:rsid w:val="003B2FB5"/>
    <w:rsid w:val="003B3040"/>
    <w:rsid w:val="003B3330"/>
    <w:rsid w:val="003B3516"/>
    <w:rsid w:val="003B38A2"/>
    <w:rsid w:val="003B4244"/>
    <w:rsid w:val="003B4855"/>
    <w:rsid w:val="003B4A3F"/>
    <w:rsid w:val="003B542C"/>
    <w:rsid w:val="003B560D"/>
    <w:rsid w:val="003B5C0F"/>
    <w:rsid w:val="003B5D78"/>
    <w:rsid w:val="003B5E15"/>
    <w:rsid w:val="003B6690"/>
    <w:rsid w:val="003B6E9B"/>
    <w:rsid w:val="003B6F45"/>
    <w:rsid w:val="003B6F81"/>
    <w:rsid w:val="003B72D1"/>
    <w:rsid w:val="003B78D9"/>
    <w:rsid w:val="003C099F"/>
    <w:rsid w:val="003C0A06"/>
    <w:rsid w:val="003C0C16"/>
    <w:rsid w:val="003C0DAE"/>
    <w:rsid w:val="003C0DEF"/>
    <w:rsid w:val="003C0E70"/>
    <w:rsid w:val="003C12A9"/>
    <w:rsid w:val="003C1C50"/>
    <w:rsid w:val="003C1CF6"/>
    <w:rsid w:val="003C2BBC"/>
    <w:rsid w:val="003C2FC8"/>
    <w:rsid w:val="003C3338"/>
    <w:rsid w:val="003C3A92"/>
    <w:rsid w:val="003C434C"/>
    <w:rsid w:val="003C4F1D"/>
    <w:rsid w:val="003C519C"/>
    <w:rsid w:val="003C5B50"/>
    <w:rsid w:val="003C5DED"/>
    <w:rsid w:val="003C6914"/>
    <w:rsid w:val="003C7A86"/>
    <w:rsid w:val="003C7ABB"/>
    <w:rsid w:val="003C7B94"/>
    <w:rsid w:val="003D0906"/>
    <w:rsid w:val="003D0F12"/>
    <w:rsid w:val="003D1AFE"/>
    <w:rsid w:val="003D1FFC"/>
    <w:rsid w:val="003D22DF"/>
    <w:rsid w:val="003D22F4"/>
    <w:rsid w:val="003D2333"/>
    <w:rsid w:val="003D3366"/>
    <w:rsid w:val="003D409B"/>
    <w:rsid w:val="003D4945"/>
    <w:rsid w:val="003D4C15"/>
    <w:rsid w:val="003D57E0"/>
    <w:rsid w:val="003D58F9"/>
    <w:rsid w:val="003D751E"/>
    <w:rsid w:val="003D7F25"/>
    <w:rsid w:val="003D7FDE"/>
    <w:rsid w:val="003E16F4"/>
    <w:rsid w:val="003E18A8"/>
    <w:rsid w:val="003E2306"/>
    <w:rsid w:val="003E42E1"/>
    <w:rsid w:val="003E462E"/>
    <w:rsid w:val="003E4B77"/>
    <w:rsid w:val="003E5ACE"/>
    <w:rsid w:val="003E5D16"/>
    <w:rsid w:val="003E65D0"/>
    <w:rsid w:val="003E67EE"/>
    <w:rsid w:val="003F0005"/>
    <w:rsid w:val="003F07D0"/>
    <w:rsid w:val="003F177F"/>
    <w:rsid w:val="003F1D00"/>
    <w:rsid w:val="003F1E23"/>
    <w:rsid w:val="003F2776"/>
    <w:rsid w:val="003F2CE4"/>
    <w:rsid w:val="003F349F"/>
    <w:rsid w:val="003F34D4"/>
    <w:rsid w:val="003F386E"/>
    <w:rsid w:val="003F3BCE"/>
    <w:rsid w:val="003F3DDD"/>
    <w:rsid w:val="003F4E0C"/>
    <w:rsid w:val="003F567A"/>
    <w:rsid w:val="003F61A6"/>
    <w:rsid w:val="003F6A67"/>
    <w:rsid w:val="003F6B62"/>
    <w:rsid w:val="003F6CCE"/>
    <w:rsid w:val="003F72E7"/>
    <w:rsid w:val="003F737D"/>
    <w:rsid w:val="003F754A"/>
    <w:rsid w:val="003F7679"/>
    <w:rsid w:val="004002E2"/>
    <w:rsid w:val="00400C83"/>
    <w:rsid w:val="00400E3E"/>
    <w:rsid w:val="0040129C"/>
    <w:rsid w:val="004014F0"/>
    <w:rsid w:val="0040196F"/>
    <w:rsid w:val="004019A5"/>
    <w:rsid w:val="00402145"/>
    <w:rsid w:val="004021A1"/>
    <w:rsid w:val="0040227C"/>
    <w:rsid w:val="00402CA9"/>
    <w:rsid w:val="00402E1A"/>
    <w:rsid w:val="00402F04"/>
    <w:rsid w:val="00403102"/>
    <w:rsid w:val="00403775"/>
    <w:rsid w:val="00403923"/>
    <w:rsid w:val="00403A62"/>
    <w:rsid w:val="0040441F"/>
    <w:rsid w:val="00404769"/>
    <w:rsid w:val="0040484E"/>
    <w:rsid w:val="00404995"/>
    <w:rsid w:val="0040499B"/>
    <w:rsid w:val="0040543F"/>
    <w:rsid w:val="0040586F"/>
    <w:rsid w:val="00405B3B"/>
    <w:rsid w:val="00406A4D"/>
    <w:rsid w:val="00407195"/>
    <w:rsid w:val="004072D6"/>
    <w:rsid w:val="00407451"/>
    <w:rsid w:val="0041054B"/>
    <w:rsid w:val="00410BC0"/>
    <w:rsid w:val="00410BEF"/>
    <w:rsid w:val="00411379"/>
    <w:rsid w:val="004113A8"/>
    <w:rsid w:val="00411E38"/>
    <w:rsid w:val="00411EE2"/>
    <w:rsid w:val="00412280"/>
    <w:rsid w:val="0041249C"/>
    <w:rsid w:val="00412F8F"/>
    <w:rsid w:val="0041300A"/>
    <w:rsid w:val="004130E1"/>
    <w:rsid w:val="00413C16"/>
    <w:rsid w:val="00414C9A"/>
    <w:rsid w:val="00415054"/>
    <w:rsid w:val="004157F5"/>
    <w:rsid w:val="00415F2B"/>
    <w:rsid w:val="00417C69"/>
    <w:rsid w:val="004206A7"/>
    <w:rsid w:val="00420D11"/>
    <w:rsid w:val="00420FBE"/>
    <w:rsid w:val="00421A43"/>
    <w:rsid w:val="00421AC2"/>
    <w:rsid w:val="00422599"/>
    <w:rsid w:val="0042294F"/>
    <w:rsid w:val="0042457A"/>
    <w:rsid w:val="0042457D"/>
    <w:rsid w:val="00424F97"/>
    <w:rsid w:val="004251BE"/>
    <w:rsid w:val="00425FD2"/>
    <w:rsid w:val="00427118"/>
    <w:rsid w:val="00430459"/>
    <w:rsid w:val="00430A8A"/>
    <w:rsid w:val="00431037"/>
    <w:rsid w:val="004319CA"/>
    <w:rsid w:val="00432416"/>
    <w:rsid w:val="00432B47"/>
    <w:rsid w:val="00432F65"/>
    <w:rsid w:val="00434B6D"/>
    <w:rsid w:val="00434E04"/>
    <w:rsid w:val="00434FDF"/>
    <w:rsid w:val="0043583D"/>
    <w:rsid w:val="00435E75"/>
    <w:rsid w:val="00435ECC"/>
    <w:rsid w:val="0043602E"/>
    <w:rsid w:val="0043755D"/>
    <w:rsid w:val="00437F89"/>
    <w:rsid w:val="00440BB0"/>
    <w:rsid w:val="0044110A"/>
    <w:rsid w:val="004413F3"/>
    <w:rsid w:val="0044153D"/>
    <w:rsid w:val="0044161E"/>
    <w:rsid w:val="00443675"/>
    <w:rsid w:val="00444182"/>
    <w:rsid w:val="004445E5"/>
    <w:rsid w:val="00444BF0"/>
    <w:rsid w:val="00444DF8"/>
    <w:rsid w:val="0044508C"/>
    <w:rsid w:val="00445177"/>
    <w:rsid w:val="00445487"/>
    <w:rsid w:val="00445591"/>
    <w:rsid w:val="0044587B"/>
    <w:rsid w:val="004459C2"/>
    <w:rsid w:val="00445E84"/>
    <w:rsid w:val="00445FE3"/>
    <w:rsid w:val="00446B3B"/>
    <w:rsid w:val="00446FEF"/>
    <w:rsid w:val="00447E42"/>
    <w:rsid w:val="0045043D"/>
    <w:rsid w:val="0045045E"/>
    <w:rsid w:val="004508D7"/>
    <w:rsid w:val="00450E9E"/>
    <w:rsid w:val="00450FD2"/>
    <w:rsid w:val="0045102F"/>
    <w:rsid w:val="00451D32"/>
    <w:rsid w:val="0045229B"/>
    <w:rsid w:val="00452BFB"/>
    <w:rsid w:val="00452BFE"/>
    <w:rsid w:val="0045327E"/>
    <w:rsid w:val="00453353"/>
    <w:rsid w:val="0045349D"/>
    <w:rsid w:val="004534B5"/>
    <w:rsid w:val="00453996"/>
    <w:rsid w:val="00453BF7"/>
    <w:rsid w:val="0045437E"/>
    <w:rsid w:val="0045484A"/>
    <w:rsid w:val="00455127"/>
    <w:rsid w:val="00455EDE"/>
    <w:rsid w:val="00456C71"/>
    <w:rsid w:val="00456EA3"/>
    <w:rsid w:val="00457216"/>
    <w:rsid w:val="0046020B"/>
    <w:rsid w:val="004602FF"/>
    <w:rsid w:val="004605D0"/>
    <w:rsid w:val="00462757"/>
    <w:rsid w:val="00463ABF"/>
    <w:rsid w:val="00463F44"/>
    <w:rsid w:val="00464585"/>
    <w:rsid w:val="00464780"/>
    <w:rsid w:val="004658A0"/>
    <w:rsid w:val="00465FE2"/>
    <w:rsid w:val="00466CDA"/>
    <w:rsid w:val="004671D5"/>
    <w:rsid w:val="00467BA9"/>
    <w:rsid w:val="004701DC"/>
    <w:rsid w:val="00470ACA"/>
    <w:rsid w:val="00470BA4"/>
    <w:rsid w:val="00470EAF"/>
    <w:rsid w:val="0047110E"/>
    <w:rsid w:val="00471156"/>
    <w:rsid w:val="004712E6"/>
    <w:rsid w:val="00471B05"/>
    <w:rsid w:val="00474B7C"/>
    <w:rsid w:val="00474FE7"/>
    <w:rsid w:val="004752AE"/>
    <w:rsid w:val="00475DDF"/>
    <w:rsid w:val="00476323"/>
    <w:rsid w:val="0047662E"/>
    <w:rsid w:val="00476995"/>
    <w:rsid w:val="00477D6B"/>
    <w:rsid w:val="00480B1D"/>
    <w:rsid w:val="00481622"/>
    <w:rsid w:val="00481AF1"/>
    <w:rsid w:val="00481C2B"/>
    <w:rsid w:val="00481D41"/>
    <w:rsid w:val="0048200F"/>
    <w:rsid w:val="0048238C"/>
    <w:rsid w:val="00483875"/>
    <w:rsid w:val="004838FD"/>
    <w:rsid w:val="00483BE4"/>
    <w:rsid w:val="00484004"/>
    <w:rsid w:val="0048426B"/>
    <w:rsid w:val="00484568"/>
    <w:rsid w:val="00484A6A"/>
    <w:rsid w:val="00484A6D"/>
    <w:rsid w:val="0048517A"/>
    <w:rsid w:val="00485831"/>
    <w:rsid w:val="0048588F"/>
    <w:rsid w:val="004865DC"/>
    <w:rsid w:val="004866E0"/>
    <w:rsid w:val="00486A13"/>
    <w:rsid w:val="00486C3D"/>
    <w:rsid w:val="00487F8E"/>
    <w:rsid w:val="0049074B"/>
    <w:rsid w:val="00490E4C"/>
    <w:rsid w:val="00490F4A"/>
    <w:rsid w:val="00490FF4"/>
    <w:rsid w:val="004912CF"/>
    <w:rsid w:val="00492166"/>
    <w:rsid w:val="00492369"/>
    <w:rsid w:val="004926E5"/>
    <w:rsid w:val="00492DAB"/>
    <w:rsid w:val="004933C1"/>
    <w:rsid w:val="00493777"/>
    <w:rsid w:val="00493CBB"/>
    <w:rsid w:val="00493D19"/>
    <w:rsid w:val="0049521F"/>
    <w:rsid w:val="00495317"/>
    <w:rsid w:val="00495F18"/>
    <w:rsid w:val="00496C0B"/>
    <w:rsid w:val="004A01E0"/>
    <w:rsid w:val="004A10F4"/>
    <w:rsid w:val="004A2AC7"/>
    <w:rsid w:val="004A40C5"/>
    <w:rsid w:val="004A4731"/>
    <w:rsid w:val="004A4F5F"/>
    <w:rsid w:val="004A4FC9"/>
    <w:rsid w:val="004A52B7"/>
    <w:rsid w:val="004A57ED"/>
    <w:rsid w:val="004A5D53"/>
    <w:rsid w:val="004A7AEF"/>
    <w:rsid w:val="004B0180"/>
    <w:rsid w:val="004B04DE"/>
    <w:rsid w:val="004B07F1"/>
    <w:rsid w:val="004B0ACF"/>
    <w:rsid w:val="004B1006"/>
    <w:rsid w:val="004B146A"/>
    <w:rsid w:val="004B17C7"/>
    <w:rsid w:val="004B1E83"/>
    <w:rsid w:val="004B219C"/>
    <w:rsid w:val="004B2D88"/>
    <w:rsid w:val="004B3C37"/>
    <w:rsid w:val="004B5190"/>
    <w:rsid w:val="004B591E"/>
    <w:rsid w:val="004B5E60"/>
    <w:rsid w:val="004B76A5"/>
    <w:rsid w:val="004C0F1A"/>
    <w:rsid w:val="004C0F42"/>
    <w:rsid w:val="004C24BB"/>
    <w:rsid w:val="004C353A"/>
    <w:rsid w:val="004C384F"/>
    <w:rsid w:val="004C3C90"/>
    <w:rsid w:val="004C429F"/>
    <w:rsid w:val="004C4CD4"/>
    <w:rsid w:val="004C554E"/>
    <w:rsid w:val="004C5570"/>
    <w:rsid w:val="004C55DC"/>
    <w:rsid w:val="004C67BA"/>
    <w:rsid w:val="004C7840"/>
    <w:rsid w:val="004C7CC1"/>
    <w:rsid w:val="004D01A7"/>
    <w:rsid w:val="004D0362"/>
    <w:rsid w:val="004D09C5"/>
    <w:rsid w:val="004D0F2D"/>
    <w:rsid w:val="004D1BBF"/>
    <w:rsid w:val="004D1CE4"/>
    <w:rsid w:val="004D1E09"/>
    <w:rsid w:val="004D23E0"/>
    <w:rsid w:val="004D31C5"/>
    <w:rsid w:val="004D3596"/>
    <w:rsid w:val="004D3AEE"/>
    <w:rsid w:val="004D3CE0"/>
    <w:rsid w:val="004D425C"/>
    <w:rsid w:val="004D55E5"/>
    <w:rsid w:val="004D5E41"/>
    <w:rsid w:val="004E00D2"/>
    <w:rsid w:val="004E016F"/>
    <w:rsid w:val="004E052B"/>
    <w:rsid w:val="004E06C1"/>
    <w:rsid w:val="004E15A8"/>
    <w:rsid w:val="004E15E4"/>
    <w:rsid w:val="004E193F"/>
    <w:rsid w:val="004E19C8"/>
    <w:rsid w:val="004E285C"/>
    <w:rsid w:val="004E3502"/>
    <w:rsid w:val="004E3CF0"/>
    <w:rsid w:val="004E4993"/>
    <w:rsid w:val="004E65D3"/>
    <w:rsid w:val="004E6606"/>
    <w:rsid w:val="004E7998"/>
    <w:rsid w:val="004E7B84"/>
    <w:rsid w:val="004E7ED8"/>
    <w:rsid w:val="004F197F"/>
    <w:rsid w:val="004F1F20"/>
    <w:rsid w:val="004F2902"/>
    <w:rsid w:val="004F3D95"/>
    <w:rsid w:val="004F4A2E"/>
    <w:rsid w:val="004F5DE7"/>
    <w:rsid w:val="004F7233"/>
    <w:rsid w:val="004F7D37"/>
    <w:rsid w:val="005008C6"/>
    <w:rsid w:val="00500916"/>
    <w:rsid w:val="00501257"/>
    <w:rsid w:val="0050189E"/>
    <w:rsid w:val="00501B2C"/>
    <w:rsid w:val="00501F18"/>
    <w:rsid w:val="00503093"/>
    <w:rsid w:val="00504E8E"/>
    <w:rsid w:val="005067A5"/>
    <w:rsid w:val="005068C3"/>
    <w:rsid w:val="00506B5A"/>
    <w:rsid w:val="00506E99"/>
    <w:rsid w:val="005076B4"/>
    <w:rsid w:val="005102A1"/>
    <w:rsid w:val="00510377"/>
    <w:rsid w:val="005107AE"/>
    <w:rsid w:val="00510A5D"/>
    <w:rsid w:val="0051130E"/>
    <w:rsid w:val="0051135B"/>
    <w:rsid w:val="00511ABE"/>
    <w:rsid w:val="00512C11"/>
    <w:rsid w:val="00513529"/>
    <w:rsid w:val="00514605"/>
    <w:rsid w:val="005149FA"/>
    <w:rsid w:val="0051512E"/>
    <w:rsid w:val="0051527A"/>
    <w:rsid w:val="00516B1F"/>
    <w:rsid w:val="00517D30"/>
    <w:rsid w:val="00520005"/>
    <w:rsid w:val="00520245"/>
    <w:rsid w:val="005202B9"/>
    <w:rsid w:val="0052069E"/>
    <w:rsid w:val="005236C0"/>
    <w:rsid w:val="005248C4"/>
    <w:rsid w:val="00525772"/>
    <w:rsid w:val="005261D2"/>
    <w:rsid w:val="00526C8F"/>
    <w:rsid w:val="005273A6"/>
    <w:rsid w:val="00527CAF"/>
    <w:rsid w:val="00527E81"/>
    <w:rsid w:val="00530A65"/>
    <w:rsid w:val="00530E00"/>
    <w:rsid w:val="005312AA"/>
    <w:rsid w:val="0053170A"/>
    <w:rsid w:val="005325F6"/>
    <w:rsid w:val="00532991"/>
    <w:rsid w:val="005330CB"/>
    <w:rsid w:val="005336CE"/>
    <w:rsid w:val="00533DEA"/>
    <w:rsid w:val="00534BEF"/>
    <w:rsid w:val="00536427"/>
    <w:rsid w:val="00536C11"/>
    <w:rsid w:val="00536CB0"/>
    <w:rsid w:val="00536F9F"/>
    <w:rsid w:val="005401AA"/>
    <w:rsid w:val="005405F3"/>
    <w:rsid w:val="00540695"/>
    <w:rsid w:val="00540775"/>
    <w:rsid w:val="00540B88"/>
    <w:rsid w:val="00540D00"/>
    <w:rsid w:val="00540EB7"/>
    <w:rsid w:val="0054125B"/>
    <w:rsid w:val="00541934"/>
    <w:rsid w:val="00541C6A"/>
    <w:rsid w:val="00541D56"/>
    <w:rsid w:val="00542220"/>
    <w:rsid w:val="005427EA"/>
    <w:rsid w:val="00542D1B"/>
    <w:rsid w:val="005430ED"/>
    <w:rsid w:val="0054439E"/>
    <w:rsid w:val="00545753"/>
    <w:rsid w:val="00545936"/>
    <w:rsid w:val="00546207"/>
    <w:rsid w:val="00546D79"/>
    <w:rsid w:val="00547494"/>
    <w:rsid w:val="0054767E"/>
    <w:rsid w:val="005477D7"/>
    <w:rsid w:val="00547BEA"/>
    <w:rsid w:val="005505E4"/>
    <w:rsid w:val="00550FE3"/>
    <w:rsid w:val="00551AB7"/>
    <w:rsid w:val="005522F1"/>
    <w:rsid w:val="00552CA9"/>
    <w:rsid w:val="00552D3B"/>
    <w:rsid w:val="0055435B"/>
    <w:rsid w:val="0055483C"/>
    <w:rsid w:val="00555D66"/>
    <w:rsid w:val="005560AA"/>
    <w:rsid w:val="00556774"/>
    <w:rsid w:val="005567C3"/>
    <w:rsid w:val="00560AD2"/>
    <w:rsid w:val="00560F15"/>
    <w:rsid w:val="00561570"/>
    <w:rsid w:val="00561F60"/>
    <w:rsid w:val="005627EB"/>
    <w:rsid w:val="00562D1C"/>
    <w:rsid w:val="0056396E"/>
    <w:rsid w:val="00564490"/>
    <w:rsid w:val="005648CB"/>
    <w:rsid w:val="00564DB6"/>
    <w:rsid w:val="005656A9"/>
    <w:rsid w:val="005657D8"/>
    <w:rsid w:val="00566828"/>
    <w:rsid w:val="00566D2D"/>
    <w:rsid w:val="00570196"/>
    <w:rsid w:val="0057099E"/>
    <w:rsid w:val="00570A01"/>
    <w:rsid w:val="0057108C"/>
    <w:rsid w:val="005717DE"/>
    <w:rsid w:val="00571CA9"/>
    <w:rsid w:val="005720C2"/>
    <w:rsid w:val="005722C1"/>
    <w:rsid w:val="00572687"/>
    <w:rsid w:val="00572974"/>
    <w:rsid w:val="00572CC6"/>
    <w:rsid w:val="005730E3"/>
    <w:rsid w:val="00573771"/>
    <w:rsid w:val="0057451B"/>
    <w:rsid w:val="005759A2"/>
    <w:rsid w:val="005769C7"/>
    <w:rsid w:val="00576AEE"/>
    <w:rsid w:val="00576C74"/>
    <w:rsid w:val="00576EC2"/>
    <w:rsid w:val="00577D3D"/>
    <w:rsid w:val="005802C7"/>
    <w:rsid w:val="00581021"/>
    <w:rsid w:val="00582222"/>
    <w:rsid w:val="005825DF"/>
    <w:rsid w:val="00583182"/>
    <w:rsid w:val="005831CC"/>
    <w:rsid w:val="005835CE"/>
    <w:rsid w:val="005853AC"/>
    <w:rsid w:val="00585749"/>
    <w:rsid w:val="00585963"/>
    <w:rsid w:val="00585D53"/>
    <w:rsid w:val="00585EAE"/>
    <w:rsid w:val="0058699F"/>
    <w:rsid w:val="0058740D"/>
    <w:rsid w:val="00587617"/>
    <w:rsid w:val="00587725"/>
    <w:rsid w:val="00587897"/>
    <w:rsid w:val="00587A7D"/>
    <w:rsid w:val="00592AF2"/>
    <w:rsid w:val="00592D6F"/>
    <w:rsid w:val="00593161"/>
    <w:rsid w:val="005937CA"/>
    <w:rsid w:val="00593A4A"/>
    <w:rsid w:val="00594017"/>
    <w:rsid w:val="00594BC7"/>
    <w:rsid w:val="00594DA1"/>
    <w:rsid w:val="00595C1F"/>
    <w:rsid w:val="0059624E"/>
    <w:rsid w:val="00596D9C"/>
    <w:rsid w:val="0059787E"/>
    <w:rsid w:val="00597CF4"/>
    <w:rsid w:val="005A0793"/>
    <w:rsid w:val="005A100B"/>
    <w:rsid w:val="005A10C4"/>
    <w:rsid w:val="005A23E7"/>
    <w:rsid w:val="005A2A38"/>
    <w:rsid w:val="005A2E58"/>
    <w:rsid w:val="005A48D2"/>
    <w:rsid w:val="005A5097"/>
    <w:rsid w:val="005A6118"/>
    <w:rsid w:val="005A645A"/>
    <w:rsid w:val="005A6F02"/>
    <w:rsid w:val="005A6F71"/>
    <w:rsid w:val="005A7B9B"/>
    <w:rsid w:val="005B008D"/>
    <w:rsid w:val="005B0561"/>
    <w:rsid w:val="005B05D5"/>
    <w:rsid w:val="005B1796"/>
    <w:rsid w:val="005B327C"/>
    <w:rsid w:val="005B3785"/>
    <w:rsid w:val="005B466F"/>
    <w:rsid w:val="005B4CA6"/>
    <w:rsid w:val="005B5CD9"/>
    <w:rsid w:val="005B6DEA"/>
    <w:rsid w:val="005B7840"/>
    <w:rsid w:val="005B7AE8"/>
    <w:rsid w:val="005C0A8B"/>
    <w:rsid w:val="005C0F8E"/>
    <w:rsid w:val="005C2ED2"/>
    <w:rsid w:val="005C2FF9"/>
    <w:rsid w:val="005C4299"/>
    <w:rsid w:val="005C4442"/>
    <w:rsid w:val="005C50DA"/>
    <w:rsid w:val="005C58A5"/>
    <w:rsid w:val="005C618A"/>
    <w:rsid w:val="005C632B"/>
    <w:rsid w:val="005C67E3"/>
    <w:rsid w:val="005C6B95"/>
    <w:rsid w:val="005C6CDA"/>
    <w:rsid w:val="005C6E10"/>
    <w:rsid w:val="005C6F62"/>
    <w:rsid w:val="005C6FFB"/>
    <w:rsid w:val="005C7A09"/>
    <w:rsid w:val="005C7E1E"/>
    <w:rsid w:val="005C7FA2"/>
    <w:rsid w:val="005D013B"/>
    <w:rsid w:val="005D01B3"/>
    <w:rsid w:val="005D08D3"/>
    <w:rsid w:val="005D1203"/>
    <w:rsid w:val="005D166D"/>
    <w:rsid w:val="005D3205"/>
    <w:rsid w:val="005D337D"/>
    <w:rsid w:val="005D4770"/>
    <w:rsid w:val="005D53CE"/>
    <w:rsid w:val="005D5947"/>
    <w:rsid w:val="005D59A4"/>
    <w:rsid w:val="005D5EF9"/>
    <w:rsid w:val="005D6986"/>
    <w:rsid w:val="005D6F64"/>
    <w:rsid w:val="005D7148"/>
    <w:rsid w:val="005D75FE"/>
    <w:rsid w:val="005D76E1"/>
    <w:rsid w:val="005D7AAE"/>
    <w:rsid w:val="005E05ED"/>
    <w:rsid w:val="005E063D"/>
    <w:rsid w:val="005E1269"/>
    <w:rsid w:val="005E1A50"/>
    <w:rsid w:val="005E2549"/>
    <w:rsid w:val="005E2F2D"/>
    <w:rsid w:val="005E31F4"/>
    <w:rsid w:val="005E3315"/>
    <w:rsid w:val="005E3EFB"/>
    <w:rsid w:val="005E4055"/>
    <w:rsid w:val="005E4471"/>
    <w:rsid w:val="005E4499"/>
    <w:rsid w:val="005E5E42"/>
    <w:rsid w:val="005E6140"/>
    <w:rsid w:val="005E65A7"/>
    <w:rsid w:val="005E70ED"/>
    <w:rsid w:val="005E7647"/>
    <w:rsid w:val="005E7A8F"/>
    <w:rsid w:val="005E7EFC"/>
    <w:rsid w:val="005F2673"/>
    <w:rsid w:val="005F2E3D"/>
    <w:rsid w:val="005F2F6A"/>
    <w:rsid w:val="005F310D"/>
    <w:rsid w:val="005F32CB"/>
    <w:rsid w:val="005F47C0"/>
    <w:rsid w:val="005F4BD8"/>
    <w:rsid w:val="005F4E01"/>
    <w:rsid w:val="005F52A0"/>
    <w:rsid w:val="005F5326"/>
    <w:rsid w:val="005F539A"/>
    <w:rsid w:val="005F5BBA"/>
    <w:rsid w:val="005F5EC4"/>
    <w:rsid w:val="005F63E4"/>
    <w:rsid w:val="005F64C2"/>
    <w:rsid w:val="005F675D"/>
    <w:rsid w:val="005F6B6F"/>
    <w:rsid w:val="005F6B9A"/>
    <w:rsid w:val="005F6D3C"/>
    <w:rsid w:val="005F7412"/>
    <w:rsid w:val="006004F5"/>
    <w:rsid w:val="00600B6A"/>
    <w:rsid w:val="00601146"/>
    <w:rsid w:val="0060196B"/>
    <w:rsid w:val="0060279A"/>
    <w:rsid w:val="006028A1"/>
    <w:rsid w:val="006029D3"/>
    <w:rsid w:val="00603233"/>
    <w:rsid w:val="006035A8"/>
    <w:rsid w:val="0060409F"/>
    <w:rsid w:val="0060460A"/>
    <w:rsid w:val="0060506E"/>
    <w:rsid w:val="00605186"/>
    <w:rsid w:val="006054C7"/>
    <w:rsid w:val="00605679"/>
    <w:rsid w:val="00606901"/>
    <w:rsid w:val="00606AC1"/>
    <w:rsid w:val="00606C38"/>
    <w:rsid w:val="006071FA"/>
    <w:rsid w:val="00607B01"/>
    <w:rsid w:val="00607CB5"/>
    <w:rsid w:val="0061062F"/>
    <w:rsid w:val="00610857"/>
    <w:rsid w:val="006109A4"/>
    <w:rsid w:val="00610A09"/>
    <w:rsid w:val="00610D74"/>
    <w:rsid w:val="00611A59"/>
    <w:rsid w:val="006121C6"/>
    <w:rsid w:val="00612FD4"/>
    <w:rsid w:val="006134AE"/>
    <w:rsid w:val="00614489"/>
    <w:rsid w:val="00614B0B"/>
    <w:rsid w:val="00615CF7"/>
    <w:rsid w:val="0061681C"/>
    <w:rsid w:val="0061708C"/>
    <w:rsid w:val="00617685"/>
    <w:rsid w:val="006179A3"/>
    <w:rsid w:val="00617A2E"/>
    <w:rsid w:val="00617F13"/>
    <w:rsid w:val="006201D8"/>
    <w:rsid w:val="00620636"/>
    <w:rsid w:val="00620826"/>
    <w:rsid w:val="00620D58"/>
    <w:rsid w:val="0062190D"/>
    <w:rsid w:val="00621EC0"/>
    <w:rsid w:val="006225A0"/>
    <w:rsid w:val="006228B1"/>
    <w:rsid w:val="00622BC8"/>
    <w:rsid w:val="0062311B"/>
    <w:rsid w:val="0062369B"/>
    <w:rsid w:val="00624DBA"/>
    <w:rsid w:val="00625DDD"/>
    <w:rsid w:val="00626D2F"/>
    <w:rsid w:val="0062709E"/>
    <w:rsid w:val="0062768A"/>
    <w:rsid w:val="00627953"/>
    <w:rsid w:val="00627D18"/>
    <w:rsid w:val="00630268"/>
    <w:rsid w:val="00630467"/>
    <w:rsid w:val="006310B1"/>
    <w:rsid w:val="00631657"/>
    <w:rsid w:val="00631C54"/>
    <w:rsid w:val="00631DF1"/>
    <w:rsid w:val="006324ED"/>
    <w:rsid w:val="006328BA"/>
    <w:rsid w:val="0063347C"/>
    <w:rsid w:val="00633EBE"/>
    <w:rsid w:val="00635BF9"/>
    <w:rsid w:val="0063601D"/>
    <w:rsid w:val="006362EE"/>
    <w:rsid w:val="00636372"/>
    <w:rsid w:val="00636A8E"/>
    <w:rsid w:val="006376CD"/>
    <w:rsid w:val="0063791D"/>
    <w:rsid w:val="00640635"/>
    <w:rsid w:val="0064067E"/>
    <w:rsid w:val="00641620"/>
    <w:rsid w:val="0064186E"/>
    <w:rsid w:val="006419CF"/>
    <w:rsid w:val="00641C8C"/>
    <w:rsid w:val="006421FB"/>
    <w:rsid w:val="006426CA"/>
    <w:rsid w:val="006438B0"/>
    <w:rsid w:val="00643F43"/>
    <w:rsid w:val="00644B78"/>
    <w:rsid w:val="00644D0B"/>
    <w:rsid w:val="00646C8B"/>
    <w:rsid w:val="00650140"/>
    <w:rsid w:val="006507CC"/>
    <w:rsid w:val="00650AAB"/>
    <w:rsid w:val="00651196"/>
    <w:rsid w:val="0065155B"/>
    <w:rsid w:val="0065190B"/>
    <w:rsid w:val="006520CB"/>
    <w:rsid w:val="00652555"/>
    <w:rsid w:val="00652AF6"/>
    <w:rsid w:val="0065381F"/>
    <w:rsid w:val="006538B4"/>
    <w:rsid w:val="006540E2"/>
    <w:rsid w:val="00655886"/>
    <w:rsid w:val="00657160"/>
    <w:rsid w:val="006579B5"/>
    <w:rsid w:val="00660B0B"/>
    <w:rsid w:val="00660E1D"/>
    <w:rsid w:val="00661021"/>
    <w:rsid w:val="006610D6"/>
    <w:rsid w:val="00661189"/>
    <w:rsid w:val="00661B6C"/>
    <w:rsid w:val="00661BCC"/>
    <w:rsid w:val="0066248C"/>
    <w:rsid w:val="0066463D"/>
    <w:rsid w:val="00664BDE"/>
    <w:rsid w:val="00664D37"/>
    <w:rsid w:val="0066500F"/>
    <w:rsid w:val="00665170"/>
    <w:rsid w:val="006655D7"/>
    <w:rsid w:val="006656FE"/>
    <w:rsid w:val="00665E1F"/>
    <w:rsid w:val="00666C88"/>
    <w:rsid w:val="0066736F"/>
    <w:rsid w:val="00667C13"/>
    <w:rsid w:val="00667F8A"/>
    <w:rsid w:val="006703B4"/>
    <w:rsid w:val="00670E4D"/>
    <w:rsid w:val="00672609"/>
    <w:rsid w:val="006734AC"/>
    <w:rsid w:val="00674C50"/>
    <w:rsid w:val="0067530C"/>
    <w:rsid w:val="00676076"/>
    <w:rsid w:val="00676716"/>
    <w:rsid w:val="006767D9"/>
    <w:rsid w:val="00676F65"/>
    <w:rsid w:val="006770E7"/>
    <w:rsid w:val="00677510"/>
    <w:rsid w:val="00677BEF"/>
    <w:rsid w:val="0068158A"/>
    <w:rsid w:val="006817AB"/>
    <w:rsid w:val="006826CC"/>
    <w:rsid w:val="00682D30"/>
    <w:rsid w:val="00682DE5"/>
    <w:rsid w:val="00684D91"/>
    <w:rsid w:val="00685897"/>
    <w:rsid w:val="00685C66"/>
    <w:rsid w:val="00687564"/>
    <w:rsid w:val="00690728"/>
    <w:rsid w:val="006909CF"/>
    <w:rsid w:val="00690A09"/>
    <w:rsid w:val="006915E9"/>
    <w:rsid w:val="0069190D"/>
    <w:rsid w:val="00693148"/>
    <w:rsid w:val="006944E7"/>
    <w:rsid w:val="0069541C"/>
    <w:rsid w:val="0069785F"/>
    <w:rsid w:val="006A09BC"/>
    <w:rsid w:val="006A0CF1"/>
    <w:rsid w:val="006A1069"/>
    <w:rsid w:val="006A1802"/>
    <w:rsid w:val="006A2576"/>
    <w:rsid w:val="006A26AA"/>
    <w:rsid w:val="006A4C3B"/>
    <w:rsid w:val="006A4D40"/>
    <w:rsid w:val="006A648B"/>
    <w:rsid w:val="006A6949"/>
    <w:rsid w:val="006A7017"/>
    <w:rsid w:val="006B11F1"/>
    <w:rsid w:val="006B17D8"/>
    <w:rsid w:val="006B3F4C"/>
    <w:rsid w:val="006B423B"/>
    <w:rsid w:val="006B44B9"/>
    <w:rsid w:val="006B4E65"/>
    <w:rsid w:val="006B6FEA"/>
    <w:rsid w:val="006B74FC"/>
    <w:rsid w:val="006B772F"/>
    <w:rsid w:val="006B7D8C"/>
    <w:rsid w:val="006B7D97"/>
    <w:rsid w:val="006C0EDA"/>
    <w:rsid w:val="006C12A4"/>
    <w:rsid w:val="006C1C1A"/>
    <w:rsid w:val="006C1FC9"/>
    <w:rsid w:val="006C29E3"/>
    <w:rsid w:val="006C2ED4"/>
    <w:rsid w:val="006C3031"/>
    <w:rsid w:val="006C3C83"/>
    <w:rsid w:val="006C3DFF"/>
    <w:rsid w:val="006C3E63"/>
    <w:rsid w:val="006C46E6"/>
    <w:rsid w:val="006C4886"/>
    <w:rsid w:val="006C492D"/>
    <w:rsid w:val="006C59C5"/>
    <w:rsid w:val="006C7064"/>
    <w:rsid w:val="006C7ECD"/>
    <w:rsid w:val="006C7F26"/>
    <w:rsid w:val="006D0061"/>
    <w:rsid w:val="006D0697"/>
    <w:rsid w:val="006D0C77"/>
    <w:rsid w:val="006D1747"/>
    <w:rsid w:val="006D1B8A"/>
    <w:rsid w:val="006D20C2"/>
    <w:rsid w:val="006D235E"/>
    <w:rsid w:val="006D2858"/>
    <w:rsid w:val="006D323D"/>
    <w:rsid w:val="006D36D2"/>
    <w:rsid w:val="006D4687"/>
    <w:rsid w:val="006D5E0E"/>
    <w:rsid w:val="006D63B3"/>
    <w:rsid w:val="006D6E91"/>
    <w:rsid w:val="006D75D8"/>
    <w:rsid w:val="006E038A"/>
    <w:rsid w:val="006E0DFB"/>
    <w:rsid w:val="006E15AD"/>
    <w:rsid w:val="006E1992"/>
    <w:rsid w:val="006E2475"/>
    <w:rsid w:val="006E2CF0"/>
    <w:rsid w:val="006E3339"/>
    <w:rsid w:val="006E3C94"/>
    <w:rsid w:val="006E4371"/>
    <w:rsid w:val="006E4563"/>
    <w:rsid w:val="006E6F4A"/>
    <w:rsid w:val="006E74CA"/>
    <w:rsid w:val="006F005D"/>
    <w:rsid w:val="006F0AD2"/>
    <w:rsid w:val="006F0BF6"/>
    <w:rsid w:val="006F0DEB"/>
    <w:rsid w:val="006F1327"/>
    <w:rsid w:val="006F2E74"/>
    <w:rsid w:val="006F39C3"/>
    <w:rsid w:val="006F4129"/>
    <w:rsid w:val="006F4692"/>
    <w:rsid w:val="006F48DF"/>
    <w:rsid w:val="006F4E6C"/>
    <w:rsid w:val="006F4FF9"/>
    <w:rsid w:val="006F58AD"/>
    <w:rsid w:val="006F6629"/>
    <w:rsid w:val="006F694B"/>
    <w:rsid w:val="006F6F12"/>
    <w:rsid w:val="006F71CA"/>
    <w:rsid w:val="006F7CA8"/>
    <w:rsid w:val="00700E79"/>
    <w:rsid w:val="00702761"/>
    <w:rsid w:val="00704596"/>
    <w:rsid w:val="007048B9"/>
    <w:rsid w:val="00704DE4"/>
    <w:rsid w:val="00705529"/>
    <w:rsid w:val="007056D6"/>
    <w:rsid w:val="00705711"/>
    <w:rsid w:val="00705AD1"/>
    <w:rsid w:val="00706CB1"/>
    <w:rsid w:val="007070B2"/>
    <w:rsid w:val="00707427"/>
    <w:rsid w:val="00707C49"/>
    <w:rsid w:val="007110B4"/>
    <w:rsid w:val="007118EF"/>
    <w:rsid w:val="00711A2D"/>
    <w:rsid w:val="007129A3"/>
    <w:rsid w:val="00713110"/>
    <w:rsid w:val="00713111"/>
    <w:rsid w:val="0071336D"/>
    <w:rsid w:val="00713552"/>
    <w:rsid w:val="0071366B"/>
    <w:rsid w:val="007136DE"/>
    <w:rsid w:val="0071533A"/>
    <w:rsid w:val="00715AA9"/>
    <w:rsid w:val="00715D91"/>
    <w:rsid w:val="00715E86"/>
    <w:rsid w:val="00716975"/>
    <w:rsid w:val="007177DA"/>
    <w:rsid w:val="007178B2"/>
    <w:rsid w:val="00720086"/>
    <w:rsid w:val="00720C1F"/>
    <w:rsid w:val="00720E4D"/>
    <w:rsid w:val="007211AA"/>
    <w:rsid w:val="007214FF"/>
    <w:rsid w:val="00722089"/>
    <w:rsid w:val="00722D86"/>
    <w:rsid w:val="0072316B"/>
    <w:rsid w:val="0072329A"/>
    <w:rsid w:val="00723A88"/>
    <w:rsid w:val="00723B4D"/>
    <w:rsid w:val="00723CC9"/>
    <w:rsid w:val="007240BC"/>
    <w:rsid w:val="00724A4E"/>
    <w:rsid w:val="00724D69"/>
    <w:rsid w:val="0072610B"/>
    <w:rsid w:val="00727F44"/>
    <w:rsid w:val="00730837"/>
    <w:rsid w:val="00730DF9"/>
    <w:rsid w:val="007310B1"/>
    <w:rsid w:val="0073242E"/>
    <w:rsid w:val="0073289D"/>
    <w:rsid w:val="00732958"/>
    <w:rsid w:val="0073317B"/>
    <w:rsid w:val="0073374A"/>
    <w:rsid w:val="00733FC4"/>
    <w:rsid w:val="00734C84"/>
    <w:rsid w:val="0073514D"/>
    <w:rsid w:val="0073527E"/>
    <w:rsid w:val="0073556B"/>
    <w:rsid w:val="007357D8"/>
    <w:rsid w:val="0073646B"/>
    <w:rsid w:val="00737455"/>
    <w:rsid w:val="00737964"/>
    <w:rsid w:val="00737BEC"/>
    <w:rsid w:val="00740B8D"/>
    <w:rsid w:val="007413C3"/>
    <w:rsid w:val="00742D58"/>
    <w:rsid w:val="00742FC7"/>
    <w:rsid w:val="00743130"/>
    <w:rsid w:val="007434CB"/>
    <w:rsid w:val="00743A86"/>
    <w:rsid w:val="00743B19"/>
    <w:rsid w:val="007450AE"/>
    <w:rsid w:val="0074510A"/>
    <w:rsid w:val="00745112"/>
    <w:rsid w:val="007460A5"/>
    <w:rsid w:val="007463FF"/>
    <w:rsid w:val="007471EA"/>
    <w:rsid w:val="0074746E"/>
    <w:rsid w:val="007476CD"/>
    <w:rsid w:val="007477E3"/>
    <w:rsid w:val="00750110"/>
    <w:rsid w:val="007505EE"/>
    <w:rsid w:val="00750BEF"/>
    <w:rsid w:val="00750E90"/>
    <w:rsid w:val="007512D7"/>
    <w:rsid w:val="00751D8C"/>
    <w:rsid w:val="00752C0C"/>
    <w:rsid w:val="00752E09"/>
    <w:rsid w:val="007539DC"/>
    <w:rsid w:val="00753A9F"/>
    <w:rsid w:val="00754DA7"/>
    <w:rsid w:val="00755366"/>
    <w:rsid w:val="0075550B"/>
    <w:rsid w:val="00755582"/>
    <w:rsid w:val="007556B2"/>
    <w:rsid w:val="007568D1"/>
    <w:rsid w:val="00756EFA"/>
    <w:rsid w:val="00757161"/>
    <w:rsid w:val="00757C14"/>
    <w:rsid w:val="00760314"/>
    <w:rsid w:val="00760523"/>
    <w:rsid w:val="00762606"/>
    <w:rsid w:val="007632E1"/>
    <w:rsid w:val="00764A71"/>
    <w:rsid w:val="00764DF3"/>
    <w:rsid w:val="00764F58"/>
    <w:rsid w:val="00764FC9"/>
    <w:rsid w:val="007651ED"/>
    <w:rsid w:val="00765CDE"/>
    <w:rsid w:val="00765DB8"/>
    <w:rsid w:val="00766ECE"/>
    <w:rsid w:val="00766FF2"/>
    <w:rsid w:val="00767171"/>
    <w:rsid w:val="0077118A"/>
    <w:rsid w:val="00771D70"/>
    <w:rsid w:val="00772561"/>
    <w:rsid w:val="007728B6"/>
    <w:rsid w:val="0077300D"/>
    <w:rsid w:val="0077364E"/>
    <w:rsid w:val="00773B26"/>
    <w:rsid w:val="00773B4A"/>
    <w:rsid w:val="007740E5"/>
    <w:rsid w:val="00776134"/>
    <w:rsid w:val="00776752"/>
    <w:rsid w:val="00776FAA"/>
    <w:rsid w:val="00777349"/>
    <w:rsid w:val="0077757C"/>
    <w:rsid w:val="00777FDE"/>
    <w:rsid w:val="00780481"/>
    <w:rsid w:val="00780792"/>
    <w:rsid w:val="00780F7C"/>
    <w:rsid w:val="00780FF2"/>
    <w:rsid w:val="00782294"/>
    <w:rsid w:val="0078338D"/>
    <w:rsid w:val="00783C8F"/>
    <w:rsid w:val="00784780"/>
    <w:rsid w:val="0078578C"/>
    <w:rsid w:val="007858EB"/>
    <w:rsid w:val="0078594A"/>
    <w:rsid w:val="0078625E"/>
    <w:rsid w:val="00786A02"/>
    <w:rsid w:val="00787462"/>
    <w:rsid w:val="00787614"/>
    <w:rsid w:val="0078783D"/>
    <w:rsid w:val="00790DA3"/>
    <w:rsid w:val="00791116"/>
    <w:rsid w:val="00791B5D"/>
    <w:rsid w:val="0079287A"/>
    <w:rsid w:val="00793129"/>
    <w:rsid w:val="00793668"/>
    <w:rsid w:val="00793AAE"/>
    <w:rsid w:val="00794D8F"/>
    <w:rsid w:val="00794FF5"/>
    <w:rsid w:val="0079503B"/>
    <w:rsid w:val="00795175"/>
    <w:rsid w:val="0079572E"/>
    <w:rsid w:val="007958FA"/>
    <w:rsid w:val="00796B08"/>
    <w:rsid w:val="0079761E"/>
    <w:rsid w:val="00797651"/>
    <w:rsid w:val="00797D76"/>
    <w:rsid w:val="007A0356"/>
    <w:rsid w:val="007A1688"/>
    <w:rsid w:val="007A234C"/>
    <w:rsid w:val="007A25C9"/>
    <w:rsid w:val="007A2631"/>
    <w:rsid w:val="007A2828"/>
    <w:rsid w:val="007A283A"/>
    <w:rsid w:val="007A331D"/>
    <w:rsid w:val="007A3895"/>
    <w:rsid w:val="007A3F12"/>
    <w:rsid w:val="007A4063"/>
    <w:rsid w:val="007A46EF"/>
    <w:rsid w:val="007A5D5F"/>
    <w:rsid w:val="007A689D"/>
    <w:rsid w:val="007A68C3"/>
    <w:rsid w:val="007B0044"/>
    <w:rsid w:val="007B082A"/>
    <w:rsid w:val="007B0833"/>
    <w:rsid w:val="007B1789"/>
    <w:rsid w:val="007B1A08"/>
    <w:rsid w:val="007B1D07"/>
    <w:rsid w:val="007B2720"/>
    <w:rsid w:val="007B3793"/>
    <w:rsid w:val="007B3BBC"/>
    <w:rsid w:val="007B3F67"/>
    <w:rsid w:val="007B4D12"/>
    <w:rsid w:val="007B5870"/>
    <w:rsid w:val="007B659E"/>
    <w:rsid w:val="007B667D"/>
    <w:rsid w:val="007B6731"/>
    <w:rsid w:val="007B6F7C"/>
    <w:rsid w:val="007B7031"/>
    <w:rsid w:val="007B72E5"/>
    <w:rsid w:val="007B7591"/>
    <w:rsid w:val="007B772C"/>
    <w:rsid w:val="007C065A"/>
    <w:rsid w:val="007C1709"/>
    <w:rsid w:val="007C1FFB"/>
    <w:rsid w:val="007C2717"/>
    <w:rsid w:val="007C2F22"/>
    <w:rsid w:val="007C3224"/>
    <w:rsid w:val="007C3F6E"/>
    <w:rsid w:val="007C4A7F"/>
    <w:rsid w:val="007C4AC7"/>
    <w:rsid w:val="007C4D8C"/>
    <w:rsid w:val="007C5699"/>
    <w:rsid w:val="007C6259"/>
    <w:rsid w:val="007C62E9"/>
    <w:rsid w:val="007C77D8"/>
    <w:rsid w:val="007C7BF4"/>
    <w:rsid w:val="007D1CA6"/>
    <w:rsid w:val="007D1CF5"/>
    <w:rsid w:val="007D350C"/>
    <w:rsid w:val="007D3596"/>
    <w:rsid w:val="007D4816"/>
    <w:rsid w:val="007D52BE"/>
    <w:rsid w:val="007D59DA"/>
    <w:rsid w:val="007D62BB"/>
    <w:rsid w:val="007D6F58"/>
    <w:rsid w:val="007E0BAB"/>
    <w:rsid w:val="007E1059"/>
    <w:rsid w:val="007E11B4"/>
    <w:rsid w:val="007E14BA"/>
    <w:rsid w:val="007E1F71"/>
    <w:rsid w:val="007E2BEA"/>
    <w:rsid w:val="007E2C1B"/>
    <w:rsid w:val="007E3D25"/>
    <w:rsid w:val="007E4613"/>
    <w:rsid w:val="007E4D69"/>
    <w:rsid w:val="007E6068"/>
    <w:rsid w:val="007E66A8"/>
    <w:rsid w:val="007E688F"/>
    <w:rsid w:val="007E6C35"/>
    <w:rsid w:val="007E71FD"/>
    <w:rsid w:val="007F0FCD"/>
    <w:rsid w:val="007F3058"/>
    <w:rsid w:val="007F3134"/>
    <w:rsid w:val="007F3163"/>
    <w:rsid w:val="007F3C1E"/>
    <w:rsid w:val="007F4230"/>
    <w:rsid w:val="007F6D13"/>
    <w:rsid w:val="00800B88"/>
    <w:rsid w:val="00800E30"/>
    <w:rsid w:val="008015F8"/>
    <w:rsid w:val="008017E8"/>
    <w:rsid w:val="008024B7"/>
    <w:rsid w:val="00802F26"/>
    <w:rsid w:val="0080333D"/>
    <w:rsid w:val="00803CC8"/>
    <w:rsid w:val="00804507"/>
    <w:rsid w:val="008058C0"/>
    <w:rsid w:val="00805EF4"/>
    <w:rsid w:val="00806202"/>
    <w:rsid w:val="008062F1"/>
    <w:rsid w:val="0080761B"/>
    <w:rsid w:val="00807E53"/>
    <w:rsid w:val="00810067"/>
    <w:rsid w:val="008101E6"/>
    <w:rsid w:val="00811541"/>
    <w:rsid w:val="008120BF"/>
    <w:rsid w:val="00812422"/>
    <w:rsid w:val="00812654"/>
    <w:rsid w:val="00812C7B"/>
    <w:rsid w:val="00813258"/>
    <w:rsid w:val="00813512"/>
    <w:rsid w:val="00813E7C"/>
    <w:rsid w:val="0081470A"/>
    <w:rsid w:val="00814EBD"/>
    <w:rsid w:val="0081523C"/>
    <w:rsid w:val="00815672"/>
    <w:rsid w:val="00816216"/>
    <w:rsid w:val="00816C5A"/>
    <w:rsid w:val="00817DDC"/>
    <w:rsid w:val="00820A62"/>
    <w:rsid w:val="0082193D"/>
    <w:rsid w:val="00822B4B"/>
    <w:rsid w:val="008241F7"/>
    <w:rsid w:val="00825A1D"/>
    <w:rsid w:val="00825E39"/>
    <w:rsid w:val="008263C9"/>
    <w:rsid w:val="008266B5"/>
    <w:rsid w:val="00826BD9"/>
    <w:rsid w:val="0082782E"/>
    <w:rsid w:val="0083042E"/>
    <w:rsid w:val="00830785"/>
    <w:rsid w:val="0083103A"/>
    <w:rsid w:val="00831B96"/>
    <w:rsid w:val="0083223A"/>
    <w:rsid w:val="008322C9"/>
    <w:rsid w:val="0083272A"/>
    <w:rsid w:val="00833160"/>
    <w:rsid w:val="00833983"/>
    <w:rsid w:val="00833F78"/>
    <w:rsid w:val="00834E84"/>
    <w:rsid w:val="008355B3"/>
    <w:rsid w:val="00835612"/>
    <w:rsid w:val="008374FB"/>
    <w:rsid w:val="00837545"/>
    <w:rsid w:val="0084001D"/>
    <w:rsid w:val="00840EEF"/>
    <w:rsid w:val="0084131F"/>
    <w:rsid w:val="00841505"/>
    <w:rsid w:val="008416FE"/>
    <w:rsid w:val="00841BF3"/>
    <w:rsid w:val="00841EE9"/>
    <w:rsid w:val="0084316C"/>
    <w:rsid w:val="008432F7"/>
    <w:rsid w:val="00844A42"/>
    <w:rsid w:val="00844BC8"/>
    <w:rsid w:val="00845FF8"/>
    <w:rsid w:val="0084619F"/>
    <w:rsid w:val="00846ABF"/>
    <w:rsid w:val="00846FDF"/>
    <w:rsid w:val="00850130"/>
    <w:rsid w:val="00850367"/>
    <w:rsid w:val="008505EC"/>
    <w:rsid w:val="00851655"/>
    <w:rsid w:val="00851BA1"/>
    <w:rsid w:val="008527CD"/>
    <w:rsid w:val="00852DE1"/>
    <w:rsid w:val="00853CE9"/>
    <w:rsid w:val="00854373"/>
    <w:rsid w:val="00854B62"/>
    <w:rsid w:val="00854FD3"/>
    <w:rsid w:val="008550C9"/>
    <w:rsid w:val="00855411"/>
    <w:rsid w:val="00855443"/>
    <w:rsid w:val="00855502"/>
    <w:rsid w:val="00855BC8"/>
    <w:rsid w:val="00860921"/>
    <w:rsid w:val="00861DA7"/>
    <w:rsid w:val="00862555"/>
    <w:rsid w:val="0086255B"/>
    <w:rsid w:val="008625E8"/>
    <w:rsid w:val="0086364E"/>
    <w:rsid w:val="008646D8"/>
    <w:rsid w:val="0086480D"/>
    <w:rsid w:val="008653D7"/>
    <w:rsid w:val="00865513"/>
    <w:rsid w:val="00866061"/>
    <w:rsid w:val="0086625E"/>
    <w:rsid w:val="008662C6"/>
    <w:rsid w:val="00866596"/>
    <w:rsid w:val="00866860"/>
    <w:rsid w:val="008713AC"/>
    <w:rsid w:val="008714D9"/>
    <w:rsid w:val="00871E43"/>
    <w:rsid w:val="008722D9"/>
    <w:rsid w:val="00872AEA"/>
    <w:rsid w:val="00872AED"/>
    <w:rsid w:val="00872C99"/>
    <w:rsid w:val="008730B0"/>
    <w:rsid w:val="008734AF"/>
    <w:rsid w:val="008745C7"/>
    <w:rsid w:val="0087490B"/>
    <w:rsid w:val="00875992"/>
    <w:rsid w:val="00875F4E"/>
    <w:rsid w:val="008772AD"/>
    <w:rsid w:val="00877D02"/>
    <w:rsid w:val="008812DE"/>
    <w:rsid w:val="00881A27"/>
    <w:rsid w:val="008826CF"/>
    <w:rsid w:val="008828CF"/>
    <w:rsid w:val="008831FC"/>
    <w:rsid w:val="00883A14"/>
    <w:rsid w:val="00884619"/>
    <w:rsid w:val="008849FF"/>
    <w:rsid w:val="008855AD"/>
    <w:rsid w:val="00886320"/>
    <w:rsid w:val="00887183"/>
    <w:rsid w:val="00887ACA"/>
    <w:rsid w:val="00887CCE"/>
    <w:rsid w:val="00887DE5"/>
    <w:rsid w:val="00890514"/>
    <w:rsid w:val="0089166D"/>
    <w:rsid w:val="008919D9"/>
    <w:rsid w:val="00891BAC"/>
    <w:rsid w:val="00892DFB"/>
    <w:rsid w:val="00892E2E"/>
    <w:rsid w:val="00893884"/>
    <w:rsid w:val="00893A9E"/>
    <w:rsid w:val="00893E6F"/>
    <w:rsid w:val="0089418C"/>
    <w:rsid w:val="00894B1D"/>
    <w:rsid w:val="00894BCC"/>
    <w:rsid w:val="00896642"/>
    <w:rsid w:val="00897A3C"/>
    <w:rsid w:val="00897B86"/>
    <w:rsid w:val="00897C7E"/>
    <w:rsid w:val="008A014F"/>
    <w:rsid w:val="008A0601"/>
    <w:rsid w:val="008A087E"/>
    <w:rsid w:val="008A14FE"/>
    <w:rsid w:val="008A1597"/>
    <w:rsid w:val="008A1B44"/>
    <w:rsid w:val="008A28FA"/>
    <w:rsid w:val="008A2FA6"/>
    <w:rsid w:val="008A3337"/>
    <w:rsid w:val="008A4843"/>
    <w:rsid w:val="008A4D55"/>
    <w:rsid w:val="008A55DD"/>
    <w:rsid w:val="008A5947"/>
    <w:rsid w:val="008A5AC8"/>
    <w:rsid w:val="008A5B90"/>
    <w:rsid w:val="008A657C"/>
    <w:rsid w:val="008A6C85"/>
    <w:rsid w:val="008B020D"/>
    <w:rsid w:val="008B0289"/>
    <w:rsid w:val="008B122E"/>
    <w:rsid w:val="008B1601"/>
    <w:rsid w:val="008B223F"/>
    <w:rsid w:val="008B2D4D"/>
    <w:rsid w:val="008B2FD0"/>
    <w:rsid w:val="008B3C63"/>
    <w:rsid w:val="008B410D"/>
    <w:rsid w:val="008B469E"/>
    <w:rsid w:val="008B6221"/>
    <w:rsid w:val="008B65A5"/>
    <w:rsid w:val="008B6D0A"/>
    <w:rsid w:val="008B6D39"/>
    <w:rsid w:val="008B6D51"/>
    <w:rsid w:val="008B729D"/>
    <w:rsid w:val="008B76BA"/>
    <w:rsid w:val="008C111C"/>
    <w:rsid w:val="008C2E16"/>
    <w:rsid w:val="008C37F0"/>
    <w:rsid w:val="008C556C"/>
    <w:rsid w:val="008C5E2F"/>
    <w:rsid w:val="008C6E48"/>
    <w:rsid w:val="008C6FE9"/>
    <w:rsid w:val="008D0379"/>
    <w:rsid w:val="008D0662"/>
    <w:rsid w:val="008D091B"/>
    <w:rsid w:val="008D13E6"/>
    <w:rsid w:val="008D18F4"/>
    <w:rsid w:val="008D1E89"/>
    <w:rsid w:val="008D2A6C"/>
    <w:rsid w:val="008D2DD7"/>
    <w:rsid w:val="008D3A99"/>
    <w:rsid w:val="008D3C7D"/>
    <w:rsid w:val="008D4115"/>
    <w:rsid w:val="008D5679"/>
    <w:rsid w:val="008D5A54"/>
    <w:rsid w:val="008D5BD2"/>
    <w:rsid w:val="008D724C"/>
    <w:rsid w:val="008D7C97"/>
    <w:rsid w:val="008D7DA8"/>
    <w:rsid w:val="008E03B4"/>
    <w:rsid w:val="008E24CC"/>
    <w:rsid w:val="008E263D"/>
    <w:rsid w:val="008E3414"/>
    <w:rsid w:val="008E344F"/>
    <w:rsid w:val="008E347E"/>
    <w:rsid w:val="008E3815"/>
    <w:rsid w:val="008E3F3E"/>
    <w:rsid w:val="008E4BBE"/>
    <w:rsid w:val="008E4F26"/>
    <w:rsid w:val="008E544D"/>
    <w:rsid w:val="008E5502"/>
    <w:rsid w:val="008E5F7B"/>
    <w:rsid w:val="008E7AD6"/>
    <w:rsid w:val="008F00AF"/>
    <w:rsid w:val="008F0744"/>
    <w:rsid w:val="008F23BF"/>
    <w:rsid w:val="008F2C31"/>
    <w:rsid w:val="008F2CD5"/>
    <w:rsid w:val="008F32BE"/>
    <w:rsid w:val="008F345C"/>
    <w:rsid w:val="008F5ACD"/>
    <w:rsid w:val="008F5F0D"/>
    <w:rsid w:val="008F6262"/>
    <w:rsid w:val="008F7A6B"/>
    <w:rsid w:val="008F7F33"/>
    <w:rsid w:val="0090104F"/>
    <w:rsid w:val="00901142"/>
    <w:rsid w:val="009011D8"/>
    <w:rsid w:val="00901393"/>
    <w:rsid w:val="00901D29"/>
    <w:rsid w:val="00902046"/>
    <w:rsid w:val="00903819"/>
    <w:rsid w:val="00903F2E"/>
    <w:rsid w:val="0090420E"/>
    <w:rsid w:val="00904419"/>
    <w:rsid w:val="009045BF"/>
    <w:rsid w:val="0090486F"/>
    <w:rsid w:val="0090542A"/>
    <w:rsid w:val="00905525"/>
    <w:rsid w:val="00905616"/>
    <w:rsid w:val="00905F4D"/>
    <w:rsid w:val="009062D3"/>
    <w:rsid w:val="0090683E"/>
    <w:rsid w:val="00906A56"/>
    <w:rsid w:val="009074F0"/>
    <w:rsid w:val="009108DD"/>
    <w:rsid w:val="00910DC3"/>
    <w:rsid w:val="00912168"/>
    <w:rsid w:val="00912C14"/>
    <w:rsid w:val="0091339B"/>
    <w:rsid w:val="0091385F"/>
    <w:rsid w:val="0091405D"/>
    <w:rsid w:val="00914CD9"/>
    <w:rsid w:val="0091614D"/>
    <w:rsid w:val="00916D1A"/>
    <w:rsid w:val="00916FB6"/>
    <w:rsid w:val="0091705E"/>
    <w:rsid w:val="009170D4"/>
    <w:rsid w:val="00917400"/>
    <w:rsid w:val="009177AD"/>
    <w:rsid w:val="009202C7"/>
    <w:rsid w:val="009212CD"/>
    <w:rsid w:val="00921DAD"/>
    <w:rsid w:val="00922A23"/>
    <w:rsid w:val="00923FAE"/>
    <w:rsid w:val="00924260"/>
    <w:rsid w:val="00924502"/>
    <w:rsid w:val="009267A6"/>
    <w:rsid w:val="00927230"/>
    <w:rsid w:val="00930430"/>
    <w:rsid w:val="00930748"/>
    <w:rsid w:val="00932778"/>
    <w:rsid w:val="00933030"/>
    <w:rsid w:val="00934914"/>
    <w:rsid w:val="00935A38"/>
    <w:rsid w:val="00935B9F"/>
    <w:rsid w:val="0093657E"/>
    <w:rsid w:val="00937647"/>
    <w:rsid w:val="00940631"/>
    <w:rsid w:val="0094180C"/>
    <w:rsid w:val="00942091"/>
    <w:rsid w:val="009425EE"/>
    <w:rsid w:val="00944928"/>
    <w:rsid w:val="00944A9B"/>
    <w:rsid w:val="0094516F"/>
    <w:rsid w:val="009451DE"/>
    <w:rsid w:val="00945315"/>
    <w:rsid w:val="00946009"/>
    <w:rsid w:val="00946506"/>
    <w:rsid w:val="0095060C"/>
    <w:rsid w:val="00950C74"/>
    <w:rsid w:val="009511A9"/>
    <w:rsid w:val="009512A0"/>
    <w:rsid w:val="0095161C"/>
    <w:rsid w:val="00951E8F"/>
    <w:rsid w:val="00952D82"/>
    <w:rsid w:val="00952E84"/>
    <w:rsid w:val="00953036"/>
    <w:rsid w:val="00953268"/>
    <w:rsid w:val="00953460"/>
    <w:rsid w:val="00953D58"/>
    <w:rsid w:val="00955079"/>
    <w:rsid w:val="00955481"/>
    <w:rsid w:val="009554C7"/>
    <w:rsid w:val="009557EE"/>
    <w:rsid w:val="00955EC5"/>
    <w:rsid w:val="009561DC"/>
    <w:rsid w:val="009566DE"/>
    <w:rsid w:val="00957756"/>
    <w:rsid w:val="0095778B"/>
    <w:rsid w:val="009614DF"/>
    <w:rsid w:val="00961D41"/>
    <w:rsid w:val="009623D0"/>
    <w:rsid w:val="009626E1"/>
    <w:rsid w:val="00962AF9"/>
    <w:rsid w:val="009632A4"/>
    <w:rsid w:val="00963A33"/>
    <w:rsid w:val="009642AC"/>
    <w:rsid w:val="0096448F"/>
    <w:rsid w:val="00964782"/>
    <w:rsid w:val="00965993"/>
    <w:rsid w:val="0096669C"/>
    <w:rsid w:val="00966905"/>
    <w:rsid w:val="00966BE3"/>
    <w:rsid w:val="0096707E"/>
    <w:rsid w:val="0096751F"/>
    <w:rsid w:val="00970648"/>
    <w:rsid w:val="00970A28"/>
    <w:rsid w:val="009716DD"/>
    <w:rsid w:val="0097190C"/>
    <w:rsid w:val="00972224"/>
    <w:rsid w:val="009730C2"/>
    <w:rsid w:val="00973B64"/>
    <w:rsid w:val="00974B1F"/>
    <w:rsid w:val="009752C9"/>
    <w:rsid w:val="009752DB"/>
    <w:rsid w:val="0097605E"/>
    <w:rsid w:val="00976D96"/>
    <w:rsid w:val="009774F2"/>
    <w:rsid w:val="0097775B"/>
    <w:rsid w:val="00977B74"/>
    <w:rsid w:val="00977E36"/>
    <w:rsid w:val="00980750"/>
    <w:rsid w:val="0098087E"/>
    <w:rsid w:val="00980BD0"/>
    <w:rsid w:val="00981821"/>
    <w:rsid w:val="009825C4"/>
    <w:rsid w:val="00983365"/>
    <w:rsid w:val="009833C9"/>
    <w:rsid w:val="009863C6"/>
    <w:rsid w:val="009865B4"/>
    <w:rsid w:val="00986C49"/>
    <w:rsid w:val="00986CD7"/>
    <w:rsid w:val="009877FB"/>
    <w:rsid w:val="00991012"/>
    <w:rsid w:val="00991022"/>
    <w:rsid w:val="009913A2"/>
    <w:rsid w:val="00991B71"/>
    <w:rsid w:val="00992AC4"/>
    <w:rsid w:val="00993FE7"/>
    <w:rsid w:val="00994350"/>
    <w:rsid w:val="00994CF8"/>
    <w:rsid w:val="009950CE"/>
    <w:rsid w:val="00995485"/>
    <w:rsid w:val="00995B17"/>
    <w:rsid w:val="00995F45"/>
    <w:rsid w:val="009964F2"/>
    <w:rsid w:val="00996A2A"/>
    <w:rsid w:val="009A17DF"/>
    <w:rsid w:val="009A1FBA"/>
    <w:rsid w:val="009A2DC7"/>
    <w:rsid w:val="009A3486"/>
    <w:rsid w:val="009A5ABF"/>
    <w:rsid w:val="009A5B39"/>
    <w:rsid w:val="009A6362"/>
    <w:rsid w:val="009A7664"/>
    <w:rsid w:val="009A77F4"/>
    <w:rsid w:val="009A7F41"/>
    <w:rsid w:val="009A7FC5"/>
    <w:rsid w:val="009B0627"/>
    <w:rsid w:val="009B09C2"/>
    <w:rsid w:val="009B156B"/>
    <w:rsid w:val="009B1B09"/>
    <w:rsid w:val="009B22C9"/>
    <w:rsid w:val="009B379A"/>
    <w:rsid w:val="009B40C4"/>
    <w:rsid w:val="009B4173"/>
    <w:rsid w:val="009B4C40"/>
    <w:rsid w:val="009B4D84"/>
    <w:rsid w:val="009B5E37"/>
    <w:rsid w:val="009B60B3"/>
    <w:rsid w:val="009B6192"/>
    <w:rsid w:val="009B6E8F"/>
    <w:rsid w:val="009B6E96"/>
    <w:rsid w:val="009B724B"/>
    <w:rsid w:val="009C078B"/>
    <w:rsid w:val="009C0D58"/>
    <w:rsid w:val="009C115C"/>
    <w:rsid w:val="009C1A62"/>
    <w:rsid w:val="009C1DFA"/>
    <w:rsid w:val="009C23B7"/>
    <w:rsid w:val="009C3697"/>
    <w:rsid w:val="009C3FE7"/>
    <w:rsid w:val="009C51CF"/>
    <w:rsid w:val="009C5585"/>
    <w:rsid w:val="009C6FEA"/>
    <w:rsid w:val="009C78AD"/>
    <w:rsid w:val="009D16B9"/>
    <w:rsid w:val="009D1F1A"/>
    <w:rsid w:val="009D240E"/>
    <w:rsid w:val="009D31F2"/>
    <w:rsid w:val="009D374E"/>
    <w:rsid w:val="009D38FE"/>
    <w:rsid w:val="009D456D"/>
    <w:rsid w:val="009D4957"/>
    <w:rsid w:val="009D52E5"/>
    <w:rsid w:val="009D5583"/>
    <w:rsid w:val="009D5905"/>
    <w:rsid w:val="009D5F0D"/>
    <w:rsid w:val="009D63C1"/>
    <w:rsid w:val="009D648F"/>
    <w:rsid w:val="009D66B0"/>
    <w:rsid w:val="009D67FF"/>
    <w:rsid w:val="009D7876"/>
    <w:rsid w:val="009D7BBA"/>
    <w:rsid w:val="009D7D11"/>
    <w:rsid w:val="009E068E"/>
    <w:rsid w:val="009E0BB8"/>
    <w:rsid w:val="009E0D53"/>
    <w:rsid w:val="009E1F7F"/>
    <w:rsid w:val="009E3164"/>
    <w:rsid w:val="009E3FA0"/>
    <w:rsid w:val="009E559A"/>
    <w:rsid w:val="009E5B2C"/>
    <w:rsid w:val="009E6C8D"/>
    <w:rsid w:val="009E7097"/>
    <w:rsid w:val="009F010A"/>
    <w:rsid w:val="009F0309"/>
    <w:rsid w:val="009F0988"/>
    <w:rsid w:val="009F0A7F"/>
    <w:rsid w:val="009F10AC"/>
    <w:rsid w:val="009F192E"/>
    <w:rsid w:val="009F2191"/>
    <w:rsid w:val="009F2AC4"/>
    <w:rsid w:val="009F3012"/>
    <w:rsid w:val="009F32FF"/>
    <w:rsid w:val="009F3765"/>
    <w:rsid w:val="009F48C5"/>
    <w:rsid w:val="009F535A"/>
    <w:rsid w:val="009F584F"/>
    <w:rsid w:val="009F7441"/>
    <w:rsid w:val="009F7A29"/>
    <w:rsid w:val="009F7B35"/>
    <w:rsid w:val="00A00CE8"/>
    <w:rsid w:val="00A00FBF"/>
    <w:rsid w:val="00A013A2"/>
    <w:rsid w:val="00A01F93"/>
    <w:rsid w:val="00A01FE0"/>
    <w:rsid w:val="00A022DC"/>
    <w:rsid w:val="00A02537"/>
    <w:rsid w:val="00A02825"/>
    <w:rsid w:val="00A02C47"/>
    <w:rsid w:val="00A031FA"/>
    <w:rsid w:val="00A04299"/>
    <w:rsid w:val="00A042E3"/>
    <w:rsid w:val="00A04812"/>
    <w:rsid w:val="00A05CE0"/>
    <w:rsid w:val="00A05D2B"/>
    <w:rsid w:val="00A05DAA"/>
    <w:rsid w:val="00A064C9"/>
    <w:rsid w:val="00A066F9"/>
    <w:rsid w:val="00A07044"/>
    <w:rsid w:val="00A101CE"/>
    <w:rsid w:val="00A102A0"/>
    <w:rsid w:val="00A1040F"/>
    <w:rsid w:val="00A10A36"/>
    <w:rsid w:val="00A11463"/>
    <w:rsid w:val="00A11E24"/>
    <w:rsid w:val="00A12493"/>
    <w:rsid w:val="00A1362D"/>
    <w:rsid w:val="00A136F5"/>
    <w:rsid w:val="00A13D37"/>
    <w:rsid w:val="00A1543D"/>
    <w:rsid w:val="00A154EE"/>
    <w:rsid w:val="00A155E8"/>
    <w:rsid w:val="00A1594F"/>
    <w:rsid w:val="00A15C6D"/>
    <w:rsid w:val="00A16894"/>
    <w:rsid w:val="00A171EC"/>
    <w:rsid w:val="00A172B7"/>
    <w:rsid w:val="00A17393"/>
    <w:rsid w:val="00A213E6"/>
    <w:rsid w:val="00A21992"/>
    <w:rsid w:val="00A21AE4"/>
    <w:rsid w:val="00A21C17"/>
    <w:rsid w:val="00A21CC6"/>
    <w:rsid w:val="00A22BCB"/>
    <w:rsid w:val="00A22CF7"/>
    <w:rsid w:val="00A2477C"/>
    <w:rsid w:val="00A256B2"/>
    <w:rsid w:val="00A26201"/>
    <w:rsid w:val="00A26CE2"/>
    <w:rsid w:val="00A26EB1"/>
    <w:rsid w:val="00A2717F"/>
    <w:rsid w:val="00A274A8"/>
    <w:rsid w:val="00A27A86"/>
    <w:rsid w:val="00A30126"/>
    <w:rsid w:val="00A302F9"/>
    <w:rsid w:val="00A30627"/>
    <w:rsid w:val="00A30F77"/>
    <w:rsid w:val="00A3119B"/>
    <w:rsid w:val="00A31966"/>
    <w:rsid w:val="00A331AA"/>
    <w:rsid w:val="00A334BF"/>
    <w:rsid w:val="00A336E2"/>
    <w:rsid w:val="00A33852"/>
    <w:rsid w:val="00A34114"/>
    <w:rsid w:val="00A3477B"/>
    <w:rsid w:val="00A34A59"/>
    <w:rsid w:val="00A364C6"/>
    <w:rsid w:val="00A36E61"/>
    <w:rsid w:val="00A36E93"/>
    <w:rsid w:val="00A37551"/>
    <w:rsid w:val="00A40C78"/>
    <w:rsid w:val="00A40E5D"/>
    <w:rsid w:val="00A4107C"/>
    <w:rsid w:val="00A41945"/>
    <w:rsid w:val="00A41DB2"/>
    <w:rsid w:val="00A43051"/>
    <w:rsid w:val="00A43EC3"/>
    <w:rsid w:val="00A448C8"/>
    <w:rsid w:val="00A45076"/>
    <w:rsid w:val="00A457FF"/>
    <w:rsid w:val="00A45854"/>
    <w:rsid w:val="00A45997"/>
    <w:rsid w:val="00A45E00"/>
    <w:rsid w:val="00A4650D"/>
    <w:rsid w:val="00A4671F"/>
    <w:rsid w:val="00A46B66"/>
    <w:rsid w:val="00A47A42"/>
    <w:rsid w:val="00A501D1"/>
    <w:rsid w:val="00A5082B"/>
    <w:rsid w:val="00A5163A"/>
    <w:rsid w:val="00A51E35"/>
    <w:rsid w:val="00A52170"/>
    <w:rsid w:val="00A53138"/>
    <w:rsid w:val="00A5327A"/>
    <w:rsid w:val="00A53B57"/>
    <w:rsid w:val="00A5434C"/>
    <w:rsid w:val="00A54F96"/>
    <w:rsid w:val="00A55307"/>
    <w:rsid w:val="00A555D1"/>
    <w:rsid w:val="00A57B45"/>
    <w:rsid w:val="00A57CAD"/>
    <w:rsid w:val="00A60E22"/>
    <w:rsid w:val="00A616AA"/>
    <w:rsid w:val="00A62E16"/>
    <w:rsid w:val="00A630DB"/>
    <w:rsid w:val="00A63693"/>
    <w:rsid w:val="00A636F2"/>
    <w:rsid w:val="00A639EC"/>
    <w:rsid w:val="00A643C1"/>
    <w:rsid w:val="00A645B2"/>
    <w:rsid w:val="00A6501C"/>
    <w:rsid w:val="00A65089"/>
    <w:rsid w:val="00A65138"/>
    <w:rsid w:val="00A652E8"/>
    <w:rsid w:val="00A65DD7"/>
    <w:rsid w:val="00A66184"/>
    <w:rsid w:val="00A67124"/>
    <w:rsid w:val="00A67CB1"/>
    <w:rsid w:val="00A67EAB"/>
    <w:rsid w:val="00A67EBF"/>
    <w:rsid w:val="00A7000C"/>
    <w:rsid w:val="00A71B28"/>
    <w:rsid w:val="00A72307"/>
    <w:rsid w:val="00A72C40"/>
    <w:rsid w:val="00A7332D"/>
    <w:rsid w:val="00A73C68"/>
    <w:rsid w:val="00A74218"/>
    <w:rsid w:val="00A74B97"/>
    <w:rsid w:val="00A74F89"/>
    <w:rsid w:val="00A76848"/>
    <w:rsid w:val="00A76A4F"/>
    <w:rsid w:val="00A76C01"/>
    <w:rsid w:val="00A77B15"/>
    <w:rsid w:val="00A77E0B"/>
    <w:rsid w:val="00A80936"/>
    <w:rsid w:val="00A80DB0"/>
    <w:rsid w:val="00A81244"/>
    <w:rsid w:val="00A81458"/>
    <w:rsid w:val="00A81501"/>
    <w:rsid w:val="00A82368"/>
    <w:rsid w:val="00A826F4"/>
    <w:rsid w:val="00A827BF"/>
    <w:rsid w:val="00A83A21"/>
    <w:rsid w:val="00A83A24"/>
    <w:rsid w:val="00A83A66"/>
    <w:rsid w:val="00A83B60"/>
    <w:rsid w:val="00A84273"/>
    <w:rsid w:val="00A84D45"/>
    <w:rsid w:val="00A85A60"/>
    <w:rsid w:val="00A85AC7"/>
    <w:rsid w:val="00A85B7D"/>
    <w:rsid w:val="00A85DA0"/>
    <w:rsid w:val="00A871A4"/>
    <w:rsid w:val="00A8767B"/>
    <w:rsid w:val="00A903FB"/>
    <w:rsid w:val="00A90540"/>
    <w:rsid w:val="00A91A45"/>
    <w:rsid w:val="00A924D2"/>
    <w:rsid w:val="00A93804"/>
    <w:rsid w:val="00A94378"/>
    <w:rsid w:val="00A947AD"/>
    <w:rsid w:val="00A94E19"/>
    <w:rsid w:val="00A95072"/>
    <w:rsid w:val="00A95457"/>
    <w:rsid w:val="00A958C6"/>
    <w:rsid w:val="00A95BBE"/>
    <w:rsid w:val="00A95D50"/>
    <w:rsid w:val="00A96789"/>
    <w:rsid w:val="00A9685F"/>
    <w:rsid w:val="00A96883"/>
    <w:rsid w:val="00A9725F"/>
    <w:rsid w:val="00A974F8"/>
    <w:rsid w:val="00A9796C"/>
    <w:rsid w:val="00A97B5D"/>
    <w:rsid w:val="00A97BC1"/>
    <w:rsid w:val="00AA0B23"/>
    <w:rsid w:val="00AA189A"/>
    <w:rsid w:val="00AA2082"/>
    <w:rsid w:val="00AA21AA"/>
    <w:rsid w:val="00AA2AF9"/>
    <w:rsid w:val="00AA2F8E"/>
    <w:rsid w:val="00AA4297"/>
    <w:rsid w:val="00AA4724"/>
    <w:rsid w:val="00AA4A36"/>
    <w:rsid w:val="00AA510F"/>
    <w:rsid w:val="00AA5192"/>
    <w:rsid w:val="00AA52DD"/>
    <w:rsid w:val="00AA52FB"/>
    <w:rsid w:val="00AA5AC2"/>
    <w:rsid w:val="00AA6CF5"/>
    <w:rsid w:val="00AA7610"/>
    <w:rsid w:val="00AB0867"/>
    <w:rsid w:val="00AB10E8"/>
    <w:rsid w:val="00AB1D0C"/>
    <w:rsid w:val="00AB2449"/>
    <w:rsid w:val="00AB2C01"/>
    <w:rsid w:val="00AB2DB1"/>
    <w:rsid w:val="00AB362A"/>
    <w:rsid w:val="00AB444C"/>
    <w:rsid w:val="00AB4B64"/>
    <w:rsid w:val="00AB5B26"/>
    <w:rsid w:val="00AB647E"/>
    <w:rsid w:val="00AB6A10"/>
    <w:rsid w:val="00AB6AC5"/>
    <w:rsid w:val="00AB73D0"/>
    <w:rsid w:val="00AB7A45"/>
    <w:rsid w:val="00AC011D"/>
    <w:rsid w:val="00AC0408"/>
    <w:rsid w:val="00AC112C"/>
    <w:rsid w:val="00AC1639"/>
    <w:rsid w:val="00AC2BC0"/>
    <w:rsid w:val="00AC3611"/>
    <w:rsid w:val="00AC3A8C"/>
    <w:rsid w:val="00AC60A6"/>
    <w:rsid w:val="00AC65E7"/>
    <w:rsid w:val="00AC6CD5"/>
    <w:rsid w:val="00AC6D80"/>
    <w:rsid w:val="00AC73BF"/>
    <w:rsid w:val="00AC74D0"/>
    <w:rsid w:val="00AC7E2D"/>
    <w:rsid w:val="00AD0068"/>
    <w:rsid w:val="00AD01EE"/>
    <w:rsid w:val="00AD0374"/>
    <w:rsid w:val="00AD0483"/>
    <w:rsid w:val="00AD05D3"/>
    <w:rsid w:val="00AD0758"/>
    <w:rsid w:val="00AD0C32"/>
    <w:rsid w:val="00AD0EB1"/>
    <w:rsid w:val="00AD161A"/>
    <w:rsid w:val="00AD1EB2"/>
    <w:rsid w:val="00AD358D"/>
    <w:rsid w:val="00AD382E"/>
    <w:rsid w:val="00AD3B4D"/>
    <w:rsid w:val="00AD406C"/>
    <w:rsid w:val="00AD44A7"/>
    <w:rsid w:val="00AD45A9"/>
    <w:rsid w:val="00AD4F42"/>
    <w:rsid w:val="00AD6CAB"/>
    <w:rsid w:val="00AD6CFC"/>
    <w:rsid w:val="00AD779D"/>
    <w:rsid w:val="00AD7FF1"/>
    <w:rsid w:val="00AE0793"/>
    <w:rsid w:val="00AE0896"/>
    <w:rsid w:val="00AE1712"/>
    <w:rsid w:val="00AE245D"/>
    <w:rsid w:val="00AE251D"/>
    <w:rsid w:val="00AE2B40"/>
    <w:rsid w:val="00AE3076"/>
    <w:rsid w:val="00AE38AA"/>
    <w:rsid w:val="00AE391A"/>
    <w:rsid w:val="00AE3F2E"/>
    <w:rsid w:val="00AE3F5C"/>
    <w:rsid w:val="00AE41C4"/>
    <w:rsid w:val="00AE4D0A"/>
    <w:rsid w:val="00AE4EF0"/>
    <w:rsid w:val="00AE519F"/>
    <w:rsid w:val="00AE56F6"/>
    <w:rsid w:val="00AE6B4D"/>
    <w:rsid w:val="00AE73FF"/>
    <w:rsid w:val="00AE7684"/>
    <w:rsid w:val="00AE7F93"/>
    <w:rsid w:val="00AF1033"/>
    <w:rsid w:val="00AF13E5"/>
    <w:rsid w:val="00AF1D2A"/>
    <w:rsid w:val="00AF1F76"/>
    <w:rsid w:val="00AF30A5"/>
    <w:rsid w:val="00AF3610"/>
    <w:rsid w:val="00AF4396"/>
    <w:rsid w:val="00AF50C1"/>
    <w:rsid w:val="00AF5EF2"/>
    <w:rsid w:val="00AF61E9"/>
    <w:rsid w:val="00AF659D"/>
    <w:rsid w:val="00AF6666"/>
    <w:rsid w:val="00B00D0F"/>
    <w:rsid w:val="00B028AE"/>
    <w:rsid w:val="00B03B53"/>
    <w:rsid w:val="00B03C68"/>
    <w:rsid w:val="00B03D12"/>
    <w:rsid w:val="00B03F73"/>
    <w:rsid w:val="00B051BF"/>
    <w:rsid w:val="00B057CE"/>
    <w:rsid w:val="00B059CC"/>
    <w:rsid w:val="00B07866"/>
    <w:rsid w:val="00B07D7E"/>
    <w:rsid w:val="00B07E5C"/>
    <w:rsid w:val="00B1030A"/>
    <w:rsid w:val="00B10924"/>
    <w:rsid w:val="00B10CCE"/>
    <w:rsid w:val="00B10EDE"/>
    <w:rsid w:val="00B11033"/>
    <w:rsid w:val="00B11253"/>
    <w:rsid w:val="00B11899"/>
    <w:rsid w:val="00B118BB"/>
    <w:rsid w:val="00B11BA0"/>
    <w:rsid w:val="00B11FE2"/>
    <w:rsid w:val="00B12700"/>
    <w:rsid w:val="00B12F1A"/>
    <w:rsid w:val="00B140F7"/>
    <w:rsid w:val="00B143AF"/>
    <w:rsid w:val="00B14AE2"/>
    <w:rsid w:val="00B159DE"/>
    <w:rsid w:val="00B15A49"/>
    <w:rsid w:val="00B15DBA"/>
    <w:rsid w:val="00B15E9C"/>
    <w:rsid w:val="00B16455"/>
    <w:rsid w:val="00B16AB6"/>
    <w:rsid w:val="00B16FFA"/>
    <w:rsid w:val="00B1704B"/>
    <w:rsid w:val="00B22F87"/>
    <w:rsid w:val="00B234F5"/>
    <w:rsid w:val="00B23DEC"/>
    <w:rsid w:val="00B240C0"/>
    <w:rsid w:val="00B242A0"/>
    <w:rsid w:val="00B243FF"/>
    <w:rsid w:val="00B254C2"/>
    <w:rsid w:val="00B260E2"/>
    <w:rsid w:val="00B27BDF"/>
    <w:rsid w:val="00B30249"/>
    <w:rsid w:val="00B30355"/>
    <w:rsid w:val="00B30460"/>
    <w:rsid w:val="00B30A5A"/>
    <w:rsid w:val="00B31023"/>
    <w:rsid w:val="00B32ECC"/>
    <w:rsid w:val="00B34102"/>
    <w:rsid w:val="00B348B8"/>
    <w:rsid w:val="00B3715A"/>
    <w:rsid w:val="00B377FF"/>
    <w:rsid w:val="00B407D7"/>
    <w:rsid w:val="00B40843"/>
    <w:rsid w:val="00B40ECE"/>
    <w:rsid w:val="00B42053"/>
    <w:rsid w:val="00B420CC"/>
    <w:rsid w:val="00B42228"/>
    <w:rsid w:val="00B42721"/>
    <w:rsid w:val="00B4287A"/>
    <w:rsid w:val="00B42A6F"/>
    <w:rsid w:val="00B43164"/>
    <w:rsid w:val="00B433AD"/>
    <w:rsid w:val="00B43649"/>
    <w:rsid w:val="00B43ED0"/>
    <w:rsid w:val="00B461A1"/>
    <w:rsid w:val="00B46D95"/>
    <w:rsid w:val="00B47785"/>
    <w:rsid w:val="00B47A65"/>
    <w:rsid w:val="00B47ECB"/>
    <w:rsid w:val="00B51157"/>
    <w:rsid w:val="00B512D4"/>
    <w:rsid w:val="00B51BEF"/>
    <w:rsid w:val="00B52102"/>
    <w:rsid w:val="00B52B38"/>
    <w:rsid w:val="00B52E28"/>
    <w:rsid w:val="00B534E1"/>
    <w:rsid w:val="00B53A5A"/>
    <w:rsid w:val="00B548AF"/>
    <w:rsid w:val="00B55123"/>
    <w:rsid w:val="00B5554F"/>
    <w:rsid w:val="00B55BB5"/>
    <w:rsid w:val="00B563D1"/>
    <w:rsid w:val="00B56B3F"/>
    <w:rsid w:val="00B56D8A"/>
    <w:rsid w:val="00B57A81"/>
    <w:rsid w:val="00B62881"/>
    <w:rsid w:val="00B62B73"/>
    <w:rsid w:val="00B63368"/>
    <w:rsid w:val="00B64450"/>
    <w:rsid w:val="00B649F0"/>
    <w:rsid w:val="00B651D1"/>
    <w:rsid w:val="00B65277"/>
    <w:rsid w:val="00B65B0E"/>
    <w:rsid w:val="00B65F58"/>
    <w:rsid w:val="00B65FCB"/>
    <w:rsid w:val="00B6659A"/>
    <w:rsid w:val="00B672BA"/>
    <w:rsid w:val="00B673D1"/>
    <w:rsid w:val="00B67E14"/>
    <w:rsid w:val="00B67E88"/>
    <w:rsid w:val="00B70A99"/>
    <w:rsid w:val="00B71781"/>
    <w:rsid w:val="00B718DE"/>
    <w:rsid w:val="00B72C63"/>
    <w:rsid w:val="00B7308D"/>
    <w:rsid w:val="00B7368F"/>
    <w:rsid w:val="00B73CBD"/>
    <w:rsid w:val="00B74584"/>
    <w:rsid w:val="00B755AC"/>
    <w:rsid w:val="00B75A1D"/>
    <w:rsid w:val="00B75BCC"/>
    <w:rsid w:val="00B75F30"/>
    <w:rsid w:val="00B75F79"/>
    <w:rsid w:val="00B76ED1"/>
    <w:rsid w:val="00B77B13"/>
    <w:rsid w:val="00B80206"/>
    <w:rsid w:val="00B832D8"/>
    <w:rsid w:val="00B8381C"/>
    <w:rsid w:val="00B840AA"/>
    <w:rsid w:val="00B84558"/>
    <w:rsid w:val="00B8498F"/>
    <w:rsid w:val="00B86858"/>
    <w:rsid w:val="00B875E7"/>
    <w:rsid w:val="00B90026"/>
    <w:rsid w:val="00B90269"/>
    <w:rsid w:val="00B91115"/>
    <w:rsid w:val="00B913B5"/>
    <w:rsid w:val="00B91508"/>
    <w:rsid w:val="00B9170D"/>
    <w:rsid w:val="00B919A0"/>
    <w:rsid w:val="00B91DB9"/>
    <w:rsid w:val="00B922D4"/>
    <w:rsid w:val="00B93817"/>
    <w:rsid w:val="00B93EC9"/>
    <w:rsid w:val="00B940D4"/>
    <w:rsid w:val="00B942C7"/>
    <w:rsid w:val="00B942FC"/>
    <w:rsid w:val="00B94A2C"/>
    <w:rsid w:val="00B956B4"/>
    <w:rsid w:val="00B95A6A"/>
    <w:rsid w:val="00B96DEB"/>
    <w:rsid w:val="00B96F42"/>
    <w:rsid w:val="00B9755D"/>
    <w:rsid w:val="00B97E85"/>
    <w:rsid w:val="00BA04BF"/>
    <w:rsid w:val="00BA0C07"/>
    <w:rsid w:val="00BA0EFB"/>
    <w:rsid w:val="00BA1614"/>
    <w:rsid w:val="00BA21D1"/>
    <w:rsid w:val="00BA354A"/>
    <w:rsid w:val="00BA370C"/>
    <w:rsid w:val="00BA3763"/>
    <w:rsid w:val="00BA3E9E"/>
    <w:rsid w:val="00BA4429"/>
    <w:rsid w:val="00BA45C1"/>
    <w:rsid w:val="00BA49AF"/>
    <w:rsid w:val="00BA4A6D"/>
    <w:rsid w:val="00BA5085"/>
    <w:rsid w:val="00BA5DFC"/>
    <w:rsid w:val="00BA6350"/>
    <w:rsid w:val="00BA63A1"/>
    <w:rsid w:val="00BA7254"/>
    <w:rsid w:val="00BA772A"/>
    <w:rsid w:val="00BA7EED"/>
    <w:rsid w:val="00BB0887"/>
    <w:rsid w:val="00BB153B"/>
    <w:rsid w:val="00BB1F2A"/>
    <w:rsid w:val="00BB20C7"/>
    <w:rsid w:val="00BB2972"/>
    <w:rsid w:val="00BB29D1"/>
    <w:rsid w:val="00BB314A"/>
    <w:rsid w:val="00BB3BBF"/>
    <w:rsid w:val="00BB3C87"/>
    <w:rsid w:val="00BB5098"/>
    <w:rsid w:val="00BB64AC"/>
    <w:rsid w:val="00BC042A"/>
    <w:rsid w:val="00BC0598"/>
    <w:rsid w:val="00BC0C3E"/>
    <w:rsid w:val="00BC1012"/>
    <w:rsid w:val="00BC1BCD"/>
    <w:rsid w:val="00BC22F0"/>
    <w:rsid w:val="00BC2921"/>
    <w:rsid w:val="00BC29CD"/>
    <w:rsid w:val="00BC29EA"/>
    <w:rsid w:val="00BC34EB"/>
    <w:rsid w:val="00BC4323"/>
    <w:rsid w:val="00BC4DF5"/>
    <w:rsid w:val="00BC5CFC"/>
    <w:rsid w:val="00BC7953"/>
    <w:rsid w:val="00BD0B7D"/>
    <w:rsid w:val="00BD12E7"/>
    <w:rsid w:val="00BD1C50"/>
    <w:rsid w:val="00BD2078"/>
    <w:rsid w:val="00BD3925"/>
    <w:rsid w:val="00BD3A86"/>
    <w:rsid w:val="00BD4542"/>
    <w:rsid w:val="00BD466F"/>
    <w:rsid w:val="00BD5AD0"/>
    <w:rsid w:val="00BD5DA9"/>
    <w:rsid w:val="00BD6B2D"/>
    <w:rsid w:val="00BD6F78"/>
    <w:rsid w:val="00BD70BD"/>
    <w:rsid w:val="00BD719D"/>
    <w:rsid w:val="00BE00E9"/>
    <w:rsid w:val="00BE0172"/>
    <w:rsid w:val="00BE0258"/>
    <w:rsid w:val="00BE0271"/>
    <w:rsid w:val="00BE0B02"/>
    <w:rsid w:val="00BE1447"/>
    <w:rsid w:val="00BE2148"/>
    <w:rsid w:val="00BE215D"/>
    <w:rsid w:val="00BE37E5"/>
    <w:rsid w:val="00BE3C1E"/>
    <w:rsid w:val="00BE3C71"/>
    <w:rsid w:val="00BE4DE1"/>
    <w:rsid w:val="00BE5587"/>
    <w:rsid w:val="00BE57DD"/>
    <w:rsid w:val="00BE611E"/>
    <w:rsid w:val="00BE76CB"/>
    <w:rsid w:val="00BE7A59"/>
    <w:rsid w:val="00BF0A1F"/>
    <w:rsid w:val="00BF0AF1"/>
    <w:rsid w:val="00BF0D0D"/>
    <w:rsid w:val="00BF1809"/>
    <w:rsid w:val="00BF182B"/>
    <w:rsid w:val="00BF1A41"/>
    <w:rsid w:val="00BF2190"/>
    <w:rsid w:val="00BF2598"/>
    <w:rsid w:val="00BF2F22"/>
    <w:rsid w:val="00BF3432"/>
    <w:rsid w:val="00BF39F9"/>
    <w:rsid w:val="00BF3A58"/>
    <w:rsid w:val="00BF3C0D"/>
    <w:rsid w:val="00BF3FDF"/>
    <w:rsid w:val="00BF4F68"/>
    <w:rsid w:val="00BF50B5"/>
    <w:rsid w:val="00BF5F22"/>
    <w:rsid w:val="00BF685D"/>
    <w:rsid w:val="00BF71C6"/>
    <w:rsid w:val="00BF72CA"/>
    <w:rsid w:val="00BF7CD8"/>
    <w:rsid w:val="00C00849"/>
    <w:rsid w:val="00C0119B"/>
    <w:rsid w:val="00C02A11"/>
    <w:rsid w:val="00C02BE9"/>
    <w:rsid w:val="00C02CE1"/>
    <w:rsid w:val="00C0309A"/>
    <w:rsid w:val="00C03141"/>
    <w:rsid w:val="00C035B9"/>
    <w:rsid w:val="00C036F3"/>
    <w:rsid w:val="00C03923"/>
    <w:rsid w:val="00C04B21"/>
    <w:rsid w:val="00C04C7E"/>
    <w:rsid w:val="00C0563C"/>
    <w:rsid w:val="00C058DD"/>
    <w:rsid w:val="00C06136"/>
    <w:rsid w:val="00C069D8"/>
    <w:rsid w:val="00C06DC5"/>
    <w:rsid w:val="00C07BAE"/>
    <w:rsid w:val="00C07C15"/>
    <w:rsid w:val="00C1064A"/>
    <w:rsid w:val="00C13270"/>
    <w:rsid w:val="00C1346A"/>
    <w:rsid w:val="00C13818"/>
    <w:rsid w:val="00C14BA3"/>
    <w:rsid w:val="00C150AD"/>
    <w:rsid w:val="00C156BF"/>
    <w:rsid w:val="00C166C1"/>
    <w:rsid w:val="00C16FFA"/>
    <w:rsid w:val="00C17602"/>
    <w:rsid w:val="00C20026"/>
    <w:rsid w:val="00C2023E"/>
    <w:rsid w:val="00C206C7"/>
    <w:rsid w:val="00C208C0"/>
    <w:rsid w:val="00C216C2"/>
    <w:rsid w:val="00C21A66"/>
    <w:rsid w:val="00C21B4F"/>
    <w:rsid w:val="00C21E41"/>
    <w:rsid w:val="00C22CCF"/>
    <w:rsid w:val="00C235EA"/>
    <w:rsid w:val="00C23670"/>
    <w:rsid w:val="00C2371B"/>
    <w:rsid w:val="00C23B52"/>
    <w:rsid w:val="00C2415E"/>
    <w:rsid w:val="00C2552B"/>
    <w:rsid w:val="00C25DC1"/>
    <w:rsid w:val="00C25ECF"/>
    <w:rsid w:val="00C25FA6"/>
    <w:rsid w:val="00C2601D"/>
    <w:rsid w:val="00C26647"/>
    <w:rsid w:val="00C2685E"/>
    <w:rsid w:val="00C2687B"/>
    <w:rsid w:val="00C26B59"/>
    <w:rsid w:val="00C27CB3"/>
    <w:rsid w:val="00C27E89"/>
    <w:rsid w:val="00C309E1"/>
    <w:rsid w:val="00C30A95"/>
    <w:rsid w:val="00C31397"/>
    <w:rsid w:val="00C3180A"/>
    <w:rsid w:val="00C33493"/>
    <w:rsid w:val="00C34B06"/>
    <w:rsid w:val="00C35384"/>
    <w:rsid w:val="00C35CA3"/>
    <w:rsid w:val="00C35DDE"/>
    <w:rsid w:val="00C36163"/>
    <w:rsid w:val="00C36180"/>
    <w:rsid w:val="00C40212"/>
    <w:rsid w:val="00C41071"/>
    <w:rsid w:val="00C41B9B"/>
    <w:rsid w:val="00C42B7B"/>
    <w:rsid w:val="00C43145"/>
    <w:rsid w:val="00C43441"/>
    <w:rsid w:val="00C450C9"/>
    <w:rsid w:val="00C45DB2"/>
    <w:rsid w:val="00C46745"/>
    <w:rsid w:val="00C46F16"/>
    <w:rsid w:val="00C47C07"/>
    <w:rsid w:val="00C47D1C"/>
    <w:rsid w:val="00C501AA"/>
    <w:rsid w:val="00C50961"/>
    <w:rsid w:val="00C50979"/>
    <w:rsid w:val="00C512B1"/>
    <w:rsid w:val="00C517BE"/>
    <w:rsid w:val="00C5294A"/>
    <w:rsid w:val="00C53CF7"/>
    <w:rsid w:val="00C53E92"/>
    <w:rsid w:val="00C54128"/>
    <w:rsid w:val="00C5419F"/>
    <w:rsid w:val="00C55F0D"/>
    <w:rsid w:val="00C56336"/>
    <w:rsid w:val="00C5688D"/>
    <w:rsid w:val="00C56914"/>
    <w:rsid w:val="00C569CE"/>
    <w:rsid w:val="00C56E87"/>
    <w:rsid w:val="00C5754E"/>
    <w:rsid w:val="00C57F83"/>
    <w:rsid w:val="00C60F5B"/>
    <w:rsid w:val="00C612D7"/>
    <w:rsid w:val="00C61C8C"/>
    <w:rsid w:val="00C622DB"/>
    <w:rsid w:val="00C627A6"/>
    <w:rsid w:val="00C6295C"/>
    <w:rsid w:val="00C62A1B"/>
    <w:rsid w:val="00C62C1D"/>
    <w:rsid w:val="00C63381"/>
    <w:rsid w:val="00C63E8B"/>
    <w:rsid w:val="00C63E90"/>
    <w:rsid w:val="00C648E1"/>
    <w:rsid w:val="00C64941"/>
    <w:rsid w:val="00C64A73"/>
    <w:rsid w:val="00C651D3"/>
    <w:rsid w:val="00C65AC2"/>
    <w:rsid w:val="00C660A2"/>
    <w:rsid w:val="00C66219"/>
    <w:rsid w:val="00C66531"/>
    <w:rsid w:val="00C66E8D"/>
    <w:rsid w:val="00C66FD2"/>
    <w:rsid w:val="00C67306"/>
    <w:rsid w:val="00C6770E"/>
    <w:rsid w:val="00C67A04"/>
    <w:rsid w:val="00C67D84"/>
    <w:rsid w:val="00C71F7B"/>
    <w:rsid w:val="00C7255D"/>
    <w:rsid w:val="00C7322E"/>
    <w:rsid w:val="00C73777"/>
    <w:rsid w:val="00C73E3E"/>
    <w:rsid w:val="00C74DE6"/>
    <w:rsid w:val="00C74EAD"/>
    <w:rsid w:val="00C75933"/>
    <w:rsid w:val="00C75D0A"/>
    <w:rsid w:val="00C76680"/>
    <w:rsid w:val="00C77C8A"/>
    <w:rsid w:val="00C77D06"/>
    <w:rsid w:val="00C80FC3"/>
    <w:rsid w:val="00C81881"/>
    <w:rsid w:val="00C81927"/>
    <w:rsid w:val="00C8194F"/>
    <w:rsid w:val="00C81E36"/>
    <w:rsid w:val="00C82331"/>
    <w:rsid w:val="00C84711"/>
    <w:rsid w:val="00C84A03"/>
    <w:rsid w:val="00C85723"/>
    <w:rsid w:val="00C85E07"/>
    <w:rsid w:val="00C86604"/>
    <w:rsid w:val="00C867BB"/>
    <w:rsid w:val="00C87DF7"/>
    <w:rsid w:val="00C90597"/>
    <w:rsid w:val="00C90AD6"/>
    <w:rsid w:val="00C90BF4"/>
    <w:rsid w:val="00C90E41"/>
    <w:rsid w:val="00C91632"/>
    <w:rsid w:val="00C9277D"/>
    <w:rsid w:val="00C92B09"/>
    <w:rsid w:val="00C92FAE"/>
    <w:rsid w:val="00C93A35"/>
    <w:rsid w:val="00C9486A"/>
    <w:rsid w:val="00C963EA"/>
    <w:rsid w:val="00C969EE"/>
    <w:rsid w:val="00C96A1F"/>
    <w:rsid w:val="00C96E2E"/>
    <w:rsid w:val="00C977E1"/>
    <w:rsid w:val="00CA1649"/>
    <w:rsid w:val="00CA2193"/>
    <w:rsid w:val="00CA38F0"/>
    <w:rsid w:val="00CA3D0A"/>
    <w:rsid w:val="00CA40B1"/>
    <w:rsid w:val="00CA46C8"/>
    <w:rsid w:val="00CA4840"/>
    <w:rsid w:val="00CA52AB"/>
    <w:rsid w:val="00CA564E"/>
    <w:rsid w:val="00CA56A3"/>
    <w:rsid w:val="00CA5AD0"/>
    <w:rsid w:val="00CA64CD"/>
    <w:rsid w:val="00CA6571"/>
    <w:rsid w:val="00CA65D3"/>
    <w:rsid w:val="00CB040A"/>
    <w:rsid w:val="00CB0E29"/>
    <w:rsid w:val="00CB17FA"/>
    <w:rsid w:val="00CB1902"/>
    <w:rsid w:val="00CB2E57"/>
    <w:rsid w:val="00CB2F1E"/>
    <w:rsid w:val="00CB46BE"/>
    <w:rsid w:val="00CB5662"/>
    <w:rsid w:val="00CB67F0"/>
    <w:rsid w:val="00CC0C38"/>
    <w:rsid w:val="00CC1259"/>
    <w:rsid w:val="00CC153F"/>
    <w:rsid w:val="00CC197F"/>
    <w:rsid w:val="00CC210C"/>
    <w:rsid w:val="00CC2999"/>
    <w:rsid w:val="00CC39E2"/>
    <w:rsid w:val="00CC3E85"/>
    <w:rsid w:val="00CC577A"/>
    <w:rsid w:val="00CC5DE5"/>
    <w:rsid w:val="00CC5F29"/>
    <w:rsid w:val="00CC6707"/>
    <w:rsid w:val="00CC729E"/>
    <w:rsid w:val="00CC7E42"/>
    <w:rsid w:val="00CD0B56"/>
    <w:rsid w:val="00CD0D8B"/>
    <w:rsid w:val="00CD1301"/>
    <w:rsid w:val="00CD1CFE"/>
    <w:rsid w:val="00CD1E63"/>
    <w:rsid w:val="00CD2007"/>
    <w:rsid w:val="00CD2BAD"/>
    <w:rsid w:val="00CD31FF"/>
    <w:rsid w:val="00CD368F"/>
    <w:rsid w:val="00CD3729"/>
    <w:rsid w:val="00CD3BF2"/>
    <w:rsid w:val="00CD403A"/>
    <w:rsid w:val="00CD4573"/>
    <w:rsid w:val="00CD508E"/>
    <w:rsid w:val="00CD5846"/>
    <w:rsid w:val="00CD59C8"/>
    <w:rsid w:val="00CD5E7B"/>
    <w:rsid w:val="00CD6A47"/>
    <w:rsid w:val="00CD6A87"/>
    <w:rsid w:val="00CD6F6F"/>
    <w:rsid w:val="00CD7749"/>
    <w:rsid w:val="00CD7B9A"/>
    <w:rsid w:val="00CE0340"/>
    <w:rsid w:val="00CE1C25"/>
    <w:rsid w:val="00CE2293"/>
    <w:rsid w:val="00CE2DE3"/>
    <w:rsid w:val="00CE3448"/>
    <w:rsid w:val="00CE34D2"/>
    <w:rsid w:val="00CE35C0"/>
    <w:rsid w:val="00CE4852"/>
    <w:rsid w:val="00CE656C"/>
    <w:rsid w:val="00CE7702"/>
    <w:rsid w:val="00CF1386"/>
    <w:rsid w:val="00CF1C54"/>
    <w:rsid w:val="00CF1F53"/>
    <w:rsid w:val="00CF2169"/>
    <w:rsid w:val="00CF2A56"/>
    <w:rsid w:val="00CF2BD1"/>
    <w:rsid w:val="00CF33D0"/>
    <w:rsid w:val="00CF388F"/>
    <w:rsid w:val="00CF3D3C"/>
    <w:rsid w:val="00CF4F89"/>
    <w:rsid w:val="00CF5BB1"/>
    <w:rsid w:val="00CF6239"/>
    <w:rsid w:val="00CF67D9"/>
    <w:rsid w:val="00CF758B"/>
    <w:rsid w:val="00D020F2"/>
    <w:rsid w:val="00D021A3"/>
    <w:rsid w:val="00D02863"/>
    <w:rsid w:val="00D028F2"/>
    <w:rsid w:val="00D03772"/>
    <w:rsid w:val="00D03AD3"/>
    <w:rsid w:val="00D03F6B"/>
    <w:rsid w:val="00D04F40"/>
    <w:rsid w:val="00D05B72"/>
    <w:rsid w:val="00D05BF3"/>
    <w:rsid w:val="00D06E3C"/>
    <w:rsid w:val="00D102D5"/>
    <w:rsid w:val="00D10CBA"/>
    <w:rsid w:val="00D1108C"/>
    <w:rsid w:val="00D11159"/>
    <w:rsid w:val="00D11AB2"/>
    <w:rsid w:val="00D1245B"/>
    <w:rsid w:val="00D128DB"/>
    <w:rsid w:val="00D1293C"/>
    <w:rsid w:val="00D12F96"/>
    <w:rsid w:val="00D13DC5"/>
    <w:rsid w:val="00D1555A"/>
    <w:rsid w:val="00D16124"/>
    <w:rsid w:val="00D1709C"/>
    <w:rsid w:val="00D17AEB"/>
    <w:rsid w:val="00D2083A"/>
    <w:rsid w:val="00D226BA"/>
    <w:rsid w:val="00D22D42"/>
    <w:rsid w:val="00D23CBA"/>
    <w:rsid w:val="00D24B5E"/>
    <w:rsid w:val="00D25E98"/>
    <w:rsid w:val="00D27023"/>
    <w:rsid w:val="00D27330"/>
    <w:rsid w:val="00D31576"/>
    <w:rsid w:val="00D316C0"/>
    <w:rsid w:val="00D319C5"/>
    <w:rsid w:val="00D31AC9"/>
    <w:rsid w:val="00D328BD"/>
    <w:rsid w:val="00D33058"/>
    <w:rsid w:val="00D34E98"/>
    <w:rsid w:val="00D35C5E"/>
    <w:rsid w:val="00D3685D"/>
    <w:rsid w:val="00D3763B"/>
    <w:rsid w:val="00D37ACD"/>
    <w:rsid w:val="00D404CF"/>
    <w:rsid w:val="00D40A4C"/>
    <w:rsid w:val="00D41361"/>
    <w:rsid w:val="00D41511"/>
    <w:rsid w:val="00D41693"/>
    <w:rsid w:val="00D416F4"/>
    <w:rsid w:val="00D427CB"/>
    <w:rsid w:val="00D42BC1"/>
    <w:rsid w:val="00D44AD8"/>
    <w:rsid w:val="00D451B2"/>
    <w:rsid w:val="00D451FA"/>
    <w:rsid w:val="00D45229"/>
    <w:rsid w:val="00D4582D"/>
    <w:rsid w:val="00D464FD"/>
    <w:rsid w:val="00D4790F"/>
    <w:rsid w:val="00D47DB5"/>
    <w:rsid w:val="00D47DCF"/>
    <w:rsid w:val="00D50361"/>
    <w:rsid w:val="00D512CF"/>
    <w:rsid w:val="00D51A5C"/>
    <w:rsid w:val="00D51EB4"/>
    <w:rsid w:val="00D52663"/>
    <w:rsid w:val="00D52DC7"/>
    <w:rsid w:val="00D52E26"/>
    <w:rsid w:val="00D539E3"/>
    <w:rsid w:val="00D53C40"/>
    <w:rsid w:val="00D53ED2"/>
    <w:rsid w:val="00D540A5"/>
    <w:rsid w:val="00D542B6"/>
    <w:rsid w:val="00D54673"/>
    <w:rsid w:val="00D5481B"/>
    <w:rsid w:val="00D54C7D"/>
    <w:rsid w:val="00D556AE"/>
    <w:rsid w:val="00D55F63"/>
    <w:rsid w:val="00D567E2"/>
    <w:rsid w:val="00D56F2D"/>
    <w:rsid w:val="00D579A7"/>
    <w:rsid w:val="00D6054D"/>
    <w:rsid w:val="00D60993"/>
    <w:rsid w:val="00D60C79"/>
    <w:rsid w:val="00D60C9C"/>
    <w:rsid w:val="00D61381"/>
    <w:rsid w:val="00D61BC0"/>
    <w:rsid w:val="00D62E2C"/>
    <w:rsid w:val="00D631D5"/>
    <w:rsid w:val="00D637D5"/>
    <w:rsid w:val="00D63D79"/>
    <w:rsid w:val="00D63E56"/>
    <w:rsid w:val="00D63F70"/>
    <w:rsid w:val="00D642D5"/>
    <w:rsid w:val="00D6443A"/>
    <w:rsid w:val="00D6758D"/>
    <w:rsid w:val="00D67A83"/>
    <w:rsid w:val="00D703F9"/>
    <w:rsid w:val="00D70815"/>
    <w:rsid w:val="00D70848"/>
    <w:rsid w:val="00D70C5F"/>
    <w:rsid w:val="00D70D39"/>
    <w:rsid w:val="00D70DBA"/>
    <w:rsid w:val="00D738EE"/>
    <w:rsid w:val="00D73AB5"/>
    <w:rsid w:val="00D73D6D"/>
    <w:rsid w:val="00D74C28"/>
    <w:rsid w:val="00D74EFC"/>
    <w:rsid w:val="00D74F57"/>
    <w:rsid w:val="00D750DE"/>
    <w:rsid w:val="00D7528E"/>
    <w:rsid w:val="00D75AC1"/>
    <w:rsid w:val="00D75D5A"/>
    <w:rsid w:val="00D766C3"/>
    <w:rsid w:val="00D76C9B"/>
    <w:rsid w:val="00D7768A"/>
    <w:rsid w:val="00D77910"/>
    <w:rsid w:val="00D77EB8"/>
    <w:rsid w:val="00D80F83"/>
    <w:rsid w:val="00D812E2"/>
    <w:rsid w:val="00D81358"/>
    <w:rsid w:val="00D8184B"/>
    <w:rsid w:val="00D82D3E"/>
    <w:rsid w:val="00D834F1"/>
    <w:rsid w:val="00D83957"/>
    <w:rsid w:val="00D83EFE"/>
    <w:rsid w:val="00D847CF"/>
    <w:rsid w:val="00D85A0F"/>
    <w:rsid w:val="00D85B89"/>
    <w:rsid w:val="00D86F4A"/>
    <w:rsid w:val="00D87081"/>
    <w:rsid w:val="00D871B9"/>
    <w:rsid w:val="00D8791F"/>
    <w:rsid w:val="00D90DC1"/>
    <w:rsid w:val="00D913F3"/>
    <w:rsid w:val="00D917BB"/>
    <w:rsid w:val="00D92232"/>
    <w:rsid w:val="00D92E25"/>
    <w:rsid w:val="00D93252"/>
    <w:rsid w:val="00D9396A"/>
    <w:rsid w:val="00D94756"/>
    <w:rsid w:val="00D94DF5"/>
    <w:rsid w:val="00D96119"/>
    <w:rsid w:val="00D963BB"/>
    <w:rsid w:val="00D9695F"/>
    <w:rsid w:val="00D97A83"/>
    <w:rsid w:val="00D97C27"/>
    <w:rsid w:val="00D97F80"/>
    <w:rsid w:val="00D97FAD"/>
    <w:rsid w:val="00DA01C5"/>
    <w:rsid w:val="00DA09DD"/>
    <w:rsid w:val="00DA1670"/>
    <w:rsid w:val="00DA1F5B"/>
    <w:rsid w:val="00DA2462"/>
    <w:rsid w:val="00DA278E"/>
    <w:rsid w:val="00DA2B0B"/>
    <w:rsid w:val="00DA2E17"/>
    <w:rsid w:val="00DA390A"/>
    <w:rsid w:val="00DA638C"/>
    <w:rsid w:val="00DA7213"/>
    <w:rsid w:val="00DA7694"/>
    <w:rsid w:val="00DA78A6"/>
    <w:rsid w:val="00DB010F"/>
    <w:rsid w:val="00DB01DF"/>
    <w:rsid w:val="00DB0C69"/>
    <w:rsid w:val="00DB1089"/>
    <w:rsid w:val="00DB10DC"/>
    <w:rsid w:val="00DB2689"/>
    <w:rsid w:val="00DB2807"/>
    <w:rsid w:val="00DB2A1B"/>
    <w:rsid w:val="00DB2E4D"/>
    <w:rsid w:val="00DB438F"/>
    <w:rsid w:val="00DB5238"/>
    <w:rsid w:val="00DB55E9"/>
    <w:rsid w:val="00DB5859"/>
    <w:rsid w:val="00DB5B21"/>
    <w:rsid w:val="00DB5FF2"/>
    <w:rsid w:val="00DB70E7"/>
    <w:rsid w:val="00DC0D99"/>
    <w:rsid w:val="00DC10DE"/>
    <w:rsid w:val="00DC15A3"/>
    <w:rsid w:val="00DC163C"/>
    <w:rsid w:val="00DC1ED0"/>
    <w:rsid w:val="00DC246C"/>
    <w:rsid w:val="00DC273C"/>
    <w:rsid w:val="00DC2E82"/>
    <w:rsid w:val="00DC2FEB"/>
    <w:rsid w:val="00DC3301"/>
    <w:rsid w:val="00DC37CA"/>
    <w:rsid w:val="00DC3C20"/>
    <w:rsid w:val="00DC48F0"/>
    <w:rsid w:val="00DC49E4"/>
    <w:rsid w:val="00DC4FAA"/>
    <w:rsid w:val="00DC59EB"/>
    <w:rsid w:val="00DC5F6A"/>
    <w:rsid w:val="00DC608A"/>
    <w:rsid w:val="00DC613E"/>
    <w:rsid w:val="00DC65F1"/>
    <w:rsid w:val="00DC7172"/>
    <w:rsid w:val="00DC73A3"/>
    <w:rsid w:val="00DC757A"/>
    <w:rsid w:val="00DD0562"/>
    <w:rsid w:val="00DD0886"/>
    <w:rsid w:val="00DD1B1C"/>
    <w:rsid w:val="00DD2475"/>
    <w:rsid w:val="00DD2781"/>
    <w:rsid w:val="00DD2F75"/>
    <w:rsid w:val="00DD2F9E"/>
    <w:rsid w:val="00DD3B2F"/>
    <w:rsid w:val="00DD46BE"/>
    <w:rsid w:val="00DD47A3"/>
    <w:rsid w:val="00DD499D"/>
    <w:rsid w:val="00DD4C66"/>
    <w:rsid w:val="00DD4F0A"/>
    <w:rsid w:val="00DD511E"/>
    <w:rsid w:val="00DD57D9"/>
    <w:rsid w:val="00DD64EF"/>
    <w:rsid w:val="00DD6D01"/>
    <w:rsid w:val="00DD7504"/>
    <w:rsid w:val="00DD7684"/>
    <w:rsid w:val="00DD7941"/>
    <w:rsid w:val="00DE03A8"/>
    <w:rsid w:val="00DE12C2"/>
    <w:rsid w:val="00DE2395"/>
    <w:rsid w:val="00DE24D9"/>
    <w:rsid w:val="00DE2BAA"/>
    <w:rsid w:val="00DE3996"/>
    <w:rsid w:val="00DE47DA"/>
    <w:rsid w:val="00DE4890"/>
    <w:rsid w:val="00DE50DD"/>
    <w:rsid w:val="00DE54DE"/>
    <w:rsid w:val="00DE5907"/>
    <w:rsid w:val="00DE6794"/>
    <w:rsid w:val="00DE6C14"/>
    <w:rsid w:val="00DE6FE1"/>
    <w:rsid w:val="00DE74F5"/>
    <w:rsid w:val="00DE7745"/>
    <w:rsid w:val="00DF07E8"/>
    <w:rsid w:val="00DF0D25"/>
    <w:rsid w:val="00DF1291"/>
    <w:rsid w:val="00DF1492"/>
    <w:rsid w:val="00DF1B50"/>
    <w:rsid w:val="00DF1B61"/>
    <w:rsid w:val="00DF3048"/>
    <w:rsid w:val="00DF343E"/>
    <w:rsid w:val="00DF3FC2"/>
    <w:rsid w:val="00DF3FFA"/>
    <w:rsid w:val="00DF42A7"/>
    <w:rsid w:val="00DF4391"/>
    <w:rsid w:val="00DF4985"/>
    <w:rsid w:val="00DF4BD2"/>
    <w:rsid w:val="00DF6BD8"/>
    <w:rsid w:val="00DF6EA8"/>
    <w:rsid w:val="00DF7070"/>
    <w:rsid w:val="00DF7807"/>
    <w:rsid w:val="00DF7A97"/>
    <w:rsid w:val="00DF7B31"/>
    <w:rsid w:val="00E0007B"/>
    <w:rsid w:val="00E0041A"/>
    <w:rsid w:val="00E005BB"/>
    <w:rsid w:val="00E0095E"/>
    <w:rsid w:val="00E015F4"/>
    <w:rsid w:val="00E019FE"/>
    <w:rsid w:val="00E02344"/>
    <w:rsid w:val="00E027E9"/>
    <w:rsid w:val="00E028EF"/>
    <w:rsid w:val="00E02A91"/>
    <w:rsid w:val="00E04804"/>
    <w:rsid w:val="00E05552"/>
    <w:rsid w:val="00E05A87"/>
    <w:rsid w:val="00E06190"/>
    <w:rsid w:val="00E06330"/>
    <w:rsid w:val="00E0689B"/>
    <w:rsid w:val="00E06ABC"/>
    <w:rsid w:val="00E06DB2"/>
    <w:rsid w:val="00E0734A"/>
    <w:rsid w:val="00E078AA"/>
    <w:rsid w:val="00E10CE7"/>
    <w:rsid w:val="00E11E0F"/>
    <w:rsid w:val="00E1216F"/>
    <w:rsid w:val="00E12921"/>
    <w:rsid w:val="00E134EE"/>
    <w:rsid w:val="00E13649"/>
    <w:rsid w:val="00E14714"/>
    <w:rsid w:val="00E158DB"/>
    <w:rsid w:val="00E1591F"/>
    <w:rsid w:val="00E16377"/>
    <w:rsid w:val="00E1700C"/>
    <w:rsid w:val="00E17AD2"/>
    <w:rsid w:val="00E17DF9"/>
    <w:rsid w:val="00E2075F"/>
    <w:rsid w:val="00E20A94"/>
    <w:rsid w:val="00E22755"/>
    <w:rsid w:val="00E227FE"/>
    <w:rsid w:val="00E2368D"/>
    <w:rsid w:val="00E238A7"/>
    <w:rsid w:val="00E23D8B"/>
    <w:rsid w:val="00E246AA"/>
    <w:rsid w:val="00E2509C"/>
    <w:rsid w:val="00E26014"/>
    <w:rsid w:val="00E26150"/>
    <w:rsid w:val="00E300B7"/>
    <w:rsid w:val="00E32DE0"/>
    <w:rsid w:val="00E32E5D"/>
    <w:rsid w:val="00E32F37"/>
    <w:rsid w:val="00E33007"/>
    <w:rsid w:val="00E34122"/>
    <w:rsid w:val="00E34AC0"/>
    <w:rsid w:val="00E34F2E"/>
    <w:rsid w:val="00E37096"/>
    <w:rsid w:val="00E37A7E"/>
    <w:rsid w:val="00E37CAE"/>
    <w:rsid w:val="00E37EEE"/>
    <w:rsid w:val="00E40323"/>
    <w:rsid w:val="00E43089"/>
    <w:rsid w:val="00E4420E"/>
    <w:rsid w:val="00E443CE"/>
    <w:rsid w:val="00E44F10"/>
    <w:rsid w:val="00E456B4"/>
    <w:rsid w:val="00E4582D"/>
    <w:rsid w:val="00E45A08"/>
    <w:rsid w:val="00E46A4F"/>
    <w:rsid w:val="00E471B8"/>
    <w:rsid w:val="00E50323"/>
    <w:rsid w:val="00E50882"/>
    <w:rsid w:val="00E50C75"/>
    <w:rsid w:val="00E50D5A"/>
    <w:rsid w:val="00E51895"/>
    <w:rsid w:val="00E51B4D"/>
    <w:rsid w:val="00E51F04"/>
    <w:rsid w:val="00E52A25"/>
    <w:rsid w:val="00E52CB9"/>
    <w:rsid w:val="00E52F40"/>
    <w:rsid w:val="00E53088"/>
    <w:rsid w:val="00E548EA"/>
    <w:rsid w:val="00E55045"/>
    <w:rsid w:val="00E55966"/>
    <w:rsid w:val="00E55C07"/>
    <w:rsid w:val="00E55CD5"/>
    <w:rsid w:val="00E56970"/>
    <w:rsid w:val="00E577F5"/>
    <w:rsid w:val="00E57B51"/>
    <w:rsid w:val="00E57E79"/>
    <w:rsid w:val="00E600B9"/>
    <w:rsid w:val="00E60AD6"/>
    <w:rsid w:val="00E612ED"/>
    <w:rsid w:val="00E61B05"/>
    <w:rsid w:val="00E620F2"/>
    <w:rsid w:val="00E6347B"/>
    <w:rsid w:val="00E63CA9"/>
    <w:rsid w:val="00E64075"/>
    <w:rsid w:val="00E654DC"/>
    <w:rsid w:val="00E65B8E"/>
    <w:rsid w:val="00E67128"/>
    <w:rsid w:val="00E70676"/>
    <w:rsid w:val="00E70CE3"/>
    <w:rsid w:val="00E70FA5"/>
    <w:rsid w:val="00E735DD"/>
    <w:rsid w:val="00E73A85"/>
    <w:rsid w:val="00E73EA5"/>
    <w:rsid w:val="00E74650"/>
    <w:rsid w:val="00E74EE3"/>
    <w:rsid w:val="00E751E5"/>
    <w:rsid w:val="00E7680C"/>
    <w:rsid w:val="00E768C5"/>
    <w:rsid w:val="00E77259"/>
    <w:rsid w:val="00E77D6C"/>
    <w:rsid w:val="00E80E8B"/>
    <w:rsid w:val="00E82BB6"/>
    <w:rsid w:val="00E8394A"/>
    <w:rsid w:val="00E83AC5"/>
    <w:rsid w:val="00E909E8"/>
    <w:rsid w:val="00E91A95"/>
    <w:rsid w:val="00E91D12"/>
    <w:rsid w:val="00E93001"/>
    <w:rsid w:val="00E931F6"/>
    <w:rsid w:val="00E9375C"/>
    <w:rsid w:val="00E93BFF"/>
    <w:rsid w:val="00E941C0"/>
    <w:rsid w:val="00E9429D"/>
    <w:rsid w:val="00E9466D"/>
    <w:rsid w:val="00E94829"/>
    <w:rsid w:val="00E94EE3"/>
    <w:rsid w:val="00E950C5"/>
    <w:rsid w:val="00E9535B"/>
    <w:rsid w:val="00E95406"/>
    <w:rsid w:val="00E96936"/>
    <w:rsid w:val="00E96B4D"/>
    <w:rsid w:val="00E970F6"/>
    <w:rsid w:val="00E975C6"/>
    <w:rsid w:val="00EA11CA"/>
    <w:rsid w:val="00EA1878"/>
    <w:rsid w:val="00EA1DD3"/>
    <w:rsid w:val="00EA31F2"/>
    <w:rsid w:val="00EA36B6"/>
    <w:rsid w:val="00EA388C"/>
    <w:rsid w:val="00EA4781"/>
    <w:rsid w:val="00EA58C5"/>
    <w:rsid w:val="00EA58E4"/>
    <w:rsid w:val="00EA6760"/>
    <w:rsid w:val="00EA6CE0"/>
    <w:rsid w:val="00EB0434"/>
    <w:rsid w:val="00EB11F9"/>
    <w:rsid w:val="00EB19B5"/>
    <w:rsid w:val="00EB1D30"/>
    <w:rsid w:val="00EB1F2A"/>
    <w:rsid w:val="00EB26BA"/>
    <w:rsid w:val="00EB2BFC"/>
    <w:rsid w:val="00EB2EE8"/>
    <w:rsid w:val="00EB3C7A"/>
    <w:rsid w:val="00EB4060"/>
    <w:rsid w:val="00EB4769"/>
    <w:rsid w:val="00EB5578"/>
    <w:rsid w:val="00EB73CF"/>
    <w:rsid w:val="00EB76DB"/>
    <w:rsid w:val="00EB7759"/>
    <w:rsid w:val="00EC0773"/>
    <w:rsid w:val="00EC0941"/>
    <w:rsid w:val="00EC0983"/>
    <w:rsid w:val="00EC0BA7"/>
    <w:rsid w:val="00EC0C40"/>
    <w:rsid w:val="00EC0D17"/>
    <w:rsid w:val="00EC0FA6"/>
    <w:rsid w:val="00EC0FDC"/>
    <w:rsid w:val="00EC1039"/>
    <w:rsid w:val="00EC2144"/>
    <w:rsid w:val="00EC4063"/>
    <w:rsid w:val="00EC46F7"/>
    <w:rsid w:val="00EC59F7"/>
    <w:rsid w:val="00EC7243"/>
    <w:rsid w:val="00EC794D"/>
    <w:rsid w:val="00ED2167"/>
    <w:rsid w:val="00ED3419"/>
    <w:rsid w:val="00ED381B"/>
    <w:rsid w:val="00ED3984"/>
    <w:rsid w:val="00ED5228"/>
    <w:rsid w:val="00ED5CB8"/>
    <w:rsid w:val="00ED6F19"/>
    <w:rsid w:val="00ED75A9"/>
    <w:rsid w:val="00ED75F1"/>
    <w:rsid w:val="00EE0351"/>
    <w:rsid w:val="00EE1237"/>
    <w:rsid w:val="00EE1F10"/>
    <w:rsid w:val="00EE292E"/>
    <w:rsid w:val="00EE3234"/>
    <w:rsid w:val="00EE38C2"/>
    <w:rsid w:val="00EE4195"/>
    <w:rsid w:val="00EE4387"/>
    <w:rsid w:val="00EE4556"/>
    <w:rsid w:val="00EE47E6"/>
    <w:rsid w:val="00EE5C15"/>
    <w:rsid w:val="00EE5E1B"/>
    <w:rsid w:val="00EE5ED4"/>
    <w:rsid w:val="00EF000F"/>
    <w:rsid w:val="00EF105A"/>
    <w:rsid w:val="00EF10CD"/>
    <w:rsid w:val="00EF1271"/>
    <w:rsid w:val="00EF1E9D"/>
    <w:rsid w:val="00EF29E5"/>
    <w:rsid w:val="00EF37F5"/>
    <w:rsid w:val="00EF48A5"/>
    <w:rsid w:val="00EF4FA5"/>
    <w:rsid w:val="00EF56A5"/>
    <w:rsid w:val="00EF56C4"/>
    <w:rsid w:val="00EF63E3"/>
    <w:rsid w:val="00EF6ADC"/>
    <w:rsid w:val="00EF6C67"/>
    <w:rsid w:val="00EF79EE"/>
    <w:rsid w:val="00F00AA5"/>
    <w:rsid w:val="00F01286"/>
    <w:rsid w:val="00F012C9"/>
    <w:rsid w:val="00F0142B"/>
    <w:rsid w:val="00F01700"/>
    <w:rsid w:val="00F037E0"/>
    <w:rsid w:val="00F03DA0"/>
    <w:rsid w:val="00F0462D"/>
    <w:rsid w:val="00F048E8"/>
    <w:rsid w:val="00F049AA"/>
    <w:rsid w:val="00F057F1"/>
    <w:rsid w:val="00F06377"/>
    <w:rsid w:val="00F06EB8"/>
    <w:rsid w:val="00F07245"/>
    <w:rsid w:val="00F076D9"/>
    <w:rsid w:val="00F10015"/>
    <w:rsid w:val="00F10509"/>
    <w:rsid w:val="00F110A5"/>
    <w:rsid w:val="00F11D6A"/>
    <w:rsid w:val="00F11F6C"/>
    <w:rsid w:val="00F124E5"/>
    <w:rsid w:val="00F12EEB"/>
    <w:rsid w:val="00F134C1"/>
    <w:rsid w:val="00F13586"/>
    <w:rsid w:val="00F13630"/>
    <w:rsid w:val="00F143CD"/>
    <w:rsid w:val="00F1524A"/>
    <w:rsid w:val="00F152F5"/>
    <w:rsid w:val="00F16342"/>
    <w:rsid w:val="00F16B34"/>
    <w:rsid w:val="00F173FA"/>
    <w:rsid w:val="00F17769"/>
    <w:rsid w:val="00F179DA"/>
    <w:rsid w:val="00F17C01"/>
    <w:rsid w:val="00F20464"/>
    <w:rsid w:val="00F207BE"/>
    <w:rsid w:val="00F20BF9"/>
    <w:rsid w:val="00F2130B"/>
    <w:rsid w:val="00F21D76"/>
    <w:rsid w:val="00F22641"/>
    <w:rsid w:val="00F2341C"/>
    <w:rsid w:val="00F2370E"/>
    <w:rsid w:val="00F239F8"/>
    <w:rsid w:val="00F23A3E"/>
    <w:rsid w:val="00F24296"/>
    <w:rsid w:val="00F24442"/>
    <w:rsid w:val="00F247B2"/>
    <w:rsid w:val="00F249B6"/>
    <w:rsid w:val="00F26326"/>
    <w:rsid w:val="00F2633B"/>
    <w:rsid w:val="00F26E25"/>
    <w:rsid w:val="00F27758"/>
    <w:rsid w:val="00F27B0E"/>
    <w:rsid w:val="00F27D63"/>
    <w:rsid w:val="00F30185"/>
    <w:rsid w:val="00F30C27"/>
    <w:rsid w:val="00F32196"/>
    <w:rsid w:val="00F3260A"/>
    <w:rsid w:val="00F33832"/>
    <w:rsid w:val="00F33882"/>
    <w:rsid w:val="00F33D1D"/>
    <w:rsid w:val="00F33F81"/>
    <w:rsid w:val="00F34212"/>
    <w:rsid w:val="00F35D89"/>
    <w:rsid w:val="00F35F8B"/>
    <w:rsid w:val="00F3676F"/>
    <w:rsid w:val="00F36ABF"/>
    <w:rsid w:val="00F36CE1"/>
    <w:rsid w:val="00F37DA5"/>
    <w:rsid w:val="00F40974"/>
    <w:rsid w:val="00F40C34"/>
    <w:rsid w:val="00F4115B"/>
    <w:rsid w:val="00F415E9"/>
    <w:rsid w:val="00F41E76"/>
    <w:rsid w:val="00F4206B"/>
    <w:rsid w:val="00F4254B"/>
    <w:rsid w:val="00F4290E"/>
    <w:rsid w:val="00F43108"/>
    <w:rsid w:val="00F4547B"/>
    <w:rsid w:val="00F456CE"/>
    <w:rsid w:val="00F45B45"/>
    <w:rsid w:val="00F468EC"/>
    <w:rsid w:val="00F47242"/>
    <w:rsid w:val="00F500DF"/>
    <w:rsid w:val="00F508F7"/>
    <w:rsid w:val="00F51852"/>
    <w:rsid w:val="00F518BE"/>
    <w:rsid w:val="00F51AAE"/>
    <w:rsid w:val="00F51FF4"/>
    <w:rsid w:val="00F5330C"/>
    <w:rsid w:val="00F541F6"/>
    <w:rsid w:val="00F54B42"/>
    <w:rsid w:val="00F54D75"/>
    <w:rsid w:val="00F5508A"/>
    <w:rsid w:val="00F551E8"/>
    <w:rsid w:val="00F56C76"/>
    <w:rsid w:val="00F56FEA"/>
    <w:rsid w:val="00F57624"/>
    <w:rsid w:val="00F60F57"/>
    <w:rsid w:val="00F6150D"/>
    <w:rsid w:val="00F61692"/>
    <w:rsid w:val="00F616AB"/>
    <w:rsid w:val="00F61AFD"/>
    <w:rsid w:val="00F61B87"/>
    <w:rsid w:val="00F6208A"/>
    <w:rsid w:val="00F620E1"/>
    <w:rsid w:val="00F62B55"/>
    <w:rsid w:val="00F62EAE"/>
    <w:rsid w:val="00F637F1"/>
    <w:rsid w:val="00F63C51"/>
    <w:rsid w:val="00F64403"/>
    <w:rsid w:val="00F64759"/>
    <w:rsid w:val="00F64927"/>
    <w:rsid w:val="00F64F25"/>
    <w:rsid w:val="00F65246"/>
    <w:rsid w:val="00F6570B"/>
    <w:rsid w:val="00F70297"/>
    <w:rsid w:val="00F702BE"/>
    <w:rsid w:val="00F70E08"/>
    <w:rsid w:val="00F718A9"/>
    <w:rsid w:val="00F71FC0"/>
    <w:rsid w:val="00F72E06"/>
    <w:rsid w:val="00F73A4E"/>
    <w:rsid w:val="00F73B7F"/>
    <w:rsid w:val="00F73D6C"/>
    <w:rsid w:val="00F74210"/>
    <w:rsid w:val="00F74B75"/>
    <w:rsid w:val="00F75829"/>
    <w:rsid w:val="00F762E0"/>
    <w:rsid w:val="00F769DB"/>
    <w:rsid w:val="00F76B31"/>
    <w:rsid w:val="00F76CB6"/>
    <w:rsid w:val="00F777B5"/>
    <w:rsid w:val="00F77968"/>
    <w:rsid w:val="00F80139"/>
    <w:rsid w:val="00F80372"/>
    <w:rsid w:val="00F824FE"/>
    <w:rsid w:val="00F83201"/>
    <w:rsid w:val="00F842B8"/>
    <w:rsid w:val="00F8506D"/>
    <w:rsid w:val="00F850E5"/>
    <w:rsid w:val="00F85151"/>
    <w:rsid w:val="00F855AC"/>
    <w:rsid w:val="00F858F5"/>
    <w:rsid w:val="00F87488"/>
    <w:rsid w:val="00F87BA1"/>
    <w:rsid w:val="00F87CE6"/>
    <w:rsid w:val="00F87F56"/>
    <w:rsid w:val="00F91103"/>
    <w:rsid w:val="00F9130B"/>
    <w:rsid w:val="00F91483"/>
    <w:rsid w:val="00F91E56"/>
    <w:rsid w:val="00F9202F"/>
    <w:rsid w:val="00F923D1"/>
    <w:rsid w:val="00F934DD"/>
    <w:rsid w:val="00F93DF3"/>
    <w:rsid w:val="00F94FD7"/>
    <w:rsid w:val="00F95170"/>
    <w:rsid w:val="00F95E16"/>
    <w:rsid w:val="00F963E6"/>
    <w:rsid w:val="00F96912"/>
    <w:rsid w:val="00F97730"/>
    <w:rsid w:val="00FA0393"/>
    <w:rsid w:val="00FA0F03"/>
    <w:rsid w:val="00FA115C"/>
    <w:rsid w:val="00FA1392"/>
    <w:rsid w:val="00FA1A02"/>
    <w:rsid w:val="00FA1D37"/>
    <w:rsid w:val="00FA3839"/>
    <w:rsid w:val="00FA4F3D"/>
    <w:rsid w:val="00FA52DE"/>
    <w:rsid w:val="00FA6C0A"/>
    <w:rsid w:val="00FA73BF"/>
    <w:rsid w:val="00FA7897"/>
    <w:rsid w:val="00FA7B2D"/>
    <w:rsid w:val="00FB0A21"/>
    <w:rsid w:val="00FB0BF3"/>
    <w:rsid w:val="00FB1DF6"/>
    <w:rsid w:val="00FB1EE0"/>
    <w:rsid w:val="00FB2144"/>
    <w:rsid w:val="00FB2CF2"/>
    <w:rsid w:val="00FB305C"/>
    <w:rsid w:val="00FB308C"/>
    <w:rsid w:val="00FB319A"/>
    <w:rsid w:val="00FB34E9"/>
    <w:rsid w:val="00FB4300"/>
    <w:rsid w:val="00FB56C0"/>
    <w:rsid w:val="00FB57DD"/>
    <w:rsid w:val="00FB5836"/>
    <w:rsid w:val="00FB595F"/>
    <w:rsid w:val="00FB5B90"/>
    <w:rsid w:val="00FB6271"/>
    <w:rsid w:val="00FB6415"/>
    <w:rsid w:val="00FB68B7"/>
    <w:rsid w:val="00FB7462"/>
    <w:rsid w:val="00FC0125"/>
    <w:rsid w:val="00FC0FE2"/>
    <w:rsid w:val="00FC117D"/>
    <w:rsid w:val="00FC2177"/>
    <w:rsid w:val="00FC231D"/>
    <w:rsid w:val="00FC2474"/>
    <w:rsid w:val="00FC2920"/>
    <w:rsid w:val="00FC3A54"/>
    <w:rsid w:val="00FC4303"/>
    <w:rsid w:val="00FC588D"/>
    <w:rsid w:val="00FC6564"/>
    <w:rsid w:val="00FC6E1C"/>
    <w:rsid w:val="00FD0166"/>
    <w:rsid w:val="00FD0DB1"/>
    <w:rsid w:val="00FD196F"/>
    <w:rsid w:val="00FD30BE"/>
    <w:rsid w:val="00FD3BE0"/>
    <w:rsid w:val="00FD432F"/>
    <w:rsid w:val="00FD4395"/>
    <w:rsid w:val="00FD4AE4"/>
    <w:rsid w:val="00FD4CA0"/>
    <w:rsid w:val="00FD55FB"/>
    <w:rsid w:val="00FD5C04"/>
    <w:rsid w:val="00FD5D3C"/>
    <w:rsid w:val="00FD62EA"/>
    <w:rsid w:val="00FD694E"/>
    <w:rsid w:val="00FD6CB3"/>
    <w:rsid w:val="00FD6CE2"/>
    <w:rsid w:val="00FD6E3E"/>
    <w:rsid w:val="00FD7C6B"/>
    <w:rsid w:val="00FE088E"/>
    <w:rsid w:val="00FE0B81"/>
    <w:rsid w:val="00FE0D3E"/>
    <w:rsid w:val="00FE10A1"/>
    <w:rsid w:val="00FE10F6"/>
    <w:rsid w:val="00FE180F"/>
    <w:rsid w:val="00FE209B"/>
    <w:rsid w:val="00FE2667"/>
    <w:rsid w:val="00FE306F"/>
    <w:rsid w:val="00FE316C"/>
    <w:rsid w:val="00FE495D"/>
    <w:rsid w:val="00FE4C64"/>
    <w:rsid w:val="00FE5244"/>
    <w:rsid w:val="00FE5578"/>
    <w:rsid w:val="00FE5FD7"/>
    <w:rsid w:val="00FE5FED"/>
    <w:rsid w:val="00FE6B6C"/>
    <w:rsid w:val="00FE7FA5"/>
    <w:rsid w:val="00FF0B2E"/>
    <w:rsid w:val="00FF25F8"/>
    <w:rsid w:val="00FF35AF"/>
    <w:rsid w:val="00FF3AD8"/>
    <w:rsid w:val="00FF4B0D"/>
    <w:rsid w:val="00FF5DE5"/>
    <w:rsid w:val="00FF6E30"/>
    <w:rsid w:val="00FF7705"/>
    <w:rsid w:val="00FF7D63"/>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63625"/>
  <w15:docId w15:val="{7B459E13-2ACA-49FC-8C3E-9AC503CB5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606C38"/>
    <w:pPr>
      <w:shd w:val="clear" w:color="auto" w:fill="FFFFFF"/>
      <w:tabs>
        <w:tab w:val="left" w:pos="567"/>
      </w:tabs>
      <w:jc w:val="both"/>
      <w:outlineLvl w:val="1"/>
    </w:pPr>
    <w:rPr>
      <w:rFonts w:asciiTheme="minorHAnsi" w:eastAsia="Calibri" w:hAnsiTheme="minorHAnsi" w:cstheme="minorHAnsi"/>
      <w:bCs/>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606C38"/>
    <w:rPr>
      <w:rFonts w:eastAsia="Calibri" w:cstheme="minorHAnsi"/>
      <w:bCs/>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
    <w:uiPriority w:val="99"/>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semiHidden/>
    <w:rsid w:val="003D4C15"/>
    <w:rPr>
      <w:sz w:val="20"/>
      <w:szCs w:val="20"/>
    </w:rPr>
  </w:style>
  <w:style w:type="character" w:customStyle="1" w:styleId="PuslapioinaostekstasDiagrama">
    <w:name w:val="Puslapio išnašos tekstas Diagrama"/>
    <w:basedOn w:val="Numatytasispastraiposriftas"/>
    <w:link w:val="Puslapioinaostekstas"/>
    <w:uiPriority w:val="99"/>
    <w:semiHidden/>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semiHidden/>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uiPriority w:val="11"/>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uiPriority w:val="11"/>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
    <w:name w:val="Įprastas (žiniatinklio) Diagrama"/>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99"/>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Neapdorotaspaminjimas4">
    <w:name w:val="Neapdorotas paminėjimas4"/>
    <w:basedOn w:val="Numatytasispastraiposriftas"/>
    <w:uiPriority w:val="99"/>
    <w:semiHidden/>
    <w:unhideWhenUsed/>
    <w:rsid w:val="00AF1D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liteko.teismai.lt/viesasprendimupaieska/tekstas.aspx?id=d306bc0d-b865-47eb-bce4-07f8ab9a77c8" TargetMode="External"/><Relationship Id="rId18" Type="http://schemas.openxmlformats.org/officeDocument/2006/relationships/hyperlink" Target="https://www.e-tar.lt/portal/lt/legalAct/b7827160daf611e99681cd81dcdca52c"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e-tar.lt/portal/lt/legalAct/ca924670e9e411e99681cd81dcdca52c" TargetMode="External"/><Relationship Id="rId7" Type="http://schemas.openxmlformats.org/officeDocument/2006/relationships/endnotes" Target="endnotes.xml"/><Relationship Id="rId12" Type="http://schemas.openxmlformats.org/officeDocument/2006/relationships/hyperlink" Target="https://www.e-tar.lt/portal/lt/legalAct/d6d1fbe0da2d11e99681cd81dcdca52c" TargetMode="External"/><Relationship Id="rId17" Type="http://schemas.openxmlformats.org/officeDocument/2006/relationships/hyperlink" Target="https://www.e-tar.lt/portal/lt/legalAct/cde7cb80e52d11e99681cd81dcdca52c"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e-tar.lt/portal/lt/legalAct/172806e0e07711e99681cd81dcdca52c" TargetMode="External"/><Relationship Id="rId20" Type="http://schemas.openxmlformats.org/officeDocument/2006/relationships/hyperlink" Target="https://www.e-tar.lt/portal/lt/legalAct/c2ead650e52d11e99681cd81dcdca52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5caa78f0de1b11e99681cd81dcdca52c"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tar.lt/portal/lt/legalAct/f2e0b900e5f611e99681cd81dcdca52c" TargetMode="External"/><Relationship Id="rId23" Type="http://schemas.openxmlformats.org/officeDocument/2006/relationships/header" Target="header1.xml"/><Relationship Id="rId10" Type="http://schemas.openxmlformats.org/officeDocument/2006/relationships/hyperlink" Target="https://www.e-tar.lt/portal/lt/legalAct/9d121eb0e91b11e99681cd81dcdca52c" TargetMode="External"/><Relationship Id="rId19" Type="http://schemas.openxmlformats.org/officeDocument/2006/relationships/hyperlink" Target="https://www.infolex.lt/tp/1772947" TargetMode="External"/><Relationship Id="rId4" Type="http://schemas.openxmlformats.org/officeDocument/2006/relationships/settings" Target="settings.xml"/><Relationship Id="rId9" Type="http://schemas.openxmlformats.org/officeDocument/2006/relationships/hyperlink" Target="https://www.e-tar.lt/portal/lt/legalAct/6b94dee0d4ad11e98c12b3138b15576c" TargetMode="External"/><Relationship Id="rId14" Type="http://schemas.openxmlformats.org/officeDocument/2006/relationships/hyperlink" Target="https://www.e-tar.lt/portal/lt/legalAct/15ff3380e5f711e99681cd81dcdca52c" TargetMode="External"/><Relationship Id="rId22" Type="http://schemas.openxmlformats.org/officeDocument/2006/relationships/hyperlink" Target="https://www.e-tar.lt/portal/lt/legalAct/cf5194b0e52d11e99681cd81dcdca52c" TargetMode="External"/><Relationship Id="rId27"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DD1796-9C29-48E9-B9D2-F24FAD61A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539</TotalTime>
  <Pages>16</Pages>
  <Words>9436</Words>
  <Characters>53791</Characters>
  <Application>Microsoft Office Word</Application>
  <DocSecurity>0</DocSecurity>
  <Lines>448</Lines>
  <Paragraphs>126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63101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Gudeliauskienė</dc:creator>
  <cp:keywords/>
  <dc:description/>
  <cp:lastModifiedBy>Jurga Marcinkevičiūtė</cp:lastModifiedBy>
  <cp:revision>8</cp:revision>
  <cp:lastPrinted>2018-07-19T07:34:00Z</cp:lastPrinted>
  <dcterms:created xsi:type="dcterms:W3CDTF">2019-11-08T12:10:00Z</dcterms:created>
  <dcterms:modified xsi:type="dcterms:W3CDTF">2019-11-13T09:20:00Z</dcterms:modified>
</cp:coreProperties>
</file>