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76F116" w14:textId="5E442A5D" w:rsidR="007169BD" w:rsidRPr="005C6ED4" w:rsidRDefault="007169BD" w:rsidP="00B54D10">
      <w:pPr>
        <w:spacing w:after="0" w:line="240" w:lineRule="auto"/>
        <w:jc w:val="right"/>
        <w:rPr>
          <w:rFonts w:ascii="Times New Roman" w:hAnsi="Times New Roman" w:cs="Times New Roman"/>
          <w:sz w:val="24"/>
          <w:szCs w:val="24"/>
        </w:rPr>
      </w:pPr>
      <w:r w:rsidRPr="005C6ED4">
        <w:rPr>
          <w:rFonts w:ascii="Times New Roman" w:hAnsi="Times New Roman" w:cs="Times New Roman"/>
          <w:sz w:val="24"/>
          <w:szCs w:val="24"/>
        </w:rPr>
        <w:t>Administracinė byla Nr.</w:t>
      </w:r>
      <w:r w:rsidR="00EE0BA2" w:rsidRPr="005C6ED4">
        <w:rPr>
          <w:rFonts w:ascii="Times New Roman" w:hAnsi="Times New Roman" w:cs="Times New Roman"/>
          <w:sz w:val="24"/>
          <w:szCs w:val="24"/>
        </w:rPr>
        <w:t xml:space="preserve"> </w:t>
      </w:r>
      <w:r w:rsidR="00F42E39" w:rsidRPr="005C6ED4">
        <w:rPr>
          <w:rFonts w:ascii="Times New Roman" w:hAnsi="Times New Roman" w:cs="Times New Roman"/>
          <w:sz w:val="24"/>
          <w:szCs w:val="24"/>
        </w:rPr>
        <w:t>eA-179-575/2025</w:t>
      </w:r>
    </w:p>
    <w:p w14:paraId="5F0BAD36" w14:textId="79EF49BD" w:rsidR="00B26D4B" w:rsidRPr="005C6ED4" w:rsidRDefault="007169BD" w:rsidP="00B54D10">
      <w:pPr>
        <w:spacing w:after="0" w:line="240" w:lineRule="auto"/>
        <w:jc w:val="right"/>
        <w:rPr>
          <w:rFonts w:ascii="Times New Roman" w:hAnsi="Times New Roman" w:cs="Times New Roman"/>
          <w:sz w:val="24"/>
          <w:szCs w:val="24"/>
        </w:rPr>
      </w:pPr>
      <w:r w:rsidRPr="005C6ED4">
        <w:rPr>
          <w:rFonts w:ascii="Times New Roman" w:hAnsi="Times New Roman" w:cs="Times New Roman"/>
          <w:sz w:val="24"/>
          <w:szCs w:val="24"/>
        </w:rPr>
        <w:t>Teisminio proceso Nr</w:t>
      </w:r>
      <w:r w:rsidR="009E7DEC" w:rsidRPr="005C6ED4">
        <w:rPr>
          <w:rFonts w:ascii="Times New Roman" w:hAnsi="Times New Roman" w:cs="Times New Roman"/>
          <w:sz w:val="24"/>
          <w:szCs w:val="24"/>
        </w:rPr>
        <w:t>.</w:t>
      </w:r>
      <w:r w:rsidR="00EE0BA2" w:rsidRPr="005C6ED4">
        <w:rPr>
          <w:rFonts w:ascii="Times New Roman" w:hAnsi="Times New Roman" w:cs="Times New Roman"/>
          <w:sz w:val="24"/>
          <w:szCs w:val="24"/>
        </w:rPr>
        <w:t xml:space="preserve"> </w:t>
      </w:r>
      <w:r w:rsidR="00F42E39" w:rsidRPr="005C6ED4">
        <w:rPr>
          <w:rFonts w:ascii="Times New Roman" w:hAnsi="Times New Roman" w:cs="Times New Roman"/>
          <w:sz w:val="24"/>
          <w:szCs w:val="24"/>
        </w:rPr>
        <w:t>3-61-3-04373-2022-6</w:t>
      </w:r>
    </w:p>
    <w:p w14:paraId="5E00D0C0" w14:textId="1C3E2E77" w:rsidR="007169BD" w:rsidRPr="005C6ED4" w:rsidRDefault="0024634B" w:rsidP="00B54D10">
      <w:pPr>
        <w:spacing w:after="0" w:line="240" w:lineRule="auto"/>
        <w:jc w:val="right"/>
        <w:rPr>
          <w:rFonts w:ascii="Times New Roman" w:hAnsi="Times New Roman" w:cs="Times New Roman"/>
          <w:sz w:val="24"/>
          <w:szCs w:val="24"/>
        </w:rPr>
      </w:pPr>
      <w:r w:rsidRPr="005C6ED4">
        <w:rPr>
          <w:rFonts w:ascii="Times New Roman" w:hAnsi="Times New Roman" w:cs="Times New Roman"/>
          <w:sz w:val="24"/>
          <w:szCs w:val="24"/>
        </w:rPr>
        <w:t>Procesinio sprendimo kategorij</w:t>
      </w:r>
      <w:r w:rsidR="00334880" w:rsidRPr="005C6ED4">
        <w:rPr>
          <w:rFonts w:ascii="Times New Roman" w:hAnsi="Times New Roman" w:cs="Times New Roman"/>
          <w:sz w:val="24"/>
          <w:szCs w:val="24"/>
        </w:rPr>
        <w:t>a</w:t>
      </w:r>
      <w:r w:rsidR="0087118F" w:rsidRPr="005C6ED4">
        <w:rPr>
          <w:rFonts w:ascii="Times New Roman" w:hAnsi="Times New Roman" w:cs="Times New Roman"/>
          <w:sz w:val="24"/>
          <w:szCs w:val="24"/>
        </w:rPr>
        <w:t xml:space="preserve"> </w:t>
      </w:r>
      <w:r w:rsidR="00416FC4" w:rsidRPr="005C6ED4">
        <w:rPr>
          <w:rFonts w:ascii="Times New Roman" w:hAnsi="Times New Roman" w:cs="Times New Roman"/>
          <w:bCs/>
          <w:sz w:val="24"/>
          <w:szCs w:val="24"/>
        </w:rPr>
        <w:t>5.6</w:t>
      </w:r>
    </w:p>
    <w:p w14:paraId="3F51A28E" w14:textId="4E5BD8DA" w:rsidR="0024634B" w:rsidRDefault="0012170D" w:rsidP="0012170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(S) </w:t>
      </w:r>
    </w:p>
    <w:p w14:paraId="38463B50" w14:textId="77777777" w:rsidR="0012170D" w:rsidRPr="005C6ED4" w:rsidRDefault="0012170D" w:rsidP="00B54D10">
      <w:pPr>
        <w:spacing w:after="0" w:line="240" w:lineRule="auto"/>
        <w:jc w:val="both"/>
        <w:rPr>
          <w:rFonts w:ascii="Times New Roman" w:hAnsi="Times New Roman" w:cs="Times New Roman"/>
          <w:sz w:val="24"/>
          <w:szCs w:val="24"/>
        </w:rPr>
      </w:pPr>
    </w:p>
    <w:p w14:paraId="39D5E8EB" w14:textId="77777777" w:rsidR="0024634B" w:rsidRPr="005C6ED4" w:rsidRDefault="004A216D" w:rsidP="00B54D10">
      <w:pPr>
        <w:spacing w:after="0" w:line="240" w:lineRule="auto"/>
        <w:jc w:val="center"/>
        <w:rPr>
          <w:rFonts w:ascii="Times New Roman" w:hAnsi="Times New Roman" w:cs="Times New Roman"/>
          <w:sz w:val="24"/>
          <w:szCs w:val="24"/>
        </w:rPr>
      </w:pPr>
      <w:r w:rsidRPr="005C6ED4">
        <w:rPr>
          <w:noProof/>
          <w:lang w:eastAsia="lt-LT"/>
        </w:rPr>
        <w:drawing>
          <wp:inline distT="0" distB="0" distL="0" distR="0" wp14:anchorId="2ECE731B" wp14:editId="4122AC59">
            <wp:extent cx="567690" cy="644525"/>
            <wp:effectExtent l="0" t="0" r="3810" b="3175"/>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67690" cy="644525"/>
                    </a:xfrm>
                    <a:prstGeom prst="rect">
                      <a:avLst/>
                    </a:prstGeom>
                    <a:noFill/>
                    <a:ln>
                      <a:noFill/>
                    </a:ln>
                  </pic:spPr>
                </pic:pic>
              </a:graphicData>
            </a:graphic>
          </wp:inline>
        </w:drawing>
      </w:r>
    </w:p>
    <w:p w14:paraId="5E555636" w14:textId="77777777" w:rsidR="0024634B" w:rsidRPr="005C6ED4" w:rsidRDefault="0024634B" w:rsidP="00B54D10">
      <w:pPr>
        <w:spacing w:after="0" w:line="240" w:lineRule="auto"/>
        <w:jc w:val="both"/>
        <w:rPr>
          <w:rFonts w:ascii="Times New Roman" w:hAnsi="Times New Roman" w:cs="Times New Roman"/>
          <w:sz w:val="24"/>
          <w:szCs w:val="24"/>
        </w:rPr>
      </w:pPr>
    </w:p>
    <w:p w14:paraId="0AD94377" w14:textId="77777777" w:rsidR="00E85DB9" w:rsidRPr="005C6ED4" w:rsidRDefault="00E85DB9" w:rsidP="00B54D10">
      <w:pPr>
        <w:spacing w:after="0" w:line="240" w:lineRule="auto"/>
        <w:jc w:val="center"/>
        <w:rPr>
          <w:rFonts w:ascii="Times New Roman" w:hAnsi="Times New Roman" w:cs="Times New Roman"/>
          <w:b/>
          <w:sz w:val="24"/>
          <w:szCs w:val="24"/>
        </w:rPr>
      </w:pPr>
      <w:r w:rsidRPr="005C6ED4">
        <w:rPr>
          <w:rFonts w:ascii="Times New Roman" w:hAnsi="Times New Roman" w:cs="Times New Roman"/>
          <w:b/>
          <w:sz w:val="24"/>
          <w:szCs w:val="24"/>
        </w:rPr>
        <w:t>LIETUVOS VYRIAUSIASIS ADMINISTRACINIS TEISMAS</w:t>
      </w:r>
    </w:p>
    <w:p w14:paraId="4BFDEAA5" w14:textId="77777777" w:rsidR="00E85DB9" w:rsidRPr="005C6ED4" w:rsidRDefault="00E85DB9" w:rsidP="00B54D10">
      <w:pPr>
        <w:spacing w:after="0" w:line="240" w:lineRule="auto"/>
        <w:jc w:val="center"/>
        <w:rPr>
          <w:rFonts w:ascii="Times New Roman" w:hAnsi="Times New Roman" w:cs="Times New Roman"/>
          <w:sz w:val="24"/>
          <w:szCs w:val="24"/>
        </w:rPr>
      </w:pPr>
    </w:p>
    <w:p w14:paraId="671FA18B" w14:textId="77777777" w:rsidR="00F55861" w:rsidRPr="005C6ED4" w:rsidRDefault="00F55861" w:rsidP="00B54D10">
      <w:pPr>
        <w:keepNext/>
        <w:spacing w:after="0" w:line="240" w:lineRule="auto"/>
        <w:jc w:val="center"/>
        <w:outlineLvl w:val="0"/>
        <w:rPr>
          <w:rFonts w:ascii="Times New Roman" w:hAnsi="Times New Roman" w:cs="Times New Roman"/>
          <w:spacing w:val="60"/>
          <w:sz w:val="24"/>
          <w:szCs w:val="24"/>
        </w:rPr>
      </w:pPr>
      <w:r w:rsidRPr="005C6ED4">
        <w:rPr>
          <w:rFonts w:ascii="Times New Roman" w:hAnsi="Times New Roman" w:cs="Times New Roman"/>
          <w:b/>
          <w:spacing w:val="60"/>
          <w:sz w:val="24"/>
          <w:szCs w:val="24"/>
        </w:rPr>
        <w:t>NUTARTIS</w:t>
      </w:r>
    </w:p>
    <w:p w14:paraId="43853706" w14:textId="77777777" w:rsidR="00E85DB9" w:rsidRPr="005C6ED4" w:rsidRDefault="00E85DB9" w:rsidP="00B54D10">
      <w:pPr>
        <w:spacing w:after="0" w:line="240" w:lineRule="auto"/>
        <w:jc w:val="center"/>
        <w:rPr>
          <w:rFonts w:ascii="Times New Roman" w:hAnsi="Times New Roman" w:cs="Times New Roman"/>
          <w:b/>
          <w:sz w:val="24"/>
          <w:szCs w:val="24"/>
        </w:rPr>
      </w:pPr>
      <w:r w:rsidRPr="005C6ED4">
        <w:rPr>
          <w:rFonts w:ascii="Times New Roman" w:hAnsi="Times New Roman" w:cs="Times New Roman"/>
          <w:b/>
          <w:sz w:val="24"/>
          <w:szCs w:val="24"/>
        </w:rPr>
        <w:t>LIETUVOS RESPUBLIKOS VARDU</w:t>
      </w:r>
    </w:p>
    <w:p w14:paraId="689CBFBD" w14:textId="77777777" w:rsidR="00E85DB9" w:rsidRPr="005C6ED4" w:rsidRDefault="00E85DB9" w:rsidP="00B54D10">
      <w:pPr>
        <w:spacing w:after="0" w:line="240" w:lineRule="auto"/>
        <w:jc w:val="center"/>
        <w:rPr>
          <w:rFonts w:ascii="Times New Roman" w:hAnsi="Times New Roman" w:cs="Times New Roman"/>
          <w:sz w:val="24"/>
          <w:szCs w:val="24"/>
        </w:rPr>
      </w:pPr>
    </w:p>
    <w:p w14:paraId="60749857" w14:textId="7DDC5283" w:rsidR="00E85DB9" w:rsidRPr="005C6ED4" w:rsidRDefault="007B2C0F" w:rsidP="00962849">
      <w:pPr>
        <w:spacing w:after="0" w:line="240" w:lineRule="auto"/>
        <w:jc w:val="center"/>
        <w:rPr>
          <w:rFonts w:ascii="Times New Roman" w:hAnsi="Times New Roman" w:cs="Times New Roman"/>
          <w:sz w:val="24"/>
          <w:szCs w:val="24"/>
        </w:rPr>
      </w:pPr>
      <w:r w:rsidRPr="005C6ED4">
        <w:rPr>
          <w:rFonts w:ascii="Times New Roman" w:hAnsi="Times New Roman" w:cs="Times New Roman"/>
          <w:sz w:val="24"/>
          <w:szCs w:val="24"/>
        </w:rPr>
        <w:t>20</w:t>
      </w:r>
      <w:r w:rsidR="00245F4D" w:rsidRPr="005C6ED4">
        <w:rPr>
          <w:rFonts w:ascii="Times New Roman" w:hAnsi="Times New Roman" w:cs="Times New Roman"/>
          <w:sz w:val="24"/>
          <w:szCs w:val="24"/>
        </w:rPr>
        <w:t>2</w:t>
      </w:r>
      <w:r w:rsidR="005F7094" w:rsidRPr="005C6ED4">
        <w:rPr>
          <w:rFonts w:ascii="Times New Roman" w:hAnsi="Times New Roman" w:cs="Times New Roman"/>
          <w:sz w:val="24"/>
          <w:szCs w:val="24"/>
        </w:rPr>
        <w:t>5</w:t>
      </w:r>
      <w:r w:rsidR="00E85DB9" w:rsidRPr="005C6ED4">
        <w:rPr>
          <w:rFonts w:ascii="Times New Roman" w:hAnsi="Times New Roman" w:cs="Times New Roman"/>
          <w:sz w:val="24"/>
          <w:szCs w:val="24"/>
        </w:rPr>
        <w:t xml:space="preserve"> m. </w:t>
      </w:r>
      <w:r w:rsidR="0058340A" w:rsidRPr="005C6ED4">
        <w:rPr>
          <w:rFonts w:ascii="Times New Roman" w:hAnsi="Times New Roman" w:cs="Times New Roman"/>
          <w:sz w:val="24"/>
          <w:szCs w:val="24"/>
        </w:rPr>
        <w:t>balandžio</w:t>
      </w:r>
      <w:r w:rsidR="009E7DEC" w:rsidRPr="005C6ED4">
        <w:rPr>
          <w:rFonts w:ascii="Times New Roman" w:hAnsi="Times New Roman" w:cs="Times New Roman"/>
          <w:sz w:val="24"/>
          <w:szCs w:val="24"/>
        </w:rPr>
        <w:t xml:space="preserve"> </w:t>
      </w:r>
      <w:r w:rsidR="00B47E95" w:rsidRPr="005C6ED4">
        <w:rPr>
          <w:rFonts w:ascii="Times New Roman" w:hAnsi="Times New Roman" w:cs="Times New Roman"/>
          <w:sz w:val="24"/>
          <w:szCs w:val="24"/>
        </w:rPr>
        <w:t>16</w:t>
      </w:r>
      <w:r w:rsidR="009E7DEC" w:rsidRPr="005C6ED4">
        <w:rPr>
          <w:rFonts w:ascii="Times New Roman" w:hAnsi="Times New Roman" w:cs="Times New Roman"/>
          <w:sz w:val="24"/>
          <w:szCs w:val="24"/>
        </w:rPr>
        <w:t xml:space="preserve"> </w:t>
      </w:r>
      <w:r w:rsidR="00E85DB9" w:rsidRPr="005C6ED4">
        <w:rPr>
          <w:rFonts w:ascii="Times New Roman" w:hAnsi="Times New Roman" w:cs="Times New Roman"/>
          <w:sz w:val="24"/>
          <w:szCs w:val="24"/>
        </w:rPr>
        <w:t>d.</w:t>
      </w:r>
    </w:p>
    <w:p w14:paraId="740523E9" w14:textId="77777777" w:rsidR="00E85DB9" w:rsidRPr="005C6ED4" w:rsidRDefault="00E85DB9" w:rsidP="00B54D10">
      <w:pPr>
        <w:spacing w:after="0" w:line="240" w:lineRule="auto"/>
        <w:jc w:val="center"/>
        <w:rPr>
          <w:rFonts w:ascii="Times New Roman" w:hAnsi="Times New Roman" w:cs="Times New Roman"/>
          <w:sz w:val="24"/>
          <w:szCs w:val="24"/>
        </w:rPr>
      </w:pPr>
      <w:r w:rsidRPr="005C6ED4">
        <w:rPr>
          <w:rFonts w:ascii="Times New Roman" w:hAnsi="Times New Roman" w:cs="Times New Roman"/>
          <w:sz w:val="24"/>
          <w:szCs w:val="24"/>
        </w:rPr>
        <w:t>Vilnius</w:t>
      </w:r>
    </w:p>
    <w:p w14:paraId="043F877A" w14:textId="77777777" w:rsidR="0024634B" w:rsidRPr="005C6ED4" w:rsidRDefault="0024634B" w:rsidP="00B54D10">
      <w:pPr>
        <w:spacing w:after="0" w:line="240" w:lineRule="auto"/>
        <w:jc w:val="center"/>
        <w:rPr>
          <w:rFonts w:ascii="Times New Roman" w:hAnsi="Times New Roman" w:cs="Times New Roman"/>
          <w:sz w:val="24"/>
          <w:szCs w:val="24"/>
        </w:rPr>
      </w:pPr>
    </w:p>
    <w:p w14:paraId="143D011B" w14:textId="26B9AB30" w:rsidR="0024634B" w:rsidRPr="005C6ED4" w:rsidRDefault="00E45A56" w:rsidP="00503A8B">
      <w:pPr>
        <w:tabs>
          <w:tab w:val="right" w:pos="9638"/>
        </w:tabs>
        <w:spacing w:after="0" w:line="240" w:lineRule="auto"/>
        <w:ind w:firstLine="709"/>
        <w:jc w:val="both"/>
        <w:rPr>
          <w:rFonts w:ascii="Times New Roman" w:hAnsi="Times New Roman" w:cs="Times New Roman"/>
          <w:sz w:val="24"/>
          <w:szCs w:val="24"/>
        </w:rPr>
      </w:pPr>
      <w:r w:rsidRPr="005C6ED4">
        <w:rPr>
          <w:rFonts w:ascii="Times New Roman" w:hAnsi="Times New Roman" w:cs="Times New Roman"/>
          <w:sz w:val="24"/>
          <w:szCs w:val="24"/>
        </w:rPr>
        <w:t>Lietuvos vyriausiojo administracinio teismo teisėjų kol</w:t>
      </w:r>
      <w:r w:rsidR="006720F8" w:rsidRPr="005C6ED4">
        <w:rPr>
          <w:rFonts w:ascii="Times New Roman" w:hAnsi="Times New Roman" w:cs="Times New Roman"/>
          <w:sz w:val="24"/>
          <w:szCs w:val="24"/>
        </w:rPr>
        <w:t>egija, susidedanti iš teisėjų</w:t>
      </w:r>
      <w:r w:rsidR="00F42E39" w:rsidRPr="005C6ED4">
        <w:rPr>
          <w:rFonts w:ascii="Times New Roman" w:hAnsi="Times New Roman" w:cs="Times New Roman"/>
          <w:sz w:val="24"/>
          <w:szCs w:val="24"/>
        </w:rPr>
        <w:t xml:space="preserve"> Ramūno Gadliausko, Ričardo </w:t>
      </w:r>
      <w:r w:rsidR="00F42E39" w:rsidRPr="005C6ED4">
        <w:rPr>
          <w:rFonts w:ascii="Times New Roman" w:hAnsi="Times New Roman" w:cs="Times New Roman"/>
          <w:noProof/>
          <w:sz w:val="24"/>
          <w:szCs w:val="24"/>
        </w:rPr>
        <w:t xml:space="preserve">Piličiausko </w:t>
      </w:r>
      <w:r w:rsidR="00F42E39" w:rsidRPr="005C6ED4">
        <w:rPr>
          <w:rFonts w:ascii="Times New Roman" w:hAnsi="Times New Roman" w:cs="Times New Roman"/>
          <w:sz w:val="24"/>
          <w:szCs w:val="24"/>
        </w:rPr>
        <w:t>(kolegijos pirmininkas ir pranešėjas) ir Arūno Sutkevičiaus,</w:t>
      </w:r>
    </w:p>
    <w:p w14:paraId="46B42C12" w14:textId="4D22D99C" w:rsidR="005B29A7" w:rsidRPr="005C6ED4" w:rsidRDefault="00E45A56" w:rsidP="00EE0BA2">
      <w:pPr>
        <w:spacing w:after="0" w:line="240" w:lineRule="auto"/>
        <w:ind w:firstLine="709"/>
        <w:jc w:val="both"/>
        <w:rPr>
          <w:rFonts w:ascii="Times New Roman" w:hAnsi="Times New Roman" w:cs="Times New Roman"/>
          <w:sz w:val="24"/>
          <w:szCs w:val="24"/>
        </w:rPr>
      </w:pPr>
      <w:r w:rsidRPr="005C6ED4">
        <w:rPr>
          <w:rFonts w:ascii="Times New Roman" w:hAnsi="Times New Roman" w:cs="Times New Roman"/>
          <w:sz w:val="24"/>
          <w:szCs w:val="24"/>
        </w:rPr>
        <w:t xml:space="preserve">teismo posėdyje apeliacine rašytinio proceso tvarka išnagrinėjo administracinę bylą pagal </w:t>
      </w:r>
      <w:r w:rsidR="00F42E39" w:rsidRPr="005C6ED4">
        <w:rPr>
          <w:rFonts w:ascii="Times New Roman" w:hAnsi="Times New Roman" w:cs="Times New Roman"/>
          <w:sz w:val="24"/>
          <w:szCs w:val="24"/>
        </w:rPr>
        <w:t xml:space="preserve">atsakovo Lietuvos Respublikos vyriausiosios rinkimų komisijos apeliacinį skundą administracinėje byloje dėl Vilniaus apygardos administracinio teismo (dabar Regionų administracinis teismas) 2023 m. spalio 5 d. sprendimo administracinėje byloje pagal pareiškėjo </w:t>
      </w:r>
      <w:bookmarkStart w:id="0" w:name="Buk_5"/>
      <w:r w:rsidR="0012170D" w:rsidRPr="0012170D">
        <w:rPr>
          <w:rFonts w:ascii="Times New Roman" w:hAnsi="Times New Roman" w:cs="Times New Roman"/>
          <w:sz w:val="24"/>
          <w:szCs w:val="24"/>
        </w:rPr>
        <w:t xml:space="preserve">A. Z. </w:t>
      </w:r>
      <w:bookmarkEnd w:id="0"/>
      <w:r w:rsidR="00F42E39" w:rsidRPr="005C6ED4">
        <w:rPr>
          <w:rFonts w:ascii="Times New Roman" w:hAnsi="Times New Roman" w:cs="Times New Roman"/>
          <w:sz w:val="24"/>
          <w:szCs w:val="24"/>
        </w:rPr>
        <w:t>skundą atsakovui</w:t>
      </w:r>
      <w:r w:rsidR="00C24504" w:rsidRPr="005C6ED4">
        <w:rPr>
          <w:rFonts w:ascii="Times New Roman" w:hAnsi="Times New Roman" w:cs="Times New Roman"/>
          <w:sz w:val="24"/>
          <w:szCs w:val="24"/>
        </w:rPr>
        <w:t xml:space="preserve"> </w:t>
      </w:r>
      <w:r w:rsidR="00F42E39" w:rsidRPr="005C6ED4">
        <w:rPr>
          <w:rFonts w:ascii="Times New Roman" w:hAnsi="Times New Roman" w:cs="Times New Roman"/>
          <w:sz w:val="24"/>
          <w:szCs w:val="24"/>
        </w:rPr>
        <w:t>Lietuvos Respublikos vyriausiajai rinkimų komisijai dėl sprendimo panaikinimo (trečiasis suinteresuotas asmuo – Politinė partija Laisvė ir teisingumas).</w:t>
      </w:r>
      <w:r w:rsidR="00C3729B">
        <w:rPr>
          <w:rFonts w:ascii="Times New Roman" w:hAnsi="Times New Roman" w:cs="Times New Roman"/>
          <w:sz w:val="24"/>
          <w:szCs w:val="24"/>
        </w:rPr>
        <w:t xml:space="preserve"> </w:t>
      </w:r>
    </w:p>
    <w:p w14:paraId="2279C1DF" w14:textId="77777777" w:rsidR="00EE0BA2" w:rsidRPr="005C6ED4" w:rsidRDefault="00EE0BA2" w:rsidP="00EE0BA2">
      <w:pPr>
        <w:spacing w:after="0" w:line="240" w:lineRule="auto"/>
        <w:ind w:firstLine="709"/>
        <w:jc w:val="both"/>
        <w:rPr>
          <w:rFonts w:ascii="Times New Roman" w:hAnsi="Times New Roman" w:cs="Times New Roman"/>
          <w:sz w:val="24"/>
          <w:szCs w:val="24"/>
        </w:rPr>
      </w:pPr>
    </w:p>
    <w:p w14:paraId="1829EE2D" w14:textId="77777777" w:rsidR="0024634B" w:rsidRPr="005C6ED4" w:rsidRDefault="00611ED6" w:rsidP="00B54D10">
      <w:pPr>
        <w:spacing w:after="0" w:line="240" w:lineRule="auto"/>
        <w:ind w:firstLine="709"/>
        <w:jc w:val="both"/>
        <w:rPr>
          <w:rFonts w:ascii="Times New Roman" w:hAnsi="Times New Roman" w:cs="Times New Roman"/>
          <w:sz w:val="24"/>
          <w:szCs w:val="24"/>
        </w:rPr>
      </w:pPr>
      <w:r w:rsidRPr="005C6ED4">
        <w:rPr>
          <w:rFonts w:ascii="Times New Roman" w:hAnsi="Times New Roman" w:cs="Times New Roman"/>
          <w:sz w:val="24"/>
          <w:szCs w:val="24"/>
        </w:rPr>
        <w:t>Teisėjų kolegija</w:t>
      </w:r>
    </w:p>
    <w:p w14:paraId="1BA2FF34" w14:textId="77777777" w:rsidR="0024634B" w:rsidRPr="005C6ED4" w:rsidRDefault="0024634B" w:rsidP="00B54D10">
      <w:pPr>
        <w:spacing w:after="0" w:line="240" w:lineRule="auto"/>
        <w:jc w:val="both"/>
        <w:rPr>
          <w:rFonts w:ascii="Times New Roman" w:hAnsi="Times New Roman" w:cs="Times New Roman"/>
          <w:sz w:val="24"/>
          <w:szCs w:val="24"/>
        </w:rPr>
      </w:pPr>
    </w:p>
    <w:p w14:paraId="572532F9" w14:textId="77777777" w:rsidR="00611ED6" w:rsidRPr="005C6ED4" w:rsidRDefault="00611ED6" w:rsidP="00B54D10">
      <w:pPr>
        <w:spacing w:after="0" w:line="240" w:lineRule="auto"/>
        <w:rPr>
          <w:rFonts w:ascii="Times New Roman" w:hAnsi="Times New Roman" w:cs="Times New Roman"/>
          <w:bCs/>
          <w:spacing w:val="60"/>
          <w:sz w:val="24"/>
        </w:rPr>
      </w:pPr>
      <w:r w:rsidRPr="005C6ED4">
        <w:rPr>
          <w:rFonts w:ascii="Times New Roman" w:hAnsi="Times New Roman" w:cs="Times New Roman"/>
          <w:bCs/>
          <w:spacing w:val="60"/>
          <w:sz w:val="24"/>
        </w:rPr>
        <w:t>nustat</w:t>
      </w:r>
      <w:r w:rsidRPr="005C6ED4">
        <w:rPr>
          <w:rFonts w:ascii="Times New Roman" w:hAnsi="Times New Roman" w:cs="Times New Roman"/>
          <w:bCs/>
          <w:sz w:val="24"/>
        </w:rPr>
        <w:t>ė:</w:t>
      </w:r>
    </w:p>
    <w:p w14:paraId="4921666E" w14:textId="77777777" w:rsidR="0024634B" w:rsidRPr="005C6ED4" w:rsidRDefault="0024634B" w:rsidP="00B54D10">
      <w:pPr>
        <w:spacing w:after="0" w:line="240" w:lineRule="auto"/>
        <w:jc w:val="both"/>
        <w:rPr>
          <w:rFonts w:ascii="Times New Roman" w:hAnsi="Times New Roman" w:cs="Times New Roman"/>
          <w:sz w:val="24"/>
          <w:szCs w:val="24"/>
        </w:rPr>
      </w:pPr>
    </w:p>
    <w:p w14:paraId="216359FD" w14:textId="56EF02E0" w:rsidR="0024634B" w:rsidRPr="005C6ED4" w:rsidRDefault="00611ED6" w:rsidP="00B54D10">
      <w:pPr>
        <w:spacing w:after="0" w:line="240" w:lineRule="auto"/>
        <w:jc w:val="center"/>
        <w:rPr>
          <w:rFonts w:ascii="Times New Roman" w:hAnsi="Times New Roman" w:cs="Times New Roman"/>
          <w:sz w:val="24"/>
          <w:szCs w:val="24"/>
        </w:rPr>
      </w:pPr>
      <w:r w:rsidRPr="005C6ED4">
        <w:rPr>
          <w:rFonts w:ascii="Times New Roman" w:hAnsi="Times New Roman" w:cs="Times New Roman"/>
          <w:sz w:val="24"/>
          <w:szCs w:val="24"/>
        </w:rPr>
        <w:t>I.</w:t>
      </w:r>
    </w:p>
    <w:p w14:paraId="7B7FF215" w14:textId="77777777" w:rsidR="0024634B" w:rsidRPr="005C6ED4" w:rsidRDefault="0024634B" w:rsidP="00B54D10">
      <w:pPr>
        <w:spacing w:after="0" w:line="240" w:lineRule="auto"/>
        <w:jc w:val="both"/>
        <w:rPr>
          <w:rFonts w:ascii="Times New Roman" w:hAnsi="Times New Roman" w:cs="Times New Roman"/>
          <w:sz w:val="24"/>
          <w:szCs w:val="24"/>
        </w:rPr>
      </w:pPr>
    </w:p>
    <w:p w14:paraId="1626C7D6" w14:textId="0C25E75B" w:rsidR="004B2DE1" w:rsidRPr="005C6ED4" w:rsidRDefault="00503AB1" w:rsidP="004B2DE1">
      <w:pPr>
        <w:pStyle w:val="Sraopastraipa"/>
        <w:numPr>
          <w:ilvl w:val="0"/>
          <w:numId w:val="1"/>
        </w:numPr>
        <w:tabs>
          <w:tab w:val="left" w:pos="993"/>
        </w:tabs>
        <w:spacing w:after="0" w:line="240" w:lineRule="auto"/>
        <w:ind w:left="0" w:firstLine="567"/>
        <w:jc w:val="both"/>
        <w:rPr>
          <w:rFonts w:ascii="Times New Roman" w:hAnsi="Times New Roman" w:cs="Times New Roman"/>
          <w:sz w:val="24"/>
          <w:szCs w:val="24"/>
        </w:rPr>
      </w:pPr>
      <w:r w:rsidRPr="005C6ED4">
        <w:rPr>
          <w:rFonts w:ascii="Times New Roman" w:eastAsia="Times New Roman" w:hAnsi="Times New Roman" w:cs="Times New Roman"/>
          <w:sz w:val="24"/>
          <w:szCs w:val="24"/>
        </w:rPr>
        <w:t xml:space="preserve">Pareiškėjas </w:t>
      </w:r>
      <w:bookmarkStart w:id="1" w:name="Buk_2"/>
      <w:r w:rsidR="0012170D" w:rsidRPr="0012170D">
        <w:rPr>
          <w:rFonts w:ascii="Times New Roman" w:eastAsia="Times New Roman" w:hAnsi="Times New Roman" w:cs="Times New Roman"/>
          <w:sz w:val="24"/>
          <w:szCs w:val="24"/>
        </w:rPr>
        <w:t xml:space="preserve">A. Z. </w:t>
      </w:r>
      <w:bookmarkEnd w:id="1"/>
      <w:r w:rsidR="004B2DE1" w:rsidRPr="005C6ED4">
        <w:rPr>
          <w:rFonts w:ascii="Times New Roman" w:eastAsia="Times New Roman" w:hAnsi="Times New Roman" w:cs="Times New Roman"/>
          <w:sz w:val="24"/>
          <w:szCs w:val="24"/>
        </w:rPr>
        <w:t xml:space="preserve">(toliau – ir pareiškėjas) </w:t>
      </w:r>
      <w:r w:rsidR="004B2DE1" w:rsidRPr="005C6ED4">
        <w:rPr>
          <w:rFonts w:ascii="Times New Roman" w:hAnsi="Times New Roman" w:cs="Times New Roman"/>
          <w:color w:val="000000"/>
          <w:sz w:val="24"/>
          <w:szCs w:val="24"/>
        </w:rPr>
        <w:t xml:space="preserve">kreipėsi į teismą su skundu ir prašė panaikinti </w:t>
      </w:r>
      <w:bookmarkStart w:id="2" w:name="_Hlk146661792"/>
      <w:r w:rsidR="004B2DE1" w:rsidRPr="005C6ED4">
        <w:rPr>
          <w:rFonts w:ascii="Times New Roman" w:hAnsi="Times New Roman" w:cs="Times New Roman"/>
          <w:noProof/>
          <w:sz w:val="24"/>
          <w:szCs w:val="24"/>
        </w:rPr>
        <w:t>Lietuvos Respublikos vyriausiosios rinkimų komisijos (toliau – ir VRK</w:t>
      </w:r>
      <w:bookmarkStart w:id="3" w:name="_Hlk146996673"/>
      <w:r w:rsidR="004B2DE1" w:rsidRPr="005C6ED4">
        <w:rPr>
          <w:rFonts w:ascii="Times New Roman" w:hAnsi="Times New Roman" w:cs="Times New Roman"/>
          <w:noProof/>
          <w:sz w:val="24"/>
          <w:szCs w:val="24"/>
        </w:rPr>
        <w:t xml:space="preserve">, Komisija) 2022 m. rugsėjo 6 d. sprendimą Nr. Sp-76 </w:t>
      </w:r>
      <w:bookmarkEnd w:id="3"/>
      <w:r w:rsidR="004B2DE1" w:rsidRPr="005C6ED4">
        <w:rPr>
          <w:rFonts w:ascii="Times New Roman" w:hAnsi="Times New Roman" w:cs="Times New Roman"/>
          <w:noProof/>
          <w:sz w:val="24"/>
          <w:szCs w:val="24"/>
        </w:rPr>
        <w:t xml:space="preserve">„Dėl </w:t>
      </w:r>
      <w:bookmarkStart w:id="4" w:name="Buk_6"/>
      <w:r w:rsidR="0012170D" w:rsidRPr="0012170D">
        <w:rPr>
          <w:rFonts w:ascii="Times New Roman" w:hAnsi="Times New Roman" w:cs="Times New Roman"/>
          <w:noProof/>
          <w:sz w:val="24"/>
          <w:szCs w:val="24"/>
        </w:rPr>
        <w:t xml:space="preserve">A. Z. </w:t>
      </w:r>
      <w:bookmarkEnd w:id="4"/>
      <w:r w:rsidR="004B2DE1" w:rsidRPr="005C6ED4">
        <w:rPr>
          <w:rFonts w:ascii="Times New Roman" w:hAnsi="Times New Roman" w:cs="Times New Roman"/>
          <w:noProof/>
          <w:sz w:val="24"/>
          <w:szCs w:val="24"/>
        </w:rPr>
        <w:t>ir Lietuvos laisvės sąjungos (liberalų) politinės kampanijos bei politinės partijos veiklos finansavimo juridinių asmenų lėšomis“ (toliau – ir Sprendimas).</w:t>
      </w:r>
    </w:p>
    <w:p w14:paraId="231A46FA" w14:textId="218F5908" w:rsidR="004B2DE1" w:rsidRPr="005C6ED4" w:rsidRDefault="004B2DE1" w:rsidP="004B2DE1">
      <w:pPr>
        <w:pStyle w:val="Sraopastraipa"/>
        <w:numPr>
          <w:ilvl w:val="0"/>
          <w:numId w:val="1"/>
        </w:numPr>
        <w:tabs>
          <w:tab w:val="left" w:pos="993"/>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noProof/>
          <w:sz w:val="24"/>
          <w:szCs w:val="24"/>
        </w:rPr>
        <w:t>Pareiškėjas skunde nurodė</w:t>
      </w:r>
      <w:r w:rsidR="00C24504" w:rsidRPr="005C6ED4">
        <w:rPr>
          <w:rFonts w:ascii="Times New Roman" w:hAnsi="Times New Roman" w:cs="Times New Roman"/>
          <w:noProof/>
          <w:sz w:val="24"/>
          <w:szCs w:val="24"/>
        </w:rPr>
        <w:t xml:space="preserve"> šiuos pagrindinius argumentus</w:t>
      </w:r>
      <w:r w:rsidRPr="005C6ED4">
        <w:rPr>
          <w:rFonts w:ascii="Times New Roman" w:hAnsi="Times New Roman" w:cs="Times New Roman"/>
          <w:noProof/>
          <w:sz w:val="24"/>
          <w:szCs w:val="24"/>
        </w:rPr>
        <w:t>:</w:t>
      </w:r>
    </w:p>
    <w:bookmarkEnd w:id="2"/>
    <w:p w14:paraId="0A082F0E" w14:textId="3C92C19F" w:rsidR="00747D25" w:rsidRPr="005C6ED4" w:rsidRDefault="004B2DE1" w:rsidP="00BF3891">
      <w:pPr>
        <w:pStyle w:val="Sraopastraipa"/>
        <w:numPr>
          <w:ilvl w:val="1"/>
          <w:numId w:val="1"/>
        </w:numPr>
        <w:tabs>
          <w:tab w:val="left" w:pos="993"/>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noProof/>
          <w:sz w:val="24"/>
          <w:szCs w:val="24"/>
        </w:rPr>
        <w:t xml:space="preserve">VRK 2022 m. liepos 25 d. surašė išvadą Nr. 3-31(1.2) „Dėl </w:t>
      </w:r>
      <w:bookmarkStart w:id="5" w:name="Buk_7"/>
      <w:r w:rsidR="0012170D" w:rsidRPr="0012170D">
        <w:rPr>
          <w:rFonts w:ascii="Times New Roman" w:hAnsi="Times New Roman" w:cs="Times New Roman"/>
          <w:noProof/>
          <w:sz w:val="24"/>
          <w:szCs w:val="24"/>
        </w:rPr>
        <w:t xml:space="preserve">A. Z. </w:t>
      </w:r>
      <w:bookmarkEnd w:id="5"/>
      <w:r w:rsidRPr="005C6ED4">
        <w:rPr>
          <w:rFonts w:ascii="Times New Roman" w:hAnsi="Times New Roman" w:cs="Times New Roman"/>
          <w:noProof/>
          <w:sz w:val="24"/>
          <w:szCs w:val="24"/>
        </w:rPr>
        <w:t>ir Lietuvos laisvės sąjungos (liberalų) politinės kampanijos bei politinės partijos veiklos finansavimo juridinių asmenų lėšomis“ (toliau – ir Išvad</w:t>
      </w:r>
      <w:r w:rsidR="00D800D5" w:rsidRPr="005C6ED4">
        <w:rPr>
          <w:rFonts w:ascii="Times New Roman" w:hAnsi="Times New Roman" w:cs="Times New Roman"/>
          <w:noProof/>
          <w:sz w:val="24"/>
          <w:szCs w:val="24"/>
        </w:rPr>
        <w:t>a</w:t>
      </w:r>
      <w:r w:rsidRPr="005C6ED4">
        <w:rPr>
          <w:rFonts w:ascii="Times New Roman" w:hAnsi="Times New Roman" w:cs="Times New Roman"/>
          <w:noProof/>
          <w:sz w:val="24"/>
          <w:szCs w:val="24"/>
        </w:rPr>
        <w:t>). Išvad</w:t>
      </w:r>
      <w:r w:rsidR="00D800D5" w:rsidRPr="005C6ED4">
        <w:rPr>
          <w:rFonts w:ascii="Times New Roman" w:hAnsi="Times New Roman" w:cs="Times New Roman"/>
          <w:noProof/>
          <w:sz w:val="24"/>
          <w:szCs w:val="24"/>
        </w:rPr>
        <w:t>os</w:t>
      </w:r>
      <w:r w:rsidRPr="005C6ED4">
        <w:rPr>
          <w:rFonts w:ascii="Times New Roman" w:hAnsi="Times New Roman" w:cs="Times New Roman"/>
          <w:noProof/>
          <w:sz w:val="24"/>
          <w:szCs w:val="24"/>
        </w:rPr>
        <w:t xml:space="preserve"> projektas buvo tvirtinamas 2022</w:t>
      </w:r>
      <w:r w:rsidR="00486CFA" w:rsidRPr="005C6ED4">
        <w:rPr>
          <w:rFonts w:ascii="Times New Roman" w:hAnsi="Times New Roman" w:cs="Times New Roman"/>
          <w:noProof/>
          <w:sz w:val="24"/>
          <w:szCs w:val="24"/>
        </w:rPr>
        <w:t xml:space="preserve"> m. rugsėjo </w:t>
      </w:r>
      <w:r w:rsidRPr="005C6ED4">
        <w:rPr>
          <w:rFonts w:ascii="Times New Roman" w:hAnsi="Times New Roman" w:cs="Times New Roman"/>
          <w:noProof/>
          <w:sz w:val="24"/>
          <w:szCs w:val="24"/>
        </w:rPr>
        <w:t>6</w:t>
      </w:r>
      <w:r w:rsidR="00486CFA" w:rsidRPr="005C6ED4">
        <w:rPr>
          <w:rFonts w:ascii="Times New Roman" w:hAnsi="Times New Roman" w:cs="Times New Roman"/>
          <w:noProof/>
          <w:sz w:val="24"/>
          <w:szCs w:val="24"/>
        </w:rPr>
        <w:t xml:space="preserve"> d.</w:t>
      </w:r>
      <w:r w:rsidRPr="005C6ED4">
        <w:rPr>
          <w:rFonts w:ascii="Times New Roman" w:hAnsi="Times New Roman" w:cs="Times New Roman"/>
          <w:noProof/>
          <w:sz w:val="24"/>
          <w:szCs w:val="24"/>
        </w:rPr>
        <w:t xml:space="preserve"> posėdyje, kurio metu pristatytas Išvad</w:t>
      </w:r>
      <w:r w:rsidR="00D800D5" w:rsidRPr="005C6ED4">
        <w:rPr>
          <w:rFonts w:ascii="Times New Roman" w:hAnsi="Times New Roman" w:cs="Times New Roman"/>
          <w:noProof/>
          <w:sz w:val="24"/>
          <w:szCs w:val="24"/>
        </w:rPr>
        <w:t>os</w:t>
      </w:r>
      <w:r w:rsidRPr="005C6ED4">
        <w:rPr>
          <w:rFonts w:ascii="Times New Roman" w:hAnsi="Times New Roman" w:cs="Times New Roman"/>
          <w:noProof/>
          <w:sz w:val="24"/>
          <w:szCs w:val="24"/>
        </w:rPr>
        <w:t xml:space="preserve"> projektas, Laisvės ir teisingumo bei pareiškėjo atsiliepimai. </w:t>
      </w:r>
      <w:r w:rsidRPr="005C6ED4">
        <w:rPr>
          <w:rFonts w:ascii="Times New Roman" w:hAnsi="Times New Roman" w:cs="Times New Roman"/>
          <w:sz w:val="24"/>
          <w:szCs w:val="24"/>
        </w:rPr>
        <w:t>VRK neturėjo teisės Sprendimu patvirtinti Išvad</w:t>
      </w:r>
      <w:r w:rsidR="00D800D5" w:rsidRPr="005C6ED4">
        <w:rPr>
          <w:rFonts w:ascii="Times New Roman" w:hAnsi="Times New Roman" w:cs="Times New Roman"/>
          <w:sz w:val="24"/>
          <w:szCs w:val="24"/>
        </w:rPr>
        <w:t>os</w:t>
      </w:r>
      <w:r w:rsidRPr="005C6ED4">
        <w:rPr>
          <w:rFonts w:ascii="Times New Roman" w:hAnsi="Times New Roman" w:cs="Times New Roman"/>
          <w:sz w:val="24"/>
          <w:szCs w:val="24"/>
        </w:rPr>
        <w:t xml:space="preserve">, nes VRK </w:t>
      </w:r>
      <w:r w:rsidR="00D800D5" w:rsidRPr="005C6ED4">
        <w:rPr>
          <w:rFonts w:ascii="Times New Roman" w:hAnsi="Times New Roman" w:cs="Times New Roman"/>
          <w:sz w:val="24"/>
          <w:szCs w:val="24"/>
        </w:rPr>
        <w:t>praleido</w:t>
      </w:r>
      <w:r w:rsidRPr="005C6ED4">
        <w:rPr>
          <w:rFonts w:ascii="Times New Roman" w:hAnsi="Times New Roman" w:cs="Times New Roman"/>
          <w:sz w:val="24"/>
          <w:szCs w:val="24"/>
        </w:rPr>
        <w:t xml:space="preserve"> imperatyvius terminus tyrimui atlikti ir </w:t>
      </w:r>
      <w:r w:rsidR="00D800D5" w:rsidRPr="005C6ED4">
        <w:rPr>
          <w:rFonts w:ascii="Times New Roman" w:hAnsi="Times New Roman" w:cs="Times New Roman"/>
          <w:sz w:val="24"/>
          <w:szCs w:val="24"/>
        </w:rPr>
        <w:t>S</w:t>
      </w:r>
      <w:r w:rsidRPr="005C6ED4">
        <w:rPr>
          <w:rFonts w:ascii="Times New Roman" w:hAnsi="Times New Roman" w:cs="Times New Roman"/>
          <w:sz w:val="24"/>
          <w:szCs w:val="24"/>
        </w:rPr>
        <w:t>prendimui priimti. Išvad</w:t>
      </w:r>
      <w:r w:rsidR="00D800D5" w:rsidRPr="005C6ED4">
        <w:rPr>
          <w:rFonts w:ascii="Times New Roman" w:hAnsi="Times New Roman" w:cs="Times New Roman"/>
          <w:sz w:val="24"/>
          <w:szCs w:val="24"/>
        </w:rPr>
        <w:t>os</w:t>
      </w:r>
      <w:r w:rsidRPr="005C6ED4">
        <w:rPr>
          <w:rFonts w:ascii="Times New Roman" w:hAnsi="Times New Roman" w:cs="Times New Roman"/>
          <w:sz w:val="24"/>
          <w:szCs w:val="24"/>
        </w:rPr>
        <w:t xml:space="preserve"> 1 punkte nurodoma, kad Komisija tyrimą dėl pareiškėjo ir Lietuvos laisvės sąjungos (liberalų)</w:t>
      </w:r>
      <w:r w:rsidR="00BB1A70" w:rsidRPr="005C6ED4">
        <w:rPr>
          <w:rFonts w:ascii="Times New Roman" w:hAnsi="Times New Roman" w:cs="Times New Roman"/>
          <w:noProof/>
          <w:sz w:val="24"/>
          <w:szCs w:val="24"/>
        </w:rPr>
        <w:t xml:space="preserve"> (toliau – ir LLS (liberalai))</w:t>
      </w:r>
      <w:r w:rsidRPr="005C6ED4">
        <w:rPr>
          <w:rFonts w:ascii="Times New Roman" w:hAnsi="Times New Roman" w:cs="Times New Roman"/>
          <w:sz w:val="24"/>
          <w:szCs w:val="24"/>
        </w:rPr>
        <w:t xml:space="preserve"> politinės kampanijos pradėjo 2020</w:t>
      </w:r>
      <w:r w:rsidR="00486CFA" w:rsidRPr="005C6ED4">
        <w:rPr>
          <w:rFonts w:ascii="Times New Roman" w:hAnsi="Times New Roman" w:cs="Times New Roman"/>
          <w:sz w:val="24"/>
          <w:szCs w:val="24"/>
        </w:rPr>
        <w:t xml:space="preserve"> m. kovo </w:t>
      </w:r>
      <w:r w:rsidRPr="005C6ED4">
        <w:rPr>
          <w:rFonts w:ascii="Times New Roman" w:hAnsi="Times New Roman" w:cs="Times New Roman"/>
          <w:sz w:val="24"/>
          <w:szCs w:val="24"/>
        </w:rPr>
        <w:t>10</w:t>
      </w:r>
      <w:r w:rsidR="00486CFA" w:rsidRPr="005C6ED4">
        <w:rPr>
          <w:rFonts w:ascii="Times New Roman" w:hAnsi="Times New Roman" w:cs="Times New Roman"/>
          <w:sz w:val="24"/>
          <w:szCs w:val="24"/>
        </w:rPr>
        <w:t xml:space="preserve"> d.</w:t>
      </w:r>
      <w:r w:rsidRPr="005C6ED4">
        <w:rPr>
          <w:rFonts w:ascii="Times New Roman" w:hAnsi="Times New Roman" w:cs="Times New Roman"/>
          <w:sz w:val="24"/>
          <w:szCs w:val="24"/>
        </w:rPr>
        <w:t xml:space="preserve"> pagal paskelbtą žurnalistinę publikaciją. Taigi, iki Sprendimo priėmimo VRK posėdyje, Komisija tyrimą atlikinėjo 30 mėnesių</w:t>
      </w:r>
      <w:r w:rsidR="00747D25" w:rsidRPr="005C6ED4">
        <w:rPr>
          <w:rFonts w:ascii="Times New Roman" w:hAnsi="Times New Roman" w:cs="Times New Roman"/>
          <w:sz w:val="24"/>
          <w:szCs w:val="24"/>
        </w:rPr>
        <w:t>,</w:t>
      </w:r>
      <w:r w:rsidRPr="005C6ED4">
        <w:rPr>
          <w:rFonts w:ascii="Times New Roman" w:hAnsi="Times New Roman" w:cs="Times New Roman"/>
          <w:sz w:val="24"/>
          <w:szCs w:val="24"/>
        </w:rPr>
        <w:t xml:space="preserve"> Sprendimą priėmė tik po 2 metų ir 6 mėnesių nuo tyrimo pradžios dėl aplinkybių, kurios vyko 2017 m., 2018 m., 2019 m. VRK tyrimo politizavimą patvirtina tai, kad buvęs partijos pirmininkas </w:t>
      </w:r>
      <w:bookmarkStart w:id="6" w:name="Buk_3"/>
      <w:r w:rsidR="0012170D" w:rsidRPr="0012170D">
        <w:rPr>
          <w:rFonts w:ascii="Times New Roman" w:hAnsi="Times New Roman" w:cs="Times New Roman"/>
          <w:sz w:val="24"/>
          <w:szCs w:val="24"/>
        </w:rPr>
        <w:t xml:space="preserve">A. Z. </w:t>
      </w:r>
      <w:bookmarkEnd w:id="6"/>
      <w:r w:rsidRPr="005C6ED4">
        <w:rPr>
          <w:rFonts w:ascii="Times New Roman" w:hAnsi="Times New Roman" w:cs="Times New Roman"/>
          <w:sz w:val="24"/>
          <w:szCs w:val="24"/>
        </w:rPr>
        <w:t>2022</w:t>
      </w:r>
      <w:r w:rsidR="00486CFA" w:rsidRPr="005C6ED4">
        <w:rPr>
          <w:rFonts w:ascii="Times New Roman" w:hAnsi="Times New Roman" w:cs="Times New Roman"/>
          <w:sz w:val="24"/>
          <w:szCs w:val="24"/>
        </w:rPr>
        <w:t xml:space="preserve"> m. liepos </w:t>
      </w:r>
      <w:r w:rsidRPr="005C6ED4">
        <w:rPr>
          <w:rFonts w:ascii="Times New Roman" w:hAnsi="Times New Roman" w:cs="Times New Roman"/>
          <w:sz w:val="24"/>
          <w:szCs w:val="24"/>
        </w:rPr>
        <w:t>24</w:t>
      </w:r>
      <w:r w:rsidR="00486CFA" w:rsidRPr="005C6ED4">
        <w:rPr>
          <w:rFonts w:ascii="Times New Roman" w:hAnsi="Times New Roman" w:cs="Times New Roman"/>
          <w:sz w:val="24"/>
          <w:szCs w:val="24"/>
        </w:rPr>
        <w:t xml:space="preserve"> d.</w:t>
      </w:r>
      <w:r w:rsidRPr="005C6ED4">
        <w:rPr>
          <w:rFonts w:ascii="Times New Roman" w:hAnsi="Times New Roman" w:cs="Times New Roman"/>
          <w:sz w:val="24"/>
          <w:szCs w:val="24"/>
        </w:rPr>
        <w:t xml:space="preserve"> (sekmadienį) paskelbė apie savo kandidatavimą į būsimus 2023 m. Vilniaus miesto savivaldybės mero rinkimus, tuo tarpu VRK 2022</w:t>
      </w:r>
      <w:r w:rsidR="00747D25" w:rsidRPr="005C6ED4">
        <w:rPr>
          <w:rFonts w:ascii="Times New Roman" w:hAnsi="Times New Roman" w:cs="Times New Roman"/>
          <w:sz w:val="24"/>
          <w:szCs w:val="24"/>
        </w:rPr>
        <w:t> </w:t>
      </w:r>
      <w:r w:rsidR="00486CFA" w:rsidRPr="005C6ED4">
        <w:rPr>
          <w:rFonts w:ascii="Times New Roman" w:hAnsi="Times New Roman" w:cs="Times New Roman"/>
          <w:sz w:val="24"/>
          <w:szCs w:val="24"/>
        </w:rPr>
        <w:t xml:space="preserve">m. liepos </w:t>
      </w:r>
      <w:r w:rsidRPr="005C6ED4">
        <w:rPr>
          <w:rFonts w:ascii="Times New Roman" w:hAnsi="Times New Roman" w:cs="Times New Roman"/>
          <w:sz w:val="24"/>
          <w:szCs w:val="24"/>
        </w:rPr>
        <w:t>25</w:t>
      </w:r>
      <w:r w:rsidR="00486CFA" w:rsidRPr="005C6ED4">
        <w:rPr>
          <w:rFonts w:ascii="Times New Roman" w:hAnsi="Times New Roman" w:cs="Times New Roman"/>
          <w:sz w:val="24"/>
          <w:szCs w:val="24"/>
        </w:rPr>
        <w:t xml:space="preserve"> d.</w:t>
      </w:r>
      <w:r w:rsidRPr="005C6ED4">
        <w:rPr>
          <w:rFonts w:ascii="Times New Roman" w:hAnsi="Times New Roman" w:cs="Times New Roman"/>
          <w:sz w:val="24"/>
          <w:szCs w:val="24"/>
        </w:rPr>
        <w:t>, t. y. sekančią dieną, atsiuntė Išvad</w:t>
      </w:r>
      <w:r w:rsidR="00747D25" w:rsidRPr="005C6ED4">
        <w:rPr>
          <w:rFonts w:ascii="Times New Roman" w:hAnsi="Times New Roman" w:cs="Times New Roman"/>
          <w:sz w:val="24"/>
          <w:szCs w:val="24"/>
        </w:rPr>
        <w:t>ą</w:t>
      </w:r>
      <w:r w:rsidRPr="005C6ED4">
        <w:rPr>
          <w:rFonts w:ascii="Times New Roman" w:hAnsi="Times New Roman" w:cs="Times New Roman"/>
          <w:sz w:val="24"/>
          <w:szCs w:val="24"/>
        </w:rPr>
        <w:t xml:space="preserve"> elektroniniu paštu (Išvad</w:t>
      </w:r>
      <w:r w:rsidR="00747D25" w:rsidRPr="005C6ED4">
        <w:rPr>
          <w:rFonts w:ascii="Times New Roman" w:hAnsi="Times New Roman" w:cs="Times New Roman"/>
          <w:sz w:val="24"/>
          <w:szCs w:val="24"/>
        </w:rPr>
        <w:t>os</w:t>
      </w:r>
      <w:r w:rsidRPr="005C6ED4">
        <w:rPr>
          <w:rFonts w:ascii="Times New Roman" w:hAnsi="Times New Roman" w:cs="Times New Roman"/>
          <w:sz w:val="24"/>
          <w:szCs w:val="24"/>
        </w:rPr>
        <w:t xml:space="preserve"> surašymo data 2022</w:t>
      </w:r>
      <w:r w:rsidR="00486CFA" w:rsidRPr="005C6ED4">
        <w:rPr>
          <w:rFonts w:ascii="Times New Roman" w:hAnsi="Times New Roman" w:cs="Times New Roman"/>
          <w:sz w:val="24"/>
          <w:szCs w:val="24"/>
        </w:rPr>
        <w:t xml:space="preserve"> m. liepos </w:t>
      </w:r>
      <w:r w:rsidRPr="005C6ED4">
        <w:rPr>
          <w:rFonts w:ascii="Times New Roman" w:hAnsi="Times New Roman" w:cs="Times New Roman"/>
          <w:sz w:val="24"/>
          <w:szCs w:val="24"/>
        </w:rPr>
        <w:t>25</w:t>
      </w:r>
      <w:r w:rsidR="00486CFA" w:rsidRPr="005C6ED4">
        <w:rPr>
          <w:rFonts w:ascii="Times New Roman" w:hAnsi="Times New Roman" w:cs="Times New Roman"/>
          <w:sz w:val="24"/>
          <w:szCs w:val="24"/>
        </w:rPr>
        <w:t xml:space="preserve"> d.</w:t>
      </w:r>
      <w:r w:rsidRPr="005C6ED4">
        <w:rPr>
          <w:rFonts w:ascii="Times New Roman" w:hAnsi="Times New Roman" w:cs="Times New Roman"/>
          <w:sz w:val="24"/>
          <w:szCs w:val="24"/>
        </w:rPr>
        <w:t xml:space="preserve">). VRK tyrimo atlikimo metu galiojo Vyriausiosios rinkimų komisijos įstatymas (toliau – ir </w:t>
      </w:r>
      <w:r w:rsidR="00486CFA" w:rsidRPr="005C6ED4">
        <w:rPr>
          <w:rFonts w:ascii="Times New Roman" w:hAnsi="Times New Roman" w:cs="Times New Roman"/>
          <w:sz w:val="24"/>
          <w:szCs w:val="24"/>
        </w:rPr>
        <w:t>Į</w:t>
      </w:r>
      <w:r w:rsidRPr="005C6ED4">
        <w:rPr>
          <w:rFonts w:ascii="Times New Roman" w:hAnsi="Times New Roman" w:cs="Times New Roman"/>
          <w:sz w:val="24"/>
          <w:szCs w:val="24"/>
        </w:rPr>
        <w:t>statymas)</w:t>
      </w:r>
      <w:r w:rsidR="00486CFA" w:rsidRPr="005C6ED4">
        <w:rPr>
          <w:rFonts w:ascii="Times New Roman" w:hAnsi="Times New Roman" w:cs="Times New Roman"/>
          <w:sz w:val="24"/>
          <w:szCs w:val="24"/>
        </w:rPr>
        <w:t xml:space="preserve">, </w:t>
      </w:r>
      <w:r w:rsidRPr="005C6ED4">
        <w:rPr>
          <w:rFonts w:ascii="Times New Roman" w:hAnsi="Times New Roman" w:cs="Times New Roman"/>
          <w:sz w:val="24"/>
          <w:szCs w:val="24"/>
        </w:rPr>
        <w:t>2019</w:t>
      </w:r>
      <w:r w:rsidR="00486CFA" w:rsidRPr="005C6ED4">
        <w:rPr>
          <w:rFonts w:ascii="Times New Roman" w:hAnsi="Times New Roman" w:cs="Times New Roman"/>
          <w:sz w:val="24"/>
          <w:szCs w:val="24"/>
        </w:rPr>
        <w:t xml:space="preserve"> m. lapkričio </w:t>
      </w:r>
      <w:r w:rsidRPr="005C6ED4">
        <w:rPr>
          <w:rFonts w:ascii="Times New Roman" w:hAnsi="Times New Roman" w:cs="Times New Roman"/>
          <w:sz w:val="24"/>
          <w:szCs w:val="24"/>
        </w:rPr>
        <w:t>29</w:t>
      </w:r>
      <w:r w:rsidR="00486CFA" w:rsidRPr="005C6ED4">
        <w:rPr>
          <w:rFonts w:ascii="Times New Roman" w:hAnsi="Times New Roman" w:cs="Times New Roman"/>
          <w:sz w:val="24"/>
          <w:szCs w:val="24"/>
        </w:rPr>
        <w:t> d.</w:t>
      </w:r>
      <w:r w:rsidRPr="005C6ED4">
        <w:rPr>
          <w:rFonts w:ascii="Times New Roman" w:hAnsi="Times New Roman" w:cs="Times New Roman"/>
          <w:sz w:val="24"/>
          <w:szCs w:val="24"/>
        </w:rPr>
        <w:t xml:space="preserve"> buvo priimti </w:t>
      </w:r>
      <w:r w:rsidR="00747D25" w:rsidRPr="005C6ED4">
        <w:rPr>
          <w:rFonts w:ascii="Times New Roman" w:hAnsi="Times New Roman" w:cs="Times New Roman"/>
          <w:sz w:val="24"/>
          <w:szCs w:val="24"/>
        </w:rPr>
        <w:t>Į</w:t>
      </w:r>
      <w:r w:rsidRPr="005C6ED4">
        <w:rPr>
          <w:rFonts w:ascii="Times New Roman" w:hAnsi="Times New Roman" w:cs="Times New Roman"/>
          <w:sz w:val="24"/>
          <w:szCs w:val="24"/>
        </w:rPr>
        <w:t>statymo pakeitimai</w:t>
      </w:r>
      <w:r w:rsidR="00747D25" w:rsidRPr="005C6ED4">
        <w:rPr>
          <w:rFonts w:ascii="Times New Roman" w:hAnsi="Times New Roman" w:cs="Times New Roman"/>
          <w:sz w:val="24"/>
          <w:szCs w:val="24"/>
        </w:rPr>
        <w:t>.</w:t>
      </w:r>
    </w:p>
    <w:p w14:paraId="3E5B968A" w14:textId="07213BC0" w:rsidR="00747D25" w:rsidRPr="005C6ED4" w:rsidRDefault="004B2DE1" w:rsidP="00747D25">
      <w:pPr>
        <w:pStyle w:val="Sraopastraipa"/>
        <w:numPr>
          <w:ilvl w:val="1"/>
          <w:numId w:val="1"/>
        </w:numPr>
        <w:tabs>
          <w:tab w:val="left" w:pos="993"/>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sz w:val="24"/>
          <w:szCs w:val="24"/>
        </w:rPr>
        <w:lastRenderedPageBreak/>
        <w:t xml:space="preserve"> </w:t>
      </w:r>
      <w:r w:rsidR="00747D25" w:rsidRPr="005C6ED4">
        <w:rPr>
          <w:rFonts w:ascii="Times New Roman" w:hAnsi="Times New Roman" w:cs="Times New Roman"/>
          <w:sz w:val="24"/>
          <w:szCs w:val="24"/>
        </w:rPr>
        <w:t>Įstatymo</w:t>
      </w:r>
      <w:r w:rsidRPr="005C6ED4">
        <w:rPr>
          <w:rFonts w:ascii="Times New Roman" w:hAnsi="Times New Roman" w:cs="Times New Roman"/>
          <w:sz w:val="24"/>
          <w:szCs w:val="24"/>
        </w:rPr>
        <w:t xml:space="preserve"> 12</w:t>
      </w:r>
      <w:r w:rsidRPr="005C6ED4">
        <w:rPr>
          <w:rFonts w:ascii="Times New Roman" w:hAnsi="Times New Roman" w:cs="Times New Roman"/>
          <w:sz w:val="24"/>
          <w:szCs w:val="24"/>
          <w:vertAlign w:val="superscript"/>
        </w:rPr>
        <w:t>1</w:t>
      </w:r>
      <w:r w:rsidRPr="005C6ED4">
        <w:rPr>
          <w:rFonts w:ascii="Times New Roman" w:hAnsi="Times New Roman" w:cs="Times New Roman"/>
          <w:sz w:val="24"/>
          <w:szCs w:val="24"/>
        </w:rPr>
        <w:t xml:space="preserve"> st</w:t>
      </w:r>
      <w:r w:rsidR="00747D25" w:rsidRPr="005C6ED4">
        <w:rPr>
          <w:rFonts w:ascii="Times New Roman" w:hAnsi="Times New Roman" w:cs="Times New Roman"/>
          <w:sz w:val="24"/>
          <w:szCs w:val="24"/>
        </w:rPr>
        <w:t xml:space="preserve">raipsnyje numatyti nauji naikinamieji terminai </w:t>
      </w:r>
      <w:r w:rsidRPr="005C6ED4">
        <w:rPr>
          <w:rFonts w:ascii="Times New Roman" w:hAnsi="Times New Roman" w:cs="Times New Roman"/>
          <w:sz w:val="24"/>
          <w:szCs w:val="24"/>
        </w:rPr>
        <w:t>(naikinamieji terminai negali būti atnaujinti teismo): (i) draudimo nagrinėti skundą</w:t>
      </w:r>
      <w:r w:rsidR="00BF3891" w:rsidRPr="005C6ED4">
        <w:rPr>
          <w:rFonts w:ascii="Times New Roman" w:hAnsi="Times New Roman" w:cs="Times New Roman"/>
          <w:sz w:val="24"/>
          <w:szCs w:val="24"/>
        </w:rPr>
        <w:t xml:space="preserve"> </w:t>
      </w:r>
      <w:r w:rsidRPr="005C6ED4">
        <w:rPr>
          <w:rFonts w:ascii="Times New Roman" w:hAnsi="Times New Roman" w:cs="Times New Roman"/>
          <w:sz w:val="24"/>
          <w:szCs w:val="24"/>
        </w:rPr>
        <w:t>/</w:t>
      </w:r>
      <w:r w:rsidR="00BF3891" w:rsidRPr="005C6ED4">
        <w:rPr>
          <w:rFonts w:ascii="Times New Roman" w:hAnsi="Times New Roman" w:cs="Times New Roman"/>
          <w:sz w:val="24"/>
          <w:szCs w:val="24"/>
        </w:rPr>
        <w:t xml:space="preserve"> </w:t>
      </w:r>
      <w:r w:rsidRPr="005C6ED4">
        <w:rPr>
          <w:rFonts w:ascii="Times New Roman" w:hAnsi="Times New Roman" w:cs="Times New Roman"/>
          <w:sz w:val="24"/>
          <w:szCs w:val="24"/>
        </w:rPr>
        <w:t>prašymą, jei praėjo daugiau nei 3 metai nuo galimo pažeidimo atsiradimo dienos; (ii) imperatyvų pranešimo</w:t>
      </w:r>
      <w:r w:rsidR="00BF3891" w:rsidRPr="005C6ED4">
        <w:rPr>
          <w:rFonts w:ascii="Times New Roman" w:hAnsi="Times New Roman" w:cs="Times New Roman"/>
          <w:sz w:val="24"/>
          <w:szCs w:val="24"/>
        </w:rPr>
        <w:t xml:space="preserve"> </w:t>
      </w:r>
      <w:r w:rsidRPr="005C6ED4">
        <w:rPr>
          <w:rFonts w:ascii="Times New Roman" w:hAnsi="Times New Roman" w:cs="Times New Roman"/>
          <w:sz w:val="24"/>
          <w:szCs w:val="24"/>
        </w:rPr>
        <w:t>/</w:t>
      </w:r>
      <w:r w:rsidR="00BF3891" w:rsidRPr="005C6ED4">
        <w:rPr>
          <w:rFonts w:ascii="Times New Roman" w:hAnsi="Times New Roman" w:cs="Times New Roman"/>
          <w:sz w:val="24"/>
          <w:szCs w:val="24"/>
        </w:rPr>
        <w:t xml:space="preserve"> </w:t>
      </w:r>
      <w:r w:rsidRPr="005C6ED4">
        <w:rPr>
          <w:rFonts w:ascii="Times New Roman" w:hAnsi="Times New Roman" w:cs="Times New Roman"/>
          <w:sz w:val="24"/>
          <w:szCs w:val="24"/>
        </w:rPr>
        <w:t>skundo išnagrinėjimo ir sprendimo priėmimo terminą VRK, t. y. 3 mėnesiai nuo pranešimo VRK gavimo dieno</w:t>
      </w:r>
      <w:r w:rsidR="00747D25" w:rsidRPr="005C6ED4">
        <w:rPr>
          <w:rFonts w:ascii="Times New Roman" w:hAnsi="Times New Roman" w:cs="Times New Roman"/>
          <w:sz w:val="24"/>
          <w:szCs w:val="24"/>
        </w:rPr>
        <w:t>s;</w:t>
      </w:r>
      <w:r w:rsidRPr="005C6ED4">
        <w:rPr>
          <w:rFonts w:ascii="Times New Roman" w:hAnsi="Times New Roman" w:cs="Times New Roman"/>
          <w:sz w:val="24"/>
          <w:szCs w:val="24"/>
        </w:rPr>
        <w:t xml:space="preserve"> </w:t>
      </w:r>
      <w:r w:rsidR="00747D25" w:rsidRPr="005C6ED4">
        <w:rPr>
          <w:rFonts w:ascii="Times New Roman" w:hAnsi="Times New Roman" w:cs="Times New Roman"/>
          <w:sz w:val="24"/>
          <w:szCs w:val="24"/>
        </w:rPr>
        <w:t>Į</w:t>
      </w:r>
      <w:r w:rsidRPr="005C6ED4">
        <w:rPr>
          <w:rFonts w:ascii="Times New Roman" w:hAnsi="Times New Roman" w:cs="Times New Roman"/>
          <w:sz w:val="24"/>
          <w:szCs w:val="24"/>
        </w:rPr>
        <w:t>statymo 12</w:t>
      </w:r>
      <w:r w:rsidRPr="005C6ED4">
        <w:rPr>
          <w:rFonts w:ascii="Times New Roman" w:hAnsi="Times New Roman" w:cs="Times New Roman"/>
          <w:sz w:val="24"/>
          <w:szCs w:val="24"/>
          <w:vertAlign w:val="superscript"/>
        </w:rPr>
        <w:t>1</w:t>
      </w:r>
      <w:r w:rsidRPr="005C6ED4">
        <w:rPr>
          <w:rFonts w:ascii="Times New Roman" w:hAnsi="Times New Roman" w:cs="Times New Roman"/>
          <w:sz w:val="24"/>
          <w:szCs w:val="24"/>
        </w:rPr>
        <w:t xml:space="preserve"> straipsnio 3 dalis nustatė vienkartinį pranešimo</w:t>
      </w:r>
      <w:r w:rsidR="00BF3891" w:rsidRPr="005C6ED4">
        <w:rPr>
          <w:rFonts w:ascii="Times New Roman" w:hAnsi="Times New Roman" w:cs="Times New Roman"/>
          <w:sz w:val="24"/>
          <w:szCs w:val="24"/>
        </w:rPr>
        <w:t xml:space="preserve"> </w:t>
      </w:r>
      <w:r w:rsidRPr="005C6ED4">
        <w:rPr>
          <w:rFonts w:ascii="Times New Roman" w:hAnsi="Times New Roman" w:cs="Times New Roman"/>
          <w:sz w:val="24"/>
          <w:szCs w:val="24"/>
        </w:rPr>
        <w:t>/</w:t>
      </w:r>
      <w:r w:rsidR="00BF3891" w:rsidRPr="005C6ED4">
        <w:rPr>
          <w:rFonts w:ascii="Times New Roman" w:hAnsi="Times New Roman" w:cs="Times New Roman"/>
          <w:sz w:val="24"/>
          <w:szCs w:val="24"/>
        </w:rPr>
        <w:t xml:space="preserve"> </w:t>
      </w:r>
      <w:r w:rsidRPr="005C6ED4">
        <w:rPr>
          <w:rFonts w:ascii="Times New Roman" w:hAnsi="Times New Roman" w:cs="Times New Roman"/>
          <w:sz w:val="24"/>
          <w:szCs w:val="24"/>
        </w:rPr>
        <w:t>skundo pratęsimo terminą 6 mėnesiams. Aptariamą pratęsimo galimybę atkartoja ir tuo metu galiojusio</w:t>
      </w:r>
      <w:r w:rsidR="00747D25" w:rsidRPr="005C6ED4">
        <w:rPr>
          <w:rFonts w:ascii="Times New Roman" w:hAnsi="Times New Roman" w:cs="Times New Roman"/>
          <w:sz w:val="24"/>
          <w:szCs w:val="24"/>
        </w:rPr>
        <w:t xml:space="preserve"> Lietuvos Respublikos vyriausiosios rinkimų komisijos 2020</w:t>
      </w:r>
      <w:r w:rsidR="00D00604">
        <w:rPr>
          <w:rFonts w:ascii="Times New Roman" w:hAnsi="Times New Roman" w:cs="Times New Roman"/>
          <w:sz w:val="24"/>
          <w:szCs w:val="24"/>
        </w:rPr>
        <w:t> </w:t>
      </w:r>
      <w:r w:rsidR="00747D25" w:rsidRPr="005C6ED4">
        <w:rPr>
          <w:rFonts w:ascii="Times New Roman" w:hAnsi="Times New Roman" w:cs="Times New Roman"/>
          <w:sz w:val="24"/>
          <w:szCs w:val="24"/>
        </w:rPr>
        <w:t>m. sausio 28 d. sprendimu Nr. Sp-11 „Dėl Lietuvos Respublikos vyriausiosios rinkimu komisijos reglamento patvirtinimo“ patvirtinto VRK reglamento (redakcija, galiojusi tyrimo vykdymo metu) 66 ir 67 punktuose buvo įtvirtintos nuostatos (66–67 p.).</w:t>
      </w:r>
    </w:p>
    <w:p w14:paraId="4A40F140" w14:textId="719A5DF9" w:rsidR="00BF3891" w:rsidRPr="005C6ED4" w:rsidRDefault="004B2DE1" w:rsidP="00BF3891">
      <w:pPr>
        <w:pStyle w:val="Sraopastraipa"/>
        <w:numPr>
          <w:ilvl w:val="1"/>
          <w:numId w:val="1"/>
        </w:numPr>
        <w:tabs>
          <w:tab w:val="left" w:pos="993"/>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sz w:val="24"/>
          <w:szCs w:val="24"/>
        </w:rPr>
        <w:t>VRK tyrimą pradėjo 2020</w:t>
      </w:r>
      <w:r w:rsidR="00BF3891" w:rsidRPr="005C6ED4">
        <w:rPr>
          <w:rFonts w:ascii="Times New Roman" w:hAnsi="Times New Roman" w:cs="Times New Roman"/>
          <w:sz w:val="24"/>
          <w:szCs w:val="24"/>
        </w:rPr>
        <w:t xml:space="preserve"> m. kovo </w:t>
      </w:r>
      <w:r w:rsidRPr="005C6ED4">
        <w:rPr>
          <w:rFonts w:ascii="Times New Roman" w:hAnsi="Times New Roman" w:cs="Times New Roman"/>
          <w:sz w:val="24"/>
          <w:szCs w:val="24"/>
        </w:rPr>
        <w:t>10</w:t>
      </w:r>
      <w:r w:rsidR="00BF3891" w:rsidRPr="005C6ED4">
        <w:rPr>
          <w:rFonts w:ascii="Times New Roman" w:hAnsi="Times New Roman" w:cs="Times New Roman"/>
          <w:sz w:val="24"/>
          <w:szCs w:val="24"/>
        </w:rPr>
        <w:t xml:space="preserve"> d</w:t>
      </w:r>
      <w:r w:rsidRPr="005C6ED4">
        <w:rPr>
          <w:rFonts w:ascii="Times New Roman" w:hAnsi="Times New Roman" w:cs="Times New Roman"/>
          <w:sz w:val="24"/>
          <w:szCs w:val="24"/>
        </w:rPr>
        <w:t>.</w:t>
      </w:r>
      <w:r w:rsidR="00747D25" w:rsidRPr="005C6ED4">
        <w:rPr>
          <w:rFonts w:ascii="Times New Roman" w:hAnsi="Times New Roman" w:cs="Times New Roman"/>
          <w:sz w:val="24"/>
          <w:szCs w:val="24"/>
        </w:rPr>
        <w:t xml:space="preserve">, </w:t>
      </w:r>
      <w:r w:rsidRPr="005C6ED4">
        <w:rPr>
          <w:rFonts w:ascii="Times New Roman" w:hAnsi="Times New Roman" w:cs="Times New Roman"/>
          <w:sz w:val="24"/>
          <w:szCs w:val="24"/>
        </w:rPr>
        <w:t>posėdžio metu buvo pripažinta, kad terminas ginčo tyrimui išnagrinėti buvo</w:t>
      </w:r>
      <w:r w:rsidRPr="005C6ED4">
        <w:rPr>
          <w:rFonts w:ascii="Times New Roman" w:hAnsi="Times New Roman" w:cs="Times New Roman"/>
          <w:noProof/>
          <w:sz w:val="24"/>
          <w:szCs w:val="24"/>
        </w:rPr>
        <w:t xml:space="preserve"> pratęstas 2020</w:t>
      </w:r>
      <w:r w:rsidR="00BF3891" w:rsidRPr="005C6ED4">
        <w:rPr>
          <w:rFonts w:ascii="Times New Roman" w:hAnsi="Times New Roman" w:cs="Times New Roman"/>
          <w:noProof/>
          <w:sz w:val="24"/>
          <w:szCs w:val="24"/>
        </w:rPr>
        <w:t xml:space="preserve"> m. birželio </w:t>
      </w:r>
      <w:r w:rsidRPr="005C6ED4">
        <w:rPr>
          <w:rFonts w:ascii="Times New Roman" w:hAnsi="Times New Roman" w:cs="Times New Roman"/>
          <w:noProof/>
          <w:sz w:val="24"/>
          <w:szCs w:val="24"/>
        </w:rPr>
        <w:t>3</w:t>
      </w:r>
      <w:r w:rsidR="00BF3891" w:rsidRPr="005C6ED4">
        <w:rPr>
          <w:rFonts w:ascii="Times New Roman" w:hAnsi="Times New Roman" w:cs="Times New Roman"/>
          <w:noProof/>
          <w:sz w:val="24"/>
          <w:szCs w:val="24"/>
        </w:rPr>
        <w:t xml:space="preserve"> d.</w:t>
      </w:r>
      <w:r w:rsidRPr="005C6ED4">
        <w:rPr>
          <w:rFonts w:ascii="Times New Roman" w:hAnsi="Times New Roman" w:cs="Times New Roman"/>
          <w:noProof/>
          <w:sz w:val="24"/>
          <w:szCs w:val="24"/>
        </w:rPr>
        <w:t xml:space="preserve">, t. y. galiojant naujajai </w:t>
      </w:r>
      <w:r w:rsidR="00747D25" w:rsidRPr="005C6ED4">
        <w:rPr>
          <w:rFonts w:ascii="Times New Roman" w:hAnsi="Times New Roman" w:cs="Times New Roman"/>
          <w:noProof/>
          <w:sz w:val="24"/>
          <w:szCs w:val="24"/>
        </w:rPr>
        <w:t>Į</w:t>
      </w:r>
      <w:r w:rsidRPr="005C6ED4">
        <w:rPr>
          <w:rFonts w:ascii="Times New Roman" w:hAnsi="Times New Roman" w:cs="Times New Roman"/>
          <w:noProof/>
          <w:sz w:val="24"/>
          <w:szCs w:val="24"/>
        </w:rPr>
        <w:t>statymo redakcijai. Naikinamasis pranešimo</w:t>
      </w:r>
      <w:r w:rsidR="00BF3891" w:rsidRPr="005C6ED4">
        <w:rPr>
          <w:rFonts w:ascii="Times New Roman" w:hAnsi="Times New Roman" w:cs="Times New Roman"/>
          <w:noProof/>
          <w:sz w:val="24"/>
          <w:szCs w:val="24"/>
        </w:rPr>
        <w:t xml:space="preserve"> </w:t>
      </w:r>
      <w:r w:rsidRPr="005C6ED4">
        <w:rPr>
          <w:rFonts w:ascii="Times New Roman" w:hAnsi="Times New Roman" w:cs="Times New Roman"/>
          <w:noProof/>
          <w:sz w:val="24"/>
          <w:szCs w:val="24"/>
        </w:rPr>
        <w:t>/</w:t>
      </w:r>
      <w:r w:rsidR="00BF3891" w:rsidRPr="005C6ED4">
        <w:rPr>
          <w:rFonts w:ascii="Times New Roman" w:hAnsi="Times New Roman" w:cs="Times New Roman"/>
          <w:noProof/>
          <w:sz w:val="24"/>
          <w:szCs w:val="24"/>
        </w:rPr>
        <w:t xml:space="preserve"> </w:t>
      </w:r>
      <w:r w:rsidRPr="005C6ED4">
        <w:rPr>
          <w:rFonts w:ascii="Times New Roman" w:hAnsi="Times New Roman" w:cs="Times New Roman"/>
          <w:noProof/>
          <w:sz w:val="24"/>
          <w:szCs w:val="24"/>
        </w:rPr>
        <w:t>skundo nagrinėjimo terminas turėjo būti pabaigtas 2020</w:t>
      </w:r>
      <w:r w:rsidR="00BF3891" w:rsidRPr="005C6ED4">
        <w:rPr>
          <w:rFonts w:ascii="Times New Roman" w:hAnsi="Times New Roman" w:cs="Times New Roman"/>
          <w:noProof/>
          <w:sz w:val="24"/>
          <w:szCs w:val="24"/>
        </w:rPr>
        <w:t xml:space="preserve"> m. gruodžio </w:t>
      </w:r>
      <w:r w:rsidRPr="005C6ED4">
        <w:rPr>
          <w:rFonts w:ascii="Times New Roman" w:hAnsi="Times New Roman" w:cs="Times New Roman"/>
          <w:noProof/>
          <w:sz w:val="24"/>
          <w:szCs w:val="24"/>
        </w:rPr>
        <w:t>10</w:t>
      </w:r>
      <w:r w:rsidR="00BF3891" w:rsidRPr="005C6ED4">
        <w:rPr>
          <w:rFonts w:ascii="Times New Roman" w:hAnsi="Times New Roman" w:cs="Times New Roman"/>
          <w:noProof/>
          <w:sz w:val="24"/>
          <w:szCs w:val="24"/>
        </w:rPr>
        <w:t xml:space="preserve"> d</w:t>
      </w:r>
      <w:r w:rsidRPr="005C6ED4">
        <w:rPr>
          <w:rFonts w:ascii="Times New Roman" w:hAnsi="Times New Roman" w:cs="Times New Roman"/>
          <w:noProof/>
          <w:sz w:val="24"/>
          <w:szCs w:val="24"/>
        </w:rPr>
        <w:t>. Tai, kad Politinių kampanijų finansavimo ir finansavimo kontrolės įstatymas (toliau – ir PKFFKĮ) nenustato pranešimo nagrinėjimo termino</w:t>
      </w:r>
      <w:r w:rsidR="00BF3891" w:rsidRPr="005C6ED4">
        <w:rPr>
          <w:rFonts w:ascii="Times New Roman" w:hAnsi="Times New Roman" w:cs="Times New Roman"/>
          <w:noProof/>
          <w:sz w:val="24"/>
          <w:szCs w:val="24"/>
        </w:rPr>
        <w:t xml:space="preserve">, </w:t>
      </w:r>
      <w:r w:rsidRPr="005C6ED4">
        <w:rPr>
          <w:rFonts w:ascii="Times New Roman" w:hAnsi="Times New Roman" w:cs="Times New Roman"/>
          <w:noProof/>
          <w:sz w:val="24"/>
          <w:szCs w:val="24"/>
        </w:rPr>
        <w:t>yra nereikšminga aplinkybė, nes pranešimo nagrinėjimo terminą nustato specialusis teisės aktas –</w:t>
      </w:r>
      <w:r w:rsidR="00BF3891" w:rsidRPr="005C6ED4">
        <w:rPr>
          <w:rFonts w:ascii="Times New Roman" w:hAnsi="Times New Roman" w:cs="Times New Roman"/>
          <w:noProof/>
          <w:sz w:val="24"/>
          <w:szCs w:val="24"/>
        </w:rPr>
        <w:t xml:space="preserve"> Į</w:t>
      </w:r>
      <w:r w:rsidRPr="005C6ED4">
        <w:rPr>
          <w:rFonts w:ascii="Times New Roman" w:hAnsi="Times New Roman" w:cs="Times New Roman"/>
          <w:noProof/>
          <w:sz w:val="24"/>
          <w:szCs w:val="24"/>
        </w:rPr>
        <w:t>statymo 12</w:t>
      </w:r>
      <w:r w:rsidRPr="005C6ED4">
        <w:rPr>
          <w:rFonts w:ascii="Times New Roman" w:hAnsi="Times New Roman" w:cs="Times New Roman"/>
          <w:noProof/>
          <w:sz w:val="24"/>
          <w:szCs w:val="24"/>
          <w:vertAlign w:val="superscript"/>
        </w:rPr>
        <w:t>1</w:t>
      </w:r>
      <w:r w:rsidRPr="005C6ED4">
        <w:rPr>
          <w:rFonts w:ascii="Times New Roman" w:hAnsi="Times New Roman" w:cs="Times New Roman"/>
          <w:noProof/>
          <w:sz w:val="24"/>
          <w:szCs w:val="24"/>
        </w:rPr>
        <w:t xml:space="preserve"> straipsnis. Komisijos atskiri nariai prieš balsavimą taip pat pasisakė, kad VRK yra pažeidusi esminius procedūrinius terminus Sprendimui priimti.</w:t>
      </w:r>
    </w:p>
    <w:p w14:paraId="0031EB91" w14:textId="35A74426" w:rsidR="004B2DE1" w:rsidRPr="005C6ED4" w:rsidRDefault="00FA5DB6" w:rsidP="00FA5DB6">
      <w:pPr>
        <w:pStyle w:val="Sraopastraipa"/>
        <w:numPr>
          <w:ilvl w:val="1"/>
          <w:numId w:val="1"/>
        </w:numPr>
        <w:tabs>
          <w:tab w:val="left" w:pos="993"/>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noProof/>
          <w:sz w:val="24"/>
          <w:szCs w:val="24"/>
        </w:rPr>
        <w:t xml:space="preserve">Išvados projekte nurodyta 2017 m. lapkričio–gruodžio mėn. </w:t>
      </w:r>
      <w:r w:rsidR="00BB1A70" w:rsidRPr="005C6ED4">
        <w:rPr>
          <w:rFonts w:ascii="Times New Roman" w:hAnsi="Times New Roman" w:cs="Times New Roman"/>
          <w:noProof/>
          <w:sz w:val="24"/>
          <w:szCs w:val="24"/>
        </w:rPr>
        <w:t>u</w:t>
      </w:r>
      <w:r w:rsidRPr="005C6ED4">
        <w:rPr>
          <w:rFonts w:ascii="Times New Roman" w:hAnsi="Times New Roman" w:cs="Times New Roman"/>
          <w:noProof/>
          <w:sz w:val="24"/>
          <w:szCs w:val="24"/>
        </w:rPr>
        <w:t>ždarosios akcinės bendrovės (toliau – ir UAB)</w:t>
      </w:r>
      <w:r w:rsidR="00C24504" w:rsidRPr="005C6ED4">
        <w:rPr>
          <w:rFonts w:ascii="Times New Roman" w:hAnsi="Times New Roman" w:cs="Times New Roman"/>
          <w:noProof/>
          <w:sz w:val="24"/>
          <w:szCs w:val="24"/>
        </w:rPr>
        <w:t xml:space="preserve"> </w:t>
      </w:r>
      <w:r w:rsidRPr="005C6ED4">
        <w:rPr>
          <w:rFonts w:ascii="Times New Roman" w:hAnsi="Times New Roman" w:cs="Times New Roman"/>
          <w:noProof/>
          <w:sz w:val="24"/>
          <w:szCs w:val="24"/>
        </w:rPr>
        <w:t>,,Baltijos tyrimai“ atlikta apklausa (toliau – ir Apklausa) negali bū</w:t>
      </w:r>
      <w:r w:rsidR="00747D25" w:rsidRPr="005C6ED4">
        <w:rPr>
          <w:rFonts w:ascii="Times New Roman" w:hAnsi="Times New Roman" w:cs="Times New Roman"/>
          <w:noProof/>
          <w:sz w:val="24"/>
          <w:szCs w:val="24"/>
        </w:rPr>
        <w:t>t</w:t>
      </w:r>
      <w:r w:rsidRPr="005C6ED4">
        <w:rPr>
          <w:rFonts w:ascii="Times New Roman" w:hAnsi="Times New Roman" w:cs="Times New Roman"/>
          <w:noProof/>
          <w:sz w:val="24"/>
          <w:szCs w:val="24"/>
        </w:rPr>
        <w:t xml:space="preserve">i 2019 m. pareiškėjo ar tuometinės </w:t>
      </w:r>
      <w:r w:rsidR="00BB1A70" w:rsidRPr="005C6ED4">
        <w:rPr>
          <w:rFonts w:ascii="Times New Roman" w:hAnsi="Times New Roman" w:cs="Times New Roman"/>
          <w:noProof/>
          <w:sz w:val="24"/>
          <w:szCs w:val="24"/>
        </w:rPr>
        <w:t>LLS</w:t>
      </w:r>
      <w:r w:rsidRPr="005C6ED4">
        <w:rPr>
          <w:rFonts w:ascii="Times New Roman" w:hAnsi="Times New Roman" w:cs="Times New Roman"/>
          <w:noProof/>
          <w:sz w:val="24"/>
          <w:szCs w:val="24"/>
        </w:rPr>
        <w:t xml:space="preserve"> (liberalai) politinės kampanijos išlaidos. </w:t>
      </w:r>
      <w:r w:rsidR="00BB1A70" w:rsidRPr="005C6ED4">
        <w:rPr>
          <w:rFonts w:ascii="Times New Roman" w:hAnsi="Times New Roman" w:cs="Times New Roman"/>
          <w:noProof/>
          <w:sz w:val="24"/>
          <w:szCs w:val="24"/>
        </w:rPr>
        <w:t>LLS</w:t>
      </w:r>
      <w:r w:rsidRPr="005C6ED4">
        <w:rPr>
          <w:rFonts w:ascii="Times New Roman" w:hAnsi="Times New Roman" w:cs="Times New Roman"/>
          <w:noProof/>
          <w:sz w:val="24"/>
          <w:szCs w:val="24"/>
        </w:rPr>
        <w:t xml:space="preserve"> (liberalai) </w:t>
      </w:r>
      <w:r w:rsidR="00747D25" w:rsidRPr="005C6ED4">
        <w:rPr>
          <w:rFonts w:ascii="Times New Roman" w:hAnsi="Times New Roman" w:cs="Times New Roman"/>
          <w:noProof/>
          <w:sz w:val="24"/>
          <w:szCs w:val="24"/>
        </w:rPr>
        <w:t>2019 m. užsakė</w:t>
      </w:r>
      <w:r w:rsidRPr="005C6ED4">
        <w:rPr>
          <w:rFonts w:ascii="Times New Roman" w:hAnsi="Times New Roman" w:cs="Times New Roman"/>
          <w:noProof/>
          <w:sz w:val="24"/>
          <w:szCs w:val="24"/>
        </w:rPr>
        <w:t xml:space="preserve"> apklausą, kuri buvo apmokėta ir teisės aktų nustatyta tvarka apskaityta UAB ,,Baltijos tyrimai“</w:t>
      </w:r>
      <w:r w:rsidR="00747D25" w:rsidRPr="005C6ED4">
        <w:rPr>
          <w:rFonts w:ascii="Times New Roman" w:hAnsi="Times New Roman" w:cs="Times New Roman"/>
          <w:noProof/>
          <w:sz w:val="24"/>
          <w:szCs w:val="24"/>
        </w:rPr>
        <w:t xml:space="preserve">, </w:t>
      </w:r>
      <w:r w:rsidRPr="005C6ED4">
        <w:rPr>
          <w:rFonts w:ascii="Times New Roman" w:hAnsi="Times New Roman" w:cs="Times New Roman"/>
          <w:noProof/>
          <w:sz w:val="24"/>
          <w:szCs w:val="24"/>
        </w:rPr>
        <w:t>išrašius 2019 m. sausio 17 d. sąskaitą</w:t>
      </w:r>
      <w:r w:rsidR="00633977" w:rsidRPr="005C6ED4">
        <w:rPr>
          <w:rFonts w:ascii="Times New Roman" w:hAnsi="Times New Roman" w:cs="Times New Roman"/>
          <w:noProof/>
          <w:sz w:val="24"/>
          <w:szCs w:val="24"/>
        </w:rPr>
        <w:t xml:space="preserve"> (b</w:t>
      </w:r>
      <w:r w:rsidRPr="005C6ED4">
        <w:rPr>
          <w:rFonts w:ascii="Times New Roman" w:hAnsi="Times New Roman" w:cs="Times New Roman"/>
          <w:noProof/>
          <w:sz w:val="24"/>
          <w:szCs w:val="24"/>
        </w:rPr>
        <w:t>ūtent 2019 m. sausio 17 d. apklausos rezultatai buvo aktualūs</w:t>
      </w:r>
      <w:r w:rsidR="00633977" w:rsidRPr="005C6ED4">
        <w:rPr>
          <w:rFonts w:ascii="Times New Roman" w:hAnsi="Times New Roman" w:cs="Times New Roman"/>
          <w:noProof/>
          <w:sz w:val="24"/>
          <w:szCs w:val="24"/>
        </w:rPr>
        <w:t>).</w:t>
      </w:r>
      <w:r w:rsidR="00856D49" w:rsidRPr="005C6ED4">
        <w:rPr>
          <w:rFonts w:ascii="Times New Roman" w:hAnsi="Times New Roman" w:cs="Times New Roman"/>
          <w:noProof/>
          <w:sz w:val="24"/>
          <w:szCs w:val="24"/>
        </w:rPr>
        <w:t xml:space="preserve"> Apklausos užsakymo metu pareiškėjas nebuvo viešosios įstaigos (toliau – ir VšĮ) ,,Azzara“ darbuotojas, direktorius ar dalininkas (savininkas), todėl nėgalėjo daryti jokios įtakos šios Apklausos užsakymui. 2017 m. UAB ,,Baltijos tyrimų“ apklausa rinkiminės politinės kampanijos laikotarpiu nenaudinga ir neaktuali kandidatui ar politinei organizacijai, todė</w:t>
      </w:r>
      <w:r w:rsidR="00D00604">
        <w:rPr>
          <w:rFonts w:ascii="Times New Roman" w:hAnsi="Times New Roman" w:cs="Times New Roman"/>
          <w:noProof/>
          <w:sz w:val="24"/>
          <w:szCs w:val="24"/>
        </w:rPr>
        <w:t>l</w:t>
      </w:r>
      <w:r w:rsidR="00856D49" w:rsidRPr="005C6ED4">
        <w:rPr>
          <w:rFonts w:ascii="Times New Roman" w:hAnsi="Times New Roman" w:cs="Times New Roman"/>
          <w:noProof/>
          <w:sz w:val="24"/>
          <w:szCs w:val="24"/>
        </w:rPr>
        <w:t xml:space="preserve"> teiginys apie 1,5 metų senumo informacijos naudojimą yra nelogiškas ir neatitinkantis tikrovės.</w:t>
      </w:r>
    </w:p>
    <w:p w14:paraId="12AAE2CE" w14:textId="1A126CB6" w:rsidR="00AC03E4" w:rsidRPr="005C6ED4" w:rsidRDefault="00AC03E4" w:rsidP="00FA5DB6">
      <w:pPr>
        <w:pStyle w:val="Sraopastraipa"/>
        <w:numPr>
          <w:ilvl w:val="1"/>
          <w:numId w:val="1"/>
        </w:numPr>
        <w:tabs>
          <w:tab w:val="left" w:pos="993"/>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noProof/>
          <w:sz w:val="24"/>
          <w:szCs w:val="24"/>
        </w:rPr>
        <w:t xml:space="preserve">Išvadoje neanalizuota, kokia apimtimi, kaip savarankiškas politinės kampanijos dalyvis priėmė auką. 2017 m. UAB ,,Baltijos tyrimai“ vykdytos apklausos atveju nėra jokių įrodymų, kad pareiškėjas ar LLS (liberalai) priėmė auką, ją naudojo. Nėra jokių duomenų, kad ši Apklausa kaip auka būtų naudota, nėra duomenų, jog bent vienas partijos narys </w:t>
      </w:r>
      <w:r w:rsidR="00747D25" w:rsidRPr="005C6ED4">
        <w:rPr>
          <w:rFonts w:ascii="Times New Roman" w:hAnsi="Times New Roman" w:cs="Times New Roman"/>
          <w:noProof/>
          <w:sz w:val="24"/>
          <w:szCs w:val="24"/>
        </w:rPr>
        <w:t>š</w:t>
      </w:r>
      <w:r w:rsidRPr="005C6ED4">
        <w:rPr>
          <w:rFonts w:ascii="Times New Roman" w:hAnsi="Times New Roman" w:cs="Times New Roman"/>
          <w:noProof/>
          <w:sz w:val="24"/>
          <w:szCs w:val="24"/>
        </w:rPr>
        <w:t>ią Apklausą matė. LLS (liberalai) buvo savarankiška</w:t>
      </w:r>
      <w:r w:rsidR="00BB1A70" w:rsidRPr="005C6ED4">
        <w:rPr>
          <w:rFonts w:ascii="Times New Roman" w:hAnsi="Times New Roman" w:cs="Times New Roman"/>
          <w:noProof/>
          <w:sz w:val="24"/>
          <w:szCs w:val="24"/>
        </w:rPr>
        <w:t>s</w:t>
      </w:r>
      <w:r w:rsidRPr="005C6ED4">
        <w:rPr>
          <w:rFonts w:ascii="Times New Roman" w:hAnsi="Times New Roman" w:cs="Times New Roman"/>
          <w:noProof/>
          <w:sz w:val="24"/>
          <w:szCs w:val="24"/>
        </w:rPr>
        <w:t xml:space="preserve"> politinės kampanijos dalyv</w:t>
      </w:r>
      <w:r w:rsidR="00BB1A70" w:rsidRPr="005C6ED4">
        <w:rPr>
          <w:rFonts w:ascii="Times New Roman" w:hAnsi="Times New Roman" w:cs="Times New Roman"/>
          <w:noProof/>
          <w:sz w:val="24"/>
          <w:szCs w:val="24"/>
        </w:rPr>
        <w:t>is</w:t>
      </w:r>
      <w:r w:rsidRPr="005C6ED4">
        <w:rPr>
          <w:rFonts w:ascii="Times New Roman" w:hAnsi="Times New Roman" w:cs="Times New Roman"/>
          <w:noProof/>
          <w:sz w:val="24"/>
          <w:szCs w:val="24"/>
        </w:rPr>
        <w:t>, todėl klausimas apie pareiškėją savaime nesuteikia jokios naudos partijai, taip pat neleidžia teigti, jog tokį klausimą uždavus visiškai su partija nesusijusiai VšĮ ,,Azzara“ būtų pakankamas pagrindas konstatuoti, kad LLS (liberalai) naudoja Apklausą, kuri yra visiškai neaktuali.</w:t>
      </w:r>
    </w:p>
    <w:p w14:paraId="6897009A" w14:textId="0A0E8D52" w:rsidR="00AC03E4" w:rsidRPr="005C6ED4" w:rsidRDefault="00AC03E4" w:rsidP="00FA5DB6">
      <w:pPr>
        <w:pStyle w:val="Sraopastraipa"/>
        <w:numPr>
          <w:ilvl w:val="1"/>
          <w:numId w:val="1"/>
        </w:numPr>
        <w:tabs>
          <w:tab w:val="left" w:pos="993"/>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noProof/>
          <w:sz w:val="24"/>
          <w:szCs w:val="24"/>
        </w:rPr>
        <w:t xml:space="preserve">Sprendime VRK tyrimo medžiagą nusprendė perduoti </w:t>
      </w:r>
      <w:r w:rsidR="00747D25" w:rsidRPr="005C6ED4">
        <w:rPr>
          <w:rFonts w:ascii="Times New Roman" w:hAnsi="Times New Roman" w:cs="Times New Roman"/>
          <w:noProof/>
          <w:sz w:val="24"/>
          <w:szCs w:val="24"/>
        </w:rPr>
        <w:t>Lietuvos Respublikos s</w:t>
      </w:r>
      <w:r w:rsidRPr="005C6ED4">
        <w:rPr>
          <w:rFonts w:ascii="Times New Roman" w:hAnsi="Times New Roman" w:cs="Times New Roman"/>
          <w:noProof/>
          <w:sz w:val="24"/>
          <w:szCs w:val="24"/>
        </w:rPr>
        <w:t>pecialiųjų tyrimų tarnybai, Lietuvos Respublikos generalinei prokuratūrai, tačiau tai politizuotas, o ne teisinis veiksmas.</w:t>
      </w:r>
    </w:p>
    <w:p w14:paraId="673C5871" w14:textId="4DD60E6B" w:rsidR="003D27E9" w:rsidRPr="005C6ED4" w:rsidRDefault="003D27E9" w:rsidP="00FA5DB6">
      <w:pPr>
        <w:pStyle w:val="Sraopastraipa"/>
        <w:numPr>
          <w:ilvl w:val="1"/>
          <w:numId w:val="1"/>
        </w:numPr>
        <w:tabs>
          <w:tab w:val="left" w:pos="993"/>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noProof/>
          <w:sz w:val="24"/>
          <w:szCs w:val="24"/>
        </w:rPr>
        <w:t xml:space="preserve">UAB ,,Civitta“ gavo intelektinę naudą, </w:t>
      </w:r>
      <w:r w:rsidR="00747D25" w:rsidRPr="005C6ED4">
        <w:rPr>
          <w:rFonts w:ascii="Times New Roman" w:hAnsi="Times New Roman" w:cs="Times New Roman"/>
          <w:noProof/>
          <w:sz w:val="24"/>
          <w:szCs w:val="24"/>
        </w:rPr>
        <w:t>tačiau</w:t>
      </w:r>
      <w:r w:rsidRPr="005C6ED4">
        <w:rPr>
          <w:rFonts w:ascii="Times New Roman" w:hAnsi="Times New Roman" w:cs="Times New Roman"/>
          <w:noProof/>
          <w:sz w:val="24"/>
          <w:szCs w:val="24"/>
        </w:rPr>
        <w:t xml:space="preserve"> ne pareišk</w:t>
      </w:r>
      <w:r w:rsidR="00EF39BE">
        <w:rPr>
          <w:rFonts w:ascii="Times New Roman" w:hAnsi="Times New Roman" w:cs="Times New Roman"/>
          <w:noProof/>
          <w:sz w:val="24"/>
          <w:szCs w:val="24"/>
        </w:rPr>
        <w:t>ėj</w:t>
      </w:r>
      <w:r w:rsidRPr="005C6ED4">
        <w:rPr>
          <w:rFonts w:ascii="Times New Roman" w:hAnsi="Times New Roman" w:cs="Times New Roman"/>
          <w:noProof/>
          <w:sz w:val="24"/>
          <w:szCs w:val="24"/>
        </w:rPr>
        <w:t xml:space="preserve">as. </w:t>
      </w:r>
      <w:r w:rsidR="00747D25" w:rsidRPr="005C6ED4">
        <w:rPr>
          <w:rFonts w:ascii="Times New Roman" w:hAnsi="Times New Roman" w:cs="Times New Roman"/>
          <w:noProof/>
          <w:sz w:val="24"/>
          <w:szCs w:val="24"/>
        </w:rPr>
        <w:t xml:space="preserve">Pareiškėjas </w:t>
      </w:r>
      <w:r w:rsidRPr="005C6ED4">
        <w:rPr>
          <w:rFonts w:ascii="Times New Roman" w:hAnsi="Times New Roman" w:cs="Times New Roman"/>
          <w:noProof/>
          <w:sz w:val="24"/>
          <w:szCs w:val="24"/>
        </w:rPr>
        <w:t>2018 m. kovo 15</w:t>
      </w:r>
      <w:r w:rsidR="00747D25" w:rsidRPr="005C6ED4">
        <w:rPr>
          <w:rFonts w:ascii="Times New Roman" w:hAnsi="Times New Roman" w:cs="Times New Roman"/>
          <w:noProof/>
          <w:sz w:val="24"/>
          <w:szCs w:val="24"/>
        </w:rPr>
        <w:t> </w:t>
      </w:r>
      <w:r w:rsidRPr="005C6ED4">
        <w:rPr>
          <w:rFonts w:ascii="Times New Roman" w:hAnsi="Times New Roman" w:cs="Times New Roman"/>
          <w:noProof/>
          <w:sz w:val="24"/>
          <w:szCs w:val="24"/>
        </w:rPr>
        <w:t>d. paskelbė 34 skaidrių apimties studiją apie nemokamą viešajį transportą, kuriame analizuojamos projekto ekonominės įgyvendinimo galimybės, tarptautinė patirtis ir nauda gyventojams.</w:t>
      </w:r>
    </w:p>
    <w:p w14:paraId="0AE9E65B" w14:textId="64BDA1DC" w:rsidR="003D27E9" w:rsidRPr="005C6ED4" w:rsidRDefault="003D27E9" w:rsidP="00FA5DB6">
      <w:pPr>
        <w:pStyle w:val="Sraopastraipa"/>
        <w:numPr>
          <w:ilvl w:val="1"/>
          <w:numId w:val="1"/>
        </w:numPr>
        <w:tabs>
          <w:tab w:val="left" w:pos="993"/>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noProof/>
          <w:sz w:val="24"/>
          <w:szCs w:val="24"/>
        </w:rPr>
        <w:t>Sprendimas yra neteisėtas, neobjektyv</w:t>
      </w:r>
      <w:r w:rsidR="00747D25" w:rsidRPr="005C6ED4">
        <w:rPr>
          <w:rFonts w:ascii="Times New Roman" w:hAnsi="Times New Roman" w:cs="Times New Roman"/>
          <w:noProof/>
          <w:sz w:val="24"/>
          <w:szCs w:val="24"/>
        </w:rPr>
        <w:t>u</w:t>
      </w:r>
      <w:r w:rsidRPr="005C6ED4">
        <w:rPr>
          <w:rFonts w:ascii="Times New Roman" w:hAnsi="Times New Roman" w:cs="Times New Roman"/>
          <w:noProof/>
          <w:sz w:val="24"/>
          <w:szCs w:val="24"/>
        </w:rPr>
        <w:t>s, neskaidrus. Išvadoje pažeidimai atlik</w:t>
      </w:r>
      <w:r w:rsidR="00747D25" w:rsidRPr="005C6ED4">
        <w:rPr>
          <w:rFonts w:ascii="Times New Roman" w:hAnsi="Times New Roman" w:cs="Times New Roman"/>
          <w:noProof/>
          <w:sz w:val="24"/>
          <w:szCs w:val="24"/>
        </w:rPr>
        <w:t>ti</w:t>
      </w:r>
      <w:r w:rsidRPr="005C6ED4">
        <w:rPr>
          <w:rFonts w:ascii="Times New Roman" w:hAnsi="Times New Roman" w:cs="Times New Roman"/>
          <w:noProof/>
          <w:sz w:val="24"/>
          <w:szCs w:val="24"/>
        </w:rPr>
        <w:t xml:space="preserve"> spėjimo būdu, pasitelkiant subjektyvią nuomonę asmens, kurio </w:t>
      </w:r>
      <w:r w:rsidR="00BB1A70" w:rsidRPr="005C6ED4">
        <w:rPr>
          <w:rFonts w:ascii="Times New Roman" w:hAnsi="Times New Roman" w:cs="Times New Roman"/>
          <w:noProof/>
          <w:sz w:val="24"/>
          <w:szCs w:val="24"/>
        </w:rPr>
        <w:t>veiksmus</w:t>
      </w:r>
      <w:r w:rsidRPr="005C6ED4">
        <w:rPr>
          <w:rFonts w:ascii="Times New Roman" w:hAnsi="Times New Roman" w:cs="Times New Roman"/>
          <w:noProof/>
          <w:sz w:val="24"/>
          <w:szCs w:val="24"/>
        </w:rPr>
        <w:t>Vyriausioji tarnybinės etikos komisija įvertino kaip neteisėtus.</w:t>
      </w:r>
    </w:p>
    <w:p w14:paraId="7CDDB060" w14:textId="7B2C3A1B" w:rsidR="004B2DE1" w:rsidRPr="005C6ED4" w:rsidRDefault="003D27E9" w:rsidP="004C2A6F">
      <w:pPr>
        <w:pStyle w:val="Sraopastraipa"/>
        <w:numPr>
          <w:ilvl w:val="1"/>
          <w:numId w:val="1"/>
        </w:numPr>
        <w:tabs>
          <w:tab w:val="left" w:pos="993"/>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noProof/>
          <w:sz w:val="24"/>
          <w:szCs w:val="24"/>
        </w:rPr>
        <w:t>Išvados dal</w:t>
      </w:r>
      <w:r w:rsidR="003956DA" w:rsidRPr="005C6ED4">
        <w:rPr>
          <w:rFonts w:ascii="Times New Roman" w:hAnsi="Times New Roman" w:cs="Times New Roman"/>
          <w:noProof/>
          <w:sz w:val="24"/>
          <w:szCs w:val="24"/>
        </w:rPr>
        <w:t>yje</w:t>
      </w:r>
      <w:r w:rsidRPr="005C6ED4">
        <w:rPr>
          <w:rFonts w:ascii="Times New Roman" w:hAnsi="Times New Roman" w:cs="Times New Roman"/>
          <w:noProof/>
          <w:sz w:val="24"/>
          <w:szCs w:val="24"/>
        </w:rPr>
        <w:t xml:space="preserve"> dėl LLS (liberalų) ir UAB ,,Civitta“ viešojo transporto studijos </w:t>
      </w:r>
      <w:r w:rsidR="003956DA" w:rsidRPr="005C6ED4">
        <w:rPr>
          <w:rFonts w:ascii="Times New Roman" w:hAnsi="Times New Roman" w:cs="Times New Roman"/>
          <w:noProof/>
          <w:sz w:val="24"/>
          <w:szCs w:val="24"/>
        </w:rPr>
        <w:t>nėra teisinių argumentų, kad LLS (liberalai) ar jos partijos nariai būtų pasinaudoję UAB ,,Civitta“ studija.</w:t>
      </w:r>
    </w:p>
    <w:p w14:paraId="171CD2AC" w14:textId="0E2E9D9E" w:rsidR="003956DA" w:rsidRPr="005C6ED4" w:rsidRDefault="003956DA" w:rsidP="004C2A6F">
      <w:pPr>
        <w:pStyle w:val="Sraopastraipa"/>
        <w:numPr>
          <w:ilvl w:val="1"/>
          <w:numId w:val="1"/>
        </w:numPr>
        <w:tabs>
          <w:tab w:val="left" w:pos="993"/>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noProof/>
          <w:sz w:val="24"/>
          <w:szCs w:val="24"/>
        </w:rPr>
        <w:t xml:space="preserve">VRK nurodo, kad nepakanka duomenų vienareikšmiškai teigti, jog J. L. tekstas apie pareiškėją buvo rengtas išskirtinai 2019 m. savivaldybių tarybų rinkimų politinei kampanijai. </w:t>
      </w:r>
      <w:r w:rsidR="004D6AB7" w:rsidRPr="005C6ED4">
        <w:rPr>
          <w:rFonts w:ascii="Times New Roman" w:hAnsi="Times New Roman" w:cs="Times New Roman"/>
          <w:noProof/>
          <w:sz w:val="24"/>
          <w:szCs w:val="24"/>
        </w:rPr>
        <w:t xml:space="preserve">Vadinasi, </w:t>
      </w:r>
      <w:r w:rsidRPr="005C6ED4">
        <w:rPr>
          <w:rFonts w:ascii="Times New Roman" w:hAnsi="Times New Roman" w:cs="Times New Roman"/>
          <w:noProof/>
          <w:sz w:val="24"/>
          <w:szCs w:val="24"/>
        </w:rPr>
        <w:t>VRK nepagrindžia savo individualaus administracinio akto, nors tokią išvadą dėl pažeidimo ir siūlo pripažinti.</w:t>
      </w:r>
    </w:p>
    <w:p w14:paraId="5C8DB805" w14:textId="4E58A1AE" w:rsidR="00153A84" w:rsidRPr="005C6ED4" w:rsidRDefault="003956DA" w:rsidP="00153A84">
      <w:pPr>
        <w:pStyle w:val="Sraopastraipa"/>
        <w:numPr>
          <w:ilvl w:val="1"/>
          <w:numId w:val="1"/>
        </w:numPr>
        <w:tabs>
          <w:tab w:val="left" w:pos="993"/>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noProof/>
          <w:sz w:val="24"/>
          <w:szCs w:val="24"/>
        </w:rPr>
        <w:t>Teisiškai ydinga ir nelogiška teigti, kad vienkartinis 2018 m. liepos 5 d. ,,Vyčio“ dėlionės sudėliojimas 2018 m. liepos 5 d. reiškia partijos naudą 2019 m. savivaldos rinkimuose ar priimtą auką ne politinės kampanijos metu.</w:t>
      </w:r>
    </w:p>
    <w:p w14:paraId="527513A4" w14:textId="37FD5C85" w:rsidR="00153A84" w:rsidRPr="005C6ED4" w:rsidRDefault="00153A84" w:rsidP="00153A84">
      <w:pPr>
        <w:pStyle w:val="Sraopastraipa"/>
        <w:numPr>
          <w:ilvl w:val="1"/>
          <w:numId w:val="1"/>
        </w:numPr>
        <w:tabs>
          <w:tab w:val="left" w:pos="993"/>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noProof/>
          <w:sz w:val="24"/>
          <w:szCs w:val="24"/>
        </w:rPr>
        <w:lastRenderedPageBreak/>
        <w:t>Nesutinka su motyvais, kad pareiškėjo ir LLS (liberalų) 2019 m. savivaldybių tarybų rinkimų politinės kampanijos finansuotos per trečiuosius asmenis, panaudojant VšĮ ,,Azzara“ gautą paramą iš kitų trečiųjų asmenų. Bendro pobūdžio teiginus apie neva buvusį finansavimą, nenurodant nutariamojoje dalyje konkrečios paramos naudojimo konkrečiam pažeidimui, neįmanoma ne tik pateikti atsikirtimų, tačiau ir suprasti nutarimo. Toks Sprendimas neatitinka administracinio sprendimo objektyvumo, skaidrumo, teisėtumo reikalavimų.</w:t>
      </w:r>
    </w:p>
    <w:p w14:paraId="1B4E5354" w14:textId="77777777" w:rsidR="00D63B1E" w:rsidRPr="005C6ED4" w:rsidRDefault="00D63B1E" w:rsidP="00621848">
      <w:pPr>
        <w:pStyle w:val="Sraopastraipa"/>
        <w:numPr>
          <w:ilvl w:val="0"/>
          <w:numId w:val="1"/>
        </w:numPr>
        <w:tabs>
          <w:tab w:val="left" w:pos="993"/>
        </w:tabs>
        <w:spacing w:after="0" w:line="240" w:lineRule="auto"/>
        <w:ind w:left="709" w:hanging="142"/>
        <w:jc w:val="both"/>
        <w:rPr>
          <w:rFonts w:ascii="Times New Roman" w:hAnsi="Times New Roman" w:cs="Times New Roman"/>
          <w:sz w:val="24"/>
          <w:szCs w:val="24"/>
        </w:rPr>
      </w:pPr>
      <w:r w:rsidRPr="005C6ED4">
        <w:rPr>
          <w:rFonts w:ascii="Times New Roman" w:hAnsi="Times New Roman" w:cs="Times New Roman"/>
          <w:noProof/>
          <w:sz w:val="24"/>
          <w:szCs w:val="24"/>
        </w:rPr>
        <w:t xml:space="preserve">Atsakovas VRK atsiliepime į skundą prašė </w:t>
      </w:r>
      <w:r w:rsidRPr="005C6ED4">
        <w:rPr>
          <w:rFonts w:asciiTheme="majorBidi" w:eastAsia="Times New Roman" w:hAnsiTheme="majorBidi" w:cstheme="majorBidi"/>
          <w:sz w:val="24"/>
          <w:szCs w:val="24"/>
          <w:lang w:eastAsia="lt-LT"/>
        </w:rPr>
        <w:t>pareiškėjo skundą atmesti.</w:t>
      </w:r>
    </w:p>
    <w:p w14:paraId="72C41A8B" w14:textId="0953D33E" w:rsidR="00D63B1E" w:rsidRPr="005C6ED4" w:rsidRDefault="00D63B1E" w:rsidP="00621848">
      <w:pPr>
        <w:pStyle w:val="Sraopastraipa"/>
        <w:numPr>
          <w:ilvl w:val="0"/>
          <w:numId w:val="1"/>
        </w:numPr>
        <w:tabs>
          <w:tab w:val="left" w:pos="993"/>
        </w:tabs>
        <w:spacing w:after="0" w:line="240" w:lineRule="auto"/>
        <w:ind w:left="0" w:firstLine="567"/>
        <w:jc w:val="both"/>
        <w:rPr>
          <w:rFonts w:ascii="Times New Roman" w:hAnsi="Times New Roman" w:cs="Times New Roman"/>
          <w:sz w:val="24"/>
          <w:szCs w:val="24"/>
        </w:rPr>
      </w:pPr>
      <w:r w:rsidRPr="005C6ED4">
        <w:rPr>
          <w:rFonts w:asciiTheme="majorBidi" w:eastAsia="Times New Roman" w:hAnsiTheme="majorBidi" w:cstheme="majorBidi"/>
          <w:noProof/>
          <w:sz w:val="24"/>
          <w:szCs w:val="24"/>
          <w:lang w:eastAsia="lt-LT"/>
        </w:rPr>
        <w:t>Atsakovas atsiliepime į skundą nurodė</w:t>
      </w:r>
      <w:r w:rsidR="0001616E" w:rsidRPr="005C6ED4">
        <w:rPr>
          <w:rFonts w:asciiTheme="majorBidi" w:eastAsia="Times New Roman" w:hAnsiTheme="majorBidi" w:cstheme="majorBidi"/>
          <w:noProof/>
          <w:sz w:val="24"/>
          <w:szCs w:val="24"/>
          <w:lang w:eastAsia="lt-LT"/>
        </w:rPr>
        <w:t xml:space="preserve"> šiuos pagrindinius argumentus</w:t>
      </w:r>
      <w:r w:rsidRPr="005C6ED4">
        <w:rPr>
          <w:rFonts w:asciiTheme="majorBidi" w:eastAsia="Times New Roman" w:hAnsiTheme="majorBidi" w:cstheme="majorBidi"/>
          <w:noProof/>
          <w:sz w:val="24"/>
          <w:szCs w:val="24"/>
          <w:lang w:eastAsia="lt-LT"/>
        </w:rPr>
        <w:t>:</w:t>
      </w:r>
    </w:p>
    <w:p w14:paraId="1C9A235A" w14:textId="696F24FC" w:rsidR="00621848" w:rsidRPr="005C6ED4" w:rsidRDefault="00D63B1E" w:rsidP="00621848">
      <w:pPr>
        <w:pStyle w:val="Sraopastraipa"/>
        <w:numPr>
          <w:ilvl w:val="1"/>
          <w:numId w:val="1"/>
        </w:numPr>
        <w:tabs>
          <w:tab w:val="left" w:pos="993"/>
          <w:tab w:val="left" w:pos="1560"/>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noProof/>
          <w:sz w:val="24"/>
          <w:szCs w:val="24"/>
        </w:rPr>
        <w:t xml:space="preserve">neginčija, jog tyrimas buvo pradėtas 2020 m. kovo 10 d., o Sprendimas dėl atlikto tyrimo priimtas 2022 m. rugsėjo 6 d. Tyrimo trukmę lėmė objektyviai pateisinančios aplinkybės – tyrimas yra ypač didelės apimties ir sudėtingas, dalis asmenų, į kuriuos tyrimo metu kreiptasi, nepateikė visos ar dalies tyrimui reikalingos informacijos ir dokumentų. Negavus prašytos informacijos, papildomos informacijos buvo ieškoma viešuose šaltiniuose, </w:t>
      </w:r>
      <w:r w:rsidR="004D6AB7" w:rsidRPr="005C6ED4">
        <w:rPr>
          <w:rFonts w:ascii="Times New Roman" w:hAnsi="Times New Roman" w:cs="Times New Roman"/>
          <w:noProof/>
          <w:sz w:val="24"/>
          <w:szCs w:val="24"/>
        </w:rPr>
        <w:t>tokia informacija buvo</w:t>
      </w:r>
      <w:r w:rsidRPr="005C6ED4">
        <w:rPr>
          <w:rFonts w:ascii="Times New Roman" w:hAnsi="Times New Roman" w:cs="Times New Roman"/>
          <w:noProof/>
          <w:sz w:val="24"/>
          <w:szCs w:val="24"/>
        </w:rPr>
        <w:t xml:space="preserve"> vertinama, tikrinama, pakartotinai prašoma pateikti informaciją ar dokumentus. Paskutinė tyrimui reikalinga informacija buvo renkama dar 2022 m. birželio 23 d., kai buvo išsiųsti paklausimai UAB „Tugva“, 2022 m. birželio 10 d. – paklausimas UAB „Respublikos leidiniai</w:t>
      </w:r>
      <w:r w:rsidR="004D6AB7" w:rsidRPr="005C6ED4">
        <w:rPr>
          <w:rFonts w:ascii="Times New Roman" w:hAnsi="Times New Roman" w:cs="Times New Roman"/>
          <w:noProof/>
          <w:sz w:val="24"/>
          <w:szCs w:val="24"/>
        </w:rPr>
        <w:t>“</w:t>
      </w:r>
      <w:r w:rsidRPr="005C6ED4">
        <w:rPr>
          <w:rFonts w:ascii="Times New Roman" w:hAnsi="Times New Roman" w:cs="Times New Roman"/>
          <w:noProof/>
          <w:sz w:val="24"/>
          <w:szCs w:val="24"/>
        </w:rPr>
        <w:t>, 2022 m. birželio 9 d. – Lietuvos nacionaliniam muziejui. Išvada buvo baigta ir įregistruota 2022 m. liepos 25 d.</w:t>
      </w:r>
      <w:r w:rsidR="004D6AB7" w:rsidRPr="005C6ED4">
        <w:rPr>
          <w:rFonts w:ascii="Times New Roman" w:hAnsi="Times New Roman" w:cs="Times New Roman"/>
          <w:noProof/>
          <w:sz w:val="24"/>
          <w:szCs w:val="24"/>
        </w:rPr>
        <w:t>, o p</w:t>
      </w:r>
      <w:r w:rsidRPr="005C6ED4">
        <w:rPr>
          <w:rFonts w:ascii="Times New Roman" w:hAnsi="Times New Roman" w:cs="Times New Roman"/>
          <w:noProof/>
          <w:sz w:val="24"/>
          <w:szCs w:val="24"/>
        </w:rPr>
        <w:t>areiškėjas 2022</w:t>
      </w:r>
      <w:r w:rsidR="004D6AB7" w:rsidRPr="005C6ED4">
        <w:rPr>
          <w:rFonts w:ascii="Times New Roman" w:hAnsi="Times New Roman" w:cs="Times New Roman"/>
          <w:noProof/>
          <w:sz w:val="24"/>
          <w:szCs w:val="24"/>
        </w:rPr>
        <w:t> </w:t>
      </w:r>
      <w:r w:rsidRPr="005C6ED4">
        <w:rPr>
          <w:rFonts w:ascii="Times New Roman" w:hAnsi="Times New Roman" w:cs="Times New Roman"/>
          <w:noProof/>
          <w:sz w:val="24"/>
          <w:szCs w:val="24"/>
        </w:rPr>
        <w:t>m. liepos 26 d. pateikė prašymą atidėti 2022 m. rugpjūčio 11 d. suplanuotą VRK posėdį dėl Išvados svarstymo vėlesniam laikotarpiui</w:t>
      </w:r>
      <w:r w:rsidR="004D6AB7" w:rsidRPr="005C6ED4">
        <w:rPr>
          <w:rFonts w:ascii="Times New Roman" w:hAnsi="Times New Roman" w:cs="Times New Roman"/>
          <w:noProof/>
          <w:sz w:val="24"/>
          <w:szCs w:val="24"/>
        </w:rPr>
        <w:t>,</w:t>
      </w:r>
      <w:r w:rsidRPr="005C6ED4">
        <w:rPr>
          <w:rFonts w:ascii="Times New Roman" w:hAnsi="Times New Roman" w:cs="Times New Roman"/>
          <w:noProof/>
          <w:sz w:val="24"/>
          <w:szCs w:val="24"/>
        </w:rPr>
        <w:t xml:space="preserve"> todėl VRK posėdžio data buvo nukelta į rugsėjo mėnesį.</w:t>
      </w:r>
      <w:r w:rsidRPr="005C6ED4">
        <w:rPr>
          <w:rFonts w:asciiTheme="majorBidi" w:eastAsia="Times New Roman" w:hAnsiTheme="majorBidi" w:cstheme="majorBidi"/>
          <w:sz w:val="24"/>
          <w:szCs w:val="24"/>
          <w:lang w:eastAsia="lt-LT"/>
        </w:rPr>
        <w:t xml:space="preserve"> T</w:t>
      </w:r>
      <w:r w:rsidRPr="005C6ED4">
        <w:rPr>
          <w:rFonts w:ascii="Times New Roman" w:hAnsi="Times New Roman" w:cs="Times New Roman"/>
          <w:sz w:val="24"/>
          <w:szCs w:val="24"/>
        </w:rPr>
        <w:t xml:space="preserve">erminai tyrimui atlikti yra </w:t>
      </w:r>
      <w:proofErr w:type="spellStart"/>
      <w:r w:rsidRPr="005C6ED4">
        <w:rPr>
          <w:rFonts w:ascii="Times New Roman" w:hAnsi="Times New Roman" w:cs="Times New Roman"/>
          <w:sz w:val="24"/>
          <w:szCs w:val="24"/>
        </w:rPr>
        <w:t>instrukcinio</w:t>
      </w:r>
      <w:proofErr w:type="spellEnd"/>
      <w:r w:rsidRPr="005C6ED4">
        <w:rPr>
          <w:rFonts w:ascii="Times New Roman" w:hAnsi="Times New Roman" w:cs="Times New Roman"/>
          <w:sz w:val="24"/>
          <w:szCs w:val="24"/>
        </w:rPr>
        <w:t xml:space="preserve"> pobūdžio, o ne naikinamieji terminai. Tyrimo terminų praleidimas neatleidžia institucijos nuo pareigos priimti sprendimą. Ilgas tyrimo terminas jokių neigiamų pasekmių suinteresuotiems asmenims nesukėlė, jie turėjo teisę skųsti VRK neveikimą, tačiau šia teise nepasinaudojo.</w:t>
      </w:r>
    </w:p>
    <w:p w14:paraId="18FAB5E8" w14:textId="468236B2" w:rsidR="00621848" w:rsidRPr="005C6ED4" w:rsidRDefault="00D63B1E" w:rsidP="00621848">
      <w:pPr>
        <w:pStyle w:val="Sraopastraipa"/>
        <w:numPr>
          <w:ilvl w:val="1"/>
          <w:numId w:val="1"/>
        </w:numPr>
        <w:tabs>
          <w:tab w:val="left" w:pos="993"/>
          <w:tab w:val="left" w:pos="1560"/>
        </w:tabs>
        <w:spacing w:after="0" w:line="240" w:lineRule="auto"/>
        <w:ind w:left="0" w:firstLine="567"/>
        <w:jc w:val="both"/>
        <w:rPr>
          <w:rFonts w:ascii="Times New Roman" w:hAnsi="Times New Roman" w:cs="Times New Roman"/>
          <w:sz w:val="24"/>
          <w:szCs w:val="24"/>
        </w:rPr>
      </w:pPr>
      <w:r w:rsidRPr="005C6ED4">
        <w:rPr>
          <w:rFonts w:ascii="Times New Roman" w:eastAsia="Times New Roman" w:hAnsi="Times New Roman" w:cs="Times New Roman"/>
          <w:sz w:val="24"/>
          <w:szCs w:val="24"/>
          <w:lang w:eastAsia="lt-LT" w:bidi="lt-LT"/>
        </w:rPr>
        <w:t>VšĮ „</w:t>
      </w:r>
      <w:proofErr w:type="spellStart"/>
      <w:r w:rsidRPr="005C6ED4">
        <w:rPr>
          <w:rFonts w:ascii="Times New Roman" w:eastAsia="Times New Roman" w:hAnsi="Times New Roman" w:cs="Times New Roman"/>
          <w:sz w:val="24"/>
          <w:szCs w:val="24"/>
          <w:lang w:eastAsia="lt-LT" w:bidi="lt-LT"/>
        </w:rPr>
        <w:t>Azzara</w:t>
      </w:r>
      <w:proofErr w:type="spellEnd"/>
      <w:r w:rsidRPr="005C6ED4">
        <w:rPr>
          <w:rFonts w:ascii="Times New Roman" w:eastAsia="Times New Roman" w:hAnsi="Times New Roman" w:cs="Times New Roman"/>
          <w:sz w:val="24"/>
          <w:szCs w:val="24"/>
          <w:lang w:eastAsia="lt-LT" w:bidi="lt-LT"/>
        </w:rPr>
        <w:t xml:space="preserve">“ nepateikė paaiškinimo, kokiu tikslu užsakė tyrimą, tačiau jis yra aktualus </w:t>
      </w:r>
      <w:r w:rsidR="00796625" w:rsidRPr="005C6ED4">
        <w:rPr>
          <w:rFonts w:ascii="Times New Roman" w:eastAsia="Times New Roman" w:hAnsi="Times New Roman" w:cs="Times New Roman"/>
          <w:sz w:val="24"/>
          <w:szCs w:val="24"/>
          <w:lang w:eastAsia="lt-LT" w:bidi="lt-LT"/>
        </w:rPr>
        <w:t>pareiškėjo</w:t>
      </w:r>
      <w:r w:rsidRPr="005C6ED4">
        <w:rPr>
          <w:rFonts w:ascii="Times New Roman" w:eastAsia="Times New Roman" w:hAnsi="Times New Roman" w:cs="Times New Roman"/>
          <w:sz w:val="24"/>
          <w:szCs w:val="24"/>
          <w:lang w:eastAsia="lt-LT" w:bidi="lt-LT"/>
        </w:rPr>
        <w:t xml:space="preserve"> ir nepartinių vilniečių koalicijai, </w:t>
      </w:r>
      <w:r w:rsidR="00796625" w:rsidRPr="005C6ED4">
        <w:rPr>
          <w:rFonts w:ascii="Times New Roman" w:eastAsia="Times New Roman" w:hAnsi="Times New Roman" w:cs="Times New Roman"/>
          <w:sz w:val="24"/>
          <w:szCs w:val="24"/>
          <w:lang w:eastAsia="lt-LT" w:bidi="lt-LT"/>
        </w:rPr>
        <w:t>dalyvavusiai</w:t>
      </w:r>
      <w:r w:rsidRPr="005C6ED4">
        <w:rPr>
          <w:rFonts w:ascii="Times New Roman" w:eastAsia="Times New Roman" w:hAnsi="Times New Roman" w:cs="Times New Roman"/>
          <w:sz w:val="24"/>
          <w:szCs w:val="24"/>
          <w:lang w:eastAsia="lt-LT" w:bidi="lt-LT"/>
        </w:rPr>
        <w:t xml:space="preserve"> 2019 m. kovo 3 d. savivaldybių tarybų rinkimuose, kurių kampanija prasidėjo 2018</w:t>
      </w:r>
      <w:r w:rsidR="00796625" w:rsidRPr="005C6ED4">
        <w:rPr>
          <w:rFonts w:ascii="Times New Roman" w:eastAsia="Times New Roman" w:hAnsi="Times New Roman" w:cs="Times New Roman"/>
          <w:sz w:val="24"/>
          <w:szCs w:val="24"/>
          <w:lang w:eastAsia="lt-LT" w:bidi="lt-LT"/>
        </w:rPr>
        <w:t xml:space="preserve"> m. lapkričio </w:t>
      </w:r>
      <w:r w:rsidRPr="005C6ED4">
        <w:rPr>
          <w:rFonts w:ascii="Times New Roman" w:eastAsia="Times New Roman" w:hAnsi="Times New Roman" w:cs="Times New Roman"/>
          <w:sz w:val="24"/>
          <w:szCs w:val="24"/>
          <w:lang w:eastAsia="lt-LT" w:bidi="lt-LT"/>
        </w:rPr>
        <w:t>7</w:t>
      </w:r>
      <w:r w:rsidR="00796625" w:rsidRPr="005C6ED4">
        <w:rPr>
          <w:rFonts w:ascii="Times New Roman" w:eastAsia="Times New Roman" w:hAnsi="Times New Roman" w:cs="Times New Roman"/>
          <w:sz w:val="24"/>
          <w:szCs w:val="24"/>
          <w:lang w:eastAsia="lt-LT" w:bidi="lt-LT"/>
        </w:rPr>
        <w:t xml:space="preserve"> d</w:t>
      </w:r>
      <w:r w:rsidRPr="005C6ED4">
        <w:rPr>
          <w:rFonts w:ascii="Times New Roman" w:eastAsia="Times New Roman" w:hAnsi="Times New Roman" w:cs="Times New Roman"/>
          <w:sz w:val="24"/>
          <w:szCs w:val="24"/>
          <w:lang w:eastAsia="lt-LT" w:bidi="lt-LT"/>
        </w:rPr>
        <w:t>. Už 2017 m. lapkričio</w:t>
      </w:r>
      <w:r w:rsidR="00796625" w:rsidRPr="005C6ED4">
        <w:rPr>
          <w:rFonts w:ascii="Times New Roman" w:hAnsi="Times New Roman" w:cs="Times New Roman"/>
          <w:noProof/>
          <w:sz w:val="24"/>
          <w:szCs w:val="24"/>
        </w:rPr>
        <w:t>–</w:t>
      </w:r>
      <w:r w:rsidRPr="005C6ED4">
        <w:rPr>
          <w:rFonts w:ascii="Times New Roman" w:eastAsia="Times New Roman" w:hAnsi="Times New Roman" w:cs="Times New Roman"/>
          <w:sz w:val="24"/>
          <w:szCs w:val="24"/>
          <w:lang w:eastAsia="lt-LT" w:bidi="lt-LT"/>
        </w:rPr>
        <w:t>gruodžio mėnesiais vykdytą apklausą pagal UAB „Baltijos tyrimai“ 2018 m. vasario 13 d. sąskaitą faktūrą VšĮ „</w:t>
      </w:r>
      <w:proofErr w:type="spellStart"/>
      <w:r w:rsidRPr="005C6ED4">
        <w:rPr>
          <w:rFonts w:ascii="Times New Roman" w:eastAsia="Times New Roman" w:hAnsi="Times New Roman" w:cs="Times New Roman"/>
          <w:sz w:val="24"/>
          <w:szCs w:val="24"/>
          <w:lang w:eastAsia="lt-LT" w:bidi="lt-LT"/>
        </w:rPr>
        <w:t>Azzara</w:t>
      </w:r>
      <w:proofErr w:type="spellEnd"/>
      <w:r w:rsidRPr="005C6ED4">
        <w:rPr>
          <w:rFonts w:ascii="Times New Roman" w:eastAsia="Times New Roman" w:hAnsi="Times New Roman" w:cs="Times New Roman"/>
          <w:sz w:val="24"/>
          <w:szCs w:val="24"/>
          <w:lang w:eastAsia="lt-LT" w:bidi="lt-LT"/>
        </w:rPr>
        <w:t xml:space="preserve">“ apmokėjo 2018 m. vasario 28 d., t. y. tais pačiais metais, kai prasidėjo ir rinkimų politinė kampanija, todėl šios išlaidos pagrįstai buvo priskirtos 2019 m. savivaldybių tarybų rinkimų politinės kampanijos išlaidomis </w:t>
      </w:r>
      <w:r w:rsidR="00796625" w:rsidRPr="005C6ED4">
        <w:rPr>
          <w:rFonts w:ascii="Times New Roman" w:hAnsi="Times New Roman" w:cs="Times New Roman"/>
          <w:noProof/>
          <w:sz w:val="24"/>
          <w:szCs w:val="24"/>
        </w:rPr>
        <w:t>–</w:t>
      </w:r>
      <w:r w:rsidRPr="005C6ED4">
        <w:rPr>
          <w:rFonts w:ascii="Times New Roman" w:eastAsia="Times New Roman" w:hAnsi="Times New Roman" w:cs="Times New Roman"/>
          <w:sz w:val="24"/>
          <w:szCs w:val="24"/>
          <w:lang w:eastAsia="lt-LT" w:bidi="lt-LT"/>
        </w:rPr>
        <w:t xml:space="preserve"> </w:t>
      </w:r>
      <w:r w:rsidR="00797AE4" w:rsidRPr="005C6ED4">
        <w:rPr>
          <w:rFonts w:ascii="Times New Roman" w:eastAsia="Times New Roman" w:hAnsi="Times New Roman" w:cs="Times New Roman"/>
          <w:sz w:val="24"/>
          <w:szCs w:val="24"/>
          <w:lang w:eastAsia="lt-LT" w:bidi="lt-LT"/>
        </w:rPr>
        <w:t>LLS</w:t>
      </w:r>
      <w:r w:rsidRPr="005C6ED4">
        <w:rPr>
          <w:rFonts w:ascii="Times New Roman" w:eastAsia="Times New Roman" w:hAnsi="Times New Roman" w:cs="Times New Roman"/>
          <w:sz w:val="24"/>
          <w:szCs w:val="24"/>
          <w:lang w:eastAsia="lt-LT" w:bidi="lt-LT"/>
        </w:rPr>
        <w:t xml:space="preserve"> (liberalų) ir </w:t>
      </w:r>
      <w:r w:rsidR="00796625" w:rsidRPr="005C6ED4">
        <w:rPr>
          <w:rFonts w:ascii="Times New Roman" w:eastAsia="Times New Roman" w:hAnsi="Times New Roman" w:cs="Times New Roman"/>
          <w:sz w:val="24"/>
          <w:szCs w:val="24"/>
          <w:lang w:eastAsia="lt-LT" w:bidi="lt-LT"/>
        </w:rPr>
        <w:t>pareiškėjo</w:t>
      </w:r>
      <w:r w:rsidRPr="005C6ED4">
        <w:rPr>
          <w:rFonts w:ascii="Times New Roman" w:eastAsia="Times New Roman" w:hAnsi="Times New Roman" w:cs="Times New Roman"/>
          <w:sz w:val="24"/>
          <w:szCs w:val="24"/>
          <w:lang w:eastAsia="lt-LT" w:bidi="lt-LT"/>
        </w:rPr>
        <w:t xml:space="preserve"> </w:t>
      </w:r>
      <w:r w:rsidR="00796625" w:rsidRPr="005C6ED4">
        <w:rPr>
          <w:rFonts w:ascii="Times New Roman" w:eastAsia="Times New Roman" w:hAnsi="Times New Roman" w:cs="Times New Roman"/>
          <w:sz w:val="24"/>
          <w:szCs w:val="24"/>
          <w:lang w:eastAsia="lt-LT" w:bidi="lt-LT"/>
        </w:rPr>
        <w:t>bei</w:t>
      </w:r>
      <w:r w:rsidRPr="005C6ED4">
        <w:rPr>
          <w:rFonts w:ascii="Times New Roman" w:eastAsia="Times New Roman" w:hAnsi="Times New Roman" w:cs="Times New Roman"/>
          <w:sz w:val="24"/>
          <w:szCs w:val="24"/>
          <w:lang w:eastAsia="lt-LT" w:bidi="lt-LT"/>
        </w:rPr>
        <w:t xml:space="preserve"> įvertintos kaip nepiniginė auka pagal PKFFK</w:t>
      </w:r>
      <w:r w:rsidR="00CD4E5A" w:rsidRPr="005C6ED4">
        <w:rPr>
          <w:rFonts w:ascii="Times New Roman" w:eastAsia="Times New Roman" w:hAnsi="Times New Roman" w:cs="Times New Roman"/>
          <w:sz w:val="24"/>
          <w:szCs w:val="24"/>
          <w:lang w:eastAsia="lt-LT" w:bidi="lt-LT"/>
        </w:rPr>
        <w:t>Į.</w:t>
      </w:r>
    </w:p>
    <w:p w14:paraId="43795A0D" w14:textId="2D371738" w:rsidR="00621848" w:rsidRPr="005C6ED4" w:rsidRDefault="00796625" w:rsidP="00621848">
      <w:pPr>
        <w:pStyle w:val="Sraopastraipa"/>
        <w:numPr>
          <w:ilvl w:val="1"/>
          <w:numId w:val="1"/>
        </w:numPr>
        <w:tabs>
          <w:tab w:val="left" w:pos="993"/>
          <w:tab w:val="left" w:pos="1560"/>
        </w:tabs>
        <w:spacing w:after="0" w:line="240" w:lineRule="auto"/>
        <w:ind w:left="0" w:firstLine="567"/>
        <w:jc w:val="both"/>
        <w:rPr>
          <w:rFonts w:ascii="Times New Roman" w:hAnsi="Times New Roman" w:cs="Times New Roman"/>
          <w:sz w:val="24"/>
          <w:szCs w:val="24"/>
        </w:rPr>
      </w:pPr>
      <w:r w:rsidRPr="005C6ED4">
        <w:rPr>
          <w:rFonts w:ascii="Times New Roman" w:eastAsia="Times New Roman" w:hAnsi="Times New Roman" w:cs="Times New Roman"/>
          <w:color w:val="000000"/>
          <w:sz w:val="24"/>
          <w:szCs w:val="24"/>
          <w:lang w:eastAsia="lt-LT" w:bidi="lt-LT"/>
        </w:rPr>
        <w:t>P</w:t>
      </w:r>
      <w:r w:rsidR="00D63B1E" w:rsidRPr="005C6ED4">
        <w:rPr>
          <w:rFonts w:ascii="Times New Roman" w:eastAsia="Times New Roman" w:hAnsi="Times New Roman" w:cs="Times New Roman"/>
          <w:color w:val="000000"/>
          <w:sz w:val="24"/>
          <w:szCs w:val="24"/>
          <w:lang w:eastAsia="lt-LT" w:bidi="lt-LT"/>
        </w:rPr>
        <w:t>agal PKFFK</w:t>
      </w:r>
      <w:r w:rsidR="00CD4E5A" w:rsidRPr="005C6ED4">
        <w:rPr>
          <w:rFonts w:ascii="Times New Roman" w:eastAsia="Times New Roman" w:hAnsi="Times New Roman" w:cs="Times New Roman"/>
          <w:color w:val="000000"/>
          <w:sz w:val="24"/>
          <w:szCs w:val="24"/>
          <w:lang w:eastAsia="lt-LT" w:bidi="lt-LT"/>
        </w:rPr>
        <w:t xml:space="preserve">Į </w:t>
      </w:r>
      <w:r w:rsidR="00D63B1E" w:rsidRPr="005C6ED4">
        <w:rPr>
          <w:rFonts w:ascii="Times New Roman" w:eastAsia="Times New Roman" w:hAnsi="Times New Roman" w:cs="Times New Roman"/>
          <w:color w:val="000000"/>
          <w:sz w:val="24"/>
          <w:szCs w:val="24"/>
          <w:lang w:eastAsia="lt-LT" w:bidi="lt-LT"/>
        </w:rPr>
        <w:t xml:space="preserve">19 straipsnio 4 dalį VRK atsakinga už nuolatinį informacijos apie politinių kampanijų finansavimo pažeidimus teikimą laiku </w:t>
      </w:r>
      <w:r w:rsidR="004D6AB7" w:rsidRPr="005C6ED4">
        <w:rPr>
          <w:rFonts w:ascii="Times New Roman" w:eastAsia="Times New Roman" w:hAnsi="Times New Roman" w:cs="Times New Roman"/>
          <w:color w:val="000000"/>
          <w:sz w:val="24"/>
          <w:szCs w:val="24"/>
          <w:lang w:eastAsia="lt-LT" w:bidi="lt-LT"/>
        </w:rPr>
        <w:t>Lietuvos Respublikos s</w:t>
      </w:r>
      <w:r w:rsidR="00621848" w:rsidRPr="005C6ED4">
        <w:rPr>
          <w:rFonts w:ascii="Times New Roman" w:eastAsia="Times New Roman" w:hAnsi="Times New Roman" w:cs="Times New Roman"/>
          <w:color w:val="000000"/>
          <w:sz w:val="24"/>
          <w:szCs w:val="24"/>
          <w:lang w:eastAsia="lt-LT" w:bidi="lt-LT"/>
        </w:rPr>
        <w:t>pecialiųjų tyrimų tarnybai</w:t>
      </w:r>
      <w:r w:rsidR="00D63B1E" w:rsidRPr="005C6ED4">
        <w:rPr>
          <w:rFonts w:ascii="Times New Roman" w:eastAsia="Times New Roman" w:hAnsi="Times New Roman" w:cs="Times New Roman"/>
          <w:color w:val="000000"/>
          <w:sz w:val="24"/>
          <w:szCs w:val="24"/>
          <w:lang w:eastAsia="lt-LT" w:bidi="lt-LT"/>
        </w:rPr>
        <w:t xml:space="preserve"> ir Lietuvos Respublikos generalinei prokuratūrai. Analogiškos nuostatos buvo įtvirtintos ir </w:t>
      </w:r>
      <w:r w:rsidR="004D6AB7" w:rsidRPr="005C6ED4">
        <w:rPr>
          <w:rFonts w:ascii="Times New Roman" w:eastAsia="Times New Roman" w:hAnsi="Times New Roman" w:cs="Times New Roman"/>
          <w:color w:val="000000"/>
          <w:sz w:val="24"/>
          <w:szCs w:val="24"/>
          <w:lang w:eastAsia="lt-LT" w:bidi="lt-LT"/>
        </w:rPr>
        <w:t>Lietuvos Respublikos politinių p</w:t>
      </w:r>
      <w:r w:rsidR="00D63B1E" w:rsidRPr="005C6ED4">
        <w:rPr>
          <w:rFonts w:ascii="Times New Roman" w:eastAsia="Times New Roman" w:hAnsi="Times New Roman" w:cs="Times New Roman"/>
          <w:color w:val="000000"/>
          <w:sz w:val="24"/>
          <w:szCs w:val="24"/>
          <w:lang w:eastAsia="lt-LT" w:bidi="lt-LT"/>
        </w:rPr>
        <w:t xml:space="preserve">artijų įstatymo 24 straipsnyje, todėl VRK turėjo teisinį ir faktinį pagrindą kreiptis į </w:t>
      </w:r>
      <w:r w:rsidR="004D6AB7" w:rsidRPr="005C6ED4">
        <w:rPr>
          <w:rFonts w:ascii="Times New Roman" w:eastAsia="Times New Roman" w:hAnsi="Times New Roman" w:cs="Times New Roman"/>
          <w:color w:val="000000"/>
          <w:sz w:val="24"/>
          <w:szCs w:val="24"/>
          <w:lang w:eastAsia="lt-LT" w:bidi="lt-LT"/>
        </w:rPr>
        <w:t>Lietuvos Respublikos s</w:t>
      </w:r>
      <w:r w:rsidR="00621848" w:rsidRPr="005C6ED4">
        <w:rPr>
          <w:rFonts w:ascii="Times New Roman" w:eastAsia="Times New Roman" w:hAnsi="Times New Roman" w:cs="Times New Roman"/>
          <w:color w:val="000000"/>
          <w:sz w:val="24"/>
          <w:szCs w:val="24"/>
          <w:lang w:eastAsia="lt-LT" w:bidi="lt-LT"/>
        </w:rPr>
        <w:t>pecialiųjų tyrimų tarnybą</w:t>
      </w:r>
      <w:r w:rsidR="00D63B1E" w:rsidRPr="005C6ED4">
        <w:rPr>
          <w:rFonts w:ascii="Times New Roman" w:eastAsia="Times New Roman" w:hAnsi="Times New Roman" w:cs="Times New Roman"/>
          <w:color w:val="000000"/>
          <w:sz w:val="24"/>
          <w:szCs w:val="24"/>
          <w:lang w:eastAsia="lt-LT" w:bidi="lt-LT"/>
        </w:rPr>
        <w:t xml:space="preserve"> ir Lietuvos Respublikos generalinę prokuratūrą.</w:t>
      </w:r>
    </w:p>
    <w:p w14:paraId="7B0CCD3B" w14:textId="6B8C70A7" w:rsidR="00621848" w:rsidRPr="005C6ED4" w:rsidRDefault="00621848" w:rsidP="00621848">
      <w:pPr>
        <w:pStyle w:val="Sraopastraipa"/>
        <w:numPr>
          <w:ilvl w:val="1"/>
          <w:numId w:val="1"/>
        </w:numPr>
        <w:tabs>
          <w:tab w:val="left" w:pos="993"/>
          <w:tab w:val="left" w:pos="1560"/>
        </w:tabs>
        <w:spacing w:after="0" w:line="240" w:lineRule="auto"/>
        <w:ind w:left="0" w:firstLine="567"/>
        <w:jc w:val="both"/>
        <w:rPr>
          <w:rFonts w:ascii="Times New Roman" w:hAnsi="Times New Roman" w:cs="Times New Roman"/>
          <w:sz w:val="24"/>
          <w:szCs w:val="24"/>
        </w:rPr>
      </w:pPr>
      <w:r w:rsidRPr="005C6ED4">
        <w:rPr>
          <w:rFonts w:ascii="Times New Roman" w:eastAsia="Times New Roman" w:hAnsi="Times New Roman" w:cs="Times New Roman"/>
          <w:color w:val="000000"/>
          <w:sz w:val="24"/>
          <w:szCs w:val="24"/>
          <w:lang w:eastAsia="lt-LT" w:bidi="lt-LT"/>
        </w:rPr>
        <w:t>Pareiškėjas</w:t>
      </w:r>
      <w:r w:rsidR="00D63B1E" w:rsidRPr="005C6ED4">
        <w:rPr>
          <w:rFonts w:ascii="Times New Roman" w:eastAsia="Times New Roman" w:hAnsi="Times New Roman" w:cs="Times New Roman"/>
          <w:sz w:val="24"/>
          <w:szCs w:val="24"/>
          <w:lang w:eastAsia="lt-LT" w:bidi="lt-LT"/>
        </w:rPr>
        <w:t xml:space="preserve"> skunde įrodinėja, kad UAB „</w:t>
      </w:r>
      <w:proofErr w:type="spellStart"/>
      <w:r w:rsidR="00D63B1E" w:rsidRPr="005C6ED4">
        <w:rPr>
          <w:rFonts w:ascii="Times New Roman" w:eastAsia="Times New Roman" w:hAnsi="Times New Roman" w:cs="Times New Roman"/>
          <w:sz w:val="24"/>
          <w:szCs w:val="24"/>
          <w:lang w:eastAsia="lt-LT" w:bidi="lt-LT"/>
        </w:rPr>
        <w:t>Civitta</w:t>
      </w:r>
      <w:proofErr w:type="spellEnd"/>
      <w:r w:rsidRPr="005C6ED4">
        <w:rPr>
          <w:rFonts w:ascii="Times New Roman" w:eastAsia="Times New Roman" w:hAnsi="Times New Roman" w:cs="Times New Roman"/>
          <w:sz w:val="24"/>
          <w:szCs w:val="24"/>
          <w:lang w:eastAsia="lt-LT" w:bidi="lt-LT"/>
        </w:rPr>
        <w:t>“</w:t>
      </w:r>
      <w:r w:rsidR="00D63B1E" w:rsidRPr="005C6ED4">
        <w:rPr>
          <w:rFonts w:ascii="Times New Roman" w:eastAsia="Times New Roman" w:hAnsi="Times New Roman" w:cs="Times New Roman"/>
          <w:sz w:val="24"/>
          <w:szCs w:val="24"/>
          <w:lang w:eastAsia="lt-LT" w:bidi="lt-LT"/>
        </w:rPr>
        <w:t xml:space="preserve"> intelektinės veiklos rezultatais pasinaudojo anksčiau negu buvo baigta rengta UAB „</w:t>
      </w:r>
      <w:proofErr w:type="spellStart"/>
      <w:r w:rsidR="00D63B1E" w:rsidRPr="005C6ED4">
        <w:rPr>
          <w:rFonts w:ascii="Times New Roman" w:eastAsia="Times New Roman" w:hAnsi="Times New Roman" w:cs="Times New Roman"/>
          <w:sz w:val="24"/>
          <w:szCs w:val="24"/>
          <w:lang w:eastAsia="lt-LT" w:bidi="lt-LT"/>
        </w:rPr>
        <w:t>Civitta</w:t>
      </w:r>
      <w:proofErr w:type="spellEnd"/>
      <w:r w:rsidRPr="005C6ED4">
        <w:rPr>
          <w:rFonts w:ascii="Times New Roman" w:eastAsia="Times New Roman" w:hAnsi="Times New Roman" w:cs="Times New Roman"/>
          <w:sz w:val="24"/>
          <w:szCs w:val="24"/>
          <w:lang w:eastAsia="lt-LT" w:bidi="lt-LT"/>
        </w:rPr>
        <w:t xml:space="preserve">“ </w:t>
      </w:r>
      <w:r w:rsidR="00D63B1E" w:rsidRPr="005C6ED4">
        <w:rPr>
          <w:rFonts w:ascii="Times New Roman" w:eastAsia="Times New Roman" w:hAnsi="Times New Roman" w:cs="Times New Roman"/>
          <w:sz w:val="24"/>
          <w:szCs w:val="24"/>
          <w:lang w:eastAsia="lt-LT" w:bidi="lt-LT"/>
        </w:rPr>
        <w:t xml:space="preserve">studija, tačiau </w:t>
      </w:r>
      <w:r w:rsidR="004D6AB7" w:rsidRPr="005C6ED4">
        <w:rPr>
          <w:rFonts w:ascii="Times New Roman" w:eastAsia="Times New Roman" w:hAnsi="Times New Roman" w:cs="Times New Roman"/>
          <w:sz w:val="24"/>
          <w:szCs w:val="24"/>
          <w:lang w:eastAsia="lt-LT" w:bidi="lt-LT"/>
        </w:rPr>
        <w:t>tai, kad pareiškėjas</w:t>
      </w:r>
      <w:r w:rsidR="00D63B1E" w:rsidRPr="005C6ED4">
        <w:rPr>
          <w:rFonts w:ascii="Times New Roman" w:eastAsia="Times New Roman" w:hAnsi="Times New Roman" w:cs="Times New Roman"/>
          <w:sz w:val="24"/>
          <w:szCs w:val="24"/>
          <w:lang w:eastAsia="lt-LT" w:bidi="lt-LT"/>
        </w:rPr>
        <w:t xml:space="preserve"> dirbo ekspertu rengiant studiją, tai nereiškia, </w:t>
      </w:r>
      <w:r w:rsidR="004D6AB7" w:rsidRPr="005C6ED4">
        <w:rPr>
          <w:rFonts w:ascii="Times New Roman" w:eastAsia="Times New Roman" w:hAnsi="Times New Roman" w:cs="Times New Roman"/>
          <w:sz w:val="24"/>
          <w:szCs w:val="24"/>
          <w:lang w:eastAsia="lt-LT" w:bidi="lt-LT"/>
        </w:rPr>
        <w:t>jog</w:t>
      </w:r>
      <w:r w:rsidR="00D63B1E" w:rsidRPr="005C6ED4">
        <w:rPr>
          <w:rFonts w:ascii="Times New Roman" w:eastAsia="Times New Roman" w:hAnsi="Times New Roman" w:cs="Times New Roman"/>
          <w:sz w:val="24"/>
          <w:szCs w:val="24"/>
          <w:lang w:eastAsia="lt-LT" w:bidi="lt-LT"/>
        </w:rPr>
        <w:t xml:space="preserve"> jam </w:t>
      </w:r>
      <w:r w:rsidR="00D63B1E" w:rsidRPr="005C6ED4">
        <w:rPr>
          <w:rFonts w:ascii="Times New Roman" w:eastAsia="Times New Roman" w:hAnsi="Times New Roman" w:cs="Times New Roman"/>
          <w:color w:val="000000"/>
          <w:sz w:val="24"/>
          <w:szCs w:val="24"/>
          <w:lang w:eastAsia="lt-LT" w:bidi="lt-LT"/>
        </w:rPr>
        <w:t xml:space="preserve">priklauso minėtos studijos intelektinės veiklos rezultatai. Tai, kad </w:t>
      </w:r>
      <w:r w:rsidRPr="005C6ED4">
        <w:rPr>
          <w:rFonts w:ascii="Times New Roman" w:eastAsia="Times New Roman" w:hAnsi="Times New Roman" w:cs="Times New Roman"/>
          <w:color w:val="000000"/>
          <w:sz w:val="24"/>
          <w:szCs w:val="24"/>
          <w:lang w:eastAsia="lt-LT" w:bidi="lt-LT"/>
        </w:rPr>
        <w:t>pareiškėjas</w:t>
      </w:r>
      <w:r w:rsidR="00D63B1E" w:rsidRPr="005C6ED4">
        <w:rPr>
          <w:rFonts w:ascii="Times New Roman" w:eastAsia="Times New Roman" w:hAnsi="Times New Roman" w:cs="Times New Roman"/>
          <w:color w:val="000000"/>
          <w:sz w:val="24"/>
          <w:szCs w:val="24"/>
          <w:lang w:eastAsia="lt-LT" w:bidi="lt-LT"/>
        </w:rPr>
        <w:t xml:space="preserve"> iki ir po UAB „</w:t>
      </w:r>
      <w:proofErr w:type="spellStart"/>
      <w:r w:rsidR="00D63B1E" w:rsidRPr="005C6ED4">
        <w:rPr>
          <w:rFonts w:ascii="Times New Roman" w:eastAsia="Times New Roman" w:hAnsi="Times New Roman" w:cs="Times New Roman"/>
          <w:color w:val="000000"/>
          <w:sz w:val="24"/>
          <w:szCs w:val="24"/>
          <w:lang w:eastAsia="lt-LT" w:bidi="lt-LT"/>
        </w:rPr>
        <w:t>Civitta</w:t>
      </w:r>
      <w:proofErr w:type="spellEnd"/>
      <w:r w:rsidR="00D63B1E" w:rsidRPr="005C6ED4">
        <w:rPr>
          <w:rFonts w:ascii="Times New Roman" w:eastAsia="Times New Roman" w:hAnsi="Times New Roman" w:cs="Times New Roman"/>
          <w:color w:val="000000"/>
          <w:sz w:val="24"/>
          <w:szCs w:val="24"/>
          <w:lang w:eastAsia="lt-LT" w:bidi="lt-LT"/>
        </w:rPr>
        <w:t>“ studijos naudojosi intelektinės veiklos rezultatais savęs viešinimo, propagavimo, savo idėjų sklaidos tikslais</w:t>
      </w:r>
      <w:r w:rsidRPr="005C6ED4">
        <w:rPr>
          <w:rFonts w:ascii="Times New Roman" w:eastAsia="Times New Roman" w:hAnsi="Times New Roman" w:cs="Times New Roman"/>
          <w:color w:val="000000"/>
          <w:sz w:val="24"/>
          <w:szCs w:val="24"/>
          <w:lang w:eastAsia="lt-LT" w:bidi="lt-LT"/>
        </w:rPr>
        <w:t>,</w:t>
      </w:r>
      <w:r w:rsidR="00D63B1E" w:rsidRPr="005C6ED4">
        <w:rPr>
          <w:rFonts w:ascii="Times New Roman" w:eastAsia="Times New Roman" w:hAnsi="Times New Roman" w:cs="Times New Roman"/>
          <w:color w:val="000000"/>
          <w:sz w:val="24"/>
          <w:szCs w:val="24"/>
          <w:lang w:eastAsia="lt-LT" w:bidi="lt-LT"/>
        </w:rPr>
        <w:t xml:space="preserve"> nekeičia vertinimo, kad tokia veikla jam suteikė nematerialinę naudą, nes jis pasinaudojo intelektinės veiklos rezultatais, už kuriuos mokėti jam nereikėjo. Tie rezultatai buvo panaudoti politinei programai, idėjoms propaguoti 2019 m. kovo 3 d. savivaldybių tarybų rinkimų politinėje kampanijoje, todėl yra laikytini politinės kampanijos išlaidomis pagal PKFFK</w:t>
      </w:r>
      <w:r w:rsidR="00CD4E5A" w:rsidRPr="005C6ED4">
        <w:rPr>
          <w:rFonts w:ascii="Times New Roman" w:eastAsia="Times New Roman" w:hAnsi="Times New Roman" w:cs="Times New Roman"/>
          <w:color w:val="000000"/>
          <w:sz w:val="24"/>
          <w:szCs w:val="24"/>
          <w:lang w:eastAsia="lt-LT" w:bidi="lt-LT"/>
        </w:rPr>
        <w:t>Į</w:t>
      </w:r>
      <w:r w:rsidR="00D63B1E" w:rsidRPr="005C6ED4">
        <w:rPr>
          <w:rFonts w:ascii="Times New Roman" w:eastAsia="Times New Roman" w:hAnsi="Times New Roman" w:cs="Times New Roman"/>
          <w:color w:val="000000"/>
          <w:sz w:val="24"/>
          <w:szCs w:val="24"/>
          <w:lang w:eastAsia="lt-LT" w:bidi="lt-LT"/>
        </w:rPr>
        <w:t>.</w:t>
      </w:r>
    </w:p>
    <w:p w14:paraId="5ACB350B" w14:textId="0BE7956B" w:rsidR="00621848" w:rsidRPr="005C6ED4" w:rsidRDefault="00D63B1E" w:rsidP="00621848">
      <w:pPr>
        <w:pStyle w:val="Sraopastraipa"/>
        <w:numPr>
          <w:ilvl w:val="1"/>
          <w:numId w:val="1"/>
        </w:numPr>
        <w:tabs>
          <w:tab w:val="left" w:pos="993"/>
          <w:tab w:val="left" w:pos="1560"/>
        </w:tabs>
        <w:spacing w:after="0" w:line="240" w:lineRule="auto"/>
        <w:ind w:left="0" w:firstLine="567"/>
        <w:jc w:val="both"/>
        <w:rPr>
          <w:rFonts w:ascii="Times New Roman" w:hAnsi="Times New Roman" w:cs="Times New Roman"/>
          <w:sz w:val="24"/>
          <w:szCs w:val="24"/>
        </w:rPr>
      </w:pPr>
      <w:r w:rsidRPr="005C6ED4">
        <w:rPr>
          <w:rFonts w:ascii="Times New Roman" w:eastAsia="Times New Roman" w:hAnsi="Times New Roman" w:cs="Times New Roman"/>
          <w:color w:val="000000"/>
          <w:sz w:val="24"/>
          <w:szCs w:val="24"/>
          <w:lang w:eastAsia="lt-LT" w:bidi="lt-LT"/>
        </w:rPr>
        <w:t xml:space="preserve">Pareiškėjas </w:t>
      </w:r>
      <w:r w:rsidR="00621848" w:rsidRPr="005C6ED4">
        <w:rPr>
          <w:rFonts w:ascii="Times New Roman" w:eastAsia="Times New Roman" w:hAnsi="Times New Roman" w:cs="Times New Roman"/>
          <w:color w:val="000000"/>
          <w:sz w:val="24"/>
          <w:szCs w:val="24"/>
          <w:lang w:eastAsia="lt-LT" w:bidi="lt-LT"/>
        </w:rPr>
        <w:t>s</w:t>
      </w:r>
      <w:r w:rsidRPr="005C6ED4">
        <w:rPr>
          <w:rFonts w:ascii="Times New Roman" w:eastAsia="Times New Roman" w:hAnsi="Times New Roman" w:cs="Times New Roman"/>
          <w:color w:val="000000"/>
          <w:sz w:val="24"/>
          <w:szCs w:val="24"/>
          <w:lang w:eastAsia="lt-LT" w:bidi="lt-LT"/>
        </w:rPr>
        <w:t>kunde patvirtina, kad J.</w:t>
      </w:r>
      <w:r w:rsidR="00797AE4" w:rsidRPr="005C6ED4">
        <w:rPr>
          <w:rFonts w:ascii="Times New Roman" w:eastAsia="Times New Roman" w:hAnsi="Times New Roman" w:cs="Times New Roman"/>
          <w:color w:val="000000"/>
          <w:sz w:val="24"/>
          <w:szCs w:val="24"/>
          <w:lang w:eastAsia="lt-LT" w:bidi="lt-LT"/>
        </w:rPr>
        <w:t xml:space="preserve"> </w:t>
      </w:r>
      <w:r w:rsidRPr="005C6ED4">
        <w:rPr>
          <w:rFonts w:ascii="Times New Roman" w:eastAsia="Times New Roman" w:hAnsi="Times New Roman" w:cs="Times New Roman"/>
          <w:color w:val="000000"/>
          <w:sz w:val="24"/>
          <w:szCs w:val="24"/>
          <w:lang w:eastAsia="lt-LT" w:bidi="lt-LT"/>
        </w:rPr>
        <w:t>L. teikė paslaugas 2019 m. rinkimų kampanijos tikslais redaguojant žurnalą</w:t>
      </w:r>
      <w:r w:rsidR="00621848" w:rsidRPr="005C6ED4">
        <w:rPr>
          <w:rFonts w:ascii="Times New Roman" w:eastAsia="Times New Roman" w:hAnsi="Times New Roman" w:cs="Times New Roman"/>
          <w:color w:val="000000"/>
          <w:sz w:val="24"/>
          <w:szCs w:val="24"/>
          <w:lang w:eastAsia="lt-LT" w:bidi="lt-LT"/>
        </w:rPr>
        <w:t xml:space="preserve">. </w:t>
      </w:r>
      <w:r w:rsidRPr="005C6ED4">
        <w:rPr>
          <w:rFonts w:ascii="Times New Roman" w:eastAsia="Times New Roman" w:hAnsi="Times New Roman" w:cs="Times New Roman"/>
          <w:sz w:val="24"/>
          <w:szCs w:val="24"/>
          <w:lang w:eastAsia="lt-LT" w:bidi="lt-LT"/>
        </w:rPr>
        <w:t>Tarp pareiškėjo paaiškinimų ir J.</w:t>
      </w:r>
      <w:r w:rsidR="00621848" w:rsidRPr="005C6ED4">
        <w:rPr>
          <w:rFonts w:ascii="Times New Roman" w:eastAsia="Times New Roman" w:hAnsi="Times New Roman" w:cs="Times New Roman"/>
          <w:sz w:val="24"/>
          <w:szCs w:val="24"/>
          <w:lang w:eastAsia="lt-LT" w:bidi="lt-LT"/>
        </w:rPr>
        <w:t xml:space="preserve"> </w:t>
      </w:r>
      <w:r w:rsidRPr="005C6ED4">
        <w:rPr>
          <w:rFonts w:ascii="Times New Roman" w:eastAsia="Times New Roman" w:hAnsi="Times New Roman" w:cs="Times New Roman"/>
          <w:sz w:val="24"/>
          <w:szCs w:val="24"/>
          <w:lang w:eastAsia="lt-LT" w:bidi="lt-LT"/>
        </w:rPr>
        <w:t>L. paaiškinimų yra akivaizdus neatitikimas. Išvadoje pagrįstai konstatuota, kad likusi dalis už minėto žurnalo redagavimą buvo apmokėta juridinių asmenų lėšomi</w:t>
      </w:r>
      <w:r w:rsidR="00621848" w:rsidRPr="005C6ED4">
        <w:rPr>
          <w:rFonts w:ascii="Times New Roman" w:eastAsia="Times New Roman" w:hAnsi="Times New Roman" w:cs="Times New Roman"/>
          <w:sz w:val="24"/>
          <w:szCs w:val="24"/>
          <w:lang w:eastAsia="lt-LT" w:bidi="lt-LT"/>
        </w:rPr>
        <w:t>s</w:t>
      </w:r>
      <w:r w:rsidRPr="005C6ED4">
        <w:rPr>
          <w:rFonts w:ascii="Times New Roman" w:eastAsia="Times New Roman" w:hAnsi="Times New Roman" w:cs="Times New Roman"/>
          <w:sz w:val="24"/>
          <w:szCs w:val="24"/>
          <w:lang w:eastAsia="lt-LT" w:bidi="lt-LT"/>
        </w:rPr>
        <w:t xml:space="preserve"> </w:t>
      </w:r>
      <w:r w:rsidR="00621848" w:rsidRPr="005C6ED4">
        <w:rPr>
          <w:rFonts w:ascii="Times New Roman" w:hAnsi="Times New Roman" w:cs="Times New Roman"/>
          <w:noProof/>
          <w:sz w:val="24"/>
          <w:szCs w:val="24"/>
        </w:rPr>
        <w:t xml:space="preserve">– </w:t>
      </w:r>
      <w:r w:rsidRPr="005C6ED4">
        <w:rPr>
          <w:rFonts w:ascii="Times New Roman" w:eastAsia="Times New Roman" w:hAnsi="Times New Roman" w:cs="Times New Roman"/>
          <w:sz w:val="24"/>
          <w:szCs w:val="24"/>
          <w:lang w:eastAsia="lt-LT" w:bidi="lt-LT"/>
        </w:rPr>
        <w:t>viešųjų įstaigų „</w:t>
      </w:r>
      <w:proofErr w:type="spellStart"/>
      <w:r w:rsidRPr="005C6ED4">
        <w:rPr>
          <w:rFonts w:ascii="Times New Roman" w:eastAsia="Times New Roman" w:hAnsi="Times New Roman" w:cs="Times New Roman"/>
          <w:sz w:val="24"/>
          <w:szCs w:val="24"/>
          <w:lang w:eastAsia="lt-LT" w:bidi="lt-LT"/>
        </w:rPr>
        <w:t>Azzara</w:t>
      </w:r>
      <w:proofErr w:type="spellEnd"/>
      <w:r w:rsidR="00621848" w:rsidRPr="005C6ED4">
        <w:rPr>
          <w:rFonts w:ascii="Times New Roman" w:eastAsia="Times New Roman" w:hAnsi="Times New Roman" w:cs="Times New Roman"/>
          <w:sz w:val="24"/>
          <w:szCs w:val="24"/>
          <w:lang w:eastAsia="lt-LT" w:bidi="lt-LT"/>
        </w:rPr>
        <w:t>“</w:t>
      </w:r>
      <w:r w:rsidRPr="005C6ED4">
        <w:rPr>
          <w:rFonts w:ascii="Times New Roman" w:eastAsia="Times New Roman" w:hAnsi="Times New Roman" w:cs="Times New Roman"/>
          <w:sz w:val="24"/>
          <w:szCs w:val="24"/>
          <w:lang w:eastAsia="lt-LT" w:bidi="lt-LT"/>
        </w:rPr>
        <w:t xml:space="preserve"> (2 100 Eur) ir </w:t>
      </w:r>
      <w:bookmarkStart w:id="7" w:name="Buk_9"/>
      <w:r w:rsidR="0012170D" w:rsidRPr="0012170D">
        <w:rPr>
          <w:rFonts w:ascii="Times New Roman" w:eastAsia="Times New Roman" w:hAnsi="Times New Roman" w:cs="Times New Roman"/>
          <w:sz w:val="24"/>
          <w:szCs w:val="24"/>
          <w:lang w:eastAsia="lt-LT" w:bidi="lt-LT"/>
        </w:rPr>
        <w:t xml:space="preserve">J. M. </w:t>
      </w:r>
      <w:bookmarkEnd w:id="7"/>
      <w:r w:rsidRPr="005C6ED4">
        <w:rPr>
          <w:rFonts w:ascii="Times New Roman" w:eastAsia="Times New Roman" w:hAnsi="Times New Roman" w:cs="Times New Roman"/>
          <w:sz w:val="24"/>
          <w:szCs w:val="24"/>
          <w:lang w:eastAsia="lt-LT" w:bidi="lt-LT"/>
        </w:rPr>
        <w:t>fondo (1</w:t>
      </w:r>
      <w:r w:rsidR="00797AE4" w:rsidRPr="005C6ED4">
        <w:rPr>
          <w:rFonts w:ascii="Times New Roman" w:eastAsia="Times New Roman" w:hAnsi="Times New Roman" w:cs="Times New Roman"/>
          <w:sz w:val="24"/>
          <w:szCs w:val="24"/>
          <w:lang w:eastAsia="lt-LT" w:bidi="lt-LT"/>
        </w:rPr>
        <w:t> </w:t>
      </w:r>
      <w:r w:rsidRPr="005C6ED4">
        <w:rPr>
          <w:rFonts w:ascii="Times New Roman" w:eastAsia="Times New Roman" w:hAnsi="Times New Roman" w:cs="Times New Roman"/>
          <w:sz w:val="24"/>
          <w:szCs w:val="24"/>
          <w:lang w:eastAsia="lt-LT" w:bidi="lt-LT"/>
        </w:rPr>
        <w:t>000</w:t>
      </w:r>
      <w:r w:rsidR="00797AE4" w:rsidRPr="005C6ED4">
        <w:rPr>
          <w:rFonts w:ascii="Times New Roman" w:eastAsia="Times New Roman" w:hAnsi="Times New Roman" w:cs="Times New Roman"/>
          <w:sz w:val="24"/>
          <w:szCs w:val="24"/>
          <w:lang w:eastAsia="lt-LT" w:bidi="lt-LT"/>
        </w:rPr>
        <w:t> </w:t>
      </w:r>
      <w:r w:rsidRPr="005C6ED4">
        <w:rPr>
          <w:rFonts w:ascii="Times New Roman" w:eastAsia="Times New Roman" w:hAnsi="Times New Roman" w:cs="Times New Roman"/>
          <w:sz w:val="24"/>
          <w:szCs w:val="24"/>
          <w:lang w:eastAsia="lt-LT" w:bidi="lt-LT"/>
        </w:rPr>
        <w:t xml:space="preserve">Eur) lėšomis, kuriomis buvo finansuota </w:t>
      </w:r>
      <w:r w:rsidR="00621848" w:rsidRPr="005C6ED4">
        <w:rPr>
          <w:rFonts w:ascii="Times New Roman" w:eastAsia="Times New Roman" w:hAnsi="Times New Roman" w:cs="Times New Roman"/>
          <w:sz w:val="24"/>
          <w:szCs w:val="24"/>
          <w:lang w:eastAsia="lt-LT" w:bidi="lt-LT"/>
        </w:rPr>
        <w:t>pareiškėjo</w:t>
      </w:r>
      <w:r w:rsidRPr="005C6ED4">
        <w:rPr>
          <w:rFonts w:ascii="Times New Roman" w:eastAsia="Times New Roman" w:hAnsi="Times New Roman" w:cs="Times New Roman"/>
          <w:sz w:val="24"/>
          <w:szCs w:val="24"/>
          <w:lang w:eastAsia="lt-LT" w:bidi="lt-LT"/>
        </w:rPr>
        <w:t xml:space="preserve"> politinė kampanija. Apmokėta suma laikytina nepiniginėmis aukomis (viešųjų įstaigų „</w:t>
      </w:r>
      <w:proofErr w:type="spellStart"/>
      <w:r w:rsidRPr="005C6ED4">
        <w:rPr>
          <w:rFonts w:ascii="Times New Roman" w:eastAsia="Times New Roman" w:hAnsi="Times New Roman" w:cs="Times New Roman"/>
          <w:sz w:val="24"/>
          <w:szCs w:val="24"/>
          <w:lang w:eastAsia="lt-LT" w:bidi="lt-LT"/>
        </w:rPr>
        <w:t>Azzara</w:t>
      </w:r>
      <w:proofErr w:type="spellEnd"/>
      <w:r w:rsidRPr="005C6ED4">
        <w:rPr>
          <w:rFonts w:ascii="Times New Roman" w:eastAsia="Times New Roman" w:hAnsi="Times New Roman" w:cs="Times New Roman"/>
          <w:sz w:val="24"/>
          <w:szCs w:val="24"/>
          <w:lang w:eastAsia="lt-LT" w:bidi="lt-LT"/>
        </w:rPr>
        <w:t xml:space="preserve">“ (2 100 Eur) ir </w:t>
      </w:r>
      <w:bookmarkStart w:id="8" w:name="Buk_10"/>
      <w:r w:rsidR="0012170D" w:rsidRPr="0012170D">
        <w:rPr>
          <w:rFonts w:ascii="Times New Roman" w:eastAsia="Times New Roman" w:hAnsi="Times New Roman" w:cs="Times New Roman"/>
          <w:sz w:val="24"/>
          <w:szCs w:val="24"/>
          <w:lang w:eastAsia="lt-LT" w:bidi="lt-LT"/>
        </w:rPr>
        <w:t xml:space="preserve">J. M. </w:t>
      </w:r>
      <w:bookmarkEnd w:id="8"/>
      <w:r w:rsidRPr="005C6ED4">
        <w:rPr>
          <w:rFonts w:ascii="Times New Roman" w:eastAsia="Times New Roman" w:hAnsi="Times New Roman" w:cs="Times New Roman"/>
          <w:sz w:val="24"/>
          <w:szCs w:val="24"/>
          <w:lang w:eastAsia="lt-LT" w:bidi="lt-LT"/>
        </w:rPr>
        <w:t>fondo (1</w:t>
      </w:r>
      <w:r w:rsidR="00797AE4" w:rsidRPr="005C6ED4">
        <w:rPr>
          <w:rFonts w:ascii="Times New Roman" w:eastAsia="Times New Roman" w:hAnsi="Times New Roman" w:cs="Times New Roman"/>
          <w:sz w:val="24"/>
          <w:szCs w:val="24"/>
          <w:lang w:eastAsia="lt-LT" w:bidi="lt-LT"/>
        </w:rPr>
        <w:t> </w:t>
      </w:r>
      <w:r w:rsidRPr="005C6ED4">
        <w:rPr>
          <w:rFonts w:ascii="Times New Roman" w:eastAsia="Times New Roman" w:hAnsi="Times New Roman" w:cs="Times New Roman"/>
          <w:sz w:val="24"/>
          <w:szCs w:val="24"/>
          <w:lang w:eastAsia="lt-LT" w:bidi="lt-LT"/>
        </w:rPr>
        <w:t>000</w:t>
      </w:r>
      <w:r w:rsidR="00797AE4" w:rsidRPr="005C6ED4">
        <w:rPr>
          <w:rFonts w:ascii="Times New Roman" w:eastAsia="Times New Roman" w:hAnsi="Times New Roman" w:cs="Times New Roman"/>
          <w:sz w:val="24"/>
          <w:szCs w:val="24"/>
          <w:lang w:eastAsia="lt-LT" w:bidi="lt-LT"/>
        </w:rPr>
        <w:t> </w:t>
      </w:r>
      <w:r w:rsidRPr="005C6ED4">
        <w:rPr>
          <w:rFonts w:ascii="Times New Roman" w:eastAsia="Times New Roman" w:hAnsi="Times New Roman" w:cs="Times New Roman"/>
          <w:sz w:val="24"/>
          <w:szCs w:val="24"/>
          <w:lang w:eastAsia="lt-LT" w:bidi="lt-LT"/>
        </w:rPr>
        <w:t xml:space="preserve">Eur) </w:t>
      </w:r>
      <w:r w:rsidR="00621848" w:rsidRPr="005C6ED4">
        <w:rPr>
          <w:rFonts w:ascii="Times New Roman" w:eastAsia="Times New Roman" w:hAnsi="Times New Roman" w:cs="Times New Roman"/>
          <w:sz w:val="24"/>
          <w:szCs w:val="24"/>
          <w:lang w:eastAsia="lt-LT" w:bidi="lt-LT"/>
        </w:rPr>
        <w:t>pareiškėjo</w:t>
      </w:r>
      <w:r w:rsidRPr="005C6ED4">
        <w:rPr>
          <w:rFonts w:ascii="Times New Roman" w:eastAsia="Times New Roman" w:hAnsi="Times New Roman" w:cs="Times New Roman"/>
          <w:sz w:val="24"/>
          <w:szCs w:val="24"/>
          <w:lang w:eastAsia="lt-LT" w:bidi="lt-LT"/>
        </w:rPr>
        <w:t xml:space="preserve"> politinei kampanijai finansuoti.</w:t>
      </w:r>
    </w:p>
    <w:p w14:paraId="490E259E" w14:textId="6E510090" w:rsidR="003F1D32" w:rsidRPr="005C6ED4" w:rsidRDefault="00A2721E" w:rsidP="003F1D32">
      <w:pPr>
        <w:pStyle w:val="Sraopastraipa"/>
        <w:numPr>
          <w:ilvl w:val="1"/>
          <w:numId w:val="1"/>
        </w:numPr>
        <w:tabs>
          <w:tab w:val="left" w:pos="993"/>
          <w:tab w:val="left" w:pos="1560"/>
        </w:tabs>
        <w:spacing w:after="0" w:line="240" w:lineRule="auto"/>
        <w:ind w:left="0" w:firstLine="567"/>
        <w:jc w:val="both"/>
        <w:rPr>
          <w:rFonts w:ascii="Times New Roman" w:hAnsi="Times New Roman" w:cs="Times New Roman"/>
          <w:sz w:val="24"/>
          <w:szCs w:val="24"/>
        </w:rPr>
      </w:pPr>
      <w:r w:rsidRPr="005C6ED4">
        <w:rPr>
          <w:rFonts w:ascii="Times New Roman" w:eastAsia="Times New Roman" w:hAnsi="Times New Roman" w:cs="Times New Roman"/>
          <w:sz w:val="24"/>
          <w:szCs w:val="24"/>
          <w:lang w:eastAsia="lt-LT" w:bidi="lt-LT"/>
        </w:rPr>
        <w:lastRenderedPageBreak/>
        <w:t>N</w:t>
      </w:r>
      <w:r w:rsidR="00D63B1E" w:rsidRPr="005C6ED4">
        <w:rPr>
          <w:rFonts w:ascii="Times New Roman" w:eastAsia="Times New Roman" w:hAnsi="Times New Roman" w:cs="Times New Roman"/>
          <w:sz w:val="24"/>
          <w:szCs w:val="24"/>
          <w:lang w:eastAsia="lt-LT" w:bidi="lt-LT"/>
        </w:rPr>
        <w:t>ustatyta</w:t>
      </w:r>
      <w:r w:rsidR="00D63B1E" w:rsidRPr="005C6ED4">
        <w:rPr>
          <w:rFonts w:ascii="Times New Roman" w:eastAsia="Times New Roman" w:hAnsi="Times New Roman" w:cs="Times New Roman"/>
          <w:color w:val="000000"/>
          <w:sz w:val="24"/>
          <w:szCs w:val="24"/>
          <w:lang w:eastAsia="lt-LT" w:bidi="lt-LT"/>
        </w:rPr>
        <w:t>, kad LLS (liberalai) inicijavo 2018</w:t>
      </w:r>
      <w:r w:rsidRPr="005C6ED4">
        <w:rPr>
          <w:rFonts w:ascii="Times New Roman" w:eastAsia="Times New Roman" w:hAnsi="Times New Roman" w:cs="Times New Roman"/>
          <w:color w:val="000000"/>
          <w:sz w:val="24"/>
          <w:szCs w:val="24"/>
          <w:lang w:eastAsia="lt-LT" w:bidi="lt-LT"/>
        </w:rPr>
        <w:t xml:space="preserve"> m. liepos </w:t>
      </w:r>
      <w:r w:rsidR="00D63B1E" w:rsidRPr="005C6ED4">
        <w:rPr>
          <w:rFonts w:ascii="Times New Roman" w:eastAsia="Times New Roman" w:hAnsi="Times New Roman" w:cs="Times New Roman"/>
          <w:color w:val="000000"/>
          <w:sz w:val="24"/>
          <w:szCs w:val="24"/>
          <w:lang w:eastAsia="lt-LT" w:bidi="lt-LT"/>
        </w:rPr>
        <w:t>5</w:t>
      </w:r>
      <w:r w:rsidRPr="005C6ED4">
        <w:rPr>
          <w:rFonts w:ascii="Times New Roman" w:eastAsia="Times New Roman" w:hAnsi="Times New Roman" w:cs="Times New Roman"/>
          <w:color w:val="000000"/>
          <w:sz w:val="24"/>
          <w:szCs w:val="24"/>
          <w:lang w:eastAsia="lt-LT" w:bidi="lt-LT"/>
        </w:rPr>
        <w:t xml:space="preserve"> d.</w:t>
      </w:r>
      <w:r w:rsidR="00D63B1E" w:rsidRPr="005C6ED4">
        <w:rPr>
          <w:rFonts w:ascii="Times New Roman" w:eastAsia="Times New Roman" w:hAnsi="Times New Roman" w:cs="Times New Roman"/>
          <w:color w:val="000000"/>
          <w:sz w:val="24"/>
          <w:szCs w:val="24"/>
          <w:lang w:eastAsia="lt-LT" w:bidi="lt-LT"/>
        </w:rPr>
        <w:t xml:space="preserve"> renginį, kvietė asmenis atvykti į renginį, siekė užregistruoti rekordą, dalyvavo savo inicijuotame renginyje, tačiau atsisako pripažinti šiame renginyje panaudoto „Vyčio“ stendo (dėlionės) pagaminimo bei mažesnių </w:t>
      </w:r>
      <w:r w:rsidR="004D6AB7" w:rsidRPr="005C6ED4">
        <w:rPr>
          <w:rFonts w:ascii="Times New Roman" w:eastAsia="Times New Roman" w:hAnsi="Times New Roman" w:cs="Times New Roman"/>
          <w:color w:val="000000"/>
          <w:sz w:val="24"/>
          <w:szCs w:val="24"/>
          <w:lang w:eastAsia="lt-LT" w:bidi="lt-LT"/>
        </w:rPr>
        <w:t>,,</w:t>
      </w:r>
      <w:r w:rsidR="00D63B1E" w:rsidRPr="005C6ED4">
        <w:rPr>
          <w:rFonts w:ascii="Times New Roman" w:eastAsia="Times New Roman" w:hAnsi="Times New Roman" w:cs="Times New Roman"/>
          <w:color w:val="000000"/>
          <w:sz w:val="24"/>
          <w:szCs w:val="24"/>
          <w:lang w:eastAsia="lt-LT" w:bidi="lt-LT"/>
        </w:rPr>
        <w:t>Vyčio</w:t>
      </w:r>
      <w:r w:rsidR="004D6AB7" w:rsidRPr="005C6ED4">
        <w:rPr>
          <w:rFonts w:ascii="Times New Roman" w:eastAsia="Times New Roman" w:hAnsi="Times New Roman" w:cs="Times New Roman"/>
          <w:color w:val="000000"/>
          <w:sz w:val="24"/>
          <w:szCs w:val="24"/>
          <w:lang w:eastAsia="lt-LT" w:bidi="lt-LT"/>
        </w:rPr>
        <w:t>“</w:t>
      </w:r>
      <w:r w:rsidR="00D63B1E" w:rsidRPr="005C6ED4">
        <w:rPr>
          <w:rFonts w:ascii="Times New Roman" w:eastAsia="Times New Roman" w:hAnsi="Times New Roman" w:cs="Times New Roman"/>
          <w:color w:val="000000"/>
          <w:sz w:val="24"/>
          <w:szCs w:val="24"/>
          <w:lang w:eastAsia="lt-LT" w:bidi="lt-LT"/>
        </w:rPr>
        <w:t xml:space="preserve"> dėlionių vaikams ir suaugusiems dalinimo išlaidas, tokiu būdų išveng</w:t>
      </w:r>
      <w:r w:rsidR="004D6AB7" w:rsidRPr="005C6ED4">
        <w:rPr>
          <w:rFonts w:ascii="Times New Roman" w:eastAsia="Times New Roman" w:hAnsi="Times New Roman" w:cs="Times New Roman"/>
          <w:color w:val="000000"/>
          <w:sz w:val="24"/>
          <w:szCs w:val="24"/>
          <w:lang w:eastAsia="lt-LT" w:bidi="lt-LT"/>
        </w:rPr>
        <w:t xml:space="preserve">iant </w:t>
      </w:r>
      <w:r w:rsidR="00D63B1E" w:rsidRPr="005C6ED4">
        <w:rPr>
          <w:rFonts w:ascii="Times New Roman" w:eastAsia="Times New Roman" w:hAnsi="Times New Roman" w:cs="Times New Roman"/>
          <w:color w:val="000000"/>
          <w:sz w:val="24"/>
          <w:szCs w:val="24"/>
          <w:lang w:eastAsia="lt-LT" w:bidi="lt-LT"/>
        </w:rPr>
        <w:t xml:space="preserve">prievolės apmokėti už renginio organizavimo išlaidas ir jas atvaizduoti partijos apskaitoje, kas yra laikoma </w:t>
      </w:r>
      <w:r w:rsidR="004D6AB7" w:rsidRPr="005C6ED4">
        <w:rPr>
          <w:rFonts w:ascii="Times New Roman" w:eastAsia="Times New Roman" w:hAnsi="Times New Roman" w:cs="Times New Roman"/>
          <w:color w:val="000000"/>
          <w:sz w:val="24"/>
          <w:szCs w:val="24"/>
          <w:lang w:eastAsia="lt-LT" w:bidi="lt-LT"/>
        </w:rPr>
        <w:t>Lietuvos Respublikos p</w:t>
      </w:r>
      <w:r w:rsidR="00D63B1E" w:rsidRPr="005C6ED4">
        <w:rPr>
          <w:rFonts w:ascii="Times New Roman" w:eastAsia="Times New Roman" w:hAnsi="Times New Roman" w:cs="Times New Roman"/>
          <w:color w:val="000000"/>
          <w:sz w:val="24"/>
          <w:szCs w:val="24"/>
          <w:lang w:eastAsia="lt-LT" w:bidi="lt-LT"/>
        </w:rPr>
        <w:t>olitinių partijų įstatymo, partijos buhalterinės apskaitos tvarkymą reglamentuojančių teisės aktų pažeidimu. Pareiškėjas yra susijęs su VšĮ „</w:t>
      </w:r>
      <w:proofErr w:type="spellStart"/>
      <w:r w:rsidR="00D63B1E" w:rsidRPr="005C6ED4">
        <w:rPr>
          <w:rFonts w:ascii="Times New Roman" w:eastAsia="Times New Roman" w:hAnsi="Times New Roman" w:cs="Times New Roman"/>
          <w:color w:val="000000"/>
          <w:sz w:val="24"/>
          <w:szCs w:val="24"/>
          <w:lang w:eastAsia="lt-LT" w:bidi="lt-LT"/>
        </w:rPr>
        <w:t>Azzara</w:t>
      </w:r>
      <w:proofErr w:type="spellEnd"/>
      <w:r w:rsidR="00D63B1E" w:rsidRPr="005C6ED4">
        <w:rPr>
          <w:rFonts w:ascii="Times New Roman" w:eastAsia="Times New Roman" w:hAnsi="Times New Roman" w:cs="Times New Roman"/>
          <w:color w:val="000000"/>
          <w:sz w:val="24"/>
          <w:szCs w:val="24"/>
          <w:lang w:eastAsia="lt-LT" w:bidi="lt-LT"/>
        </w:rPr>
        <w:t>“, nes yra buvęs LLS (liberalai) vadovas ir VšĮ „</w:t>
      </w:r>
      <w:proofErr w:type="spellStart"/>
      <w:r w:rsidR="00D63B1E" w:rsidRPr="005C6ED4">
        <w:rPr>
          <w:rFonts w:ascii="Times New Roman" w:eastAsia="Times New Roman" w:hAnsi="Times New Roman" w:cs="Times New Roman"/>
          <w:color w:val="000000"/>
          <w:sz w:val="24"/>
          <w:szCs w:val="24"/>
          <w:lang w:eastAsia="lt-LT" w:bidi="lt-LT"/>
        </w:rPr>
        <w:t>Azzara</w:t>
      </w:r>
      <w:proofErr w:type="spellEnd"/>
      <w:r w:rsidR="00D63B1E" w:rsidRPr="005C6ED4">
        <w:rPr>
          <w:rFonts w:ascii="Times New Roman" w:eastAsia="Times New Roman" w:hAnsi="Times New Roman" w:cs="Times New Roman"/>
          <w:color w:val="000000"/>
          <w:sz w:val="24"/>
          <w:szCs w:val="24"/>
          <w:lang w:eastAsia="lt-LT" w:bidi="lt-LT"/>
        </w:rPr>
        <w:t xml:space="preserve">“ vadovas, o </w:t>
      </w:r>
      <w:r w:rsidR="003F1D32" w:rsidRPr="005C6ED4">
        <w:rPr>
          <w:rFonts w:ascii="Times New Roman" w:eastAsia="Times New Roman" w:hAnsi="Times New Roman" w:cs="Times New Roman"/>
          <w:color w:val="000000"/>
          <w:sz w:val="24"/>
          <w:szCs w:val="24"/>
          <w:lang w:eastAsia="lt-LT" w:bidi="lt-LT"/>
        </w:rPr>
        <w:t>pareiškėjo</w:t>
      </w:r>
      <w:r w:rsidR="00D63B1E" w:rsidRPr="005C6ED4">
        <w:rPr>
          <w:rFonts w:ascii="Times New Roman" w:eastAsia="Times New Roman" w:hAnsi="Times New Roman" w:cs="Times New Roman"/>
          <w:color w:val="000000"/>
          <w:sz w:val="24"/>
          <w:szCs w:val="24"/>
          <w:lang w:eastAsia="lt-LT" w:bidi="lt-LT"/>
        </w:rPr>
        <w:t xml:space="preserve"> buvusi sutuoktinė </w:t>
      </w:r>
      <w:bookmarkStart w:id="9" w:name="Buk_1"/>
      <w:r w:rsidR="0012170D" w:rsidRPr="0012170D">
        <w:rPr>
          <w:rFonts w:ascii="Times New Roman" w:eastAsia="Times New Roman" w:hAnsi="Times New Roman" w:cs="Times New Roman"/>
          <w:sz w:val="24"/>
          <w:szCs w:val="24"/>
          <w:lang w:eastAsia="lt-LT" w:bidi="lt-LT"/>
        </w:rPr>
        <w:t xml:space="preserve">A. Z. </w:t>
      </w:r>
      <w:bookmarkEnd w:id="9"/>
      <w:r w:rsidR="00D63B1E" w:rsidRPr="005C6ED4">
        <w:rPr>
          <w:rFonts w:ascii="Times New Roman" w:eastAsia="Times New Roman" w:hAnsi="Times New Roman" w:cs="Times New Roman"/>
          <w:color w:val="000000"/>
          <w:sz w:val="24"/>
          <w:szCs w:val="24"/>
          <w:lang w:eastAsia="lt-LT" w:bidi="lt-LT"/>
        </w:rPr>
        <w:t>taip pat vadovavo Vš</w:t>
      </w:r>
      <w:r w:rsidR="003F1D32" w:rsidRPr="005C6ED4">
        <w:rPr>
          <w:rFonts w:ascii="Times New Roman" w:eastAsia="Times New Roman" w:hAnsi="Times New Roman" w:cs="Times New Roman"/>
          <w:color w:val="000000"/>
          <w:sz w:val="24"/>
          <w:szCs w:val="24"/>
          <w:lang w:eastAsia="lt-LT" w:bidi="lt-LT"/>
        </w:rPr>
        <w:t>Į</w:t>
      </w:r>
      <w:r w:rsidR="00D63B1E" w:rsidRPr="005C6ED4">
        <w:rPr>
          <w:rFonts w:ascii="Times New Roman" w:eastAsia="Times New Roman" w:hAnsi="Times New Roman" w:cs="Times New Roman"/>
          <w:color w:val="000000"/>
          <w:sz w:val="24"/>
          <w:szCs w:val="24"/>
          <w:lang w:eastAsia="lt-LT" w:bidi="lt-LT"/>
        </w:rPr>
        <w:t xml:space="preserve"> „</w:t>
      </w:r>
      <w:proofErr w:type="spellStart"/>
      <w:r w:rsidR="00D63B1E" w:rsidRPr="005C6ED4">
        <w:rPr>
          <w:rFonts w:ascii="Times New Roman" w:eastAsia="Times New Roman" w:hAnsi="Times New Roman" w:cs="Times New Roman"/>
          <w:color w:val="000000"/>
          <w:sz w:val="24"/>
          <w:szCs w:val="24"/>
          <w:lang w:eastAsia="lt-LT" w:bidi="lt-LT"/>
        </w:rPr>
        <w:t>Azzara</w:t>
      </w:r>
      <w:proofErr w:type="spellEnd"/>
      <w:r w:rsidR="00D63B1E" w:rsidRPr="005C6ED4">
        <w:rPr>
          <w:rFonts w:ascii="Times New Roman" w:eastAsia="Times New Roman" w:hAnsi="Times New Roman" w:cs="Times New Roman"/>
          <w:color w:val="000000"/>
          <w:sz w:val="24"/>
          <w:szCs w:val="24"/>
          <w:lang w:eastAsia="lt-LT" w:bidi="lt-LT"/>
        </w:rPr>
        <w:t xml:space="preserve">“ </w:t>
      </w:r>
      <w:r w:rsidR="004D6AB7" w:rsidRPr="005C6ED4">
        <w:rPr>
          <w:rFonts w:ascii="Times New Roman" w:eastAsia="Times New Roman" w:hAnsi="Times New Roman" w:cs="Times New Roman"/>
          <w:color w:val="000000"/>
          <w:sz w:val="24"/>
          <w:szCs w:val="24"/>
          <w:lang w:eastAsia="lt-LT" w:bidi="lt-LT"/>
        </w:rPr>
        <w:t>2019</w:t>
      </w:r>
      <w:r w:rsidR="004D6AB7" w:rsidRPr="005C6ED4">
        <w:rPr>
          <w:rFonts w:ascii="Times New Roman" w:hAnsi="Times New Roman" w:cs="Times New Roman"/>
          <w:noProof/>
          <w:sz w:val="24"/>
          <w:szCs w:val="24"/>
        </w:rPr>
        <w:t>–</w:t>
      </w:r>
      <w:r w:rsidR="004D6AB7" w:rsidRPr="005C6ED4">
        <w:rPr>
          <w:rFonts w:ascii="Times New Roman" w:eastAsia="Times New Roman" w:hAnsi="Times New Roman" w:cs="Times New Roman"/>
          <w:color w:val="000000"/>
          <w:sz w:val="24"/>
          <w:szCs w:val="24"/>
          <w:lang w:eastAsia="lt-LT" w:bidi="lt-LT"/>
        </w:rPr>
        <w:t xml:space="preserve">2020 m., t. y. </w:t>
      </w:r>
      <w:r w:rsidR="00D63B1E" w:rsidRPr="005C6ED4">
        <w:rPr>
          <w:rFonts w:ascii="Times New Roman" w:eastAsia="Times New Roman" w:hAnsi="Times New Roman" w:cs="Times New Roman"/>
          <w:color w:val="000000"/>
          <w:sz w:val="24"/>
          <w:szCs w:val="24"/>
          <w:lang w:eastAsia="lt-LT" w:bidi="lt-LT"/>
        </w:rPr>
        <w:t>tyrimo atlikimo laikotarpiu</w:t>
      </w:r>
      <w:r w:rsidR="004D6AB7" w:rsidRPr="005C6ED4">
        <w:rPr>
          <w:rFonts w:ascii="Times New Roman" w:eastAsia="Times New Roman" w:hAnsi="Times New Roman" w:cs="Times New Roman"/>
          <w:color w:val="000000"/>
          <w:sz w:val="24"/>
          <w:szCs w:val="24"/>
          <w:lang w:eastAsia="lt-LT" w:bidi="lt-LT"/>
        </w:rPr>
        <w:t xml:space="preserve">. </w:t>
      </w:r>
      <w:r w:rsidR="003F1D32" w:rsidRPr="005C6ED4">
        <w:rPr>
          <w:rFonts w:ascii="Times New Roman" w:eastAsia="Times New Roman" w:hAnsi="Times New Roman" w:cs="Times New Roman"/>
          <w:color w:val="000000"/>
          <w:sz w:val="24"/>
          <w:szCs w:val="24"/>
          <w:lang w:eastAsia="lt-LT" w:bidi="lt-LT"/>
        </w:rPr>
        <w:t>P</w:t>
      </w:r>
      <w:r w:rsidR="00D63B1E" w:rsidRPr="005C6ED4">
        <w:rPr>
          <w:rFonts w:ascii="Times New Roman" w:eastAsia="Times New Roman" w:hAnsi="Times New Roman" w:cs="Times New Roman"/>
          <w:color w:val="000000"/>
          <w:sz w:val="24"/>
          <w:szCs w:val="24"/>
          <w:lang w:eastAsia="lt-LT" w:bidi="lt-LT"/>
        </w:rPr>
        <w:t xml:space="preserve">olitines partijas </w:t>
      </w:r>
      <w:r w:rsidR="00D63B1E" w:rsidRPr="005C6ED4">
        <w:rPr>
          <w:rFonts w:ascii="Times New Roman" w:eastAsia="Times New Roman" w:hAnsi="Times New Roman" w:cs="Times New Roman"/>
          <w:sz w:val="24"/>
          <w:szCs w:val="24"/>
          <w:lang w:eastAsia="lt-LT" w:bidi="lt-LT"/>
        </w:rPr>
        <w:t xml:space="preserve">draudžiama finansuoti </w:t>
      </w:r>
      <w:r w:rsidR="004D6AB7" w:rsidRPr="005C6ED4">
        <w:rPr>
          <w:rFonts w:ascii="Times New Roman" w:eastAsia="Times New Roman" w:hAnsi="Times New Roman" w:cs="Times New Roman"/>
          <w:sz w:val="24"/>
          <w:szCs w:val="24"/>
          <w:lang w:eastAsia="lt-LT" w:bidi="lt-LT"/>
        </w:rPr>
        <w:t>Lietuvos Respublikos p</w:t>
      </w:r>
      <w:r w:rsidR="00D63B1E" w:rsidRPr="005C6ED4">
        <w:rPr>
          <w:rFonts w:ascii="Times New Roman" w:eastAsia="Times New Roman" w:hAnsi="Times New Roman" w:cs="Times New Roman"/>
          <w:sz w:val="24"/>
          <w:szCs w:val="24"/>
          <w:lang w:eastAsia="lt-LT" w:bidi="lt-LT"/>
        </w:rPr>
        <w:t xml:space="preserve">olitinių partijų įstatymo 19 straipsnio 1 dalyje nenumatytomis lėšomis, </w:t>
      </w:r>
      <w:r w:rsidR="004D6AB7" w:rsidRPr="005C6ED4">
        <w:rPr>
          <w:rFonts w:ascii="Times New Roman" w:eastAsia="Times New Roman" w:hAnsi="Times New Roman" w:cs="Times New Roman"/>
          <w:sz w:val="24"/>
          <w:szCs w:val="24"/>
          <w:lang w:eastAsia="lt-LT" w:bidi="lt-LT"/>
        </w:rPr>
        <w:t>t. y.</w:t>
      </w:r>
      <w:r w:rsidR="00D63B1E" w:rsidRPr="005C6ED4">
        <w:rPr>
          <w:rFonts w:ascii="Times New Roman" w:eastAsia="Times New Roman" w:hAnsi="Times New Roman" w:cs="Times New Roman"/>
          <w:sz w:val="24"/>
          <w:szCs w:val="24"/>
          <w:lang w:eastAsia="lt-LT" w:bidi="lt-LT"/>
        </w:rPr>
        <w:t xml:space="preserve"> ir juridinių asmenų aukomis. Šiuo atveju LLS (liberalai) neturėjo teisės priimti ir naudoti juridinio asmens VšĮ „</w:t>
      </w:r>
      <w:proofErr w:type="spellStart"/>
      <w:r w:rsidR="00D63B1E" w:rsidRPr="005C6ED4">
        <w:rPr>
          <w:rFonts w:ascii="Times New Roman" w:eastAsia="Times New Roman" w:hAnsi="Times New Roman" w:cs="Times New Roman"/>
          <w:sz w:val="24"/>
          <w:szCs w:val="24"/>
          <w:lang w:eastAsia="lt-LT" w:bidi="lt-LT"/>
        </w:rPr>
        <w:t>Azzara</w:t>
      </w:r>
      <w:proofErr w:type="spellEnd"/>
      <w:r w:rsidR="00D63B1E" w:rsidRPr="005C6ED4">
        <w:rPr>
          <w:rFonts w:ascii="Times New Roman" w:eastAsia="Times New Roman" w:hAnsi="Times New Roman" w:cs="Times New Roman"/>
          <w:sz w:val="24"/>
          <w:szCs w:val="24"/>
          <w:lang w:eastAsia="lt-LT" w:bidi="lt-LT"/>
        </w:rPr>
        <w:t>“ užsakytų</w:t>
      </w:r>
      <w:r w:rsidR="00797AE4" w:rsidRPr="005C6ED4">
        <w:rPr>
          <w:rFonts w:ascii="Times New Roman" w:eastAsia="Times New Roman" w:hAnsi="Times New Roman" w:cs="Times New Roman"/>
          <w:sz w:val="24"/>
          <w:szCs w:val="24"/>
          <w:lang w:eastAsia="lt-LT" w:bidi="lt-LT"/>
        </w:rPr>
        <w:t xml:space="preserve">, </w:t>
      </w:r>
      <w:r w:rsidR="00D63B1E" w:rsidRPr="005C6ED4">
        <w:rPr>
          <w:rFonts w:ascii="Times New Roman" w:eastAsia="Times New Roman" w:hAnsi="Times New Roman" w:cs="Times New Roman"/>
          <w:sz w:val="24"/>
          <w:szCs w:val="24"/>
          <w:lang w:eastAsia="lt-LT" w:bidi="lt-LT"/>
        </w:rPr>
        <w:t>apmokėtų ir partijai perduotų gaminių</w:t>
      </w:r>
      <w:r w:rsidR="004D6AB7" w:rsidRPr="005C6ED4">
        <w:rPr>
          <w:rFonts w:ascii="Times New Roman" w:eastAsia="Times New Roman" w:hAnsi="Times New Roman" w:cs="Times New Roman"/>
          <w:sz w:val="24"/>
          <w:szCs w:val="24"/>
          <w:lang w:eastAsia="lt-LT" w:bidi="lt-LT"/>
        </w:rPr>
        <w:t>, nes tai</w:t>
      </w:r>
      <w:r w:rsidR="00D63B1E" w:rsidRPr="005C6ED4">
        <w:rPr>
          <w:rFonts w:ascii="Times New Roman" w:eastAsia="Times New Roman" w:hAnsi="Times New Roman" w:cs="Times New Roman"/>
          <w:sz w:val="24"/>
          <w:szCs w:val="24"/>
          <w:lang w:eastAsia="lt-LT" w:bidi="lt-LT"/>
        </w:rPr>
        <w:t xml:space="preserve"> laikoma neteisėtu partijos finansavimu, kuris yra draudžiamas.</w:t>
      </w:r>
    </w:p>
    <w:p w14:paraId="626C2C7A" w14:textId="5B3672AD" w:rsidR="00D63B1E" w:rsidRPr="005C6ED4" w:rsidRDefault="00D63B1E" w:rsidP="003F1D32">
      <w:pPr>
        <w:pStyle w:val="Sraopastraipa"/>
        <w:numPr>
          <w:ilvl w:val="1"/>
          <w:numId w:val="1"/>
        </w:numPr>
        <w:tabs>
          <w:tab w:val="left" w:pos="993"/>
          <w:tab w:val="left" w:pos="1560"/>
        </w:tabs>
        <w:spacing w:after="0" w:line="240" w:lineRule="auto"/>
        <w:ind w:left="0" w:firstLine="567"/>
        <w:jc w:val="both"/>
        <w:rPr>
          <w:rFonts w:ascii="Times New Roman" w:hAnsi="Times New Roman" w:cs="Times New Roman"/>
          <w:sz w:val="24"/>
          <w:szCs w:val="24"/>
        </w:rPr>
      </w:pPr>
      <w:r w:rsidRPr="005C6ED4">
        <w:rPr>
          <w:rFonts w:ascii="Times New Roman" w:eastAsia="Times New Roman" w:hAnsi="Times New Roman" w:cs="Times New Roman"/>
          <w:color w:val="000000"/>
          <w:sz w:val="24"/>
          <w:szCs w:val="24"/>
          <w:lang w:eastAsia="lt-LT" w:bidi="lt-LT"/>
        </w:rPr>
        <w:t xml:space="preserve">Sprendimo argumentai yra išdėstyti Išvadoje, jie yra pagrįsti teisės aktų normomis ir nustatytomis faktinėmis aplinkybėmis, todėl atitinka </w:t>
      </w:r>
      <w:r w:rsidR="004D6AB7" w:rsidRPr="005C6ED4">
        <w:rPr>
          <w:rFonts w:ascii="Times New Roman" w:eastAsia="Times New Roman" w:hAnsi="Times New Roman" w:cs="Times New Roman"/>
          <w:color w:val="000000"/>
          <w:sz w:val="24"/>
          <w:szCs w:val="24"/>
          <w:lang w:eastAsia="lt-LT" w:bidi="lt-LT"/>
        </w:rPr>
        <w:t>Lietuvos Respublikos v</w:t>
      </w:r>
      <w:r w:rsidRPr="005C6ED4">
        <w:rPr>
          <w:rFonts w:ascii="Times New Roman" w:eastAsia="Times New Roman" w:hAnsi="Times New Roman" w:cs="Times New Roman"/>
          <w:color w:val="000000"/>
          <w:sz w:val="24"/>
          <w:szCs w:val="24"/>
          <w:lang w:eastAsia="lt-LT" w:bidi="lt-LT"/>
        </w:rPr>
        <w:t>iešojo administravimo įstatyme nurodytus reikalavimus.</w:t>
      </w:r>
    </w:p>
    <w:p w14:paraId="6B28AC56" w14:textId="77777777" w:rsidR="00D63B1E" w:rsidRPr="005C6ED4" w:rsidRDefault="00D63B1E" w:rsidP="00D63B1E">
      <w:pPr>
        <w:tabs>
          <w:tab w:val="left" w:pos="993"/>
        </w:tabs>
        <w:spacing w:after="0" w:line="240" w:lineRule="auto"/>
        <w:rPr>
          <w:rFonts w:ascii="Times New Roman" w:hAnsi="Times New Roman" w:cs="Times New Roman"/>
          <w:sz w:val="24"/>
          <w:szCs w:val="24"/>
        </w:rPr>
      </w:pPr>
    </w:p>
    <w:p w14:paraId="7717E4C4" w14:textId="58F1798B" w:rsidR="004E457B" w:rsidRPr="005C6ED4" w:rsidRDefault="004E457B" w:rsidP="00D973F2">
      <w:pPr>
        <w:tabs>
          <w:tab w:val="left" w:pos="993"/>
        </w:tabs>
        <w:spacing w:after="0" w:line="240" w:lineRule="auto"/>
        <w:jc w:val="center"/>
        <w:rPr>
          <w:rFonts w:ascii="Times New Roman" w:hAnsi="Times New Roman" w:cs="Times New Roman"/>
          <w:sz w:val="24"/>
          <w:szCs w:val="24"/>
        </w:rPr>
      </w:pPr>
      <w:r w:rsidRPr="005C6ED4">
        <w:rPr>
          <w:rFonts w:ascii="Times New Roman" w:hAnsi="Times New Roman" w:cs="Times New Roman"/>
          <w:sz w:val="24"/>
          <w:szCs w:val="24"/>
        </w:rPr>
        <w:t>II.</w:t>
      </w:r>
    </w:p>
    <w:p w14:paraId="7AAC0624" w14:textId="77777777" w:rsidR="004E457B" w:rsidRPr="005C6ED4" w:rsidRDefault="004E457B" w:rsidP="004E457B">
      <w:pPr>
        <w:tabs>
          <w:tab w:val="left" w:pos="709"/>
          <w:tab w:val="left" w:pos="993"/>
        </w:tabs>
        <w:spacing w:after="0" w:line="240" w:lineRule="auto"/>
        <w:jc w:val="both"/>
        <w:rPr>
          <w:rFonts w:ascii="Times New Roman" w:hAnsi="Times New Roman" w:cs="Times New Roman"/>
          <w:sz w:val="24"/>
          <w:szCs w:val="24"/>
        </w:rPr>
      </w:pPr>
    </w:p>
    <w:p w14:paraId="0A411FDF" w14:textId="77777777" w:rsidR="001A7875" w:rsidRPr="005C6ED4" w:rsidRDefault="00B47E95" w:rsidP="001A7875">
      <w:pPr>
        <w:pStyle w:val="Sraopastraipa"/>
        <w:numPr>
          <w:ilvl w:val="0"/>
          <w:numId w:val="1"/>
        </w:numPr>
        <w:tabs>
          <w:tab w:val="left" w:pos="709"/>
          <w:tab w:val="left" w:pos="993"/>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sz w:val="24"/>
          <w:szCs w:val="24"/>
        </w:rPr>
        <w:t xml:space="preserve">Vilniaus </w:t>
      </w:r>
      <w:r w:rsidR="001A7875" w:rsidRPr="005C6ED4">
        <w:rPr>
          <w:rFonts w:ascii="Times New Roman" w:hAnsi="Times New Roman" w:cs="Times New Roman"/>
          <w:sz w:val="24"/>
          <w:szCs w:val="24"/>
        </w:rPr>
        <w:t>apygardos administracinis teismas 2023 m. spalio 5 d. sprendimu pareiškėjo skundą tenkino ir panaikino Sprendimą.</w:t>
      </w:r>
    </w:p>
    <w:p w14:paraId="3AE88C67" w14:textId="77777777" w:rsidR="001A7875" w:rsidRPr="005C6ED4" w:rsidRDefault="001A7875" w:rsidP="001A7875">
      <w:pPr>
        <w:pStyle w:val="Sraopastraipa"/>
        <w:numPr>
          <w:ilvl w:val="0"/>
          <w:numId w:val="1"/>
        </w:numPr>
        <w:tabs>
          <w:tab w:val="left" w:pos="709"/>
          <w:tab w:val="left" w:pos="993"/>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sz w:val="24"/>
          <w:szCs w:val="24"/>
        </w:rPr>
        <w:t xml:space="preserve">Teismas nustatė, kad </w:t>
      </w:r>
      <w:r w:rsidRPr="005C6ED4">
        <w:rPr>
          <w:rFonts w:ascii="Times New Roman" w:hAnsi="Times New Roman" w:cs="Times New Roman"/>
          <w:noProof/>
          <w:sz w:val="24"/>
          <w:szCs w:val="24"/>
        </w:rPr>
        <w:t>byloje ginčas kilo dėl Sprendimo teisėtumo ir pagrįstumo.</w:t>
      </w:r>
    </w:p>
    <w:p w14:paraId="78EECA2E" w14:textId="57CBA128" w:rsidR="001A7875" w:rsidRPr="005C6ED4" w:rsidRDefault="001A7875" w:rsidP="001A7875">
      <w:pPr>
        <w:pStyle w:val="Sraopastraipa"/>
        <w:numPr>
          <w:ilvl w:val="0"/>
          <w:numId w:val="1"/>
        </w:numPr>
        <w:tabs>
          <w:tab w:val="left" w:pos="709"/>
          <w:tab w:val="left" w:pos="993"/>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noProof/>
          <w:sz w:val="24"/>
          <w:szCs w:val="24"/>
        </w:rPr>
        <w:t xml:space="preserve">Teismas visų pirma vadovavosi Įstatymo </w:t>
      </w:r>
      <w:r w:rsidRPr="005C6ED4">
        <w:rPr>
          <w:rFonts w:ascii="Times New Roman" w:hAnsi="Times New Roman" w:cs="Times New Roman"/>
          <w:sz w:val="24"/>
          <w:szCs w:val="24"/>
        </w:rPr>
        <w:t>12</w:t>
      </w:r>
      <w:r w:rsidRPr="005C6ED4">
        <w:rPr>
          <w:rFonts w:ascii="Times New Roman" w:hAnsi="Times New Roman" w:cs="Times New Roman"/>
          <w:sz w:val="24"/>
          <w:szCs w:val="24"/>
          <w:vertAlign w:val="superscript"/>
        </w:rPr>
        <w:t>1</w:t>
      </w:r>
      <w:r w:rsidRPr="005C6ED4">
        <w:rPr>
          <w:rFonts w:ascii="Times New Roman" w:hAnsi="Times New Roman" w:cs="Times New Roman"/>
          <w:sz w:val="24"/>
          <w:szCs w:val="24"/>
        </w:rPr>
        <w:t xml:space="preserve"> straipsnio 1, 2 ir 3 dalimis ir nurodė, kad </w:t>
      </w:r>
      <w:r w:rsidRPr="005C6ED4">
        <w:rPr>
          <w:rFonts w:ascii="Times New Roman" w:hAnsi="Times New Roman" w:cs="Times New Roman"/>
          <w:noProof/>
          <w:color w:val="000000"/>
          <w:sz w:val="24"/>
          <w:szCs w:val="24"/>
        </w:rPr>
        <w:t xml:space="preserve">aptartos </w:t>
      </w:r>
      <w:r w:rsidRPr="005C6ED4">
        <w:rPr>
          <w:rFonts w:ascii="Times New Roman" w:hAnsi="Times New Roman" w:cs="Times New Roman"/>
          <w:sz w:val="24"/>
          <w:szCs w:val="24"/>
        </w:rPr>
        <w:t>Įstatymo 12</w:t>
      </w:r>
      <w:r w:rsidRPr="005C6ED4">
        <w:rPr>
          <w:rFonts w:ascii="Times New Roman" w:hAnsi="Times New Roman" w:cs="Times New Roman"/>
          <w:sz w:val="24"/>
          <w:szCs w:val="24"/>
          <w:vertAlign w:val="superscript"/>
        </w:rPr>
        <w:t>1</w:t>
      </w:r>
      <w:r w:rsidRPr="005C6ED4">
        <w:rPr>
          <w:rFonts w:ascii="Times New Roman" w:hAnsi="Times New Roman" w:cs="Times New Roman"/>
          <w:sz w:val="24"/>
          <w:szCs w:val="24"/>
        </w:rPr>
        <w:t xml:space="preserve"> straipsnio nuostatos apibrėžia procedūrinius terminus – įstatymų leidėjo VRK nustatytus terminus atitinkamiems veiksmams atlikti. </w:t>
      </w:r>
      <w:r w:rsidR="004D6AB7" w:rsidRPr="005C6ED4">
        <w:rPr>
          <w:rFonts w:ascii="Times New Roman" w:hAnsi="Times New Roman" w:cs="Times New Roman"/>
          <w:sz w:val="24"/>
          <w:szCs w:val="24"/>
        </w:rPr>
        <w:t xml:space="preserve">Teismas pažymėjo, kad </w:t>
      </w:r>
      <w:r w:rsidRPr="005C6ED4">
        <w:rPr>
          <w:rFonts w:ascii="Times New Roman" w:hAnsi="Times New Roman" w:cs="Times New Roman"/>
          <w:noProof/>
          <w:sz w:val="24"/>
          <w:szCs w:val="24"/>
        </w:rPr>
        <w:t xml:space="preserve">minėti procedūriniai terminai išskirtinai reguliuoja VRK vidinę veiklą. </w:t>
      </w:r>
      <w:r w:rsidR="004D6AB7" w:rsidRPr="005C6ED4">
        <w:rPr>
          <w:rFonts w:ascii="Times New Roman" w:hAnsi="Times New Roman" w:cs="Times New Roman"/>
          <w:noProof/>
          <w:sz w:val="24"/>
          <w:szCs w:val="24"/>
        </w:rPr>
        <w:t>Atkreipė dėmesį, kad n</w:t>
      </w:r>
      <w:r w:rsidRPr="005C6ED4">
        <w:rPr>
          <w:rFonts w:ascii="Times New Roman" w:hAnsi="Times New Roman" w:cs="Times New Roman"/>
          <w:noProof/>
          <w:sz w:val="24"/>
          <w:szCs w:val="24"/>
        </w:rPr>
        <w:t xml:space="preserve">ors nurodyti terminai ir nėra tiesiogiai siejami su subjektų pažeistų materialiųjų subjektinių teisių gynyba, tačiau įstatyme nurodytų tokių terminų paskirtis – užtikrinti pažeistos materialiosios subjektinės teisės gynimo ne teismo tvarka operatyvumą ir efektyvumą. Tokia </w:t>
      </w:r>
      <w:r w:rsidRPr="005C6ED4">
        <w:rPr>
          <w:rFonts w:ascii="Times New Roman" w:hAnsi="Times New Roman" w:cs="Times New Roman"/>
          <w:sz w:val="24"/>
          <w:szCs w:val="24"/>
        </w:rPr>
        <w:t xml:space="preserve">procedūrinių terminų paskirtis apibūdintina kaip skatinanti ir drausminanti teisinių santykių subjektą, kuriam šie terminai nustatyti, kad subjektinėms teisėms </w:t>
      </w:r>
      <w:r w:rsidRPr="005C6ED4">
        <w:rPr>
          <w:rFonts w:ascii="Times New Roman" w:hAnsi="Times New Roman" w:cs="Times New Roman"/>
          <w:noProof/>
          <w:sz w:val="24"/>
          <w:szCs w:val="24"/>
        </w:rPr>
        <w:t>įgyvendinti nustatyta procedūra nebūtų vilkinama, o būtų tikslingai vykdoma. Priešingu atveju, tokių terminų nustatymas įstatyme neturėtų jokios teisinės prasmės.</w:t>
      </w:r>
    </w:p>
    <w:p w14:paraId="50EC9678" w14:textId="4FCF9E7C" w:rsidR="001A7875" w:rsidRPr="005C6ED4" w:rsidRDefault="001A7875" w:rsidP="006005C9">
      <w:pPr>
        <w:pStyle w:val="Sraopastraipa"/>
        <w:numPr>
          <w:ilvl w:val="0"/>
          <w:numId w:val="1"/>
        </w:numPr>
        <w:tabs>
          <w:tab w:val="left" w:pos="709"/>
          <w:tab w:val="left" w:pos="993"/>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noProof/>
          <w:sz w:val="24"/>
          <w:szCs w:val="24"/>
        </w:rPr>
        <w:t>Teismas pažymėjo, kad nagrinėjamu atveju tarp šalių nėra ginčo, jog VRK Sprendimą, priimdama po 2 metų ir 6 mėn., terminą tokiam sprendimui priimti praleido ypač ženkliai.</w:t>
      </w:r>
      <w:r w:rsidRPr="005C6ED4">
        <w:rPr>
          <w:rFonts w:ascii="Times New Roman" w:hAnsi="Times New Roman" w:cs="Times New Roman"/>
          <w:noProof/>
          <w:color w:val="000000"/>
          <w:sz w:val="24"/>
          <w:szCs w:val="24"/>
        </w:rPr>
        <w:t xml:space="preserve"> Pasisak</w:t>
      </w:r>
      <w:r w:rsidR="00EF7C54" w:rsidRPr="005C6ED4">
        <w:rPr>
          <w:rFonts w:ascii="Times New Roman" w:hAnsi="Times New Roman" w:cs="Times New Roman"/>
          <w:noProof/>
          <w:color w:val="000000"/>
          <w:sz w:val="24"/>
          <w:szCs w:val="24"/>
        </w:rPr>
        <w:t>ydamas</w:t>
      </w:r>
      <w:r w:rsidRPr="005C6ED4">
        <w:rPr>
          <w:rFonts w:ascii="Times New Roman" w:hAnsi="Times New Roman" w:cs="Times New Roman"/>
          <w:noProof/>
          <w:color w:val="000000"/>
          <w:sz w:val="24"/>
          <w:szCs w:val="24"/>
        </w:rPr>
        <w:t xml:space="preserve"> dėl </w:t>
      </w:r>
      <w:r w:rsidR="00EF7C54" w:rsidRPr="005C6ED4">
        <w:rPr>
          <w:rFonts w:ascii="Times New Roman" w:hAnsi="Times New Roman" w:cs="Times New Roman"/>
          <w:sz w:val="24"/>
          <w:szCs w:val="24"/>
        </w:rPr>
        <w:t>Į</w:t>
      </w:r>
      <w:r w:rsidRPr="005C6ED4">
        <w:rPr>
          <w:rFonts w:ascii="Times New Roman" w:hAnsi="Times New Roman" w:cs="Times New Roman"/>
          <w:sz w:val="24"/>
          <w:szCs w:val="24"/>
        </w:rPr>
        <w:t>statymo 12</w:t>
      </w:r>
      <w:r w:rsidRPr="005C6ED4">
        <w:rPr>
          <w:rFonts w:ascii="Times New Roman" w:hAnsi="Times New Roman" w:cs="Times New Roman"/>
          <w:sz w:val="24"/>
          <w:szCs w:val="24"/>
          <w:vertAlign w:val="superscript"/>
        </w:rPr>
        <w:t>1</w:t>
      </w:r>
      <w:r w:rsidRPr="005C6ED4">
        <w:rPr>
          <w:rFonts w:ascii="Times New Roman" w:hAnsi="Times New Roman" w:cs="Times New Roman"/>
          <w:sz w:val="24"/>
          <w:szCs w:val="24"/>
        </w:rPr>
        <w:t xml:space="preserve"> straipsnio aktualumo,</w:t>
      </w:r>
      <w:r w:rsidR="00EF7C54" w:rsidRPr="005C6ED4">
        <w:rPr>
          <w:rFonts w:ascii="Times New Roman" w:hAnsi="Times New Roman" w:cs="Times New Roman"/>
          <w:sz w:val="24"/>
          <w:szCs w:val="24"/>
        </w:rPr>
        <w:t xml:space="preserve"> teismas nurodė,</w:t>
      </w:r>
      <w:r w:rsidRPr="005C6ED4">
        <w:rPr>
          <w:rFonts w:ascii="Times New Roman" w:hAnsi="Times New Roman" w:cs="Times New Roman"/>
          <w:sz w:val="24"/>
          <w:szCs w:val="24"/>
        </w:rPr>
        <w:t xml:space="preserve"> kad nors VRK tyrimą pradėjo ne pagal trečiojo asmens skundą ar prašymą, tačiau objektyvų pagrindą pradėti tyrimą VRK turėjo – pradėtas publikacijos pagrindu ir šis pagrindas, teismo vertinimu, yra adekvatus įstatyme nurodytam prašymui, skundui. Priešingu atveju, t. y. minėtą teisės normą aiškinant taip, kaip ją aiškina atsakov</w:t>
      </w:r>
      <w:r w:rsidR="00EF7C54" w:rsidRPr="005C6ED4">
        <w:rPr>
          <w:rFonts w:ascii="Times New Roman" w:hAnsi="Times New Roman" w:cs="Times New Roman"/>
          <w:sz w:val="24"/>
          <w:szCs w:val="24"/>
        </w:rPr>
        <w:t>as</w:t>
      </w:r>
      <w:r w:rsidRPr="005C6ED4">
        <w:rPr>
          <w:rFonts w:ascii="Times New Roman" w:hAnsi="Times New Roman" w:cs="Times New Roman"/>
          <w:sz w:val="24"/>
          <w:szCs w:val="24"/>
        </w:rPr>
        <w:t xml:space="preserve">, susidarytų ydinga teisinė situacija, kad VRK, atlikdama tyrimą skundo ar prašymo pagrindu, būtų ribojama įstatyme numatytų terminų, o kitu pagrindu inicijuotiems tyrimams jokie terminai negaliotų. </w:t>
      </w:r>
      <w:r w:rsidR="00EF7C54" w:rsidRPr="005C6ED4">
        <w:rPr>
          <w:rFonts w:ascii="Times New Roman" w:hAnsi="Times New Roman" w:cs="Times New Roman"/>
          <w:sz w:val="24"/>
          <w:szCs w:val="24"/>
        </w:rPr>
        <w:t>Į</w:t>
      </w:r>
      <w:r w:rsidRPr="005C6ED4">
        <w:rPr>
          <w:rFonts w:ascii="Times New Roman" w:hAnsi="Times New Roman" w:cs="Times New Roman"/>
          <w:sz w:val="24"/>
          <w:szCs w:val="24"/>
        </w:rPr>
        <w:t>statymo 12</w:t>
      </w:r>
      <w:r w:rsidRPr="005C6ED4">
        <w:rPr>
          <w:rFonts w:ascii="Times New Roman" w:hAnsi="Times New Roman" w:cs="Times New Roman"/>
          <w:sz w:val="24"/>
          <w:szCs w:val="24"/>
          <w:vertAlign w:val="superscript"/>
        </w:rPr>
        <w:t>1</w:t>
      </w:r>
      <w:r w:rsidRPr="005C6ED4">
        <w:rPr>
          <w:rFonts w:ascii="Times New Roman" w:hAnsi="Times New Roman" w:cs="Times New Roman"/>
          <w:sz w:val="24"/>
          <w:szCs w:val="24"/>
        </w:rPr>
        <w:t xml:space="preserve"> straipsnyje nurodytos </w:t>
      </w:r>
      <w:r w:rsidRPr="005C6ED4">
        <w:rPr>
          <w:rFonts w:ascii="Times New Roman" w:hAnsi="Times New Roman" w:cs="Times New Roman"/>
          <w:noProof/>
          <w:color w:val="000000"/>
          <w:sz w:val="24"/>
          <w:szCs w:val="24"/>
          <w:shd w:val="clear" w:color="auto" w:fill="FFFFFF"/>
        </w:rPr>
        <w:t>formuluotės „</w:t>
      </w:r>
      <w:r w:rsidRPr="005C6ED4">
        <w:rPr>
          <w:rFonts w:ascii="Times New Roman" w:hAnsi="Times New Roman" w:cs="Times New Roman"/>
          <w:sz w:val="24"/>
          <w:szCs w:val="24"/>
        </w:rPr>
        <w:t>p</w:t>
      </w:r>
      <w:r w:rsidRPr="005C6ED4">
        <w:rPr>
          <w:rFonts w:ascii="Times New Roman" w:hAnsi="Times New Roman" w:cs="Times New Roman"/>
          <w:noProof/>
          <w:color w:val="000000"/>
          <w:sz w:val="24"/>
          <w:szCs w:val="24"/>
        </w:rPr>
        <w:t>ranešimas, skundas ar prašymas</w:t>
      </w:r>
      <w:r w:rsidR="00EF7C54" w:rsidRPr="005C6ED4">
        <w:rPr>
          <w:rFonts w:ascii="Times New Roman" w:hAnsi="Times New Roman" w:cs="Times New Roman"/>
          <w:noProof/>
          <w:color w:val="000000"/>
          <w:sz w:val="24"/>
          <w:szCs w:val="24"/>
          <w:shd w:val="clear" w:color="auto" w:fill="FFFFFF"/>
        </w:rPr>
        <w:t>“</w:t>
      </w:r>
      <w:r w:rsidR="006005C9" w:rsidRPr="005C6ED4">
        <w:rPr>
          <w:rFonts w:ascii="Times New Roman" w:hAnsi="Times New Roman" w:cs="Times New Roman"/>
          <w:noProof/>
          <w:color w:val="000000"/>
          <w:sz w:val="24"/>
          <w:szCs w:val="24"/>
          <w:shd w:val="clear" w:color="auto" w:fill="FFFFFF"/>
        </w:rPr>
        <w:t xml:space="preserve"> </w:t>
      </w:r>
      <w:r w:rsidRPr="005C6ED4">
        <w:rPr>
          <w:rFonts w:ascii="Times New Roman" w:hAnsi="Times New Roman" w:cs="Times New Roman"/>
          <w:noProof/>
          <w:color w:val="000000"/>
          <w:sz w:val="24"/>
          <w:szCs w:val="24"/>
          <w:shd w:val="clear" w:color="auto" w:fill="FFFFFF"/>
        </w:rPr>
        <w:t xml:space="preserve">bendrąja prasme reiškia bet kokį objektyvų pagrindą, iš kurio turinio būtų galima daryti prielaidas dėl </w:t>
      </w:r>
      <w:r w:rsidRPr="005C6ED4">
        <w:rPr>
          <w:rFonts w:ascii="Times New Roman" w:hAnsi="Times New Roman" w:cs="Times New Roman"/>
          <w:noProof/>
          <w:color w:val="000000"/>
          <w:sz w:val="24"/>
          <w:szCs w:val="24"/>
        </w:rPr>
        <w:t>politinių partijų ir politinių kampanijų finansavimo pažeidimų.</w:t>
      </w:r>
      <w:r w:rsidRPr="005C6ED4">
        <w:rPr>
          <w:rFonts w:ascii="Times New Roman" w:hAnsi="Times New Roman" w:cs="Times New Roman"/>
          <w:sz w:val="24"/>
          <w:szCs w:val="24"/>
        </w:rPr>
        <w:t xml:space="preserve"> Taigi, </w:t>
      </w:r>
      <w:r w:rsidR="00EF7C54" w:rsidRPr="005C6ED4">
        <w:rPr>
          <w:rFonts w:ascii="Times New Roman" w:hAnsi="Times New Roman" w:cs="Times New Roman"/>
          <w:sz w:val="24"/>
          <w:szCs w:val="24"/>
        </w:rPr>
        <w:t>teismas apibendrino, kad Į</w:t>
      </w:r>
      <w:r w:rsidRPr="005C6ED4">
        <w:rPr>
          <w:rFonts w:ascii="Times New Roman" w:hAnsi="Times New Roman" w:cs="Times New Roman"/>
          <w:sz w:val="24"/>
          <w:szCs w:val="24"/>
        </w:rPr>
        <w:t>statymo 12</w:t>
      </w:r>
      <w:r w:rsidRPr="005C6ED4">
        <w:rPr>
          <w:rFonts w:ascii="Times New Roman" w:hAnsi="Times New Roman" w:cs="Times New Roman"/>
          <w:sz w:val="24"/>
          <w:szCs w:val="24"/>
          <w:vertAlign w:val="superscript"/>
        </w:rPr>
        <w:t>1</w:t>
      </w:r>
      <w:r w:rsidRPr="005C6ED4">
        <w:rPr>
          <w:rFonts w:ascii="Times New Roman" w:hAnsi="Times New Roman" w:cs="Times New Roman"/>
          <w:sz w:val="24"/>
          <w:szCs w:val="24"/>
        </w:rPr>
        <w:t xml:space="preserve"> straipsnis reglamentuoja VRK atliekamo tyrimo terminus, kurie taikomi visiems tyrimams, pradėtiems bet kuriuo objektyviu pagrindu</w:t>
      </w:r>
      <w:r w:rsidR="00EF7C54" w:rsidRPr="005C6ED4">
        <w:rPr>
          <w:rFonts w:ascii="Times New Roman" w:hAnsi="Times New Roman" w:cs="Times New Roman"/>
          <w:sz w:val="24"/>
          <w:szCs w:val="24"/>
        </w:rPr>
        <w:t xml:space="preserve">, todėl </w:t>
      </w:r>
      <w:r w:rsidRPr="005C6ED4">
        <w:rPr>
          <w:rFonts w:ascii="Times New Roman" w:hAnsi="Times New Roman" w:cs="Times New Roman"/>
          <w:noProof/>
          <w:color w:val="000000"/>
          <w:sz w:val="24"/>
          <w:szCs w:val="24"/>
        </w:rPr>
        <w:t>atsakov</w:t>
      </w:r>
      <w:r w:rsidR="00EF7C54" w:rsidRPr="005C6ED4">
        <w:rPr>
          <w:rFonts w:ascii="Times New Roman" w:hAnsi="Times New Roman" w:cs="Times New Roman"/>
          <w:noProof/>
          <w:color w:val="000000"/>
          <w:sz w:val="24"/>
          <w:szCs w:val="24"/>
        </w:rPr>
        <w:t>as</w:t>
      </w:r>
      <w:r w:rsidRPr="005C6ED4">
        <w:rPr>
          <w:rFonts w:ascii="Times New Roman" w:hAnsi="Times New Roman" w:cs="Times New Roman"/>
          <w:noProof/>
          <w:color w:val="000000"/>
          <w:sz w:val="24"/>
          <w:szCs w:val="24"/>
        </w:rPr>
        <w:t xml:space="preserve"> neteis</w:t>
      </w:r>
      <w:r w:rsidR="00EF7C54" w:rsidRPr="005C6ED4">
        <w:rPr>
          <w:rFonts w:ascii="Times New Roman" w:hAnsi="Times New Roman" w:cs="Times New Roman"/>
          <w:noProof/>
          <w:color w:val="000000"/>
          <w:sz w:val="24"/>
          <w:szCs w:val="24"/>
        </w:rPr>
        <w:t>us</w:t>
      </w:r>
      <w:r w:rsidRPr="005C6ED4">
        <w:rPr>
          <w:rFonts w:ascii="Times New Roman" w:hAnsi="Times New Roman" w:cs="Times New Roman"/>
          <w:noProof/>
          <w:color w:val="000000"/>
          <w:sz w:val="24"/>
          <w:szCs w:val="24"/>
        </w:rPr>
        <w:t xml:space="preserve"> teigdama</w:t>
      </w:r>
      <w:r w:rsidR="006005C9" w:rsidRPr="005C6ED4">
        <w:rPr>
          <w:rFonts w:ascii="Times New Roman" w:hAnsi="Times New Roman" w:cs="Times New Roman"/>
          <w:noProof/>
          <w:color w:val="000000"/>
          <w:sz w:val="24"/>
          <w:szCs w:val="24"/>
        </w:rPr>
        <w:t>s</w:t>
      </w:r>
      <w:r w:rsidRPr="005C6ED4">
        <w:rPr>
          <w:rFonts w:ascii="Times New Roman" w:hAnsi="Times New Roman" w:cs="Times New Roman"/>
          <w:noProof/>
          <w:color w:val="000000"/>
          <w:sz w:val="24"/>
          <w:szCs w:val="24"/>
        </w:rPr>
        <w:t xml:space="preserve">, kad neturėjo pareigos vadovautis </w:t>
      </w:r>
      <w:r w:rsidR="00EF7C54" w:rsidRPr="005C6ED4">
        <w:rPr>
          <w:rFonts w:ascii="Times New Roman" w:hAnsi="Times New Roman" w:cs="Times New Roman"/>
          <w:sz w:val="24"/>
          <w:szCs w:val="24"/>
        </w:rPr>
        <w:t>Į</w:t>
      </w:r>
      <w:r w:rsidRPr="005C6ED4">
        <w:rPr>
          <w:rFonts w:ascii="Times New Roman" w:hAnsi="Times New Roman" w:cs="Times New Roman"/>
          <w:sz w:val="24"/>
          <w:szCs w:val="24"/>
        </w:rPr>
        <w:t>statymo 12</w:t>
      </w:r>
      <w:r w:rsidRPr="005C6ED4">
        <w:rPr>
          <w:rFonts w:ascii="Times New Roman" w:hAnsi="Times New Roman" w:cs="Times New Roman"/>
          <w:sz w:val="24"/>
          <w:szCs w:val="24"/>
          <w:vertAlign w:val="superscript"/>
        </w:rPr>
        <w:t>1</w:t>
      </w:r>
      <w:r w:rsidRPr="005C6ED4">
        <w:rPr>
          <w:rFonts w:ascii="Times New Roman" w:hAnsi="Times New Roman" w:cs="Times New Roman"/>
          <w:sz w:val="24"/>
          <w:szCs w:val="24"/>
        </w:rPr>
        <w:t xml:space="preserve"> straipsnio nuostatomis, nes tyrimą pradėjo publikacijos pagrindu.</w:t>
      </w:r>
    </w:p>
    <w:p w14:paraId="29441CA0" w14:textId="3897E2F3" w:rsidR="00EF7C54" w:rsidRPr="005C6ED4" w:rsidRDefault="00EF7C54" w:rsidP="00EF7C54">
      <w:pPr>
        <w:pStyle w:val="Sraopastraipa"/>
        <w:numPr>
          <w:ilvl w:val="0"/>
          <w:numId w:val="1"/>
        </w:numPr>
        <w:tabs>
          <w:tab w:val="left" w:pos="709"/>
          <w:tab w:val="left" w:pos="993"/>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sz w:val="24"/>
          <w:szCs w:val="24"/>
        </w:rPr>
        <w:t xml:space="preserve">Teismas nustatė, kad </w:t>
      </w:r>
      <w:r w:rsidR="001A7875" w:rsidRPr="005C6ED4">
        <w:rPr>
          <w:rFonts w:ascii="Times New Roman" w:hAnsi="Times New Roman" w:cs="Times New Roman"/>
          <w:sz w:val="24"/>
          <w:szCs w:val="24"/>
        </w:rPr>
        <w:t>VRK pareiškėjo atžvilgiu 2020</w:t>
      </w:r>
      <w:r w:rsidRPr="005C6ED4">
        <w:rPr>
          <w:rFonts w:ascii="Times New Roman" w:hAnsi="Times New Roman" w:cs="Times New Roman"/>
          <w:sz w:val="24"/>
          <w:szCs w:val="24"/>
        </w:rPr>
        <w:t xml:space="preserve"> m. kovo </w:t>
      </w:r>
      <w:r w:rsidR="001A7875" w:rsidRPr="005C6ED4">
        <w:rPr>
          <w:rFonts w:ascii="Times New Roman" w:hAnsi="Times New Roman" w:cs="Times New Roman"/>
          <w:sz w:val="24"/>
          <w:szCs w:val="24"/>
        </w:rPr>
        <w:t>10</w:t>
      </w:r>
      <w:r w:rsidRPr="005C6ED4">
        <w:rPr>
          <w:rFonts w:ascii="Times New Roman" w:hAnsi="Times New Roman" w:cs="Times New Roman"/>
          <w:sz w:val="24"/>
          <w:szCs w:val="24"/>
        </w:rPr>
        <w:t xml:space="preserve"> d.</w:t>
      </w:r>
      <w:r w:rsidR="001A7875" w:rsidRPr="005C6ED4">
        <w:rPr>
          <w:rFonts w:ascii="Times New Roman" w:hAnsi="Times New Roman" w:cs="Times New Roman"/>
          <w:sz w:val="24"/>
          <w:szCs w:val="24"/>
        </w:rPr>
        <w:t xml:space="preserve"> pradėtas tyrimas 2020</w:t>
      </w:r>
      <w:r w:rsidRPr="005C6ED4">
        <w:rPr>
          <w:rFonts w:ascii="Times New Roman" w:hAnsi="Times New Roman" w:cs="Times New Roman"/>
          <w:sz w:val="24"/>
          <w:szCs w:val="24"/>
        </w:rPr>
        <w:t xml:space="preserve"> m. birželio </w:t>
      </w:r>
      <w:r w:rsidR="001A7875" w:rsidRPr="005C6ED4">
        <w:rPr>
          <w:rFonts w:ascii="Times New Roman" w:hAnsi="Times New Roman" w:cs="Times New Roman"/>
          <w:sz w:val="24"/>
          <w:szCs w:val="24"/>
        </w:rPr>
        <w:t>3</w:t>
      </w:r>
      <w:r w:rsidRPr="005C6ED4">
        <w:rPr>
          <w:rFonts w:ascii="Times New Roman" w:hAnsi="Times New Roman" w:cs="Times New Roman"/>
          <w:sz w:val="24"/>
          <w:szCs w:val="24"/>
        </w:rPr>
        <w:t xml:space="preserve"> d.</w:t>
      </w:r>
      <w:r w:rsidR="001A7875" w:rsidRPr="005C6ED4">
        <w:rPr>
          <w:rFonts w:ascii="Times New Roman" w:hAnsi="Times New Roman" w:cs="Times New Roman"/>
          <w:sz w:val="24"/>
          <w:szCs w:val="24"/>
        </w:rPr>
        <w:t xml:space="preserve"> buvo pratęstas šešiems mėnesiams ir turėjo būti baigtas iki 2020</w:t>
      </w:r>
      <w:r w:rsidRPr="005C6ED4">
        <w:rPr>
          <w:rFonts w:ascii="Times New Roman" w:hAnsi="Times New Roman" w:cs="Times New Roman"/>
          <w:sz w:val="24"/>
          <w:szCs w:val="24"/>
        </w:rPr>
        <w:t xml:space="preserve"> m. gruodžio </w:t>
      </w:r>
      <w:r w:rsidR="001A7875" w:rsidRPr="005C6ED4">
        <w:rPr>
          <w:rFonts w:ascii="Times New Roman" w:hAnsi="Times New Roman" w:cs="Times New Roman"/>
          <w:sz w:val="24"/>
          <w:szCs w:val="24"/>
        </w:rPr>
        <w:t>10</w:t>
      </w:r>
      <w:r w:rsidRPr="005C6ED4">
        <w:rPr>
          <w:rFonts w:ascii="Times New Roman" w:hAnsi="Times New Roman" w:cs="Times New Roman"/>
          <w:sz w:val="24"/>
          <w:szCs w:val="24"/>
        </w:rPr>
        <w:t xml:space="preserve"> d</w:t>
      </w:r>
      <w:r w:rsidR="001A7875" w:rsidRPr="005C6ED4">
        <w:rPr>
          <w:rFonts w:ascii="Times New Roman" w:hAnsi="Times New Roman" w:cs="Times New Roman"/>
          <w:sz w:val="24"/>
          <w:szCs w:val="24"/>
        </w:rPr>
        <w:t>.</w:t>
      </w:r>
      <w:r w:rsidR="006005C9" w:rsidRPr="005C6ED4">
        <w:rPr>
          <w:rFonts w:ascii="Times New Roman" w:hAnsi="Times New Roman" w:cs="Times New Roman"/>
          <w:sz w:val="24"/>
          <w:szCs w:val="24"/>
        </w:rPr>
        <w:t>, t</w:t>
      </w:r>
      <w:r w:rsidR="001A7875" w:rsidRPr="005C6ED4">
        <w:rPr>
          <w:rFonts w:ascii="Times New Roman" w:hAnsi="Times New Roman" w:cs="Times New Roman"/>
          <w:sz w:val="24"/>
          <w:szCs w:val="24"/>
        </w:rPr>
        <w:t xml:space="preserve">ačiau tyrimas buvo baigtas </w:t>
      </w:r>
      <w:r w:rsidR="001A7875" w:rsidRPr="005C6ED4">
        <w:rPr>
          <w:rFonts w:ascii="Times New Roman" w:hAnsi="Times New Roman" w:cs="Times New Roman"/>
          <w:noProof/>
          <w:sz w:val="24"/>
          <w:szCs w:val="24"/>
        </w:rPr>
        <w:t>2022</w:t>
      </w:r>
      <w:r w:rsidRPr="005C6ED4">
        <w:rPr>
          <w:rFonts w:ascii="Times New Roman" w:hAnsi="Times New Roman" w:cs="Times New Roman"/>
          <w:noProof/>
          <w:sz w:val="24"/>
          <w:szCs w:val="24"/>
        </w:rPr>
        <w:t xml:space="preserve"> m. rugsėjo </w:t>
      </w:r>
      <w:r w:rsidR="001A7875" w:rsidRPr="005C6ED4">
        <w:rPr>
          <w:rFonts w:ascii="Times New Roman" w:hAnsi="Times New Roman" w:cs="Times New Roman"/>
          <w:noProof/>
          <w:sz w:val="24"/>
          <w:szCs w:val="24"/>
        </w:rPr>
        <w:t xml:space="preserve">6 </w:t>
      </w:r>
      <w:r w:rsidR="009A4997">
        <w:rPr>
          <w:rFonts w:ascii="Times New Roman" w:hAnsi="Times New Roman" w:cs="Times New Roman"/>
          <w:noProof/>
          <w:sz w:val="24"/>
          <w:szCs w:val="24"/>
        </w:rPr>
        <w:t xml:space="preserve">d. </w:t>
      </w:r>
      <w:r w:rsidR="001A7875" w:rsidRPr="005C6ED4">
        <w:rPr>
          <w:rFonts w:ascii="Times New Roman" w:hAnsi="Times New Roman" w:cs="Times New Roman"/>
          <w:noProof/>
          <w:sz w:val="24"/>
          <w:szCs w:val="24"/>
        </w:rPr>
        <w:t>(</w:t>
      </w:r>
      <w:r w:rsidR="001A7875" w:rsidRPr="005C6ED4">
        <w:rPr>
          <w:rFonts w:ascii="Times New Roman" w:hAnsi="Times New Roman" w:cs="Times New Roman"/>
          <w:sz w:val="24"/>
          <w:szCs w:val="24"/>
        </w:rPr>
        <w:t>priėmus S</w:t>
      </w:r>
      <w:r w:rsidR="001A7875" w:rsidRPr="005C6ED4">
        <w:rPr>
          <w:rFonts w:ascii="Times New Roman" w:hAnsi="Times New Roman" w:cs="Times New Roman"/>
          <w:noProof/>
          <w:sz w:val="24"/>
          <w:szCs w:val="24"/>
        </w:rPr>
        <w:t xml:space="preserve">prendimą), t. y. ypač ženkliai praleidus </w:t>
      </w:r>
      <w:r w:rsidRPr="005C6ED4">
        <w:rPr>
          <w:rFonts w:ascii="Times New Roman" w:hAnsi="Times New Roman" w:cs="Times New Roman"/>
          <w:noProof/>
          <w:sz w:val="24"/>
          <w:szCs w:val="24"/>
        </w:rPr>
        <w:t>Įstatymo</w:t>
      </w:r>
      <w:r w:rsidR="001A7875" w:rsidRPr="005C6ED4">
        <w:rPr>
          <w:rFonts w:ascii="Times New Roman" w:hAnsi="Times New Roman" w:cs="Times New Roman"/>
          <w:noProof/>
          <w:sz w:val="24"/>
          <w:szCs w:val="24"/>
        </w:rPr>
        <w:t xml:space="preserve"> 12</w:t>
      </w:r>
      <w:r w:rsidR="001A7875" w:rsidRPr="005C6ED4">
        <w:rPr>
          <w:rFonts w:ascii="Times New Roman" w:hAnsi="Times New Roman" w:cs="Times New Roman"/>
          <w:noProof/>
          <w:sz w:val="24"/>
          <w:szCs w:val="24"/>
          <w:vertAlign w:val="superscript"/>
        </w:rPr>
        <w:t>1</w:t>
      </w:r>
      <w:r w:rsidR="001A7875" w:rsidRPr="005C6ED4">
        <w:rPr>
          <w:rFonts w:ascii="Times New Roman" w:hAnsi="Times New Roman" w:cs="Times New Roman"/>
          <w:noProof/>
          <w:sz w:val="24"/>
          <w:szCs w:val="24"/>
        </w:rPr>
        <w:t xml:space="preserve"> straipsnyje nurodytą maksimalų terminą, t. y. maksimalų terminą viršijant beveik 2</w:t>
      </w:r>
      <w:r w:rsidR="006005C9" w:rsidRPr="005C6ED4">
        <w:rPr>
          <w:rFonts w:ascii="Times New Roman" w:hAnsi="Times New Roman" w:cs="Times New Roman"/>
          <w:noProof/>
          <w:sz w:val="24"/>
          <w:szCs w:val="24"/>
        </w:rPr>
        <w:t> </w:t>
      </w:r>
      <w:r w:rsidR="001A7875" w:rsidRPr="005C6ED4">
        <w:rPr>
          <w:rFonts w:ascii="Times New Roman" w:hAnsi="Times New Roman" w:cs="Times New Roman"/>
          <w:noProof/>
          <w:sz w:val="24"/>
          <w:szCs w:val="24"/>
        </w:rPr>
        <w:t>metus.</w:t>
      </w:r>
    </w:p>
    <w:p w14:paraId="4FF98912" w14:textId="3C4D363E" w:rsidR="00EF7C54" w:rsidRPr="005C6ED4" w:rsidRDefault="00EF7C54" w:rsidP="00EF7C54">
      <w:pPr>
        <w:pStyle w:val="Sraopastraipa"/>
        <w:numPr>
          <w:ilvl w:val="0"/>
          <w:numId w:val="1"/>
        </w:numPr>
        <w:tabs>
          <w:tab w:val="left" w:pos="709"/>
          <w:tab w:val="left" w:pos="993"/>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noProof/>
          <w:sz w:val="24"/>
          <w:szCs w:val="24"/>
        </w:rPr>
        <w:t xml:space="preserve">Teismas aiškino, kad </w:t>
      </w:r>
      <w:r w:rsidR="001A7875" w:rsidRPr="005C6ED4">
        <w:rPr>
          <w:rFonts w:ascii="Times New Roman" w:hAnsi="Times New Roman" w:cs="Times New Roman"/>
          <w:noProof/>
          <w:color w:val="000000"/>
          <w:sz w:val="24"/>
          <w:szCs w:val="24"/>
          <w:shd w:val="clear" w:color="auto" w:fill="FFFFFF"/>
        </w:rPr>
        <w:t xml:space="preserve">įstatymų leidėjęs </w:t>
      </w:r>
      <w:r w:rsidRPr="005C6ED4">
        <w:rPr>
          <w:rFonts w:ascii="Times New Roman" w:hAnsi="Times New Roman" w:cs="Times New Roman"/>
          <w:sz w:val="24"/>
          <w:szCs w:val="24"/>
        </w:rPr>
        <w:t>Į</w:t>
      </w:r>
      <w:r w:rsidR="001A7875" w:rsidRPr="005C6ED4">
        <w:rPr>
          <w:rFonts w:ascii="Times New Roman" w:hAnsi="Times New Roman" w:cs="Times New Roman"/>
          <w:sz w:val="24"/>
          <w:szCs w:val="24"/>
        </w:rPr>
        <w:t>statymo 12</w:t>
      </w:r>
      <w:r w:rsidR="001A7875" w:rsidRPr="005C6ED4">
        <w:rPr>
          <w:rFonts w:ascii="Times New Roman" w:hAnsi="Times New Roman" w:cs="Times New Roman"/>
          <w:sz w:val="24"/>
          <w:szCs w:val="24"/>
          <w:vertAlign w:val="superscript"/>
        </w:rPr>
        <w:t>1</w:t>
      </w:r>
      <w:r w:rsidR="001A7875" w:rsidRPr="005C6ED4">
        <w:rPr>
          <w:rFonts w:ascii="Times New Roman" w:hAnsi="Times New Roman" w:cs="Times New Roman"/>
          <w:sz w:val="24"/>
          <w:szCs w:val="24"/>
        </w:rPr>
        <w:t xml:space="preserve"> straipsnyje yra nustatęs</w:t>
      </w:r>
      <w:r w:rsidR="001A7875" w:rsidRPr="005C6ED4">
        <w:rPr>
          <w:rFonts w:ascii="Times New Roman" w:hAnsi="Times New Roman" w:cs="Times New Roman"/>
          <w:noProof/>
          <w:sz w:val="24"/>
          <w:szCs w:val="24"/>
        </w:rPr>
        <w:t xml:space="preserve"> VRK pareigų vykdymo terminus, kuriuos susiejo su teisinių santykių apibrėžtumu, šalių teisių ir pareigų atsiradimo momento nuspėjamumu, teisėtų lūkesčių užtikrintumu ir pan. (terminų tikslas, esmė). </w:t>
      </w:r>
      <w:r w:rsidR="006005C9" w:rsidRPr="005C6ED4">
        <w:rPr>
          <w:rFonts w:ascii="Times New Roman" w:hAnsi="Times New Roman" w:cs="Times New Roman"/>
          <w:noProof/>
          <w:sz w:val="24"/>
          <w:szCs w:val="24"/>
        </w:rPr>
        <w:t xml:space="preserve">Teismas </w:t>
      </w:r>
      <w:r w:rsidR="006005C9" w:rsidRPr="005C6ED4">
        <w:rPr>
          <w:rFonts w:ascii="Times New Roman" w:hAnsi="Times New Roman" w:cs="Times New Roman"/>
          <w:noProof/>
          <w:sz w:val="24"/>
          <w:szCs w:val="24"/>
        </w:rPr>
        <w:lastRenderedPageBreak/>
        <w:t>pažymėjo, kad n</w:t>
      </w:r>
      <w:r w:rsidR="001A7875" w:rsidRPr="005C6ED4">
        <w:rPr>
          <w:rFonts w:ascii="Times New Roman" w:hAnsi="Times New Roman" w:cs="Times New Roman"/>
          <w:noProof/>
          <w:sz w:val="24"/>
          <w:szCs w:val="24"/>
        </w:rPr>
        <w:t xml:space="preserve">ors </w:t>
      </w:r>
      <w:r w:rsidRPr="005C6ED4">
        <w:rPr>
          <w:rFonts w:ascii="Times New Roman" w:hAnsi="Times New Roman" w:cs="Times New Roman"/>
          <w:sz w:val="24"/>
          <w:szCs w:val="24"/>
        </w:rPr>
        <w:t>Į</w:t>
      </w:r>
      <w:r w:rsidR="001A7875" w:rsidRPr="005C6ED4">
        <w:rPr>
          <w:rFonts w:ascii="Times New Roman" w:hAnsi="Times New Roman" w:cs="Times New Roman"/>
          <w:sz w:val="24"/>
          <w:szCs w:val="24"/>
        </w:rPr>
        <w:t>statymo nuostatos tiesiogiai ir nereglamentuoja byloje nagrinėjamo atsakov</w:t>
      </w:r>
      <w:r w:rsidRPr="005C6ED4">
        <w:rPr>
          <w:rFonts w:ascii="Times New Roman" w:hAnsi="Times New Roman" w:cs="Times New Roman"/>
          <w:sz w:val="24"/>
          <w:szCs w:val="24"/>
        </w:rPr>
        <w:t>o</w:t>
      </w:r>
      <w:r w:rsidR="001A7875" w:rsidRPr="005C6ED4">
        <w:rPr>
          <w:rFonts w:ascii="Times New Roman" w:hAnsi="Times New Roman" w:cs="Times New Roman"/>
          <w:sz w:val="24"/>
          <w:szCs w:val="24"/>
        </w:rPr>
        <w:t xml:space="preserve"> padaryto procedūrinio pažeidimo pasekmių, tačiau, šiuo atveju, ne ką mažiau yra reikšminga </w:t>
      </w:r>
      <w:r w:rsidR="001A7875" w:rsidRPr="005C6ED4">
        <w:rPr>
          <w:rFonts w:ascii="Times New Roman" w:hAnsi="Times New Roman" w:cs="Times New Roman"/>
          <w:noProof/>
          <w:sz w:val="24"/>
          <w:szCs w:val="24"/>
        </w:rPr>
        <w:t xml:space="preserve">vertinti </w:t>
      </w:r>
      <w:r w:rsidR="001A7875" w:rsidRPr="005C6ED4">
        <w:rPr>
          <w:rFonts w:ascii="Times New Roman" w:hAnsi="Times New Roman" w:cs="Times New Roman"/>
          <w:sz w:val="24"/>
          <w:szCs w:val="24"/>
        </w:rPr>
        <w:t xml:space="preserve">ir tai, </w:t>
      </w:r>
      <w:bookmarkStart w:id="10" w:name="_Hlk146988918"/>
      <w:r w:rsidR="001A7875" w:rsidRPr="005C6ED4">
        <w:rPr>
          <w:rFonts w:ascii="Times New Roman" w:hAnsi="Times New Roman" w:cs="Times New Roman"/>
          <w:sz w:val="24"/>
          <w:szCs w:val="24"/>
        </w:rPr>
        <w:t xml:space="preserve">kokios priežastys (pobūdis ir pan.) lėmė termino tyrimui atlikti praleidimą ir, ar tokio dydžio terminas, koks nustatytas byloje (beveik du metai), objektyviai vertinant, atitinka protingumo standartą </w:t>
      </w:r>
      <w:bookmarkEnd w:id="10"/>
      <w:r w:rsidR="001A7875" w:rsidRPr="005C6ED4">
        <w:rPr>
          <w:rFonts w:ascii="Times New Roman" w:hAnsi="Times New Roman" w:cs="Times New Roman"/>
          <w:sz w:val="24"/>
          <w:szCs w:val="24"/>
        </w:rPr>
        <w:t>net ir nesant įstatyme nustatytoms tokio pažeidimo pasekmėms.</w:t>
      </w:r>
    </w:p>
    <w:p w14:paraId="11EFBB4D" w14:textId="721D30F9" w:rsidR="00EF7C54" w:rsidRPr="005C6ED4" w:rsidRDefault="00EF7C54" w:rsidP="00EF7C54">
      <w:pPr>
        <w:pStyle w:val="Sraopastraipa"/>
        <w:numPr>
          <w:ilvl w:val="0"/>
          <w:numId w:val="1"/>
        </w:numPr>
        <w:tabs>
          <w:tab w:val="left" w:pos="709"/>
          <w:tab w:val="left" w:pos="993"/>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sz w:val="24"/>
          <w:szCs w:val="24"/>
        </w:rPr>
        <w:t xml:space="preserve">Vertindamas atsakovo </w:t>
      </w:r>
      <w:r w:rsidR="001A7875" w:rsidRPr="005C6ED4">
        <w:rPr>
          <w:rFonts w:ascii="Times New Roman" w:hAnsi="Times New Roman" w:cs="Times New Roman"/>
          <w:sz w:val="24"/>
          <w:szCs w:val="24"/>
        </w:rPr>
        <w:t xml:space="preserve">atsiliepime nurodytas priežastis, lėmusias ypač ilgą atliekamo tyrimo eigą, </w:t>
      </w:r>
      <w:r w:rsidRPr="005C6ED4">
        <w:rPr>
          <w:rFonts w:ascii="Times New Roman" w:hAnsi="Times New Roman" w:cs="Times New Roman"/>
          <w:sz w:val="24"/>
          <w:szCs w:val="24"/>
        </w:rPr>
        <w:t>teismas atkreipė dėmesį</w:t>
      </w:r>
      <w:r w:rsidR="001A7875" w:rsidRPr="005C6ED4">
        <w:rPr>
          <w:rFonts w:ascii="Times New Roman" w:hAnsi="Times New Roman" w:cs="Times New Roman"/>
          <w:sz w:val="24"/>
          <w:szCs w:val="24"/>
        </w:rPr>
        <w:t>, kad atsakov</w:t>
      </w:r>
      <w:r w:rsidRPr="005C6ED4">
        <w:rPr>
          <w:rFonts w:ascii="Times New Roman" w:hAnsi="Times New Roman" w:cs="Times New Roman"/>
          <w:sz w:val="24"/>
          <w:szCs w:val="24"/>
        </w:rPr>
        <w:t>as</w:t>
      </w:r>
      <w:r w:rsidR="001A7875" w:rsidRPr="005C6ED4">
        <w:rPr>
          <w:rFonts w:ascii="Times New Roman" w:hAnsi="Times New Roman" w:cs="Times New Roman"/>
          <w:sz w:val="24"/>
          <w:szCs w:val="24"/>
        </w:rPr>
        <w:t xml:space="preserve"> atsiliepime itin abstrakčiai apibūdino šių priežasčių pobūdį (tyrimas ypač didelės apimties ir sudėtingas; dalis asmenų nepateikė prašomos informacijos ir dokumentų; negavus duomenų, informacijos buvo ieškoma viešuosiuose šaltiniuose; vėliau informaciją buvo prašoma pateikti pakartotinai) ir </w:t>
      </w:r>
      <w:r w:rsidR="001A7875" w:rsidRPr="005C6ED4">
        <w:rPr>
          <w:rFonts w:ascii="Times New Roman" w:hAnsi="Times New Roman" w:cs="Times New Roman"/>
          <w:noProof/>
          <w:color w:val="000000"/>
          <w:sz w:val="24"/>
          <w:szCs w:val="24"/>
          <w:shd w:val="clear" w:color="auto" w:fill="FFFFFF"/>
        </w:rPr>
        <w:t>nurodytų priežasčių jokiais įrodymais neįrodinėjo. Atsakov</w:t>
      </w:r>
      <w:r w:rsidRPr="005C6ED4">
        <w:rPr>
          <w:rFonts w:ascii="Times New Roman" w:hAnsi="Times New Roman" w:cs="Times New Roman"/>
          <w:noProof/>
          <w:color w:val="000000"/>
          <w:sz w:val="24"/>
          <w:szCs w:val="24"/>
          <w:shd w:val="clear" w:color="auto" w:fill="FFFFFF"/>
        </w:rPr>
        <w:t>u</w:t>
      </w:r>
      <w:r w:rsidR="001A7875" w:rsidRPr="005C6ED4">
        <w:rPr>
          <w:rFonts w:ascii="Times New Roman" w:hAnsi="Times New Roman" w:cs="Times New Roman"/>
          <w:noProof/>
          <w:color w:val="000000"/>
          <w:sz w:val="24"/>
          <w:szCs w:val="24"/>
          <w:shd w:val="clear" w:color="auto" w:fill="FFFFFF"/>
        </w:rPr>
        <w:t xml:space="preserve">i, šiuo aspektu, nepateikus svarių įrodymų, teismas </w:t>
      </w:r>
      <w:r w:rsidRPr="005C6ED4">
        <w:rPr>
          <w:rFonts w:ascii="Times New Roman" w:hAnsi="Times New Roman" w:cs="Times New Roman"/>
          <w:noProof/>
          <w:color w:val="000000"/>
          <w:sz w:val="24"/>
          <w:szCs w:val="24"/>
          <w:shd w:val="clear" w:color="auto" w:fill="FFFFFF"/>
        </w:rPr>
        <w:t>įvertino</w:t>
      </w:r>
      <w:r w:rsidR="001A7875" w:rsidRPr="005C6ED4">
        <w:rPr>
          <w:rFonts w:ascii="Times New Roman" w:hAnsi="Times New Roman" w:cs="Times New Roman"/>
          <w:noProof/>
          <w:color w:val="000000"/>
          <w:sz w:val="24"/>
          <w:szCs w:val="24"/>
          <w:shd w:val="clear" w:color="auto" w:fill="FFFFFF"/>
        </w:rPr>
        <w:t>, kad pareiškėjo ir partijos atžvilgiu atliktas tyrimas užtruko nepateisinamai ilgą laiką, vertinant nuo tyrimo pradžios iki Sprendimo priėmimo (2 m. ir 6 mėn.) ir toks ilgas terminas neatitiko protingumo standartų. T</w:t>
      </w:r>
      <w:r w:rsidR="006005C9" w:rsidRPr="005C6ED4">
        <w:rPr>
          <w:rFonts w:ascii="Times New Roman" w:hAnsi="Times New Roman" w:cs="Times New Roman"/>
          <w:noProof/>
          <w:color w:val="000000"/>
          <w:sz w:val="24"/>
          <w:szCs w:val="24"/>
          <w:shd w:val="clear" w:color="auto" w:fill="FFFFFF"/>
        </w:rPr>
        <w:t>eismas įvertino, kad t</w:t>
      </w:r>
      <w:r w:rsidR="001A7875" w:rsidRPr="005C6ED4">
        <w:rPr>
          <w:rFonts w:ascii="Times New Roman" w:hAnsi="Times New Roman" w:cs="Times New Roman"/>
          <w:noProof/>
          <w:color w:val="000000"/>
          <w:sz w:val="24"/>
          <w:szCs w:val="24"/>
          <w:shd w:val="clear" w:color="auto" w:fill="FFFFFF"/>
        </w:rPr>
        <w:t xml:space="preserve">okia faktinė situacija leidžia teigti, </w:t>
      </w:r>
      <w:r w:rsidR="006005C9" w:rsidRPr="005C6ED4">
        <w:rPr>
          <w:rFonts w:ascii="Times New Roman" w:hAnsi="Times New Roman" w:cs="Times New Roman"/>
          <w:noProof/>
          <w:color w:val="000000"/>
          <w:sz w:val="24"/>
          <w:szCs w:val="24"/>
          <w:shd w:val="clear" w:color="auto" w:fill="FFFFFF"/>
        </w:rPr>
        <w:t>jog</w:t>
      </w:r>
      <w:r w:rsidR="001A7875" w:rsidRPr="005C6ED4">
        <w:rPr>
          <w:rFonts w:ascii="Times New Roman" w:hAnsi="Times New Roman" w:cs="Times New Roman"/>
          <w:noProof/>
          <w:color w:val="000000"/>
          <w:sz w:val="24"/>
          <w:szCs w:val="24"/>
          <w:shd w:val="clear" w:color="auto" w:fill="FFFFFF"/>
        </w:rPr>
        <w:t xml:space="preserve"> dėl šios priežasties (per ilgas nagrinėjimo terminas) buvo pažeistas pareiškėjo interesas, kuris, be kita ko, apėmė ne tik pareiškėjo teisėtus lūkesčius</w:t>
      </w:r>
      <w:r w:rsidR="006005C9" w:rsidRPr="005C6ED4">
        <w:rPr>
          <w:rFonts w:ascii="Times New Roman" w:hAnsi="Times New Roman" w:cs="Times New Roman"/>
          <w:noProof/>
          <w:color w:val="000000"/>
          <w:sz w:val="24"/>
          <w:szCs w:val="24"/>
          <w:shd w:val="clear" w:color="auto" w:fill="FFFFFF"/>
        </w:rPr>
        <w:t>,</w:t>
      </w:r>
      <w:r w:rsidR="001A7875" w:rsidRPr="005C6ED4">
        <w:rPr>
          <w:rFonts w:ascii="Times New Roman" w:hAnsi="Times New Roman" w:cs="Times New Roman"/>
          <w:noProof/>
          <w:color w:val="000000"/>
          <w:sz w:val="24"/>
          <w:szCs w:val="24"/>
          <w:shd w:val="clear" w:color="auto" w:fill="FFFFFF"/>
        </w:rPr>
        <w:t xml:space="preserve"> bet ir teisinių santykių stabilumą. </w:t>
      </w:r>
      <w:r w:rsidRPr="005C6ED4">
        <w:rPr>
          <w:rFonts w:ascii="Times New Roman" w:hAnsi="Times New Roman" w:cs="Times New Roman"/>
          <w:noProof/>
          <w:color w:val="000000"/>
          <w:sz w:val="24"/>
          <w:szCs w:val="24"/>
          <w:shd w:val="clear" w:color="auto" w:fill="FFFFFF"/>
        </w:rPr>
        <w:t>Teismas akcentavo, kad nors Į</w:t>
      </w:r>
      <w:r w:rsidR="001A7875" w:rsidRPr="005C6ED4">
        <w:rPr>
          <w:rFonts w:ascii="Times New Roman" w:hAnsi="Times New Roman" w:cs="Times New Roman"/>
          <w:sz w:val="24"/>
          <w:szCs w:val="24"/>
        </w:rPr>
        <w:t>statymo nuostatos tiesiogiai ir nereglamentuoja byloje nagrinėjamo atsakov</w:t>
      </w:r>
      <w:r w:rsidRPr="005C6ED4">
        <w:rPr>
          <w:rFonts w:ascii="Times New Roman" w:hAnsi="Times New Roman" w:cs="Times New Roman"/>
          <w:sz w:val="24"/>
          <w:szCs w:val="24"/>
        </w:rPr>
        <w:t>o</w:t>
      </w:r>
      <w:r w:rsidR="001A7875" w:rsidRPr="005C6ED4">
        <w:rPr>
          <w:rFonts w:ascii="Times New Roman" w:hAnsi="Times New Roman" w:cs="Times New Roman"/>
          <w:sz w:val="24"/>
          <w:szCs w:val="24"/>
        </w:rPr>
        <w:t xml:space="preserve"> padaryto procedūrinio pažeidimo pasekmių, tačiau, kaip ir kiekvienuose teisiniuose santykiuose, taip ir šiuo atveju, yra svarbus </w:t>
      </w:r>
      <w:r w:rsidR="001A7875" w:rsidRPr="005C6ED4">
        <w:rPr>
          <w:rFonts w:ascii="Times New Roman" w:hAnsi="Times New Roman" w:cs="Times New Roman"/>
          <w:noProof/>
          <w:color w:val="000000"/>
          <w:sz w:val="24"/>
          <w:szCs w:val="24"/>
          <w:shd w:val="clear" w:color="auto" w:fill="FFFFFF"/>
        </w:rPr>
        <w:t xml:space="preserve">viešojo administravimo subjekto (VRK) ir individualaus (pareiškėjo) intereso suderinimas bei teisingos pusiausvyros užtikrinimo būtinumas, kuris nagrinėjamas atsižvelgiant į kiekvienos individualios situacijos aplinkybes. </w:t>
      </w:r>
      <w:bookmarkStart w:id="11" w:name="_Hlk146994333"/>
      <w:r w:rsidR="001A7875" w:rsidRPr="005C6ED4">
        <w:rPr>
          <w:rFonts w:ascii="Times New Roman" w:hAnsi="Times New Roman" w:cs="Times New Roman"/>
          <w:noProof/>
          <w:color w:val="000000"/>
          <w:sz w:val="24"/>
          <w:szCs w:val="24"/>
          <w:shd w:val="clear" w:color="auto" w:fill="FFFFFF"/>
        </w:rPr>
        <w:t xml:space="preserve">Įstatymų leidėjas </w:t>
      </w:r>
      <w:r w:rsidRPr="005C6ED4">
        <w:rPr>
          <w:rFonts w:ascii="Times New Roman" w:hAnsi="Times New Roman" w:cs="Times New Roman"/>
          <w:sz w:val="24"/>
          <w:szCs w:val="24"/>
        </w:rPr>
        <w:t>Į</w:t>
      </w:r>
      <w:r w:rsidR="001A7875" w:rsidRPr="005C6ED4">
        <w:rPr>
          <w:rFonts w:ascii="Times New Roman" w:hAnsi="Times New Roman" w:cs="Times New Roman"/>
          <w:sz w:val="24"/>
          <w:szCs w:val="24"/>
        </w:rPr>
        <w:t>statymo 12</w:t>
      </w:r>
      <w:r w:rsidR="001A7875" w:rsidRPr="005C6ED4">
        <w:rPr>
          <w:rFonts w:ascii="Times New Roman" w:hAnsi="Times New Roman" w:cs="Times New Roman"/>
          <w:sz w:val="24"/>
          <w:szCs w:val="24"/>
          <w:vertAlign w:val="superscript"/>
        </w:rPr>
        <w:t>1</w:t>
      </w:r>
      <w:r w:rsidR="001A7875" w:rsidRPr="005C6ED4">
        <w:rPr>
          <w:rFonts w:ascii="Times New Roman" w:hAnsi="Times New Roman" w:cs="Times New Roman"/>
          <w:sz w:val="24"/>
          <w:szCs w:val="24"/>
        </w:rPr>
        <w:t xml:space="preserve"> straipsnyje </w:t>
      </w:r>
      <w:bookmarkEnd w:id="11"/>
      <w:r w:rsidR="001A7875" w:rsidRPr="005C6ED4">
        <w:rPr>
          <w:rFonts w:ascii="Times New Roman" w:hAnsi="Times New Roman" w:cs="Times New Roman"/>
          <w:sz w:val="24"/>
          <w:szCs w:val="24"/>
        </w:rPr>
        <w:t xml:space="preserve">aiškiai įtvirtino maksimalius terminus (9 </w:t>
      </w:r>
      <w:r w:rsidR="00F90760">
        <w:rPr>
          <w:rFonts w:ascii="Times New Roman" w:hAnsi="Times New Roman" w:cs="Times New Roman"/>
          <w:sz w:val="24"/>
          <w:szCs w:val="24"/>
        </w:rPr>
        <w:t> </w:t>
      </w:r>
      <w:r w:rsidR="001A7875" w:rsidRPr="005C6ED4">
        <w:rPr>
          <w:rFonts w:ascii="Times New Roman" w:hAnsi="Times New Roman" w:cs="Times New Roman"/>
          <w:sz w:val="24"/>
          <w:szCs w:val="24"/>
        </w:rPr>
        <w:t>mėnesiai) tyrimui atlikti. Atsakov</w:t>
      </w:r>
      <w:r w:rsidRPr="005C6ED4">
        <w:rPr>
          <w:rFonts w:ascii="Times New Roman" w:hAnsi="Times New Roman" w:cs="Times New Roman"/>
          <w:sz w:val="24"/>
          <w:szCs w:val="24"/>
        </w:rPr>
        <w:t>as</w:t>
      </w:r>
      <w:r w:rsidR="001A7875" w:rsidRPr="005C6ED4">
        <w:rPr>
          <w:rFonts w:ascii="Times New Roman" w:hAnsi="Times New Roman" w:cs="Times New Roman"/>
          <w:sz w:val="24"/>
          <w:szCs w:val="24"/>
        </w:rPr>
        <w:t>, tyrimą atlikdama</w:t>
      </w:r>
      <w:r w:rsidRPr="005C6ED4">
        <w:rPr>
          <w:rFonts w:ascii="Times New Roman" w:hAnsi="Times New Roman" w:cs="Times New Roman"/>
          <w:sz w:val="24"/>
          <w:szCs w:val="24"/>
        </w:rPr>
        <w:t>s</w:t>
      </w:r>
      <w:r w:rsidR="001A7875" w:rsidRPr="005C6ED4">
        <w:rPr>
          <w:rFonts w:ascii="Times New Roman" w:hAnsi="Times New Roman" w:cs="Times New Roman"/>
          <w:sz w:val="24"/>
          <w:szCs w:val="24"/>
        </w:rPr>
        <w:t xml:space="preserve"> pareiškėjo ir partijos atžvilgiu, </w:t>
      </w:r>
      <w:r w:rsidRPr="005C6ED4">
        <w:rPr>
          <w:rFonts w:ascii="Times New Roman" w:hAnsi="Times New Roman" w:cs="Times New Roman"/>
          <w:sz w:val="24"/>
          <w:szCs w:val="24"/>
        </w:rPr>
        <w:t>Į</w:t>
      </w:r>
      <w:r w:rsidR="001A7875" w:rsidRPr="005C6ED4">
        <w:rPr>
          <w:rFonts w:ascii="Times New Roman" w:hAnsi="Times New Roman" w:cs="Times New Roman"/>
          <w:sz w:val="24"/>
          <w:szCs w:val="24"/>
        </w:rPr>
        <w:t>statymo 12</w:t>
      </w:r>
      <w:r w:rsidR="001A7875" w:rsidRPr="005C6ED4">
        <w:rPr>
          <w:rFonts w:ascii="Times New Roman" w:hAnsi="Times New Roman" w:cs="Times New Roman"/>
          <w:sz w:val="24"/>
          <w:szCs w:val="24"/>
          <w:vertAlign w:val="superscript"/>
        </w:rPr>
        <w:t>1</w:t>
      </w:r>
      <w:r w:rsidR="001A7875" w:rsidRPr="005C6ED4">
        <w:rPr>
          <w:rFonts w:ascii="Times New Roman" w:hAnsi="Times New Roman" w:cs="Times New Roman"/>
          <w:sz w:val="24"/>
          <w:szCs w:val="24"/>
        </w:rPr>
        <w:t xml:space="preserve"> </w:t>
      </w:r>
      <w:r w:rsidR="00F90760">
        <w:rPr>
          <w:rFonts w:ascii="Times New Roman" w:hAnsi="Times New Roman" w:cs="Times New Roman"/>
          <w:sz w:val="24"/>
          <w:szCs w:val="24"/>
        </w:rPr>
        <w:t> </w:t>
      </w:r>
      <w:r w:rsidR="001A7875" w:rsidRPr="005C6ED4">
        <w:rPr>
          <w:rFonts w:ascii="Times New Roman" w:hAnsi="Times New Roman" w:cs="Times New Roman"/>
          <w:sz w:val="24"/>
          <w:szCs w:val="24"/>
        </w:rPr>
        <w:t xml:space="preserve">straipsnyje nurodytą maksimalų terminą viršijo ypač ženkliai – beveik 2 metus, taip stipriai uždelsto termino turinio tinkamai nepagrindė, todėl teismas </w:t>
      </w:r>
      <w:r w:rsidRPr="005C6ED4">
        <w:rPr>
          <w:rFonts w:ascii="Times New Roman" w:hAnsi="Times New Roman" w:cs="Times New Roman"/>
          <w:sz w:val="24"/>
          <w:szCs w:val="24"/>
        </w:rPr>
        <w:t>nusprendė</w:t>
      </w:r>
      <w:r w:rsidR="001A7875" w:rsidRPr="005C6ED4">
        <w:rPr>
          <w:rFonts w:ascii="Times New Roman" w:hAnsi="Times New Roman" w:cs="Times New Roman"/>
          <w:sz w:val="24"/>
          <w:szCs w:val="24"/>
        </w:rPr>
        <w:t xml:space="preserve">, kad tokio ilgio terminas, objektyviai vertinant, buvo neproporcingai per ilgas, dėl ko neatitiko protingumo standarto. </w:t>
      </w:r>
    </w:p>
    <w:p w14:paraId="1C20EEA6" w14:textId="3D39CBBC" w:rsidR="00EF7C54" w:rsidRPr="005C6ED4" w:rsidRDefault="00EF7C54" w:rsidP="00EF7C54">
      <w:pPr>
        <w:pStyle w:val="Sraopastraipa"/>
        <w:numPr>
          <w:ilvl w:val="0"/>
          <w:numId w:val="1"/>
        </w:numPr>
        <w:tabs>
          <w:tab w:val="left" w:pos="709"/>
          <w:tab w:val="left" w:pos="993"/>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sz w:val="24"/>
          <w:szCs w:val="24"/>
        </w:rPr>
        <w:t>Į</w:t>
      </w:r>
      <w:r w:rsidR="001A7875" w:rsidRPr="005C6ED4">
        <w:rPr>
          <w:rFonts w:ascii="Times New Roman" w:hAnsi="Times New Roman" w:cs="Times New Roman"/>
          <w:noProof/>
          <w:color w:val="000000"/>
          <w:sz w:val="24"/>
          <w:szCs w:val="24"/>
          <w:shd w:val="clear" w:color="auto" w:fill="FFFFFF"/>
        </w:rPr>
        <w:t>vertin</w:t>
      </w:r>
      <w:r w:rsidRPr="005C6ED4">
        <w:rPr>
          <w:rFonts w:ascii="Times New Roman" w:hAnsi="Times New Roman" w:cs="Times New Roman"/>
          <w:noProof/>
          <w:color w:val="000000"/>
          <w:sz w:val="24"/>
          <w:szCs w:val="24"/>
          <w:shd w:val="clear" w:color="auto" w:fill="FFFFFF"/>
        </w:rPr>
        <w:t>ę</w:t>
      </w:r>
      <w:r w:rsidR="001A7875" w:rsidRPr="005C6ED4">
        <w:rPr>
          <w:rFonts w:ascii="Times New Roman" w:hAnsi="Times New Roman" w:cs="Times New Roman"/>
          <w:noProof/>
          <w:color w:val="000000"/>
          <w:sz w:val="24"/>
          <w:szCs w:val="24"/>
          <w:shd w:val="clear" w:color="auto" w:fill="FFFFFF"/>
        </w:rPr>
        <w:t>s šalių argumentus, byloje nustatytas aplinkybes, teismas suti</w:t>
      </w:r>
      <w:r w:rsidRPr="005C6ED4">
        <w:rPr>
          <w:rFonts w:ascii="Times New Roman" w:hAnsi="Times New Roman" w:cs="Times New Roman"/>
          <w:noProof/>
          <w:color w:val="000000"/>
          <w:sz w:val="24"/>
          <w:szCs w:val="24"/>
          <w:shd w:val="clear" w:color="auto" w:fill="FFFFFF"/>
        </w:rPr>
        <w:t>ko</w:t>
      </w:r>
      <w:r w:rsidR="001A7875" w:rsidRPr="005C6ED4">
        <w:rPr>
          <w:rFonts w:ascii="Times New Roman" w:hAnsi="Times New Roman" w:cs="Times New Roman"/>
          <w:noProof/>
          <w:color w:val="000000"/>
          <w:sz w:val="24"/>
          <w:szCs w:val="24"/>
          <w:shd w:val="clear" w:color="auto" w:fill="FFFFFF"/>
        </w:rPr>
        <w:t xml:space="preserve"> su pareiškėjo argumentais, kad jo ir partijos atžvilgiu atliktas tyrimas pažeidus </w:t>
      </w:r>
      <w:r w:rsidRPr="005C6ED4">
        <w:rPr>
          <w:rFonts w:ascii="Times New Roman" w:hAnsi="Times New Roman" w:cs="Times New Roman"/>
          <w:sz w:val="24"/>
          <w:szCs w:val="24"/>
        </w:rPr>
        <w:t>Į</w:t>
      </w:r>
      <w:r w:rsidR="001A7875" w:rsidRPr="005C6ED4">
        <w:rPr>
          <w:rFonts w:ascii="Times New Roman" w:hAnsi="Times New Roman" w:cs="Times New Roman"/>
          <w:sz w:val="24"/>
          <w:szCs w:val="24"/>
        </w:rPr>
        <w:t>statymo 12</w:t>
      </w:r>
      <w:r w:rsidR="001A7875" w:rsidRPr="005C6ED4">
        <w:rPr>
          <w:rFonts w:ascii="Times New Roman" w:hAnsi="Times New Roman" w:cs="Times New Roman"/>
          <w:sz w:val="24"/>
          <w:szCs w:val="24"/>
          <w:vertAlign w:val="superscript"/>
        </w:rPr>
        <w:t>1</w:t>
      </w:r>
      <w:r w:rsidR="001A7875" w:rsidRPr="005C6ED4">
        <w:rPr>
          <w:rFonts w:ascii="Times New Roman" w:hAnsi="Times New Roman" w:cs="Times New Roman"/>
          <w:sz w:val="24"/>
          <w:szCs w:val="24"/>
        </w:rPr>
        <w:t xml:space="preserve"> straipsnyje įtvirtintą maksimalų terminą tokiam tyrimui atlikti. Šį pažeidimą įrodyti priešingai (pagrįsti itin ilgą tyrimo terminą) pareigą byloje turėjo atsakov</w:t>
      </w:r>
      <w:r w:rsidRPr="005C6ED4">
        <w:rPr>
          <w:rFonts w:ascii="Times New Roman" w:hAnsi="Times New Roman" w:cs="Times New Roman"/>
          <w:sz w:val="24"/>
          <w:szCs w:val="24"/>
        </w:rPr>
        <w:t>as</w:t>
      </w:r>
      <w:r w:rsidR="001A7875" w:rsidRPr="005C6ED4">
        <w:rPr>
          <w:rFonts w:ascii="Times New Roman" w:hAnsi="Times New Roman" w:cs="Times New Roman"/>
          <w:sz w:val="24"/>
          <w:szCs w:val="24"/>
        </w:rPr>
        <w:t xml:space="preserve">, tačiau </w:t>
      </w:r>
      <w:r w:rsidR="001A7875" w:rsidRPr="005C6ED4">
        <w:rPr>
          <w:rFonts w:ascii="Times New Roman" w:hAnsi="Times New Roman" w:cs="Times New Roman"/>
          <w:noProof/>
          <w:color w:val="000000"/>
          <w:sz w:val="24"/>
          <w:szCs w:val="24"/>
          <w:shd w:val="clear" w:color="auto" w:fill="FFFFFF"/>
        </w:rPr>
        <w:t>atsakov</w:t>
      </w:r>
      <w:r w:rsidRPr="005C6ED4">
        <w:rPr>
          <w:rFonts w:ascii="Times New Roman" w:hAnsi="Times New Roman" w:cs="Times New Roman"/>
          <w:noProof/>
          <w:color w:val="000000"/>
          <w:sz w:val="24"/>
          <w:szCs w:val="24"/>
          <w:shd w:val="clear" w:color="auto" w:fill="FFFFFF"/>
        </w:rPr>
        <w:t>u</w:t>
      </w:r>
      <w:r w:rsidR="001A7875" w:rsidRPr="005C6ED4">
        <w:rPr>
          <w:rFonts w:ascii="Times New Roman" w:hAnsi="Times New Roman" w:cs="Times New Roman"/>
          <w:noProof/>
          <w:color w:val="000000"/>
          <w:sz w:val="24"/>
          <w:szCs w:val="24"/>
          <w:shd w:val="clear" w:color="auto" w:fill="FFFFFF"/>
        </w:rPr>
        <w:t xml:space="preserve">i priešingai neįrodžius, o tyrimo terminą pripažinus ženkliai per ilgu, teismas </w:t>
      </w:r>
      <w:r w:rsidRPr="005C6ED4">
        <w:rPr>
          <w:rFonts w:ascii="Times New Roman" w:hAnsi="Times New Roman" w:cs="Times New Roman"/>
          <w:noProof/>
          <w:color w:val="000000"/>
          <w:sz w:val="24"/>
          <w:szCs w:val="24"/>
          <w:shd w:val="clear" w:color="auto" w:fill="FFFFFF"/>
        </w:rPr>
        <w:t>padarė</w:t>
      </w:r>
      <w:r w:rsidR="001A7875" w:rsidRPr="005C6ED4">
        <w:rPr>
          <w:rFonts w:ascii="Times New Roman" w:hAnsi="Times New Roman" w:cs="Times New Roman"/>
          <w:noProof/>
          <w:color w:val="000000"/>
          <w:sz w:val="24"/>
          <w:szCs w:val="24"/>
          <w:shd w:val="clear" w:color="auto" w:fill="FFFFFF"/>
        </w:rPr>
        <w:t xml:space="preserve"> išvadą, kad yra teisinis pagrindas panaikinti VRK priimtą</w:t>
      </w:r>
      <w:r w:rsidR="001A7875" w:rsidRPr="005C6ED4">
        <w:rPr>
          <w:rFonts w:ascii="Times New Roman" w:hAnsi="Times New Roman" w:cs="Times New Roman"/>
          <w:noProof/>
          <w:sz w:val="24"/>
          <w:szCs w:val="24"/>
        </w:rPr>
        <w:t xml:space="preserve"> </w:t>
      </w:r>
      <w:r w:rsidRPr="005C6ED4">
        <w:rPr>
          <w:rFonts w:ascii="Times New Roman" w:hAnsi="Times New Roman" w:cs="Times New Roman"/>
          <w:noProof/>
          <w:sz w:val="24"/>
          <w:szCs w:val="24"/>
        </w:rPr>
        <w:t>S</w:t>
      </w:r>
      <w:r w:rsidR="001A7875" w:rsidRPr="005C6ED4">
        <w:rPr>
          <w:rFonts w:ascii="Times New Roman" w:hAnsi="Times New Roman" w:cs="Times New Roman"/>
          <w:noProof/>
          <w:sz w:val="24"/>
          <w:szCs w:val="24"/>
        </w:rPr>
        <w:t>prendimą dėl procedūrinio pažeidimo. Teismas atkreip</w:t>
      </w:r>
      <w:r w:rsidRPr="005C6ED4">
        <w:rPr>
          <w:rFonts w:ascii="Times New Roman" w:hAnsi="Times New Roman" w:cs="Times New Roman"/>
          <w:noProof/>
          <w:sz w:val="24"/>
          <w:szCs w:val="24"/>
        </w:rPr>
        <w:t>ė</w:t>
      </w:r>
      <w:r w:rsidR="001A7875" w:rsidRPr="005C6ED4">
        <w:rPr>
          <w:rFonts w:ascii="Times New Roman" w:hAnsi="Times New Roman" w:cs="Times New Roman"/>
          <w:noProof/>
          <w:sz w:val="24"/>
          <w:szCs w:val="24"/>
        </w:rPr>
        <w:t xml:space="preserve"> dėmesį, kad tokia išvada priimta įvertinus šios bylos individualias aplinkybes.</w:t>
      </w:r>
    </w:p>
    <w:p w14:paraId="53C172D1" w14:textId="4C957C8E" w:rsidR="001A7875" w:rsidRPr="005C6ED4" w:rsidRDefault="00EF7C54" w:rsidP="00EF7C54">
      <w:pPr>
        <w:pStyle w:val="Sraopastraipa"/>
        <w:numPr>
          <w:ilvl w:val="0"/>
          <w:numId w:val="1"/>
        </w:numPr>
        <w:tabs>
          <w:tab w:val="left" w:pos="709"/>
          <w:tab w:val="left" w:pos="993"/>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noProof/>
          <w:sz w:val="24"/>
          <w:szCs w:val="24"/>
        </w:rPr>
        <w:t xml:space="preserve">Teismas, </w:t>
      </w:r>
      <w:r w:rsidR="001A7875" w:rsidRPr="005C6ED4">
        <w:rPr>
          <w:rFonts w:ascii="Times New Roman" w:hAnsi="Times New Roman" w:cs="Times New Roman"/>
          <w:noProof/>
          <w:sz w:val="24"/>
          <w:szCs w:val="24"/>
        </w:rPr>
        <w:t>Sprendimą panaikin</w:t>
      </w:r>
      <w:r w:rsidR="006005C9" w:rsidRPr="005C6ED4">
        <w:rPr>
          <w:rFonts w:ascii="Times New Roman" w:hAnsi="Times New Roman" w:cs="Times New Roman"/>
          <w:noProof/>
          <w:sz w:val="24"/>
          <w:szCs w:val="24"/>
        </w:rPr>
        <w:t>ę</w:t>
      </w:r>
      <w:r w:rsidR="001A7875" w:rsidRPr="005C6ED4">
        <w:rPr>
          <w:rFonts w:ascii="Times New Roman" w:hAnsi="Times New Roman" w:cs="Times New Roman"/>
          <w:noProof/>
          <w:sz w:val="24"/>
          <w:szCs w:val="24"/>
        </w:rPr>
        <w:t>s dėl esminio procesinio pažeidimo, kitų aplinkybių tyrim</w:t>
      </w:r>
      <w:r w:rsidRPr="005C6ED4">
        <w:rPr>
          <w:rFonts w:ascii="Times New Roman" w:hAnsi="Times New Roman" w:cs="Times New Roman"/>
          <w:noProof/>
          <w:sz w:val="24"/>
          <w:szCs w:val="24"/>
        </w:rPr>
        <w:t>o</w:t>
      </w:r>
      <w:r w:rsidR="001A7875" w:rsidRPr="005C6ED4">
        <w:rPr>
          <w:rFonts w:ascii="Times New Roman" w:hAnsi="Times New Roman" w:cs="Times New Roman"/>
          <w:noProof/>
          <w:sz w:val="24"/>
          <w:szCs w:val="24"/>
        </w:rPr>
        <w:t xml:space="preserve"> </w:t>
      </w:r>
      <w:r w:rsidRPr="005C6ED4">
        <w:rPr>
          <w:rFonts w:ascii="Times New Roman" w:hAnsi="Times New Roman" w:cs="Times New Roman"/>
          <w:noProof/>
          <w:sz w:val="24"/>
          <w:szCs w:val="24"/>
        </w:rPr>
        <w:t>neatliko.</w:t>
      </w:r>
    </w:p>
    <w:p w14:paraId="12818512" w14:textId="77777777" w:rsidR="00D973F2" w:rsidRPr="005C6ED4" w:rsidRDefault="00D973F2" w:rsidP="00D973F2">
      <w:pPr>
        <w:tabs>
          <w:tab w:val="left" w:pos="709"/>
          <w:tab w:val="left" w:pos="993"/>
        </w:tabs>
        <w:spacing w:after="0" w:line="240" w:lineRule="auto"/>
        <w:jc w:val="both"/>
        <w:rPr>
          <w:rFonts w:ascii="Times New Roman" w:hAnsi="Times New Roman" w:cs="Times New Roman"/>
          <w:sz w:val="24"/>
          <w:szCs w:val="24"/>
        </w:rPr>
      </w:pPr>
    </w:p>
    <w:p w14:paraId="76F0EAEF" w14:textId="35E7A3BE" w:rsidR="00891FE6" w:rsidRPr="005C6ED4" w:rsidRDefault="00891FE6" w:rsidP="00D973F2">
      <w:pPr>
        <w:tabs>
          <w:tab w:val="left" w:pos="709"/>
          <w:tab w:val="left" w:pos="993"/>
        </w:tabs>
        <w:spacing w:after="0" w:line="240" w:lineRule="auto"/>
        <w:jc w:val="center"/>
        <w:rPr>
          <w:rFonts w:ascii="Times New Roman" w:hAnsi="Times New Roman" w:cs="Times New Roman"/>
          <w:sz w:val="24"/>
          <w:szCs w:val="24"/>
        </w:rPr>
      </w:pPr>
      <w:r w:rsidRPr="005C6ED4">
        <w:rPr>
          <w:rFonts w:ascii="Times New Roman" w:hAnsi="Times New Roman" w:cs="Times New Roman"/>
          <w:sz w:val="24"/>
          <w:szCs w:val="24"/>
        </w:rPr>
        <w:t>III.</w:t>
      </w:r>
    </w:p>
    <w:p w14:paraId="1371C3D2" w14:textId="77777777" w:rsidR="00891FE6" w:rsidRPr="005C6ED4" w:rsidRDefault="00891FE6" w:rsidP="00B54D10">
      <w:pPr>
        <w:tabs>
          <w:tab w:val="left" w:pos="851"/>
          <w:tab w:val="left" w:pos="993"/>
        </w:tabs>
        <w:spacing w:after="0" w:line="240" w:lineRule="auto"/>
        <w:jc w:val="both"/>
        <w:rPr>
          <w:rFonts w:ascii="Times New Roman" w:hAnsi="Times New Roman" w:cs="Times New Roman"/>
          <w:sz w:val="24"/>
          <w:szCs w:val="24"/>
        </w:rPr>
      </w:pPr>
    </w:p>
    <w:p w14:paraId="582C2897" w14:textId="790204C1" w:rsidR="00D973F2" w:rsidRPr="005C6ED4" w:rsidRDefault="00EF7C54" w:rsidP="00D973F2">
      <w:pPr>
        <w:pStyle w:val="Sraopastraipa"/>
        <w:numPr>
          <w:ilvl w:val="0"/>
          <w:numId w:val="1"/>
        </w:numPr>
        <w:tabs>
          <w:tab w:val="left" w:pos="993"/>
          <w:tab w:val="left" w:pos="1276"/>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sz w:val="24"/>
          <w:szCs w:val="24"/>
        </w:rPr>
        <w:t>Atsakovas</w:t>
      </w:r>
      <w:r w:rsidR="00D325CA" w:rsidRPr="005C6ED4">
        <w:rPr>
          <w:rFonts w:ascii="Times New Roman" w:hAnsi="Times New Roman" w:cs="Times New Roman"/>
          <w:sz w:val="24"/>
          <w:szCs w:val="24"/>
        </w:rPr>
        <w:t xml:space="preserve"> </w:t>
      </w:r>
      <w:r w:rsidR="0099534D" w:rsidRPr="005C6ED4">
        <w:rPr>
          <w:rFonts w:ascii="Times New Roman" w:hAnsi="Times New Roman" w:cs="Times New Roman"/>
          <w:sz w:val="24"/>
          <w:szCs w:val="24"/>
        </w:rPr>
        <w:t>apeliaciniame skunde prašo</w:t>
      </w:r>
      <w:r w:rsidR="00597C73" w:rsidRPr="005C6ED4">
        <w:rPr>
          <w:rFonts w:ascii="Times New Roman" w:hAnsi="Times New Roman" w:cs="Times New Roman"/>
          <w:sz w:val="24"/>
          <w:szCs w:val="24"/>
        </w:rPr>
        <w:t xml:space="preserve"> </w:t>
      </w:r>
      <w:r w:rsidR="00DB4C3F" w:rsidRPr="005C6ED4">
        <w:rPr>
          <w:rFonts w:ascii="Times New Roman" w:hAnsi="Times New Roman" w:cs="Times New Roman"/>
          <w:sz w:val="24"/>
          <w:szCs w:val="24"/>
        </w:rPr>
        <w:t>panaikinti Vilniaus apygardos administracinio teismo 2023 m. spalio 5 d. sprendimą ir perduoti bylą pirmosios instancijos teismui nagrinėti iš naujo.</w:t>
      </w:r>
    </w:p>
    <w:p w14:paraId="4BE2A578" w14:textId="0001B8F7" w:rsidR="00DB4C3F" w:rsidRPr="005C6ED4" w:rsidRDefault="00DB4C3F" w:rsidP="00DB4C3F">
      <w:pPr>
        <w:pStyle w:val="Sraopastraipa"/>
        <w:numPr>
          <w:ilvl w:val="0"/>
          <w:numId w:val="1"/>
        </w:numPr>
        <w:tabs>
          <w:tab w:val="left" w:pos="993"/>
          <w:tab w:val="left" w:pos="1276"/>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sz w:val="24"/>
          <w:szCs w:val="24"/>
        </w:rPr>
        <w:t>Atsakovas teigia, kad teismas netinkamai aiškino ir taikė Įstatymo 12</w:t>
      </w:r>
      <w:r w:rsidRPr="005C6ED4">
        <w:rPr>
          <w:rFonts w:ascii="Times New Roman" w:hAnsi="Times New Roman" w:cs="Times New Roman"/>
          <w:sz w:val="24"/>
          <w:szCs w:val="24"/>
          <w:vertAlign w:val="superscript"/>
        </w:rPr>
        <w:t xml:space="preserve">1 </w:t>
      </w:r>
      <w:r w:rsidRPr="005C6ED4">
        <w:rPr>
          <w:rFonts w:ascii="Times New Roman" w:hAnsi="Times New Roman" w:cs="Times New Roman"/>
          <w:sz w:val="24"/>
          <w:szCs w:val="24"/>
        </w:rPr>
        <w:t>straipsnio nuostatas, nukrypo nuo Lietuvos vyriausiojo administracinio teismo praktikos bylose dėl aiškinimo, jog procedūrinių terminų pasibaigimas nedaro negaliojanči</w:t>
      </w:r>
      <w:r w:rsidR="006005C9" w:rsidRPr="005C6ED4">
        <w:rPr>
          <w:rFonts w:ascii="Times New Roman" w:hAnsi="Times New Roman" w:cs="Times New Roman"/>
          <w:sz w:val="24"/>
          <w:szCs w:val="24"/>
        </w:rPr>
        <w:t>u</w:t>
      </w:r>
      <w:r w:rsidRPr="005C6ED4">
        <w:rPr>
          <w:rFonts w:ascii="Times New Roman" w:hAnsi="Times New Roman" w:cs="Times New Roman"/>
          <w:sz w:val="24"/>
          <w:szCs w:val="24"/>
        </w:rPr>
        <w:t xml:space="preserve"> administracinio sprendimo, priimto pasibaigus šiam terminui, ir neatleidžia viešojo administravimo subjekt</w:t>
      </w:r>
      <w:r w:rsidR="006005C9" w:rsidRPr="005C6ED4">
        <w:rPr>
          <w:rFonts w:ascii="Times New Roman" w:hAnsi="Times New Roman" w:cs="Times New Roman"/>
          <w:sz w:val="24"/>
          <w:szCs w:val="24"/>
        </w:rPr>
        <w:t>o</w:t>
      </w:r>
      <w:r w:rsidRPr="005C6ED4">
        <w:rPr>
          <w:rFonts w:ascii="Times New Roman" w:hAnsi="Times New Roman" w:cs="Times New Roman"/>
          <w:sz w:val="24"/>
          <w:szCs w:val="24"/>
        </w:rPr>
        <w:t xml:space="preserve"> nuo pareigos priimti administracinį sprendimą, netinkamai vertino įrodymus, ir dėl šių padarytų pažeidimų buvo neteisingai išspręsta byla, todėl teismo sprendimas turi būti panaikintas. Vadovaujantis Lietuvos vyriausiojo administracinio teismo praktika, atsakovas laiko, kad terminai tyrimui atlikti yra </w:t>
      </w:r>
      <w:proofErr w:type="spellStart"/>
      <w:r w:rsidRPr="005C6ED4">
        <w:rPr>
          <w:rFonts w:ascii="Times New Roman" w:hAnsi="Times New Roman" w:cs="Times New Roman"/>
          <w:sz w:val="24"/>
          <w:szCs w:val="24"/>
        </w:rPr>
        <w:t>instrukcinio</w:t>
      </w:r>
      <w:proofErr w:type="spellEnd"/>
      <w:r w:rsidRPr="005C6ED4">
        <w:rPr>
          <w:rFonts w:ascii="Times New Roman" w:hAnsi="Times New Roman" w:cs="Times New Roman"/>
          <w:sz w:val="24"/>
          <w:szCs w:val="24"/>
        </w:rPr>
        <w:t xml:space="preserve"> pobūdžio, o ne naikinamieji. Tyrimo terminų praleidimas neatleidžia institucijos nuo pareigos priimti sprendimą. Ilgas tyrimo terminas jokių neigiamų pasekmių suinteresuotiems asmenims nesukėlė, jie turėjo teisę skųsti VRK neveikimą, tačiau šia teise nepasinaudojo.</w:t>
      </w:r>
    </w:p>
    <w:p w14:paraId="67B07474" w14:textId="50CB34A0" w:rsidR="00D973F2" w:rsidRPr="005C6ED4" w:rsidRDefault="00DB4C3F" w:rsidP="00DB4C3F">
      <w:pPr>
        <w:pStyle w:val="Sraopastraipa"/>
        <w:numPr>
          <w:ilvl w:val="0"/>
          <w:numId w:val="1"/>
        </w:numPr>
        <w:tabs>
          <w:tab w:val="left" w:pos="993"/>
          <w:tab w:val="left" w:pos="1276"/>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sz w:val="24"/>
          <w:szCs w:val="24"/>
        </w:rPr>
        <w:t xml:space="preserve">Atsakovas nesutinka su teismo vertinimu, kad stipriai uždelsto tyrimo terminio turinio tinkamai nepagrindė, o tik abstrakčiai apibūdino šių priežasčių pobūdį ir jų jokiais įrodymais neįrodinėjo. Teigia, kad VRK, priimdama Sprendimą, tinkamai taikė Įstatymą, </w:t>
      </w:r>
      <w:r w:rsidRPr="005C6ED4">
        <w:rPr>
          <w:rFonts w:ascii="Times New Roman" w:hAnsi="Times New Roman" w:cs="Times New Roman"/>
          <w:noProof/>
          <w:sz w:val="24"/>
          <w:szCs w:val="24"/>
        </w:rPr>
        <w:t>PKFFK</w:t>
      </w:r>
      <w:r w:rsidR="00EC4D63" w:rsidRPr="005C6ED4">
        <w:rPr>
          <w:rFonts w:ascii="Times New Roman" w:hAnsi="Times New Roman" w:cs="Times New Roman"/>
          <w:noProof/>
          <w:sz w:val="24"/>
          <w:szCs w:val="24"/>
        </w:rPr>
        <w:t>Į</w:t>
      </w:r>
      <w:r w:rsidRPr="005C6ED4">
        <w:rPr>
          <w:rFonts w:ascii="Times New Roman" w:hAnsi="Times New Roman" w:cs="Times New Roman"/>
          <w:noProof/>
          <w:sz w:val="24"/>
          <w:szCs w:val="24"/>
        </w:rPr>
        <w:t xml:space="preserve">, nustatė visas </w:t>
      </w:r>
      <w:r w:rsidRPr="005C6ED4">
        <w:rPr>
          <w:rFonts w:ascii="Times New Roman" w:hAnsi="Times New Roman" w:cs="Times New Roman"/>
          <w:noProof/>
          <w:sz w:val="24"/>
          <w:szCs w:val="24"/>
        </w:rPr>
        <w:lastRenderedPageBreak/>
        <w:t xml:space="preserve">Sprendimui priimti reikšmingas faktines aplinkybes, todėl priėmė pagrįstą, motyvuotą ir teisėtą sprendimą, kurio naikinti nėra teisinio pagrindo. </w:t>
      </w:r>
    </w:p>
    <w:p w14:paraId="0B015587" w14:textId="0A6F1AE5" w:rsidR="00DB4C3F" w:rsidRPr="005C6ED4" w:rsidRDefault="00DB4C3F" w:rsidP="00DB4C3F">
      <w:pPr>
        <w:pStyle w:val="Sraopastraipa"/>
        <w:numPr>
          <w:ilvl w:val="0"/>
          <w:numId w:val="1"/>
        </w:numPr>
        <w:tabs>
          <w:tab w:val="left" w:pos="993"/>
          <w:tab w:val="left" w:pos="1276"/>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noProof/>
          <w:sz w:val="24"/>
          <w:szCs w:val="24"/>
        </w:rPr>
        <w:t>Pareiškėjas atsiliepime į apeliacinį skundą</w:t>
      </w:r>
      <w:r w:rsidR="002838BA" w:rsidRPr="005C6ED4">
        <w:rPr>
          <w:rFonts w:ascii="Times New Roman" w:hAnsi="Times New Roman" w:cs="Times New Roman"/>
          <w:noProof/>
          <w:sz w:val="24"/>
          <w:szCs w:val="24"/>
        </w:rPr>
        <w:t xml:space="preserve"> prašo</w:t>
      </w:r>
      <w:r w:rsidRPr="005C6ED4">
        <w:rPr>
          <w:rFonts w:ascii="Times New Roman" w:hAnsi="Times New Roman" w:cs="Times New Roman"/>
          <w:noProof/>
          <w:sz w:val="24"/>
          <w:szCs w:val="24"/>
        </w:rPr>
        <w:t xml:space="preserve"> </w:t>
      </w:r>
      <w:r w:rsidR="002838BA" w:rsidRPr="005C6ED4">
        <w:rPr>
          <w:rFonts w:ascii="Times New Roman" w:hAnsi="Times New Roman" w:cs="Times New Roman"/>
          <w:sz w:val="24"/>
          <w:szCs w:val="24"/>
        </w:rPr>
        <w:t>Vilniaus apygardos administracinio teismo 2023 m. spalio 5 d. sprendimą palikti nepakeistą, o apeliacinį skundą atmesti kaip nepagrįstą.</w:t>
      </w:r>
    </w:p>
    <w:p w14:paraId="1531996C" w14:textId="6F864C83" w:rsidR="002838BA" w:rsidRPr="005C6ED4" w:rsidRDefault="002838BA" w:rsidP="00DB4C3F">
      <w:pPr>
        <w:pStyle w:val="Sraopastraipa"/>
        <w:numPr>
          <w:ilvl w:val="0"/>
          <w:numId w:val="1"/>
        </w:numPr>
        <w:tabs>
          <w:tab w:val="left" w:pos="993"/>
          <w:tab w:val="left" w:pos="1276"/>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sz w:val="24"/>
          <w:szCs w:val="24"/>
        </w:rPr>
        <w:t>Pareiškėjas teigia, kad Sprendimui priimti buvo suėjęs naikinamasis senaties terminas, kuris pripažintinas savarankišku pagrindu panaikinti Sprendimą, o naikinamasis terminas pratęstas negali būti. Procedūriniai individualaus administracinio akto priėmimo pažeidimai taip pat gali turėti įtakos asmens teisės į gynybą tinkamam įgyvendinimui, todėl individualūs administraciniai aktai, turintys minėtų procedūrinio pobūdžio trūkumų, yra naikintini.</w:t>
      </w:r>
    </w:p>
    <w:p w14:paraId="670B0D2A" w14:textId="3CDBE511" w:rsidR="00027B41" w:rsidRPr="005C6ED4" w:rsidRDefault="00027B41" w:rsidP="00DB4C3F">
      <w:pPr>
        <w:pStyle w:val="Sraopastraipa"/>
        <w:numPr>
          <w:ilvl w:val="0"/>
          <w:numId w:val="1"/>
        </w:numPr>
        <w:tabs>
          <w:tab w:val="left" w:pos="993"/>
          <w:tab w:val="left" w:pos="1276"/>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sz w:val="24"/>
          <w:szCs w:val="24"/>
        </w:rPr>
        <w:t>Pareiškėjo teigimu, įstatymų leidėjas Įstatymo 12</w:t>
      </w:r>
      <w:r w:rsidRPr="005C6ED4">
        <w:rPr>
          <w:rFonts w:ascii="Times New Roman" w:hAnsi="Times New Roman" w:cs="Times New Roman"/>
          <w:sz w:val="24"/>
          <w:szCs w:val="24"/>
          <w:vertAlign w:val="superscript"/>
        </w:rPr>
        <w:t xml:space="preserve">1 </w:t>
      </w:r>
      <w:r w:rsidRPr="005C6ED4">
        <w:rPr>
          <w:rFonts w:ascii="Times New Roman" w:hAnsi="Times New Roman" w:cs="Times New Roman"/>
          <w:sz w:val="24"/>
          <w:szCs w:val="24"/>
        </w:rPr>
        <w:t>straipsnyje yra nustatęs VRK pareigų vykdymo terminus, kuriuos susiejo su teisinių santykių apibrėžtumu, šalių teisių ir pareigų momento nuspėjamumu, teisėtų lūkesčių užtikrinimu (terminų tikslas, esmė). Įstatymo nuostatos tiesiogiai nereglamentuoja byloje nagrinėjamo atsakovo padaryto procedūrinio pažeidimo pasekmių, tačiau šiuo atveju taip pat reikšminga vertinti ir tai, kokios priežastys (pobūdis ir pan.) lėmė termino tyrimui atlikti praleidimą ir, ar tokio dydžio terminas, koks nustatytas byloje (beveik du metai), objektyviai vertinant, atitinka protingumo standartą net ir nesant įstatyme nustatytoms tokio pažeidimo pasekmėms.</w:t>
      </w:r>
    </w:p>
    <w:p w14:paraId="49621D9C" w14:textId="6B74771E" w:rsidR="00027B41" w:rsidRPr="005C6ED4" w:rsidRDefault="00027B41" w:rsidP="00DB4C3F">
      <w:pPr>
        <w:pStyle w:val="Sraopastraipa"/>
        <w:numPr>
          <w:ilvl w:val="0"/>
          <w:numId w:val="1"/>
        </w:numPr>
        <w:tabs>
          <w:tab w:val="left" w:pos="993"/>
          <w:tab w:val="left" w:pos="1276"/>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sz w:val="24"/>
          <w:szCs w:val="24"/>
        </w:rPr>
        <w:t xml:space="preserve">Pareiškėjas nurodo, kad VRK abstrakčiai apibūdino priežastis, nulėmusias ypač ilgą tyrimo eigą ir pažymi, jog pats tyrimo atlikimas ir yra reikiamų duomenų rinkimas, o tyrimas nėra tokios didelės apimties, kad būtų pateisintas termino viršijimas net dvejus metus. Taigi, pareiškėjas apibendrina, kad tyrimo terminą pripažinus ženkliai per ilgu, pirmosios instancijos teismas teisėtai ir pagrįstai padarė išvadą, </w:t>
      </w:r>
      <w:r w:rsidR="00EA769D" w:rsidRPr="005C6ED4">
        <w:rPr>
          <w:rFonts w:ascii="Times New Roman" w:hAnsi="Times New Roman" w:cs="Times New Roman"/>
          <w:sz w:val="24"/>
          <w:szCs w:val="24"/>
        </w:rPr>
        <w:t>jog</w:t>
      </w:r>
      <w:r w:rsidRPr="005C6ED4">
        <w:rPr>
          <w:rFonts w:ascii="Times New Roman" w:hAnsi="Times New Roman" w:cs="Times New Roman"/>
          <w:sz w:val="24"/>
          <w:szCs w:val="24"/>
        </w:rPr>
        <w:t xml:space="preserve"> yra teisinis pagrindas panaikinti Sprendimą dėl procedūrinio pažeidimo.</w:t>
      </w:r>
    </w:p>
    <w:p w14:paraId="3185BF29" w14:textId="0EC5E3D6" w:rsidR="00D973F2" w:rsidRPr="005C6ED4" w:rsidRDefault="00DB4C3F" w:rsidP="00027B41">
      <w:pPr>
        <w:pStyle w:val="Sraopastraipa"/>
        <w:numPr>
          <w:ilvl w:val="0"/>
          <w:numId w:val="1"/>
        </w:numPr>
        <w:tabs>
          <w:tab w:val="left" w:pos="993"/>
          <w:tab w:val="left" w:pos="1276"/>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noProof/>
          <w:sz w:val="24"/>
          <w:szCs w:val="24"/>
        </w:rPr>
        <w:t xml:space="preserve">Trečiasis suinteresuotas asmuo atsiliepime į apeliacinį skundą </w:t>
      </w:r>
      <w:r w:rsidR="00027B41" w:rsidRPr="005C6ED4">
        <w:rPr>
          <w:rFonts w:ascii="Times New Roman" w:hAnsi="Times New Roman" w:cs="Times New Roman"/>
          <w:noProof/>
          <w:sz w:val="24"/>
          <w:szCs w:val="24"/>
        </w:rPr>
        <w:t xml:space="preserve">prašo </w:t>
      </w:r>
      <w:r w:rsidR="00027B41" w:rsidRPr="005C6ED4">
        <w:rPr>
          <w:rFonts w:ascii="Times New Roman" w:hAnsi="Times New Roman" w:cs="Times New Roman"/>
          <w:sz w:val="24"/>
          <w:szCs w:val="24"/>
        </w:rPr>
        <w:t>Vilniaus apygardos administracinio teismo 2023 m. spalio 5 d. sprendimą palikti nepakeistą, o apeliacinį skundą atmesti kaip nepagrįstą.</w:t>
      </w:r>
    </w:p>
    <w:p w14:paraId="39D24789" w14:textId="50D7502B" w:rsidR="00027B41" w:rsidRPr="005C6ED4" w:rsidRDefault="00027B41" w:rsidP="00027B41">
      <w:pPr>
        <w:pStyle w:val="Sraopastraipa"/>
        <w:numPr>
          <w:ilvl w:val="0"/>
          <w:numId w:val="1"/>
        </w:numPr>
        <w:tabs>
          <w:tab w:val="left" w:pos="993"/>
          <w:tab w:val="left" w:pos="1276"/>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sz w:val="24"/>
          <w:szCs w:val="24"/>
        </w:rPr>
        <w:t>Trečiasis suinteresuotas asmuo atkreipia dėmesį, kad nagrinėjamu atveju iš Išvados ir Sprendimo nėra aišku, kokius konkrečius veiksmus atliko pareiškėjas, o kokius trečiasis suinteresuotas asmuo. Sprendime pateiktos bendros išvados, kurios yra nekonkrečios, iš jų neįmanoma atskirti, kokie asmenys, kokius veiksmus atliko. Trečiasis suinteresuotas asmuo laikosi pozicijos, kad tyrimo terminą pripažinus ženkliai per ilgu, pirmosios instancijos teismas teisėtai ir pagrįstai padarė išvadą, jog yra teisinis pagrindas panaikinti Sprendimą dėl procedūrinio pažeidimo.</w:t>
      </w:r>
    </w:p>
    <w:p w14:paraId="0823AEDD" w14:textId="77777777" w:rsidR="00027B41" w:rsidRPr="005C6ED4" w:rsidRDefault="00027B41" w:rsidP="00027B41">
      <w:pPr>
        <w:tabs>
          <w:tab w:val="left" w:pos="993"/>
          <w:tab w:val="left" w:pos="1276"/>
        </w:tabs>
        <w:spacing w:after="0" w:line="240" w:lineRule="auto"/>
        <w:jc w:val="both"/>
        <w:rPr>
          <w:rFonts w:ascii="Times New Roman" w:hAnsi="Times New Roman" w:cs="Times New Roman"/>
          <w:sz w:val="24"/>
          <w:szCs w:val="24"/>
        </w:rPr>
      </w:pPr>
    </w:p>
    <w:p w14:paraId="49853993" w14:textId="73035D3C" w:rsidR="009B3CC6" w:rsidRPr="005C6ED4" w:rsidRDefault="009B3CC6" w:rsidP="00D973F2">
      <w:pPr>
        <w:pStyle w:val="Sraopastraipa"/>
        <w:tabs>
          <w:tab w:val="left" w:pos="993"/>
          <w:tab w:val="left" w:pos="1276"/>
        </w:tabs>
        <w:spacing w:after="0" w:line="240" w:lineRule="auto"/>
        <w:ind w:left="567"/>
        <w:jc w:val="both"/>
        <w:rPr>
          <w:rFonts w:ascii="Times New Roman" w:hAnsi="Times New Roman" w:cs="Times New Roman"/>
          <w:sz w:val="24"/>
          <w:szCs w:val="24"/>
        </w:rPr>
      </w:pPr>
      <w:r w:rsidRPr="005C6ED4">
        <w:rPr>
          <w:rFonts w:ascii="Times New Roman" w:hAnsi="Times New Roman" w:cs="Times New Roman"/>
          <w:sz w:val="24"/>
          <w:szCs w:val="24"/>
        </w:rPr>
        <w:t>Teisėjų kolegij</w:t>
      </w:r>
      <w:r w:rsidR="00541C7D" w:rsidRPr="005C6ED4">
        <w:rPr>
          <w:rFonts w:ascii="Times New Roman" w:hAnsi="Times New Roman" w:cs="Times New Roman"/>
          <w:sz w:val="24"/>
          <w:szCs w:val="24"/>
        </w:rPr>
        <w:t>a</w:t>
      </w:r>
    </w:p>
    <w:p w14:paraId="16FEA082" w14:textId="77777777" w:rsidR="009B3CC6" w:rsidRPr="005C6ED4" w:rsidRDefault="009B3CC6" w:rsidP="00B54D10">
      <w:pPr>
        <w:spacing w:after="0" w:line="240" w:lineRule="auto"/>
        <w:jc w:val="both"/>
        <w:rPr>
          <w:rFonts w:ascii="Times New Roman" w:hAnsi="Times New Roman" w:cs="Times New Roman"/>
          <w:sz w:val="24"/>
          <w:szCs w:val="24"/>
        </w:rPr>
      </w:pPr>
    </w:p>
    <w:p w14:paraId="4160687A" w14:textId="77777777" w:rsidR="009B3CC6" w:rsidRPr="005C6ED4" w:rsidRDefault="009B3CC6" w:rsidP="00B54D10">
      <w:pPr>
        <w:pStyle w:val="Pagrindiniotekstotrauka3"/>
        <w:ind w:firstLine="0"/>
        <w:rPr>
          <w:bCs/>
          <w:spacing w:val="60"/>
          <w:szCs w:val="24"/>
        </w:rPr>
      </w:pPr>
      <w:r w:rsidRPr="005C6ED4">
        <w:rPr>
          <w:bCs/>
          <w:spacing w:val="60"/>
          <w:szCs w:val="24"/>
        </w:rPr>
        <w:t>konstatuoj</w:t>
      </w:r>
      <w:r w:rsidRPr="005C6ED4">
        <w:rPr>
          <w:bCs/>
          <w:szCs w:val="24"/>
        </w:rPr>
        <w:t>a:</w:t>
      </w:r>
    </w:p>
    <w:p w14:paraId="2A94F493" w14:textId="77777777" w:rsidR="009B3CC6" w:rsidRPr="005C6ED4" w:rsidRDefault="009B3CC6" w:rsidP="00B54D10">
      <w:pPr>
        <w:spacing w:after="0" w:line="240" w:lineRule="auto"/>
        <w:jc w:val="both"/>
        <w:rPr>
          <w:rFonts w:ascii="Times New Roman" w:hAnsi="Times New Roman" w:cs="Times New Roman"/>
          <w:sz w:val="24"/>
          <w:szCs w:val="24"/>
        </w:rPr>
      </w:pPr>
    </w:p>
    <w:p w14:paraId="2F778697" w14:textId="77777777" w:rsidR="009B3CC6" w:rsidRPr="005C6ED4" w:rsidRDefault="009B3CC6" w:rsidP="00B54D10">
      <w:pPr>
        <w:spacing w:after="0" w:line="240" w:lineRule="auto"/>
        <w:jc w:val="center"/>
        <w:rPr>
          <w:rFonts w:ascii="Times New Roman" w:hAnsi="Times New Roman" w:cs="Times New Roman"/>
          <w:sz w:val="24"/>
          <w:szCs w:val="24"/>
        </w:rPr>
      </w:pPr>
      <w:r w:rsidRPr="005C6ED4">
        <w:rPr>
          <w:rFonts w:ascii="Times New Roman" w:hAnsi="Times New Roman" w:cs="Times New Roman"/>
          <w:sz w:val="24"/>
          <w:szCs w:val="24"/>
        </w:rPr>
        <w:t>IV.</w:t>
      </w:r>
    </w:p>
    <w:p w14:paraId="17732ADF" w14:textId="77777777" w:rsidR="009B3CC6" w:rsidRPr="005C6ED4" w:rsidRDefault="009B3CC6" w:rsidP="00B54D10">
      <w:pPr>
        <w:tabs>
          <w:tab w:val="left" w:pos="851"/>
          <w:tab w:val="left" w:pos="993"/>
        </w:tabs>
        <w:spacing w:after="0" w:line="240" w:lineRule="auto"/>
        <w:jc w:val="both"/>
        <w:rPr>
          <w:rFonts w:ascii="Times New Roman" w:hAnsi="Times New Roman" w:cs="Times New Roman"/>
          <w:sz w:val="24"/>
          <w:szCs w:val="24"/>
        </w:rPr>
      </w:pPr>
    </w:p>
    <w:p w14:paraId="5F26C44D" w14:textId="6850A12D" w:rsidR="003F1AE6" w:rsidRPr="005C6ED4" w:rsidRDefault="001850BB" w:rsidP="003F1AE6">
      <w:pPr>
        <w:pStyle w:val="Sraopastraipa"/>
        <w:numPr>
          <w:ilvl w:val="0"/>
          <w:numId w:val="1"/>
        </w:numPr>
        <w:tabs>
          <w:tab w:val="left" w:pos="567"/>
          <w:tab w:val="left" w:pos="993"/>
          <w:tab w:val="left" w:pos="1134"/>
        </w:tabs>
        <w:spacing w:after="0" w:line="240" w:lineRule="auto"/>
        <w:ind w:left="0" w:firstLine="567"/>
        <w:jc w:val="both"/>
        <w:rPr>
          <w:rFonts w:ascii="Times New Roman" w:hAnsi="Times New Roman" w:cs="Times New Roman"/>
          <w:color w:val="000000" w:themeColor="text1"/>
          <w:sz w:val="24"/>
          <w:szCs w:val="24"/>
        </w:rPr>
      </w:pPr>
      <w:r w:rsidRPr="005C6ED4">
        <w:rPr>
          <w:rFonts w:ascii="Times New Roman" w:hAnsi="Times New Roman" w:cs="Times New Roman"/>
          <w:sz w:val="24"/>
          <w:szCs w:val="24"/>
        </w:rPr>
        <w:t xml:space="preserve">Nagrinėjamoje byloje ginčas kilo dėl </w:t>
      </w:r>
      <w:r w:rsidR="000220DE" w:rsidRPr="005C6ED4">
        <w:rPr>
          <w:rFonts w:ascii="Times New Roman" w:hAnsi="Times New Roman" w:cs="Times New Roman"/>
          <w:sz w:val="24"/>
          <w:szCs w:val="24"/>
        </w:rPr>
        <w:t>Sprendimo teisėtumo ir pagrįstumo.</w:t>
      </w:r>
    </w:p>
    <w:p w14:paraId="2B56176B" w14:textId="77777777" w:rsidR="00EA769D" w:rsidRPr="005C6ED4" w:rsidRDefault="000220DE" w:rsidP="000220DE">
      <w:pPr>
        <w:pStyle w:val="Sraopastraipa"/>
        <w:numPr>
          <w:ilvl w:val="0"/>
          <w:numId w:val="1"/>
        </w:numPr>
        <w:tabs>
          <w:tab w:val="left" w:pos="567"/>
          <w:tab w:val="left" w:pos="993"/>
          <w:tab w:val="left" w:pos="1134"/>
        </w:tabs>
        <w:spacing w:after="0" w:line="240" w:lineRule="auto"/>
        <w:ind w:left="0" w:firstLine="567"/>
        <w:jc w:val="both"/>
        <w:rPr>
          <w:rFonts w:ascii="Times New Roman" w:hAnsi="Times New Roman" w:cs="Times New Roman"/>
          <w:color w:val="000000" w:themeColor="text1"/>
          <w:sz w:val="24"/>
          <w:szCs w:val="24"/>
        </w:rPr>
      </w:pPr>
      <w:r w:rsidRPr="005C6ED4">
        <w:rPr>
          <w:rFonts w:ascii="Times New Roman" w:hAnsi="Times New Roman" w:cs="Times New Roman"/>
          <w:sz w:val="24"/>
          <w:szCs w:val="24"/>
        </w:rPr>
        <w:t>Pirmosios instancijos teismas tenkino pareiškėjo skundą ir panaikino Sprendimą.</w:t>
      </w:r>
    </w:p>
    <w:p w14:paraId="109EF56B" w14:textId="73D2655D" w:rsidR="00EA769D" w:rsidRPr="005C6ED4" w:rsidRDefault="000220DE" w:rsidP="00EA769D">
      <w:pPr>
        <w:pStyle w:val="Sraopastraipa"/>
        <w:numPr>
          <w:ilvl w:val="0"/>
          <w:numId w:val="1"/>
        </w:numPr>
        <w:tabs>
          <w:tab w:val="left" w:pos="567"/>
          <w:tab w:val="left" w:pos="993"/>
          <w:tab w:val="left" w:pos="1134"/>
        </w:tabs>
        <w:spacing w:after="0" w:line="240" w:lineRule="auto"/>
        <w:ind w:left="0" w:firstLine="567"/>
        <w:jc w:val="both"/>
        <w:rPr>
          <w:rFonts w:ascii="Times New Roman" w:hAnsi="Times New Roman" w:cs="Times New Roman"/>
          <w:color w:val="000000" w:themeColor="text1"/>
          <w:sz w:val="24"/>
          <w:szCs w:val="24"/>
        </w:rPr>
      </w:pPr>
      <w:r w:rsidRPr="005C6ED4">
        <w:rPr>
          <w:rFonts w:ascii="Times New Roman" w:hAnsi="Times New Roman" w:cs="Times New Roman"/>
          <w:sz w:val="24"/>
          <w:szCs w:val="24"/>
        </w:rPr>
        <w:t xml:space="preserve"> Teismas konstatavo, kad pareiškėjo ir partijos atžvilgiu </w:t>
      </w:r>
      <w:r w:rsidRPr="005C6ED4">
        <w:rPr>
          <w:rFonts w:ascii="Times New Roman" w:hAnsi="Times New Roman" w:cs="Times New Roman"/>
          <w:noProof/>
          <w:color w:val="000000"/>
          <w:sz w:val="24"/>
          <w:szCs w:val="24"/>
          <w:shd w:val="clear" w:color="auto" w:fill="FFFFFF"/>
        </w:rPr>
        <w:t xml:space="preserve">atliktas tyrimas pažeidus </w:t>
      </w:r>
      <w:r w:rsidRPr="005C6ED4">
        <w:rPr>
          <w:rFonts w:ascii="Times New Roman" w:hAnsi="Times New Roman" w:cs="Times New Roman"/>
          <w:sz w:val="24"/>
          <w:szCs w:val="24"/>
        </w:rPr>
        <w:t>Įstatymo 12</w:t>
      </w:r>
      <w:r w:rsidRPr="005C6ED4">
        <w:rPr>
          <w:rFonts w:ascii="Times New Roman" w:hAnsi="Times New Roman" w:cs="Times New Roman"/>
          <w:sz w:val="24"/>
          <w:szCs w:val="24"/>
          <w:vertAlign w:val="superscript"/>
        </w:rPr>
        <w:t>1</w:t>
      </w:r>
      <w:r w:rsidRPr="005C6ED4">
        <w:rPr>
          <w:rFonts w:ascii="Times New Roman" w:hAnsi="Times New Roman" w:cs="Times New Roman"/>
          <w:sz w:val="24"/>
          <w:szCs w:val="24"/>
        </w:rPr>
        <w:t> straipsnyje įtvirtintą maksimalų terminą tokiam tyrimui atlikti</w:t>
      </w:r>
      <w:r w:rsidR="00EA769D" w:rsidRPr="005C6ED4">
        <w:rPr>
          <w:rFonts w:ascii="Times New Roman" w:hAnsi="Times New Roman" w:cs="Times New Roman"/>
          <w:sz w:val="24"/>
          <w:szCs w:val="24"/>
        </w:rPr>
        <w:t xml:space="preserve">. Teismas nurodė, kad pažeidimą įrodyti priešingai (pagrįsti itin ilgą tyrimo terminą) pareigą byloje turėjo atsakovas, tačiau </w:t>
      </w:r>
      <w:r w:rsidR="00EA769D" w:rsidRPr="005C6ED4">
        <w:rPr>
          <w:rFonts w:ascii="Times New Roman" w:hAnsi="Times New Roman" w:cs="Times New Roman"/>
          <w:noProof/>
          <w:color w:val="000000"/>
          <w:sz w:val="24"/>
          <w:szCs w:val="24"/>
          <w:shd w:val="clear" w:color="auto" w:fill="FFFFFF"/>
        </w:rPr>
        <w:t>atsakovui priešingai neįrodžius, o tyrimo terminą pripažinus ženkliai per ilgu, yra teisinis pagrindas panaikinti VRK priimtą</w:t>
      </w:r>
      <w:r w:rsidR="00EA769D" w:rsidRPr="005C6ED4">
        <w:rPr>
          <w:rFonts w:ascii="Times New Roman" w:hAnsi="Times New Roman" w:cs="Times New Roman"/>
          <w:noProof/>
          <w:sz w:val="24"/>
          <w:szCs w:val="24"/>
        </w:rPr>
        <w:t xml:space="preserve"> Sprendimą dėl procedūrinio pažeidimo.</w:t>
      </w:r>
    </w:p>
    <w:p w14:paraId="7D844C0D" w14:textId="642593AB" w:rsidR="00322597" w:rsidRPr="005C6ED4" w:rsidRDefault="00322597" w:rsidP="00EA769D">
      <w:pPr>
        <w:pStyle w:val="Sraopastraipa"/>
        <w:numPr>
          <w:ilvl w:val="0"/>
          <w:numId w:val="1"/>
        </w:numPr>
        <w:tabs>
          <w:tab w:val="left" w:pos="567"/>
          <w:tab w:val="left" w:pos="993"/>
          <w:tab w:val="left" w:pos="1134"/>
        </w:tabs>
        <w:spacing w:after="0" w:line="240" w:lineRule="auto"/>
        <w:ind w:left="0" w:firstLine="567"/>
        <w:jc w:val="both"/>
        <w:rPr>
          <w:rFonts w:ascii="Times New Roman" w:hAnsi="Times New Roman" w:cs="Times New Roman"/>
          <w:color w:val="000000" w:themeColor="text1"/>
          <w:sz w:val="24"/>
          <w:szCs w:val="24"/>
        </w:rPr>
      </w:pPr>
      <w:r w:rsidRPr="005C6ED4">
        <w:rPr>
          <w:rFonts w:ascii="Times New Roman" w:hAnsi="Times New Roman" w:cs="Times New Roman"/>
          <w:noProof/>
          <w:sz w:val="24"/>
          <w:szCs w:val="24"/>
        </w:rPr>
        <w:t>Atsakovas, nesutikdamas su pirmosios instancijos teismo sprendime padarytomis išvadomis, apeliaciniame skunde teigia, kad teismas netinkamai pritaikė procesinės teisės normas, nukrypo nuo teismų praktikos ir netinkamai vertino įrodymus.</w:t>
      </w:r>
    </w:p>
    <w:p w14:paraId="5B599B3C" w14:textId="77777777" w:rsidR="00CB59AD" w:rsidRPr="00705390" w:rsidRDefault="000220DE" w:rsidP="00CB59AD">
      <w:pPr>
        <w:pStyle w:val="Sraopastraipa"/>
        <w:numPr>
          <w:ilvl w:val="0"/>
          <w:numId w:val="1"/>
        </w:numPr>
        <w:tabs>
          <w:tab w:val="left" w:pos="567"/>
          <w:tab w:val="left" w:pos="993"/>
          <w:tab w:val="left" w:pos="1134"/>
        </w:tabs>
        <w:spacing w:after="0" w:line="240" w:lineRule="auto"/>
        <w:ind w:left="0" w:firstLine="567"/>
        <w:jc w:val="both"/>
        <w:rPr>
          <w:rFonts w:ascii="Times New Roman" w:hAnsi="Times New Roman" w:cs="Times New Roman"/>
          <w:color w:val="000000" w:themeColor="text1"/>
          <w:sz w:val="24"/>
          <w:szCs w:val="24"/>
        </w:rPr>
      </w:pPr>
      <w:r w:rsidRPr="005C6ED4">
        <w:rPr>
          <w:rFonts w:ascii="Times New Roman" w:hAnsi="Times New Roman" w:cs="Times New Roman"/>
          <w:sz w:val="24"/>
          <w:szCs w:val="24"/>
        </w:rPr>
        <w:t xml:space="preserve">Teisėjų kolegija, tikrindama skundžiamo pirmosios instancijos teismo sprendimo pagrįstumą ir teisėtumą, pirmiausia pažymi, kad byloje nenustatytos aplinkybės, dėl kurių turėtų būti peržengtos apeliacinio skundo ribos, bei sprendimo negaliojimo pagrindai, nurodyti Lietuvos Respublikos administracinių bylų teisenos įstatymo (toliau – ir ABTĮ) 146 straipsnio 2 dalyje (ABTĮ 140 str. 2 d.), todėl apeliacinės instancijos teismas šią bylą apeliacine tvarka nagrinėja ir patikrina </w:t>
      </w:r>
      <w:r w:rsidRPr="005C6ED4">
        <w:rPr>
          <w:rFonts w:ascii="Times New Roman" w:hAnsi="Times New Roman" w:cs="Times New Roman"/>
          <w:sz w:val="24"/>
          <w:szCs w:val="24"/>
        </w:rPr>
        <w:lastRenderedPageBreak/>
        <w:t xml:space="preserve">pirmosios instancijos teismo sprendimo pagrįstumą ir teisėtumą neperžengdamas apeliacinio skundo </w:t>
      </w:r>
      <w:r w:rsidRPr="00705390">
        <w:rPr>
          <w:rFonts w:ascii="Times New Roman" w:hAnsi="Times New Roman" w:cs="Times New Roman"/>
          <w:sz w:val="24"/>
          <w:szCs w:val="24"/>
        </w:rPr>
        <w:t>ribų (ABTĮ 140 str. 1 d.).</w:t>
      </w:r>
    </w:p>
    <w:p w14:paraId="64BCD8FA" w14:textId="18863F3C" w:rsidR="00CB59AD" w:rsidRPr="00705390" w:rsidRDefault="00CB59AD" w:rsidP="00CB59AD">
      <w:pPr>
        <w:pStyle w:val="Sraopastraipa"/>
        <w:numPr>
          <w:ilvl w:val="0"/>
          <w:numId w:val="1"/>
        </w:numPr>
        <w:tabs>
          <w:tab w:val="left" w:pos="567"/>
          <w:tab w:val="left" w:pos="993"/>
          <w:tab w:val="left" w:pos="1134"/>
        </w:tabs>
        <w:spacing w:after="0" w:line="240" w:lineRule="auto"/>
        <w:ind w:left="0" w:firstLine="567"/>
        <w:jc w:val="both"/>
        <w:rPr>
          <w:rFonts w:ascii="Times New Roman" w:hAnsi="Times New Roman" w:cs="Times New Roman"/>
          <w:color w:val="000000" w:themeColor="text1"/>
          <w:sz w:val="24"/>
          <w:szCs w:val="24"/>
        </w:rPr>
      </w:pPr>
      <w:r w:rsidRPr="00705390">
        <w:rPr>
          <w:rFonts w:ascii="Times New Roman" w:hAnsi="Times New Roman" w:cs="Times New Roman"/>
          <w:sz w:val="24"/>
          <w:szCs w:val="24"/>
        </w:rPr>
        <w:t>Byloje nustatyta, kad VRK tyrimą pradėjo 2020 m. kovo 10 d., galiojant Įstatymo 12</w:t>
      </w:r>
      <w:r w:rsidRPr="00705390">
        <w:rPr>
          <w:rFonts w:ascii="Times New Roman" w:hAnsi="Times New Roman" w:cs="Times New Roman"/>
          <w:sz w:val="24"/>
          <w:szCs w:val="24"/>
          <w:vertAlign w:val="superscript"/>
        </w:rPr>
        <w:t>1</w:t>
      </w:r>
      <w:r w:rsidRPr="00705390">
        <w:rPr>
          <w:rFonts w:ascii="Times New Roman" w:hAnsi="Times New Roman" w:cs="Times New Roman"/>
          <w:sz w:val="24"/>
          <w:szCs w:val="24"/>
        </w:rPr>
        <w:t> straipsnio (redakcija, galiojanti nuo 2020 m. sausio 1 d.) nuostatoms. Pagal Įstatymo 12</w:t>
      </w:r>
      <w:r w:rsidRPr="00705390">
        <w:rPr>
          <w:rFonts w:ascii="Times New Roman" w:hAnsi="Times New Roman" w:cs="Times New Roman"/>
          <w:sz w:val="24"/>
          <w:szCs w:val="24"/>
          <w:vertAlign w:val="superscript"/>
        </w:rPr>
        <w:t>1</w:t>
      </w:r>
      <w:r w:rsidRPr="00705390">
        <w:rPr>
          <w:rFonts w:ascii="Times New Roman" w:hAnsi="Times New Roman" w:cs="Times New Roman"/>
          <w:sz w:val="24"/>
          <w:szCs w:val="24"/>
        </w:rPr>
        <w:t> straipsnio 1 dalį pranešimas, skundas ar prašymas dėl politinių partijų ir politinių kampanijų finansavimo pažeidimų (toliau – pranešimas) Vyriausiajai rinkimų komisijai gali būti pateiktas raštu per trejus metus nuo galimų pažeidimų atsiradimo dienos</w:t>
      </w:r>
      <w:bookmarkStart w:id="12" w:name="part_4c9f9e86a44d4eafb01a754b10971b81"/>
      <w:bookmarkEnd w:id="12"/>
      <w:r w:rsidRPr="00705390">
        <w:rPr>
          <w:rFonts w:ascii="Times New Roman" w:hAnsi="Times New Roman" w:cs="Times New Roman"/>
          <w:sz w:val="24"/>
          <w:szCs w:val="24"/>
        </w:rPr>
        <w:t>. Pagal Įstatymo 12</w:t>
      </w:r>
      <w:r w:rsidRPr="00705390">
        <w:rPr>
          <w:rFonts w:ascii="Times New Roman" w:hAnsi="Times New Roman" w:cs="Times New Roman"/>
          <w:sz w:val="24"/>
          <w:szCs w:val="24"/>
          <w:vertAlign w:val="superscript"/>
        </w:rPr>
        <w:t>1</w:t>
      </w:r>
      <w:r w:rsidRPr="00705390">
        <w:rPr>
          <w:rFonts w:ascii="Times New Roman" w:hAnsi="Times New Roman" w:cs="Times New Roman"/>
          <w:sz w:val="24"/>
          <w:szCs w:val="24"/>
        </w:rPr>
        <w:t xml:space="preserve"> straipsnio 2 dalį VRK pranešimą išnagrinėja ir sprendimą priima per 3 mėnesius nuo pranešimo VRK gavimo dienos. Apie priimtą sprendimą pareiškėjas informuojamas per 5 darbo dienas nuo sprendimo priėmimo dienos.</w:t>
      </w:r>
      <w:bookmarkStart w:id="13" w:name="part_aea75a02fb1543678ba41f77bd452f9e"/>
      <w:bookmarkEnd w:id="13"/>
      <w:r w:rsidRPr="00705390">
        <w:rPr>
          <w:rFonts w:ascii="Times New Roman" w:hAnsi="Times New Roman" w:cs="Times New Roman"/>
          <w:sz w:val="24"/>
          <w:szCs w:val="24"/>
        </w:rPr>
        <w:t xml:space="preserve"> Pagal Įstatymo 12</w:t>
      </w:r>
      <w:r w:rsidRPr="00705390">
        <w:rPr>
          <w:rFonts w:ascii="Times New Roman" w:hAnsi="Times New Roman" w:cs="Times New Roman"/>
          <w:sz w:val="24"/>
          <w:szCs w:val="24"/>
          <w:vertAlign w:val="superscript"/>
        </w:rPr>
        <w:t>1</w:t>
      </w:r>
      <w:r w:rsidRPr="00705390">
        <w:rPr>
          <w:rFonts w:ascii="Times New Roman" w:hAnsi="Times New Roman" w:cs="Times New Roman"/>
          <w:sz w:val="24"/>
          <w:szCs w:val="24"/>
        </w:rPr>
        <w:t xml:space="preserve"> straipsnio 3 dalį dėl pranešime nurodytų aplinkybių sudėtingumo, informacijos gausos ar skundžiamų veiksmų tęstinio pobūdžio VRK sprendimu šio straipsnio 2 dalyje nurodytas pranešimo išnagrinėjimo terminas gali būti pratęsiamas iki 6 mėnesių. Apie pranešimo nagrinėjimo termino pratęsimą pranešimą pateikęs asmuo informuojamas raštu.</w:t>
      </w:r>
      <w:r w:rsidR="005237B0" w:rsidRPr="00705390">
        <w:rPr>
          <w:rFonts w:ascii="Times New Roman" w:hAnsi="Times New Roman" w:cs="Times New Roman"/>
          <w:sz w:val="24"/>
          <w:szCs w:val="24"/>
        </w:rPr>
        <w:t xml:space="preserve"> </w:t>
      </w:r>
      <w:r w:rsidRPr="00705390">
        <w:rPr>
          <w:rFonts w:ascii="Times New Roman" w:hAnsi="Times New Roman" w:cs="Times New Roman"/>
          <w:sz w:val="24"/>
          <w:szCs w:val="24"/>
        </w:rPr>
        <w:t>Nagrinėjamu atveju VRK tyrimą pradėjo 2020 m. kovo 10 d., o baigė 2022 m. rugsėjo 6 d., priimdama Sprendimą.</w:t>
      </w:r>
    </w:p>
    <w:p w14:paraId="08794BFD" w14:textId="64ECC275" w:rsidR="000220DE" w:rsidRPr="005C6ED4" w:rsidRDefault="000220DE" w:rsidP="000220DE">
      <w:pPr>
        <w:pStyle w:val="Sraopastraipa"/>
        <w:numPr>
          <w:ilvl w:val="0"/>
          <w:numId w:val="1"/>
        </w:numPr>
        <w:tabs>
          <w:tab w:val="left" w:pos="567"/>
          <w:tab w:val="left" w:pos="993"/>
          <w:tab w:val="left" w:pos="1134"/>
        </w:tabs>
        <w:spacing w:after="0" w:line="240" w:lineRule="auto"/>
        <w:ind w:left="0" w:firstLine="567"/>
        <w:jc w:val="both"/>
        <w:rPr>
          <w:rFonts w:ascii="Times New Roman" w:hAnsi="Times New Roman" w:cs="Times New Roman"/>
          <w:color w:val="000000" w:themeColor="text1"/>
          <w:sz w:val="24"/>
          <w:szCs w:val="24"/>
        </w:rPr>
      </w:pPr>
      <w:r w:rsidRPr="005C6ED4">
        <w:rPr>
          <w:rFonts w:ascii="Times New Roman" w:hAnsi="Times New Roman" w:cs="Times New Roman"/>
          <w:sz w:val="24"/>
          <w:szCs w:val="24"/>
        </w:rPr>
        <w:t xml:space="preserve">Lietuvos Respublikos Konstitucijoje (toliau – ir Konstitucija) įtvirtintas teisinės valstybės principas suponuoja jurisprudencijos tęstinumą (Lietuvos Respublikos Konstitucinio Teismo (toliau – ir Konstitucinis Teismas) 2001 m. liepos 12 d., 2003 m. gegužės 30 d. nutarimai, 2004 m. vasario 13 </w:t>
      </w:r>
      <w:r w:rsidR="00F90760">
        <w:rPr>
          <w:rFonts w:ascii="Times New Roman" w:hAnsi="Times New Roman" w:cs="Times New Roman"/>
          <w:sz w:val="24"/>
          <w:szCs w:val="24"/>
        </w:rPr>
        <w:t> </w:t>
      </w:r>
      <w:r w:rsidRPr="005C6ED4">
        <w:rPr>
          <w:rFonts w:ascii="Times New Roman" w:hAnsi="Times New Roman" w:cs="Times New Roman"/>
          <w:sz w:val="24"/>
          <w:szCs w:val="24"/>
        </w:rPr>
        <w:t xml:space="preserve">d. sprendimas, 2004 m. gruodžio 13 d., 2006 m. kovo 14 d. nutarimai)). Konstitucinis Teismas 2006 m. kovo 28 d. nutarime konstatavo, kad iš Konstitucijos kyla maksima, kad tokios pat (analogiškos) bylos turi būti sprendžiamos taip pat, t. y. jos turi būti sprendžiamos ne sukuriant naujus teismo precedentus, konkuruojančius su esamais, bet paisant jau įtvirtintų; teismų praktika atitinkamų kategorijų bylose turi būti koreguojama ir nauji teismo precedentai tų kategorijų bylose gali būti kuriami tik tada, kai tai yra neišvengiamai, objektyviai būtina; teismų, priimančių sprendimus atitinkamų kategorijų bylose, susisaistymas savo pačių sukurtais precedentais (sprendimais analogiškose bylose) neišvengiamai suponuoja tai, kad teismai turi vadovautis tokia atitinkamų teisės nuostatų (normų, principų) turinio, taip pat šių teisės nuostatų taikymo samprata, kokia buvo suformuota ir kokia buvo vadovaujamasi taikant tas nuostatas (normas, principus) ankstesnėse bylose, </w:t>
      </w:r>
      <w:proofErr w:type="spellStart"/>
      <w:r w:rsidRPr="005C6ED4">
        <w:rPr>
          <w:rFonts w:ascii="Times New Roman" w:hAnsi="Times New Roman" w:cs="Times New Roman"/>
          <w:i/>
          <w:iCs/>
          <w:sz w:val="24"/>
          <w:szCs w:val="24"/>
        </w:rPr>
        <w:t>inter</w:t>
      </w:r>
      <w:proofErr w:type="spellEnd"/>
      <w:r w:rsidRPr="005C6ED4">
        <w:rPr>
          <w:rFonts w:ascii="Times New Roman" w:hAnsi="Times New Roman" w:cs="Times New Roman"/>
          <w:i/>
          <w:iCs/>
          <w:sz w:val="24"/>
          <w:szCs w:val="24"/>
        </w:rPr>
        <w:t xml:space="preserve"> alia</w:t>
      </w:r>
      <w:r w:rsidRPr="005C6ED4">
        <w:rPr>
          <w:rFonts w:ascii="Times New Roman" w:hAnsi="Times New Roman" w:cs="Times New Roman"/>
          <w:sz w:val="24"/>
          <w:szCs w:val="24"/>
        </w:rPr>
        <w:t xml:space="preserve"> </w:t>
      </w:r>
      <w:r w:rsidR="00EA769D" w:rsidRPr="005C6ED4">
        <w:rPr>
          <w:rFonts w:ascii="Times New Roman" w:hAnsi="Times New Roman" w:cs="Times New Roman"/>
          <w:sz w:val="24"/>
          <w:szCs w:val="24"/>
        </w:rPr>
        <w:t xml:space="preserve">(be kita ko) </w:t>
      </w:r>
      <w:r w:rsidRPr="005C6ED4">
        <w:rPr>
          <w:rFonts w:ascii="Times New Roman" w:hAnsi="Times New Roman" w:cs="Times New Roman"/>
          <w:sz w:val="24"/>
          <w:szCs w:val="24"/>
        </w:rPr>
        <w:t>anksčiau sprendžiant</w:t>
      </w:r>
      <w:r w:rsidR="00B673C9" w:rsidRPr="005C6ED4">
        <w:rPr>
          <w:rFonts w:ascii="Times New Roman" w:hAnsi="Times New Roman" w:cs="Times New Roman"/>
          <w:sz w:val="24"/>
          <w:szCs w:val="24"/>
        </w:rPr>
        <w:t xml:space="preserve"> </w:t>
      </w:r>
      <w:r w:rsidRPr="005C6ED4">
        <w:rPr>
          <w:rFonts w:ascii="Times New Roman" w:hAnsi="Times New Roman" w:cs="Times New Roman"/>
          <w:sz w:val="24"/>
          <w:szCs w:val="24"/>
        </w:rPr>
        <w:t>analogiškas</w:t>
      </w:r>
      <w:r w:rsidR="00B673C9" w:rsidRPr="005C6ED4">
        <w:rPr>
          <w:rFonts w:ascii="Times New Roman" w:hAnsi="Times New Roman" w:cs="Times New Roman"/>
          <w:sz w:val="24"/>
          <w:szCs w:val="24"/>
        </w:rPr>
        <w:t xml:space="preserve"> </w:t>
      </w:r>
      <w:r w:rsidRPr="005C6ED4">
        <w:rPr>
          <w:rFonts w:ascii="Times New Roman" w:hAnsi="Times New Roman" w:cs="Times New Roman"/>
          <w:sz w:val="24"/>
          <w:szCs w:val="24"/>
        </w:rPr>
        <w:t>bylas; iš Konstitucijos kylančios maksimos, kad tokios pat (analogiškos) bylos turi būti sprendžiamos taip pat, nepaisymas reikštų ir Konstitucijos nuostatų dėl teisingumo vykdymo, konstitucinių teisinės valstybės, teisingumo, asmenų lygybės teismui principų, kitų konstitucinių principų nepaisymą. Pagal Lietuvos Respublikos teismų įstatymo 33 straipsnio 4 dalį teismai, priimdami sprendimus atitinkamų kategorijų bylose, yra saistomi savo pačių sukurtų teisės aiškinimo taisyklių, suformuluotų analogiškose ar iš esmės panašiose bylose; teismų praktika atitinkamų kategorijų bylose turi būti keičiama ir naujos teisės aiškinimo taisyklės analogiškose ar iš esmės panašiose bylose gali būti kuriamos tik tais atvejais, kai tai yra neišvengiama ar objektyviai būtina.</w:t>
      </w:r>
    </w:p>
    <w:p w14:paraId="1C376EBD" w14:textId="5B188F58" w:rsidR="000220DE" w:rsidRPr="005C6ED4" w:rsidRDefault="000220DE" w:rsidP="000220DE">
      <w:pPr>
        <w:pStyle w:val="Sraopastraipa"/>
        <w:numPr>
          <w:ilvl w:val="0"/>
          <w:numId w:val="1"/>
        </w:numPr>
        <w:tabs>
          <w:tab w:val="left" w:pos="567"/>
          <w:tab w:val="left" w:pos="993"/>
          <w:tab w:val="left" w:pos="1134"/>
        </w:tabs>
        <w:spacing w:after="0" w:line="240" w:lineRule="auto"/>
        <w:ind w:left="0" w:firstLine="567"/>
        <w:jc w:val="both"/>
        <w:rPr>
          <w:rFonts w:ascii="Times New Roman" w:hAnsi="Times New Roman" w:cs="Times New Roman"/>
          <w:color w:val="000000" w:themeColor="text1"/>
          <w:sz w:val="24"/>
          <w:szCs w:val="24"/>
        </w:rPr>
      </w:pPr>
      <w:r w:rsidRPr="005C6ED4">
        <w:rPr>
          <w:rFonts w:ascii="Times New Roman" w:hAnsi="Times New Roman" w:cs="Times New Roman"/>
          <w:sz w:val="24"/>
          <w:szCs w:val="24"/>
        </w:rPr>
        <w:t>Pabrėžtina, kad teismams sprendžiant bylas,</w:t>
      </w:r>
      <w:r w:rsidR="00DC7467" w:rsidRPr="005C6ED4">
        <w:rPr>
          <w:rFonts w:ascii="Times New Roman" w:hAnsi="Times New Roman" w:cs="Times New Roman"/>
          <w:sz w:val="24"/>
          <w:szCs w:val="24"/>
        </w:rPr>
        <w:t xml:space="preserve"> </w:t>
      </w:r>
      <w:r w:rsidRPr="005C6ED4">
        <w:rPr>
          <w:rFonts w:ascii="Times New Roman" w:hAnsi="Times New Roman" w:cs="Times New Roman"/>
          <w:sz w:val="24"/>
          <w:szCs w:val="24"/>
        </w:rPr>
        <w:t>precedento galią</w:t>
      </w:r>
      <w:r w:rsidR="00DC7467" w:rsidRPr="005C6ED4">
        <w:rPr>
          <w:rFonts w:ascii="Times New Roman" w:hAnsi="Times New Roman" w:cs="Times New Roman"/>
          <w:sz w:val="24"/>
          <w:szCs w:val="24"/>
        </w:rPr>
        <w:t xml:space="preserve"> </w:t>
      </w:r>
      <w:r w:rsidRPr="005C6ED4">
        <w:rPr>
          <w:rFonts w:ascii="Times New Roman" w:hAnsi="Times New Roman" w:cs="Times New Roman"/>
          <w:sz w:val="24"/>
          <w:szCs w:val="24"/>
        </w:rPr>
        <w:t xml:space="preserve">turi tik tokie ankstesni teismų sprendimai, kurie buvo sukurti analogiškose bylose, t. y. precedentas taikomas tik tose bylose, kurių faktinės aplinkybės yra tapačios arba labai panašios į tos bylos, kurioje buvo sukurtas precedentas, faktines aplinkybes ir kurioms turi būti taikoma ta pati teisė, kaip toje byloje, kurioje buvo sukurtas precedentas. Precedentų konkurencijos atveju (t. y. kai yra keli skirtingi analogiškose bylose priimti teismų sprendimai) turi būti vadovaujamasi aukštesnės instancijos (aukštesnės grandies) teismo sukurtu precedentu. Taip pat atsižvelgtina į precedento sukūrimo laiką ir į kitus turinčius reikšmės veiksnius, kaip antai: į tai, ar precedentas atspindi susiformavusią teismų praktiką, ar yra pavienis atvejis; į sprendimo argumentacijos </w:t>
      </w:r>
      <w:proofErr w:type="spellStart"/>
      <w:r w:rsidRPr="005C6ED4">
        <w:rPr>
          <w:rFonts w:ascii="Times New Roman" w:hAnsi="Times New Roman" w:cs="Times New Roman"/>
          <w:sz w:val="24"/>
          <w:szCs w:val="24"/>
        </w:rPr>
        <w:t>įtikinamumą</w:t>
      </w:r>
      <w:proofErr w:type="spellEnd"/>
      <w:r w:rsidRPr="005C6ED4">
        <w:rPr>
          <w:rFonts w:ascii="Times New Roman" w:hAnsi="Times New Roman" w:cs="Times New Roman"/>
          <w:sz w:val="24"/>
          <w:szCs w:val="24"/>
        </w:rPr>
        <w:t>; į sprendimą priėmusio teismo sudėtį (į tai, ar sprendimą priėmė vienas teisėjas, ar teisėjų kolegija, ar išplėstinė teisėjų kolegija, ar visa teismo (jo skyriaus) sudėtis); į tai, ar dėl ankstesnio teismo sprendimo buvo pareikšta teisėjų atskirųjų nuomonių; į galimus reikšmingus pokyčius (socialinius, ekonominius ir kt.), įvykusius priėmus precedento reikšmę turintį teismo sprendimą, ir kt. (Konstitucinio Teismo 2007</w:t>
      </w:r>
      <w:r w:rsidR="00DC7467" w:rsidRPr="005C6ED4">
        <w:rPr>
          <w:rFonts w:ascii="Times New Roman" w:hAnsi="Times New Roman" w:cs="Times New Roman"/>
          <w:sz w:val="24"/>
          <w:szCs w:val="24"/>
        </w:rPr>
        <w:t xml:space="preserve"> </w:t>
      </w:r>
      <w:r w:rsidRPr="005C6ED4">
        <w:rPr>
          <w:rFonts w:ascii="Times New Roman" w:hAnsi="Times New Roman" w:cs="Times New Roman"/>
          <w:sz w:val="24"/>
          <w:szCs w:val="24"/>
        </w:rPr>
        <w:t>m. spalio 24 d. nutarimas).</w:t>
      </w:r>
      <w:r w:rsidR="000D37C6">
        <w:rPr>
          <w:rFonts w:ascii="Times New Roman" w:hAnsi="Times New Roman" w:cs="Times New Roman"/>
          <w:sz w:val="24"/>
          <w:szCs w:val="24"/>
        </w:rPr>
        <w:t xml:space="preserve"> </w:t>
      </w:r>
    </w:p>
    <w:p w14:paraId="40A63DF1" w14:textId="397E0CBD" w:rsidR="00E065D8" w:rsidRPr="005C6ED4" w:rsidRDefault="00670FDC" w:rsidP="00E065D8">
      <w:pPr>
        <w:pStyle w:val="Sraopastraipa"/>
        <w:numPr>
          <w:ilvl w:val="0"/>
          <w:numId w:val="1"/>
        </w:numPr>
        <w:tabs>
          <w:tab w:val="left" w:pos="567"/>
          <w:tab w:val="left" w:pos="993"/>
          <w:tab w:val="left" w:pos="1134"/>
        </w:tabs>
        <w:spacing w:after="0" w:line="240" w:lineRule="auto"/>
        <w:ind w:left="0" w:firstLine="567"/>
        <w:jc w:val="both"/>
        <w:rPr>
          <w:rFonts w:ascii="Times New Roman" w:hAnsi="Times New Roman" w:cs="Times New Roman"/>
          <w:color w:val="000000" w:themeColor="text1"/>
          <w:sz w:val="24"/>
          <w:szCs w:val="24"/>
        </w:rPr>
      </w:pPr>
      <w:r w:rsidRPr="005C6ED4">
        <w:rPr>
          <w:rFonts w:ascii="Times New Roman" w:hAnsi="Times New Roman" w:cs="Times New Roman"/>
          <w:sz w:val="24"/>
          <w:szCs w:val="24"/>
        </w:rPr>
        <w:t>Pažymėtina, kad teismo precedento horizontalusis poveikis lemia teismo pareigą laikytis būtent tos pačios pakopos teismo pirmiau išnagrinėtoje analogiškoje ar iš esmės panašioje byloje suformuotų teisės taikymo ir aiškinimo taisyklių tiek, kiek byloje nagrinėjami santykiai yra tapatūs (žr., pvz., Lietuvos Aukščiausiojo Teismo 2019 m. gruodžio 16 d. nutartį civilinėje byloje Nr.</w:t>
      </w:r>
      <w:r w:rsidR="002C1427" w:rsidRPr="005C6ED4">
        <w:rPr>
          <w:rFonts w:ascii="Times New Roman" w:hAnsi="Times New Roman" w:cs="Times New Roman"/>
          <w:sz w:val="24"/>
          <w:szCs w:val="24"/>
        </w:rPr>
        <w:t xml:space="preserve"> </w:t>
      </w:r>
      <w:r w:rsidRPr="005C6ED4">
        <w:rPr>
          <w:rFonts w:ascii="Times New Roman" w:hAnsi="Times New Roman" w:cs="Times New Roman"/>
          <w:sz w:val="24"/>
          <w:szCs w:val="24"/>
        </w:rPr>
        <w:t xml:space="preserve">e3K-3-386-1075/2019). </w:t>
      </w:r>
      <w:r w:rsidR="009905E0" w:rsidRPr="005C6ED4">
        <w:rPr>
          <w:rFonts w:ascii="Times New Roman" w:hAnsi="Times New Roman" w:cs="Times New Roman"/>
          <w:color w:val="000000" w:themeColor="text1"/>
          <w:sz w:val="24"/>
          <w:szCs w:val="24"/>
        </w:rPr>
        <w:t>Administracinį teismą saisto jo paties</w:t>
      </w:r>
      <w:r w:rsidR="002C1427" w:rsidRPr="005C6ED4">
        <w:rPr>
          <w:rFonts w:ascii="Times New Roman" w:hAnsi="Times New Roman" w:cs="Times New Roman"/>
          <w:color w:val="000000" w:themeColor="text1"/>
          <w:sz w:val="24"/>
          <w:szCs w:val="24"/>
        </w:rPr>
        <w:t xml:space="preserve"> </w:t>
      </w:r>
      <w:r w:rsidR="009905E0" w:rsidRPr="005C6ED4">
        <w:rPr>
          <w:rFonts w:ascii="Times New Roman" w:hAnsi="Times New Roman" w:cs="Times New Roman"/>
          <w:color w:val="000000" w:themeColor="text1"/>
          <w:sz w:val="24"/>
          <w:szCs w:val="24"/>
        </w:rPr>
        <w:t xml:space="preserve">sukurti precedentai ir jo paties suformuota tuos </w:t>
      </w:r>
      <w:r w:rsidR="009905E0" w:rsidRPr="005C6ED4">
        <w:rPr>
          <w:rFonts w:ascii="Times New Roman" w:hAnsi="Times New Roman" w:cs="Times New Roman"/>
          <w:color w:val="000000" w:themeColor="text1"/>
          <w:sz w:val="24"/>
          <w:szCs w:val="24"/>
        </w:rPr>
        <w:lastRenderedPageBreak/>
        <w:t>precedentus pagrindžianti doktrina</w:t>
      </w:r>
      <w:r w:rsidR="002C1427" w:rsidRPr="005C6ED4">
        <w:rPr>
          <w:rFonts w:ascii="Times New Roman" w:hAnsi="Times New Roman" w:cs="Times New Roman"/>
          <w:color w:val="000000" w:themeColor="text1"/>
          <w:sz w:val="24"/>
          <w:szCs w:val="24"/>
        </w:rPr>
        <w:t xml:space="preserve"> </w:t>
      </w:r>
      <w:r w:rsidR="009905E0" w:rsidRPr="005C6ED4">
        <w:rPr>
          <w:rFonts w:ascii="Times New Roman" w:hAnsi="Times New Roman" w:cs="Times New Roman"/>
          <w:color w:val="000000" w:themeColor="text1"/>
          <w:sz w:val="24"/>
          <w:szCs w:val="24"/>
        </w:rPr>
        <w:t>(žr., pvz., Lietuvos vyriausiojo administracinio teismo 2015</w:t>
      </w:r>
      <w:r w:rsidR="00EA769D" w:rsidRPr="005C6ED4">
        <w:rPr>
          <w:rFonts w:ascii="Times New Roman" w:hAnsi="Times New Roman" w:cs="Times New Roman"/>
          <w:color w:val="000000" w:themeColor="text1"/>
          <w:sz w:val="24"/>
          <w:szCs w:val="24"/>
        </w:rPr>
        <w:t> </w:t>
      </w:r>
      <w:r w:rsidR="009905E0" w:rsidRPr="005C6ED4">
        <w:rPr>
          <w:rFonts w:ascii="Times New Roman" w:hAnsi="Times New Roman" w:cs="Times New Roman"/>
          <w:color w:val="000000" w:themeColor="text1"/>
          <w:sz w:val="24"/>
          <w:szCs w:val="24"/>
        </w:rPr>
        <w:t xml:space="preserve">m. gruodžio 1 d. nutartį administracinėje byloje Nr. eA-3924-575/2015). Lietuvos vyriausiasis administracinis teismas privalo užtikrinti savo jurisprudencijos tęstinumą (nuoseklumą, neprieštaringumą) ir savo sprendimų </w:t>
      </w:r>
      <w:proofErr w:type="spellStart"/>
      <w:r w:rsidR="009905E0" w:rsidRPr="005C6ED4">
        <w:rPr>
          <w:rFonts w:ascii="Times New Roman" w:hAnsi="Times New Roman" w:cs="Times New Roman"/>
          <w:color w:val="000000" w:themeColor="text1"/>
          <w:sz w:val="24"/>
          <w:szCs w:val="24"/>
        </w:rPr>
        <w:t>prognozuojamumą</w:t>
      </w:r>
      <w:proofErr w:type="spellEnd"/>
      <w:r w:rsidR="009905E0" w:rsidRPr="005C6ED4">
        <w:rPr>
          <w:rFonts w:ascii="Times New Roman" w:hAnsi="Times New Roman" w:cs="Times New Roman"/>
          <w:color w:val="000000" w:themeColor="text1"/>
          <w:sz w:val="24"/>
          <w:szCs w:val="24"/>
        </w:rPr>
        <w:t xml:space="preserve"> remdamasis savo jau suformuota administracinės teisės doktrina ir precedentais.</w:t>
      </w:r>
    </w:p>
    <w:p w14:paraId="01276324" w14:textId="4E17FBEC" w:rsidR="00FC39B7" w:rsidRPr="005C6ED4" w:rsidRDefault="0084031F" w:rsidP="00FC39B7">
      <w:pPr>
        <w:pStyle w:val="Sraopastraipa"/>
        <w:numPr>
          <w:ilvl w:val="0"/>
          <w:numId w:val="1"/>
        </w:numPr>
        <w:tabs>
          <w:tab w:val="left" w:pos="567"/>
          <w:tab w:val="left" w:pos="993"/>
          <w:tab w:val="left" w:pos="1134"/>
        </w:tabs>
        <w:spacing w:after="0" w:line="240" w:lineRule="auto"/>
        <w:ind w:left="0" w:firstLine="567"/>
        <w:jc w:val="both"/>
        <w:rPr>
          <w:rFonts w:ascii="Times New Roman" w:hAnsi="Times New Roman" w:cs="Times New Roman"/>
          <w:color w:val="000000" w:themeColor="text1"/>
          <w:sz w:val="24"/>
          <w:szCs w:val="24"/>
        </w:rPr>
      </w:pPr>
      <w:r w:rsidRPr="005C6ED4">
        <w:rPr>
          <w:rFonts w:ascii="Times New Roman" w:hAnsi="Times New Roman" w:cs="Times New Roman"/>
          <w:sz w:val="24"/>
          <w:szCs w:val="24"/>
        </w:rPr>
        <w:t>Nagrinėjamoje byloje precedentinę reikšmę turi Lietuvos vyriausiojo administracinio teismo 2024 m. balandžio 29 d. nutartis administracinėje byloje Nr. eA-352-629/2024</w:t>
      </w:r>
      <w:r w:rsidR="006B3DB7" w:rsidRPr="005C6ED4">
        <w:rPr>
          <w:rFonts w:ascii="Times New Roman" w:hAnsi="Times New Roman" w:cs="Times New Roman"/>
          <w:sz w:val="24"/>
          <w:szCs w:val="24"/>
        </w:rPr>
        <w:t xml:space="preserve">, kurioje </w:t>
      </w:r>
      <w:r w:rsidR="00C46EA9" w:rsidRPr="005C6ED4">
        <w:rPr>
          <w:rFonts w:ascii="Times New Roman" w:hAnsi="Times New Roman" w:cs="Times New Roman"/>
          <w:sz w:val="24"/>
          <w:szCs w:val="24"/>
        </w:rPr>
        <w:t>teisėjų kolegija konstatavo, kad Įstatymo</w:t>
      </w:r>
      <w:r w:rsidR="00C24504" w:rsidRPr="005C6ED4">
        <w:rPr>
          <w:rFonts w:ascii="Times New Roman" w:hAnsi="Times New Roman" w:cs="Times New Roman"/>
          <w:sz w:val="24"/>
          <w:szCs w:val="24"/>
        </w:rPr>
        <w:t xml:space="preserve"> </w:t>
      </w:r>
      <w:r w:rsidR="00C46EA9" w:rsidRPr="005C6ED4">
        <w:rPr>
          <w:rFonts w:ascii="Times New Roman" w:hAnsi="Times New Roman" w:cs="Times New Roman"/>
          <w:sz w:val="24"/>
          <w:szCs w:val="24"/>
        </w:rPr>
        <w:t>12</w:t>
      </w:r>
      <w:r w:rsidR="00C46EA9" w:rsidRPr="005C6ED4">
        <w:rPr>
          <w:rFonts w:ascii="Times New Roman" w:hAnsi="Times New Roman" w:cs="Times New Roman"/>
          <w:sz w:val="24"/>
          <w:szCs w:val="24"/>
          <w:vertAlign w:val="superscript"/>
        </w:rPr>
        <w:t>1</w:t>
      </w:r>
      <w:r w:rsidR="00C46EA9" w:rsidRPr="005C6ED4">
        <w:rPr>
          <w:rFonts w:ascii="Times New Roman" w:hAnsi="Times New Roman" w:cs="Times New Roman"/>
          <w:sz w:val="24"/>
          <w:szCs w:val="24"/>
        </w:rPr>
        <w:t xml:space="preserve"> straipsnyje nustatytas terminas yra </w:t>
      </w:r>
      <w:proofErr w:type="spellStart"/>
      <w:r w:rsidR="00C46EA9" w:rsidRPr="005C6ED4">
        <w:rPr>
          <w:rFonts w:ascii="Times New Roman" w:hAnsi="Times New Roman" w:cs="Times New Roman"/>
          <w:sz w:val="24"/>
          <w:szCs w:val="24"/>
        </w:rPr>
        <w:t>instrukcinio</w:t>
      </w:r>
      <w:proofErr w:type="spellEnd"/>
      <w:r w:rsidR="00C46EA9" w:rsidRPr="005C6ED4">
        <w:rPr>
          <w:rFonts w:ascii="Times New Roman" w:hAnsi="Times New Roman" w:cs="Times New Roman"/>
          <w:sz w:val="24"/>
          <w:szCs w:val="24"/>
        </w:rPr>
        <w:t xml:space="preserve"> pobūdžio, o ne naikinamasis, todėl jo praleidimas nedaro Lietuvos Respublikos vyriausiosios rinkimų komisijos 2022 </w:t>
      </w:r>
      <w:r w:rsidR="00F90760">
        <w:rPr>
          <w:rFonts w:ascii="Times New Roman" w:hAnsi="Times New Roman" w:cs="Times New Roman"/>
          <w:sz w:val="24"/>
          <w:szCs w:val="24"/>
        </w:rPr>
        <w:t> </w:t>
      </w:r>
      <w:r w:rsidR="00C46EA9" w:rsidRPr="005C6ED4">
        <w:rPr>
          <w:rFonts w:ascii="Times New Roman" w:hAnsi="Times New Roman" w:cs="Times New Roman"/>
          <w:sz w:val="24"/>
          <w:szCs w:val="24"/>
        </w:rPr>
        <w:t xml:space="preserve">m. rugsėjo 6 d. sprendimo Nr. Sp-76 „Dėl </w:t>
      </w:r>
      <w:bookmarkStart w:id="14" w:name="Buk_8"/>
      <w:r w:rsidR="0012170D" w:rsidRPr="0012170D">
        <w:rPr>
          <w:rFonts w:ascii="Times New Roman" w:hAnsi="Times New Roman" w:cs="Times New Roman"/>
          <w:sz w:val="24"/>
          <w:szCs w:val="24"/>
        </w:rPr>
        <w:t xml:space="preserve">A. Z. </w:t>
      </w:r>
      <w:bookmarkEnd w:id="14"/>
      <w:r w:rsidR="00C46EA9" w:rsidRPr="005C6ED4">
        <w:rPr>
          <w:rFonts w:ascii="Times New Roman" w:hAnsi="Times New Roman" w:cs="Times New Roman"/>
          <w:sz w:val="24"/>
          <w:szCs w:val="24"/>
        </w:rPr>
        <w:t>ir Lietuvos laisvės sąjungos (liberalų) politinės kampanijos bei politinės partijos veiklos finansavimo juridinių asmenų lėšomis“ negaliojančiu.</w:t>
      </w:r>
      <w:r w:rsidR="00FC39B7" w:rsidRPr="005C6ED4">
        <w:rPr>
          <w:rFonts w:ascii="Times New Roman" w:hAnsi="Times New Roman" w:cs="Times New Roman"/>
          <w:sz w:val="24"/>
          <w:szCs w:val="24"/>
        </w:rPr>
        <w:t xml:space="preserve"> Teisėjų kolegija nenustatė priežasčių, dėl kurių nagrinėjamoje byloje neturėtų vadovautis teisės aiškinimo taisykle, suformuotoje iš esmės analogiškoje byloje, todėl darytina išvada, kad ir nagrinėjamu atveju Įstatymo 12</w:t>
      </w:r>
      <w:r w:rsidR="00FC39B7" w:rsidRPr="005C6ED4">
        <w:rPr>
          <w:rFonts w:ascii="Times New Roman" w:hAnsi="Times New Roman" w:cs="Times New Roman"/>
          <w:sz w:val="24"/>
          <w:szCs w:val="24"/>
          <w:vertAlign w:val="superscript"/>
        </w:rPr>
        <w:t>1</w:t>
      </w:r>
      <w:r w:rsidR="00FC39B7" w:rsidRPr="005C6ED4">
        <w:rPr>
          <w:rFonts w:ascii="Times New Roman" w:hAnsi="Times New Roman" w:cs="Times New Roman"/>
          <w:sz w:val="24"/>
          <w:szCs w:val="24"/>
        </w:rPr>
        <w:t xml:space="preserve"> straipsnyje nustatyto termino praleidimas nedaro Sprendimo negaliojančiu.</w:t>
      </w:r>
    </w:p>
    <w:p w14:paraId="763B6827" w14:textId="0B0F4CD6" w:rsidR="00FC39B7" w:rsidRPr="005C6ED4" w:rsidRDefault="00FC39B7" w:rsidP="00FC39B7">
      <w:pPr>
        <w:pStyle w:val="Sraopastraipa"/>
        <w:numPr>
          <w:ilvl w:val="0"/>
          <w:numId w:val="1"/>
        </w:numPr>
        <w:tabs>
          <w:tab w:val="left" w:pos="567"/>
          <w:tab w:val="left" w:pos="993"/>
          <w:tab w:val="left" w:pos="1134"/>
        </w:tabs>
        <w:spacing w:after="0" w:line="240" w:lineRule="auto"/>
        <w:ind w:left="0" w:firstLine="567"/>
        <w:jc w:val="both"/>
        <w:rPr>
          <w:rFonts w:ascii="Times New Roman" w:hAnsi="Times New Roman" w:cs="Times New Roman"/>
          <w:color w:val="000000" w:themeColor="text1"/>
          <w:sz w:val="24"/>
          <w:szCs w:val="24"/>
        </w:rPr>
      </w:pPr>
      <w:r w:rsidRPr="005C6ED4">
        <w:rPr>
          <w:rFonts w:ascii="Times New Roman" w:hAnsi="Times New Roman" w:cs="Times New Roman"/>
          <w:sz w:val="24"/>
          <w:szCs w:val="24"/>
        </w:rPr>
        <w:t xml:space="preserve">Byloje nustatyta, kad VRK, grįsdama ilgą tyrimo trukmę, nurodė, jog tokią tyrimo trukmę nulėmė objektyvios aplinkybės, nes tyrimas buvo ypač didelės apimties, sudėtingas, nebuvo laiku gauta reikalinga informacija bei dokumentai, o, negavus prašytos informacijos, VRK ieškojo jos viešuose šaltiniuose. VRK pabrėžė, kad paskutinė tyrimui reikalinga informacija buvo reikalauta 2022 </w:t>
      </w:r>
      <w:r w:rsidR="00F90760">
        <w:rPr>
          <w:rFonts w:ascii="Times New Roman" w:hAnsi="Times New Roman" w:cs="Times New Roman"/>
          <w:sz w:val="24"/>
          <w:szCs w:val="24"/>
        </w:rPr>
        <w:t> </w:t>
      </w:r>
      <w:r w:rsidRPr="005C6ED4">
        <w:rPr>
          <w:rFonts w:ascii="Times New Roman" w:hAnsi="Times New Roman" w:cs="Times New Roman"/>
          <w:sz w:val="24"/>
          <w:szCs w:val="24"/>
        </w:rPr>
        <w:t xml:space="preserve">m. birželio 23 d., Išvada buvo parašyta ir įregistruota 2022 m. liepos 25 d., tačiau </w:t>
      </w:r>
      <w:bookmarkStart w:id="15" w:name="Buk_4"/>
      <w:r w:rsidR="0012170D" w:rsidRPr="0012170D">
        <w:rPr>
          <w:rFonts w:ascii="Times New Roman" w:hAnsi="Times New Roman" w:cs="Times New Roman"/>
          <w:sz w:val="24"/>
          <w:szCs w:val="24"/>
        </w:rPr>
        <w:t xml:space="preserve">A. Z. </w:t>
      </w:r>
      <w:bookmarkEnd w:id="15"/>
      <w:r w:rsidRPr="005C6ED4">
        <w:rPr>
          <w:rFonts w:ascii="Times New Roman" w:hAnsi="Times New Roman" w:cs="Times New Roman"/>
          <w:sz w:val="24"/>
          <w:szCs w:val="24"/>
        </w:rPr>
        <w:t>dėl atostogų 2022 m. liepos 26 d. pateikė prašymą atidėti 2022 m. rugpjūčio 11 d. suplanuotą VRK posėdį vėlesniam laikui.</w:t>
      </w:r>
    </w:p>
    <w:p w14:paraId="006F8ADE" w14:textId="42284DA8" w:rsidR="00DE10E5" w:rsidRPr="005C6ED4" w:rsidRDefault="00620BB9" w:rsidP="00083C5F">
      <w:pPr>
        <w:pStyle w:val="Sraopastraipa"/>
        <w:numPr>
          <w:ilvl w:val="0"/>
          <w:numId w:val="1"/>
        </w:numPr>
        <w:tabs>
          <w:tab w:val="left" w:pos="567"/>
          <w:tab w:val="left" w:pos="993"/>
          <w:tab w:val="left" w:pos="1134"/>
        </w:tabs>
        <w:spacing w:after="0" w:line="240" w:lineRule="auto"/>
        <w:ind w:left="0" w:firstLine="567"/>
        <w:jc w:val="both"/>
        <w:rPr>
          <w:rFonts w:ascii="Times New Roman" w:hAnsi="Times New Roman" w:cs="Times New Roman"/>
          <w:color w:val="000000" w:themeColor="text1"/>
          <w:sz w:val="24"/>
          <w:szCs w:val="24"/>
        </w:rPr>
      </w:pPr>
      <w:r w:rsidRPr="005C6ED4">
        <w:rPr>
          <w:rFonts w:ascii="Times New Roman" w:hAnsi="Times New Roman" w:cs="Times New Roman"/>
          <w:sz w:val="24"/>
          <w:szCs w:val="24"/>
        </w:rPr>
        <w:t xml:space="preserve">Teisėjų kolegija, </w:t>
      </w:r>
      <w:r w:rsidR="00DE10E5" w:rsidRPr="005C6ED4">
        <w:rPr>
          <w:rFonts w:ascii="Times New Roman" w:hAnsi="Times New Roman" w:cs="Times New Roman"/>
          <w:sz w:val="24"/>
          <w:szCs w:val="24"/>
        </w:rPr>
        <w:t>įvertinus</w:t>
      </w:r>
      <w:r w:rsidRPr="005C6ED4">
        <w:rPr>
          <w:rFonts w:ascii="Times New Roman" w:hAnsi="Times New Roman" w:cs="Times New Roman"/>
          <w:sz w:val="24"/>
          <w:szCs w:val="24"/>
        </w:rPr>
        <w:t>i</w:t>
      </w:r>
      <w:r w:rsidR="00DE10E5" w:rsidRPr="005C6ED4">
        <w:rPr>
          <w:rFonts w:ascii="Times New Roman" w:hAnsi="Times New Roman" w:cs="Times New Roman"/>
          <w:sz w:val="24"/>
          <w:szCs w:val="24"/>
        </w:rPr>
        <w:t xml:space="preserve"> tyrimo apimtį</w:t>
      </w:r>
      <w:r w:rsidR="00E065D8" w:rsidRPr="005C6ED4">
        <w:rPr>
          <w:rFonts w:ascii="Times New Roman" w:hAnsi="Times New Roman" w:cs="Times New Roman"/>
          <w:sz w:val="24"/>
          <w:szCs w:val="24"/>
        </w:rPr>
        <w:t xml:space="preserve"> ir sudėtingumą</w:t>
      </w:r>
      <w:r w:rsidR="00DE10E5" w:rsidRPr="005C6ED4">
        <w:rPr>
          <w:rFonts w:ascii="Times New Roman" w:hAnsi="Times New Roman" w:cs="Times New Roman"/>
          <w:sz w:val="24"/>
          <w:szCs w:val="24"/>
        </w:rPr>
        <w:t xml:space="preserve">, medžiagos kiekį (Išvadą sudaro 93 puslapiai), atsakovo elgesį (atsakovas nuosekliai kreipėsi tiek į pareiškėją, tiek į kitas įstaigas ir institucijas, siekdamas gauti tyrimui būtiną informaciją), pareiškėjo elgesį (pareiškėjas nepateikė visų atsakovo prašomų duomenų) sprendžia, kad nagrinėjamu atveju nenustatyta, jog atsakovas sąmoningai vilkino tyrimo eigą ar elgėsi nepagrįstai neoperatyviai. </w:t>
      </w:r>
      <w:r w:rsidR="00083C5F" w:rsidRPr="005C6ED4">
        <w:rPr>
          <w:rFonts w:ascii="Times New Roman" w:hAnsi="Times New Roman" w:cs="Times New Roman"/>
          <w:sz w:val="24"/>
          <w:szCs w:val="24"/>
        </w:rPr>
        <w:t xml:space="preserve">Nagrinėjamu atveju VRK tyrimo trukmę lėmė objektyviai pateisinamos aplinkybės. </w:t>
      </w:r>
      <w:r w:rsidR="00DE10E5" w:rsidRPr="005C6ED4">
        <w:rPr>
          <w:rFonts w:ascii="Times New Roman" w:hAnsi="Times New Roman" w:cs="Times New Roman"/>
          <w:sz w:val="24"/>
          <w:szCs w:val="24"/>
        </w:rPr>
        <w:t xml:space="preserve">Analogiškas </w:t>
      </w:r>
      <w:r w:rsidRPr="005C6ED4">
        <w:rPr>
          <w:rFonts w:ascii="Times New Roman" w:hAnsi="Times New Roman" w:cs="Times New Roman"/>
          <w:sz w:val="24"/>
          <w:szCs w:val="24"/>
        </w:rPr>
        <w:t xml:space="preserve">nagrinėjamai bylai </w:t>
      </w:r>
      <w:r w:rsidR="00DE10E5" w:rsidRPr="005C6ED4">
        <w:rPr>
          <w:rFonts w:ascii="Times New Roman" w:hAnsi="Times New Roman" w:cs="Times New Roman"/>
          <w:sz w:val="24"/>
          <w:szCs w:val="24"/>
        </w:rPr>
        <w:t>nustatytų faktinių aplinkybių teisinis vertinimas atliktas ir Lietuvos vyriausiojo administracinio teismo 2024 m. balandžio 29 d. nutartyje administracinėje byloje Nr. eA-352-629/2024.</w:t>
      </w:r>
    </w:p>
    <w:p w14:paraId="4545E8FC" w14:textId="72323C50" w:rsidR="001C5997" w:rsidRPr="005C6ED4" w:rsidRDefault="00673FD2" w:rsidP="001C5997">
      <w:pPr>
        <w:pStyle w:val="Sraopastraipa"/>
        <w:numPr>
          <w:ilvl w:val="0"/>
          <w:numId w:val="1"/>
        </w:numPr>
        <w:tabs>
          <w:tab w:val="left" w:pos="567"/>
          <w:tab w:val="left" w:pos="993"/>
          <w:tab w:val="left" w:pos="1134"/>
        </w:tabs>
        <w:spacing w:after="0" w:line="240" w:lineRule="auto"/>
        <w:ind w:left="0" w:firstLine="567"/>
        <w:jc w:val="both"/>
        <w:rPr>
          <w:rFonts w:ascii="Times New Roman" w:hAnsi="Times New Roman" w:cs="Times New Roman"/>
          <w:sz w:val="24"/>
          <w:szCs w:val="24"/>
        </w:rPr>
      </w:pPr>
      <w:r w:rsidRPr="005C6ED4">
        <w:rPr>
          <w:rFonts w:ascii="Times New Roman" w:hAnsi="Times New Roman" w:cs="Times New Roman"/>
          <w:sz w:val="24"/>
          <w:szCs w:val="24"/>
        </w:rPr>
        <w:t xml:space="preserve">Dėl išdėstytų motyvų teisėjų kolegija negali sutikti su teisiškai nepagrįsta pirmosios instancijos teismo išvada, kad yra </w:t>
      </w:r>
      <w:r w:rsidRPr="005C6ED4">
        <w:rPr>
          <w:rFonts w:ascii="Times New Roman" w:hAnsi="Times New Roman" w:cs="Times New Roman"/>
          <w:noProof/>
          <w:color w:val="000000"/>
          <w:sz w:val="24"/>
          <w:szCs w:val="24"/>
          <w:shd w:val="clear" w:color="auto" w:fill="FFFFFF"/>
        </w:rPr>
        <w:t>teisinis pagrindas panaikinti VRK priimtą</w:t>
      </w:r>
      <w:r w:rsidRPr="005C6ED4">
        <w:rPr>
          <w:rFonts w:ascii="Times New Roman" w:hAnsi="Times New Roman" w:cs="Times New Roman"/>
          <w:noProof/>
          <w:sz w:val="24"/>
          <w:szCs w:val="24"/>
        </w:rPr>
        <w:t xml:space="preserve"> Sprendimą dėl procedūrinio pažeidimo. </w:t>
      </w:r>
      <w:r w:rsidRPr="005C6ED4">
        <w:rPr>
          <w:rFonts w:ascii="Times New Roman" w:hAnsi="Times New Roman" w:cs="Times New Roman"/>
          <w:sz w:val="24"/>
          <w:szCs w:val="24"/>
        </w:rPr>
        <w:t xml:space="preserve">Byloje teismas netinkamai aiškino ir taikė proceso teisės normas, </w:t>
      </w:r>
      <w:r w:rsidR="001C5997" w:rsidRPr="005C6ED4">
        <w:rPr>
          <w:rFonts w:ascii="Times New Roman" w:hAnsi="Times New Roman" w:cs="Times New Roman"/>
          <w:sz w:val="24"/>
          <w:szCs w:val="24"/>
        </w:rPr>
        <w:t>todėl yra faktinis ir teisinis pagrindas bylą grąžinti nagrinėti iš naujo pirmosios instancijos teismui. Dėl nurodytų priežasčių atsakovo apeliacinis skundas tenkinamas, pirmosios instancijos teismo sprendimas naikinamas ir administracinė byla perduodama pirmosios instancijos teismui nagrinėti iš naujo.</w:t>
      </w:r>
    </w:p>
    <w:p w14:paraId="71762358" w14:textId="77777777" w:rsidR="00F5065A" w:rsidRPr="005C6ED4" w:rsidRDefault="00F5065A" w:rsidP="00AE6638">
      <w:pPr>
        <w:pStyle w:val="Sraopastraipa"/>
        <w:tabs>
          <w:tab w:val="left" w:pos="567"/>
          <w:tab w:val="left" w:pos="993"/>
          <w:tab w:val="left" w:pos="1134"/>
        </w:tabs>
        <w:spacing w:after="0" w:line="240" w:lineRule="auto"/>
        <w:ind w:left="567"/>
        <w:jc w:val="both"/>
        <w:rPr>
          <w:rFonts w:ascii="Times New Roman" w:hAnsi="Times New Roman" w:cs="Times New Roman"/>
          <w:sz w:val="24"/>
          <w:szCs w:val="24"/>
        </w:rPr>
      </w:pPr>
    </w:p>
    <w:p w14:paraId="7BE11D51" w14:textId="3A09F5A9" w:rsidR="009E011D" w:rsidRPr="005C6ED4" w:rsidRDefault="00EF1D22" w:rsidP="00B54D10">
      <w:pPr>
        <w:spacing w:after="0" w:line="240" w:lineRule="auto"/>
        <w:ind w:firstLine="709"/>
        <w:jc w:val="both"/>
        <w:rPr>
          <w:rFonts w:ascii="Times New Roman" w:hAnsi="Times New Roman" w:cs="Times New Roman"/>
          <w:sz w:val="24"/>
          <w:szCs w:val="24"/>
        </w:rPr>
      </w:pPr>
      <w:r w:rsidRPr="005C6ED4">
        <w:rPr>
          <w:rFonts w:ascii="Times New Roman" w:hAnsi="Times New Roman" w:cs="Times New Roman"/>
          <w:sz w:val="24"/>
          <w:szCs w:val="24"/>
        </w:rPr>
        <w:t xml:space="preserve">Vadovaudamasi Lietuvos Respublikos administracinių bylų teisenos įstatymo 144 straipsnio 1 </w:t>
      </w:r>
      <w:r w:rsidR="00F90760">
        <w:rPr>
          <w:rFonts w:ascii="Times New Roman" w:hAnsi="Times New Roman" w:cs="Times New Roman"/>
          <w:sz w:val="24"/>
          <w:szCs w:val="24"/>
        </w:rPr>
        <w:t> </w:t>
      </w:r>
      <w:r w:rsidRPr="005C6ED4">
        <w:rPr>
          <w:rFonts w:ascii="Times New Roman" w:hAnsi="Times New Roman" w:cs="Times New Roman"/>
          <w:sz w:val="24"/>
          <w:szCs w:val="24"/>
        </w:rPr>
        <w:t xml:space="preserve">dalies </w:t>
      </w:r>
      <w:r w:rsidR="00620BB9" w:rsidRPr="005C6ED4">
        <w:rPr>
          <w:rFonts w:ascii="Times New Roman" w:hAnsi="Times New Roman" w:cs="Times New Roman"/>
          <w:sz w:val="24"/>
          <w:szCs w:val="24"/>
        </w:rPr>
        <w:t>4</w:t>
      </w:r>
      <w:r w:rsidR="00597C73" w:rsidRPr="005C6ED4">
        <w:rPr>
          <w:rFonts w:ascii="Times New Roman" w:hAnsi="Times New Roman" w:cs="Times New Roman"/>
          <w:sz w:val="24"/>
          <w:szCs w:val="24"/>
        </w:rPr>
        <w:t xml:space="preserve"> </w:t>
      </w:r>
      <w:r w:rsidRPr="005C6ED4">
        <w:rPr>
          <w:rFonts w:ascii="Times New Roman" w:hAnsi="Times New Roman" w:cs="Times New Roman"/>
          <w:sz w:val="24"/>
          <w:szCs w:val="24"/>
        </w:rPr>
        <w:t>punktu, teisėjų kolegija</w:t>
      </w:r>
    </w:p>
    <w:p w14:paraId="062EB22D" w14:textId="77777777" w:rsidR="00EF1D22" w:rsidRPr="005C6ED4" w:rsidRDefault="00EF1D22" w:rsidP="00B54D10">
      <w:pPr>
        <w:spacing w:after="0" w:line="240" w:lineRule="auto"/>
        <w:jc w:val="both"/>
        <w:rPr>
          <w:rFonts w:ascii="Times New Roman" w:hAnsi="Times New Roman" w:cs="Times New Roman"/>
          <w:sz w:val="24"/>
          <w:szCs w:val="24"/>
        </w:rPr>
      </w:pPr>
    </w:p>
    <w:p w14:paraId="487624AA" w14:textId="77777777" w:rsidR="00EF1D22" w:rsidRPr="005C6ED4" w:rsidRDefault="00EF1D22" w:rsidP="00B54D10">
      <w:pPr>
        <w:shd w:val="clear" w:color="auto" w:fill="FFFFFF"/>
        <w:spacing w:after="0" w:line="240" w:lineRule="auto"/>
        <w:jc w:val="both"/>
        <w:rPr>
          <w:rFonts w:ascii="Times New Roman" w:hAnsi="Times New Roman" w:cs="Times New Roman"/>
          <w:bCs/>
          <w:sz w:val="24"/>
          <w:szCs w:val="24"/>
        </w:rPr>
      </w:pPr>
      <w:r w:rsidRPr="005C6ED4">
        <w:rPr>
          <w:rFonts w:ascii="Times New Roman" w:hAnsi="Times New Roman" w:cs="Times New Roman"/>
          <w:bCs/>
          <w:spacing w:val="60"/>
          <w:sz w:val="24"/>
          <w:szCs w:val="24"/>
        </w:rPr>
        <w:t>nutari</w:t>
      </w:r>
      <w:r w:rsidRPr="005C6ED4">
        <w:rPr>
          <w:rFonts w:ascii="Times New Roman" w:hAnsi="Times New Roman" w:cs="Times New Roman"/>
          <w:bCs/>
          <w:sz w:val="24"/>
          <w:szCs w:val="24"/>
        </w:rPr>
        <w:t>a:</w:t>
      </w:r>
    </w:p>
    <w:p w14:paraId="77697010" w14:textId="77777777" w:rsidR="00EF1D22" w:rsidRPr="005C6ED4" w:rsidRDefault="00EF1D22" w:rsidP="00B54D10">
      <w:pPr>
        <w:spacing w:after="0" w:line="240" w:lineRule="auto"/>
        <w:jc w:val="both"/>
        <w:rPr>
          <w:rFonts w:ascii="Times New Roman" w:hAnsi="Times New Roman" w:cs="Times New Roman"/>
          <w:sz w:val="24"/>
          <w:szCs w:val="24"/>
        </w:rPr>
      </w:pPr>
    </w:p>
    <w:p w14:paraId="22FCFBA4" w14:textId="7DB1F85B" w:rsidR="00EF1D22" w:rsidRPr="005C6ED4" w:rsidRDefault="00620BB9" w:rsidP="00B54D10">
      <w:pPr>
        <w:spacing w:after="0" w:line="240" w:lineRule="auto"/>
        <w:ind w:firstLine="709"/>
        <w:jc w:val="both"/>
        <w:rPr>
          <w:rFonts w:ascii="Times New Roman" w:hAnsi="Times New Roman" w:cs="Times New Roman"/>
          <w:sz w:val="24"/>
          <w:szCs w:val="24"/>
        </w:rPr>
      </w:pPr>
      <w:r w:rsidRPr="005C6ED4">
        <w:rPr>
          <w:rFonts w:ascii="Times New Roman" w:hAnsi="Times New Roman" w:cs="Times New Roman"/>
          <w:sz w:val="24"/>
          <w:szCs w:val="24"/>
        </w:rPr>
        <w:t xml:space="preserve">Atsakovo </w:t>
      </w:r>
      <w:r w:rsidR="00F42E39" w:rsidRPr="005C6ED4">
        <w:rPr>
          <w:rFonts w:ascii="Times New Roman" w:hAnsi="Times New Roman" w:cs="Times New Roman"/>
          <w:sz w:val="24"/>
          <w:szCs w:val="24"/>
        </w:rPr>
        <w:t>Lietuvos Respublikos vyriausiosios rinkimų komisijos</w:t>
      </w:r>
      <w:r w:rsidR="00323492" w:rsidRPr="005C6ED4">
        <w:rPr>
          <w:rFonts w:ascii="Times New Roman" w:hAnsi="Times New Roman" w:cs="Times New Roman"/>
          <w:sz w:val="24"/>
          <w:szCs w:val="24"/>
        </w:rPr>
        <w:t xml:space="preserve"> </w:t>
      </w:r>
      <w:r w:rsidR="00383492" w:rsidRPr="005C6ED4">
        <w:rPr>
          <w:rFonts w:ascii="Times New Roman" w:hAnsi="Times New Roman" w:cs="Times New Roman"/>
          <w:sz w:val="24"/>
          <w:szCs w:val="24"/>
        </w:rPr>
        <w:t xml:space="preserve">apeliacinį skundą </w:t>
      </w:r>
      <w:r w:rsidR="00323492" w:rsidRPr="005C6ED4">
        <w:rPr>
          <w:rFonts w:ascii="Times New Roman" w:hAnsi="Times New Roman" w:cs="Times New Roman"/>
          <w:sz w:val="24"/>
          <w:szCs w:val="24"/>
        </w:rPr>
        <w:t>tenkinti</w:t>
      </w:r>
      <w:r w:rsidR="00383492" w:rsidRPr="005C6ED4">
        <w:rPr>
          <w:rFonts w:ascii="Times New Roman" w:hAnsi="Times New Roman" w:cs="Times New Roman"/>
          <w:sz w:val="24"/>
          <w:szCs w:val="24"/>
        </w:rPr>
        <w:t>.</w:t>
      </w:r>
    </w:p>
    <w:p w14:paraId="15381E62" w14:textId="180D2AD7" w:rsidR="00383492" w:rsidRPr="005C6ED4" w:rsidRDefault="00B47E95" w:rsidP="00B54D10">
      <w:pPr>
        <w:spacing w:after="0" w:line="240" w:lineRule="auto"/>
        <w:ind w:firstLine="709"/>
        <w:jc w:val="both"/>
        <w:rPr>
          <w:rFonts w:ascii="Times New Roman" w:hAnsi="Times New Roman" w:cs="Times New Roman"/>
          <w:sz w:val="24"/>
          <w:szCs w:val="24"/>
        </w:rPr>
      </w:pPr>
      <w:r w:rsidRPr="005C6ED4">
        <w:rPr>
          <w:rFonts w:ascii="Times New Roman" w:hAnsi="Times New Roman" w:cs="Times New Roman"/>
          <w:noProof/>
          <w:kern w:val="2"/>
          <w:sz w:val="24"/>
          <w:szCs w:val="24"/>
          <w:lang w:eastAsia="hi-IN" w:bidi="hi-IN"/>
        </w:rPr>
        <w:t xml:space="preserve">Vilniaus </w:t>
      </w:r>
      <w:r w:rsidR="00323492" w:rsidRPr="005C6ED4">
        <w:rPr>
          <w:rFonts w:ascii="Times New Roman" w:hAnsi="Times New Roman" w:cs="Times New Roman"/>
          <w:sz w:val="24"/>
          <w:szCs w:val="24"/>
        </w:rPr>
        <w:t>apygardos administracinio teismo 2023 m. spalio 5 d. sprendimą panaikinti ir perduoti bylą pirmosios instancijos teismui nagrinėti iš naujo.</w:t>
      </w:r>
    </w:p>
    <w:p w14:paraId="07F91060" w14:textId="06D42FBD" w:rsidR="00351563" w:rsidRPr="005C6ED4" w:rsidRDefault="00351563" w:rsidP="00B54D10">
      <w:pPr>
        <w:spacing w:after="0" w:line="240" w:lineRule="auto"/>
        <w:ind w:firstLine="709"/>
        <w:jc w:val="both"/>
        <w:rPr>
          <w:rFonts w:ascii="Times New Roman" w:hAnsi="Times New Roman" w:cs="Times New Roman"/>
          <w:sz w:val="24"/>
          <w:szCs w:val="24"/>
        </w:rPr>
      </w:pPr>
      <w:r w:rsidRPr="005C6ED4">
        <w:rPr>
          <w:rFonts w:ascii="Times New Roman" w:hAnsi="Times New Roman" w:cs="Times New Roman"/>
          <w:sz w:val="24"/>
          <w:szCs w:val="24"/>
        </w:rPr>
        <w:t>Nutartis neskundžiama.</w:t>
      </w:r>
    </w:p>
    <w:p w14:paraId="0D731248" w14:textId="77777777" w:rsidR="00DE7467" w:rsidRPr="005C6ED4" w:rsidRDefault="00DE7467" w:rsidP="00B54D10">
      <w:pPr>
        <w:spacing w:after="0" w:line="240" w:lineRule="auto"/>
        <w:jc w:val="both"/>
        <w:rPr>
          <w:rFonts w:ascii="Times New Roman" w:hAnsi="Times New Roman" w:cs="Times New Roman"/>
          <w:sz w:val="24"/>
          <w:szCs w:val="24"/>
        </w:rPr>
      </w:pPr>
    </w:p>
    <w:p w14:paraId="64F21918" w14:textId="120A02D4" w:rsidR="00503A8B" w:rsidRPr="005C6ED4" w:rsidRDefault="00DE7467" w:rsidP="00D973F2">
      <w:pPr>
        <w:tabs>
          <w:tab w:val="left" w:pos="7088"/>
        </w:tabs>
        <w:spacing w:after="0" w:line="240" w:lineRule="auto"/>
        <w:ind w:right="424" w:firstLine="709"/>
        <w:jc w:val="both"/>
        <w:rPr>
          <w:rFonts w:ascii="Times New Roman" w:hAnsi="Times New Roman" w:cs="Times New Roman"/>
          <w:sz w:val="24"/>
          <w:szCs w:val="24"/>
        </w:rPr>
      </w:pPr>
      <w:r w:rsidRPr="005C6ED4">
        <w:rPr>
          <w:rFonts w:ascii="Times New Roman" w:hAnsi="Times New Roman" w:cs="Times New Roman"/>
          <w:sz w:val="24"/>
          <w:szCs w:val="24"/>
        </w:rPr>
        <w:t>Teisėjai</w:t>
      </w:r>
      <w:r w:rsidR="001143D3" w:rsidRPr="005C6ED4">
        <w:rPr>
          <w:rFonts w:ascii="Times New Roman" w:hAnsi="Times New Roman" w:cs="Times New Roman"/>
          <w:sz w:val="24"/>
          <w:szCs w:val="24"/>
        </w:rPr>
        <w:tab/>
      </w:r>
      <w:r w:rsidR="00F42E39" w:rsidRPr="005C6ED4">
        <w:rPr>
          <w:rFonts w:ascii="Times New Roman" w:hAnsi="Times New Roman" w:cs="Times New Roman"/>
          <w:sz w:val="24"/>
          <w:szCs w:val="24"/>
        </w:rPr>
        <w:t>Ramūnas Gadliauskas</w:t>
      </w:r>
    </w:p>
    <w:p w14:paraId="21F0C07A" w14:textId="77777777" w:rsidR="00F42E39" w:rsidRPr="005C6ED4" w:rsidRDefault="00F42E39" w:rsidP="00D973F2">
      <w:pPr>
        <w:tabs>
          <w:tab w:val="left" w:pos="7088"/>
        </w:tabs>
        <w:spacing w:after="0" w:line="240" w:lineRule="auto"/>
        <w:ind w:right="424" w:firstLine="709"/>
        <w:jc w:val="both"/>
        <w:rPr>
          <w:rFonts w:ascii="Times New Roman" w:hAnsi="Times New Roman" w:cs="Times New Roman"/>
          <w:sz w:val="24"/>
          <w:szCs w:val="24"/>
        </w:rPr>
      </w:pPr>
    </w:p>
    <w:p w14:paraId="59BCC6B2" w14:textId="2D571900" w:rsidR="00F42E39" w:rsidRPr="005C6ED4" w:rsidRDefault="00F42E39" w:rsidP="00D973F2">
      <w:pPr>
        <w:tabs>
          <w:tab w:val="left" w:pos="7088"/>
        </w:tabs>
        <w:spacing w:after="0" w:line="240" w:lineRule="auto"/>
        <w:ind w:right="424" w:firstLine="709"/>
        <w:jc w:val="both"/>
        <w:rPr>
          <w:rFonts w:ascii="Times New Roman" w:hAnsi="Times New Roman" w:cs="Times New Roman"/>
          <w:sz w:val="24"/>
          <w:szCs w:val="24"/>
        </w:rPr>
      </w:pPr>
      <w:r w:rsidRPr="005C6ED4">
        <w:rPr>
          <w:rFonts w:ascii="Times New Roman" w:hAnsi="Times New Roman" w:cs="Times New Roman"/>
          <w:sz w:val="24"/>
          <w:szCs w:val="24"/>
        </w:rPr>
        <w:tab/>
        <w:t>Ričardas Piličiauskas</w:t>
      </w:r>
    </w:p>
    <w:p w14:paraId="606D733F" w14:textId="77777777" w:rsidR="00F42E39" w:rsidRPr="005C6ED4" w:rsidRDefault="00F42E39" w:rsidP="00D973F2">
      <w:pPr>
        <w:tabs>
          <w:tab w:val="left" w:pos="7088"/>
        </w:tabs>
        <w:spacing w:after="0" w:line="240" w:lineRule="auto"/>
        <w:ind w:right="424" w:firstLine="709"/>
        <w:jc w:val="both"/>
        <w:rPr>
          <w:rFonts w:ascii="Times New Roman" w:hAnsi="Times New Roman" w:cs="Times New Roman"/>
          <w:sz w:val="24"/>
          <w:szCs w:val="24"/>
        </w:rPr>
      </w:pPr>
    </w:p>
    <w:p w14:paraId="07483A8F" w14:textId="3DA36D7F" w:rsidR="00F42E39" w:rsidRDefault="00F42E39" w:rsidP="00D973F2">
      <w:pPr>
        <w:tabs>
          <w:tab w:val="left" w:pos="7088"/>
        </w:tabs>
        <w:spacing w:after="0" w:line="240" w:lineRule="auto"/>
        <w:ind w:right="424" w:firstLine="709"/>
        <w:jc w:val="both"/>
        <w:rPr>
          <w:rFonts w:ascii="Times New Roman" w:hAnsi="Times New Roman" w:cs="Times New Roman"/>
          <w:sz w:val="24"/>
          <w:szCs w:val="24"/>
        </w:rPr>
      </w:pPr>
      <w:r w:rsidRPr="005C6ED4">
        <w:rPr>
          <w:rFonts w:ascii="Times New Roman" w:hAnsi="Times New Roman" w:cs="Times New Roman"/>
          <w:sz w:val="24"/>
          <w:szCs w:val="24"/>
        </w:rPr>
        <w:tab/>
        <w:t>Arūnas Sutkevičius</w:t>
      </w:r>
    </w:p>
    <w:sectPr w:rsidR="00F42E39" w:rsidSect="00E83EE9">
      <w:headerReference w:type="default" r:id="rId9"/>
      <w:headerReference w:type="first" r:id="rId10"/>
      <w:pgSz w:w="11906" w:h="16838"/>
      <w:pgMar w:top="964" w:right="567" w:bottom="1134" w:left="1588" w:header="567" w:footer="567" w:gutter="0"/>
      <w:pgNumType w:start="1" w:chapStyle="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EAA2C" w14:textId="77777777" w:rsidR="00033E40" w:rsidRDefault="00033E40" w:rsidP="00624919">
      <w:pPr>
        <w:spacing w:after="0" w:line="240" w:lineRule="auto"/>
      </w:pPr>
      <w:r>
        <w:separator/>
      </w:r>
    </w:p>
  </w:endnote>
  <w:endnote w:type="continuationSeparator" w:id="0">
    <w:p w14:paraId="53CA5AD1" w14:textId="77777777" w:rsidR="00033E40" w:rsidRDefault="00033E40" w:rsidP="00624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DE047" w14:textId="77777777" w:rsidR="00033E40" w:rsidRDefault="00033E40" w:rsidP="00624919">
      <w:pPr>
        <w:spacing w:after="0" w:line="240" w:lineRule="auto"/>
      </w:pPr>
      <w:r>
        <w:separator/>
      </w:r>
    </w:p>
  </w:footnote>
  <w:footnote w:type="continuationSeparator" w:id="0">
    <w:p w14:paraId="3608A40A" w14:textId="77777777" w:rsidR="00033E40" w:rsidRDefault="00033E40" w:rsidP="00624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rPr>
      <w:id w:val="1523437782"/>
      <w:docPartObj>
        <w:docPartGallery w:val="Page Numbers (Top of Page)"/>
        <w:docPartUnique/>
      </w:docPartObj>
    </w:sdtPr>
    <w:sdtEndPr>
      <w:rPr>
        <w:noProof/>
      </w:rPr>
    </w:sdtEndPr>
    <w:sdtContent>
      <w:p w14:paraId="10CC991B" w14:textId="77777777" w:rsidR="007E6450" w:rsidRPr="00D81D1B" w:rsidRDefault="007E6450">
        <w:pPr>
          <w:pStyle w:val="Antrats"/>
          <w:jc w:val="center"/>
          <w:rPr>
            <w:rFonts w:ascii="Times New Roman" w:hAnsi="Times New Roman" w:cs="Times New Roman"/>
            <w:sz w:val="20"/>
          </w:rPr>
        </w:pPr>
        <w:r w:rsidRPr="00D81D1B">
          <w:rPr>
            <w:rFonts w:ascii="Times New Roman" w:hAnsi="Times New Roman" w:cs="Times New Roman"/>
            <w:sz w:val="20"/>
          </w:rPr>
          <w:fldChar w:fldCharType="begin"/>
        </w:r>
        <w:r w:rsidRPr="00D81D1B">
          <w:rPr>
            <w:rFonts w:ascii="Times New Roman" w:hAnsi="Times New Roman" w:cs="Times New Roman"/>
            <w:sz w:val="20"/>
          </w:rPr>
          <w:instrText xml:space="preserve"> PAGE   \* MERGEFORMAT </w:instrText>
        </w:r>
        <w:r w:rsidRPr="00D81D1B">
          <w:rPr>
            <w:rFonts w:ascii="Times New Roman" w:hAnsi="Times New Roman" w:cs="Times New Roman"/>
            <w:sz w:val="20"/>
          </w:rPr>
          <w:fldChar w:fldCharType="separate"/>
        </w:r>
        <w:r w:rsidR="001B251B">
          <w:rPr>
            <w:rFonts w:ascii="Times New Roman" w:hAnsi="Times New Roman" w:cs="Times New Roman"/>
            <w:noProof/>
            <w:sz w:val="20"/>
          </w:rPr>
          <w:t>2</w:t>
        </w:r>
        <w:r w:rsidRPr="00D81D1B">
          <w:rPr>
            <w:rFonts w:ascii="Times New Roman" w:hAnsi="Times New Roman" w:cs="Times New Roman"/>
            <w:noProof/>
            <w:sz w:val="20"/>
          </w:rPr>
          <w:fldChar w:fldCharType="end"/>
        </w:r>
      </w:p>
    </w:sdtContent>
  </w:sdt>
  <w:p w14:paraId="141A4B72" w14:textId="77777777" w:rsidR="007E6450" w:rsidRPr="00D81D1B" w:rsidRDefault="007E6450">
    <w:pPr>
      <w:pStyle w:val="Antrats"/>
      <w:rPr>
        <w:rFonts w:ascii="Times New Roman" w:hAnsi="Times New Roman" w:cs="Times New Roman"/>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CD018" w14:textId="77777777" w:rsidR="007E6450" w:rsidRDefault="007E6450">
    <w:pPr>
      <w:pStyle w:val="Antrats"/>
      <w:jc w:val="center"/>
    </w:pPr>
  </w:p>
  <w:p w14:paraId="2B87F11A" w14:textId="77777777" w:rsidR="007E6450" w:rsidRDefault="007E645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87BD2"/>
    <w:multiLevelType w:val="hybridMultilevel"/>
    <w:tmpl w:val="E8C43C9E"/>
    <w:lvl w:ilvl="0" w:tplc="0427000F">
      <w:start w:val="1"/>
      <w:numFmt w:val="decimal"/>
      <w:lvlText w:val="%1."/>
      <w:lvlJc w:val="left"/>
      <w:pPr>
        <w:tabs>
          <w:tab w:val="num" w:pos="1440"/>
        </w:tabs>
        <w:ind w:left="1440" w:hanging="360"/>
      </w:pPr>
    </w:lvl>
    <w:lvl w:ilvl="1" w:tplc="04270019" w:tentative="1">
      <w:start w:val="1"/>
      <w:numFmt w:val="lowerLetter"/>
      <w:lvlText w:val="%2."/>
      <w:lvlJc w:val="left"/>
      <w:pPr>
        <w:tabs>
          <w:tab w:val="num" w:pos="2160"/>
        </w:tabs>
        <w:ind w:left="2160" w:hanging="360"/>
      </w:pPr>
    </w:lvl>
    <w:lvl w:ilvl="2" w:tplc="0427001B" w:tentative="1">
      <w:start w:val="1"/>
      <w:numFmt w:val="lowerRoman"/>
      <w:lvlText w:val="%3."/>
      <w:lvlJc w:val="right"/>
      <w:pPr>
        <w:tabs>
          <w:tab w:val="num" w:pos="2880"/>
        </w:tabs>
        <w:ind w:left="2880" w:hanging="180"/>
      </w:pPr>
    </w:lvl>
    <w:lvl w:ilvl="3" w:tplc="0427000F" w:tentative="1">
      <w:start w:val="1"/>
      <w:numFmt w:val="decimal"/>
      <w:lvlText w:val="%4."/>
      <w:lvlJc w:val="left"/>
      <w:pPr>
        <w:tabs>
          <w:tab w:val="num" w:pos="3600"/>
        </w:tabs>
        <w:ind w:left="3600" w:hanging="360"/>
      </w:pPr>
    </w:lvl>
    <w:lvl w:ilvl="4" w:tplc="04270019" w:tentative="1">
      <w:start w:val="1"/>
      <w:numFmt w:val="lowerLetter"/>
      <w:lvlText w:val="%5."/>
      <w:lvlJc w:val="left"/>
      <w:pPr>
        <w:tabs>
          <w:tab w:val="num" w:pos="4320"/>
        </w:tabs>
        <w:ind w:left="4320" w:hanging="360"/>
      </w:pPr>
    </w:lvl>
    <w:lvl w:ilvl="5" w:tplc="0427001B" w:tentative="1">
      <w:start w:val="1"/>
      <w:numFmt w:val="lowerRoman"/>
      <w:lvlText w:val="%6."/>
      <w:lvlJc w:val="right"/>
      <w:pPr>
        <w:tabs>
          <w:tab w:val="num" w:pos="5040"/>
        </w:tabs>
        <w:ind w:left="5040" w:hanging="180"/>
      </w:pPr>
    </w:lvl>
    <w:lvl w:ilvl="6" w:tplc="0427000F" w:tentative="1">
      <w:start w:val="1"/>
      <w:numFmt w:val="decimal"/>
      <w:lvlText w:val="%7."/>
      <w:lvlJc w:val="left"/>
      <w:pPr>
        <w:tabs>
          <w:tab w:val="num" w:pos="5760"/>
        </w:tabs>
        <w:ind w:left="5760" w:hanging="360"/>
      </w:pPr>
    </w:lvl>
    <w:lvl w:ilvl="7" w:tplc="04270019" w:tentative="1">
      <w:start w:val="1"/>
      <w:numFmt w:val="lowerLetter"/>
      <w:lvlText w:val="%8."/>
      <w:lvlJc w:val="left"/>
      <w:pPr>
        <w:tabs>
          <w:tab w:val="num" w:pos="6480"/>
        </w:tabs>
        <w:ind w:left="6480" w:hanging="360"/>
      </w:pPr>
    </w:lvl>
    <w:lvl w:ilvl="8" w:tplc="0427001B" w:tentative="1">
      <w:start w:val="1"/>
      <w:numFmt w:val="lowerRoman"/>
      <w:lvlText w:val="%9."/>
      <w:lvlJc w:val="right"/>
      <w:pPr>
        <w:tabs>
          <w:tab w:val="num" w:pos="7200"/>
        </w:tabs>
        <w:ind w:left="7200" w:hanging="180"/>
      </w:pPr>
    </w:lvl>
  </w:abstractNum>
  <w:abstractNum w:abstractNumId="1" w15:restartNumberingAfterBreak="0">
    <w:nsid w:val="0EB4371A"/>
    <w:multiLevelType w:val="multilevel"/>
    <w:tmpl w:val="97949F3E"/>
    <w:lvl w:ilvl="0">
      <w:start w:val="1"/>
      <w:numFmt w:val="decimal"/>
      <w:lvlText w:val="%1."/>
      <w:lvlJc w:val="left"/>
      <w:pPr>
        <w:ind w:left="1353" w:hanging="360"/>
      </w:pPr>
      <w:rPr>
        <w:rFonts w:ascii="Times New Roman" w:hAnsi="Times New Roman" w:cs="Times New Roman" w:hint="default"/>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7D74596"/>
    <w:multiLevelType w:val="multilevel"/>
    <w:tmpl w:val="30FEE2E0"/>
    <w:lvl w:ilvl="0">
      <w:start w:val="1"/>
      <w:numFmt w:val="decimal"/>
      <w:lvlText w:val="%1."/>
      <w:lvlJc w:val="left"/>
      <w:pPr>
        <w:ind w:left="720" w:hanging="360"/>
      </w:pPr>
      <w:rPr>
        <w:rFonts w:hint="default"/>
        <w:b w:val="0"/>
        <w:i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B634A14"/>
    <w:multiLevelType w:val="multilevel"/>
    <w:tmpl w:val="9F60BF14"/>
    <w:lvl w:ilvl="0">
      <w:start w:val="1"/>
      <w:numFmt w:val="decimal"/>
      <w:lvlText w:val="%1."/>
      <w:lvlJc w:val="left"/>
      <w:pPr>
        <w:ind w:left="1066" w:hanging="360"/>
      </w:pPr>
      <w:rPr>
        <w:rFonts w:eastAsia="Times New Roman" w:hint="default"/>
        <w:color w:val="000000"/>
      </w:rPr>
    </w:lvl>
    <w:lvl w:ilvl="1">
      <w:start w:val="1"/>
      <w:numFmt w:val="decimal"/>
      <w:isLgl/>
      <w:lvlText w:val="%1.%2."/>
      <w:lvlJc w:val="left"/>
      <w:pPr>
        <w:ind w:left="1066" w:hanging="360"/>
      </w:pPr>
      <w:rPr>
        <w:rFonts w:eastAsia="Times New Roman" w:hint="default"/>
        <w:color w:val="000000"/>
      </w:rPr>
    </w:lvl>
    <w:lvl w:ilvl="2">
      <w:start w:val="1"/>
      <w:numFmt w:val="decimal"/>
      <w:isLgl/>
      <w:lvlText w:val="%1.%2.%3."/>
      <w:lvlJc w:val="left"/>
      <w:pPr>
        <w:ind w:left="1426" w:hanging="720"/>
      </w:pPr>
      <w:rPr>
        <w:rFonts w:eastAsia="Times New Roman" w:hint="default"/>
        <w:color w:val="000000"/>
      </w:rPr>
    </w:lvl>
    <w:lvl w:ilvl="3">
      <w:start w:val="1"/>
      <w:numFmt w:val="decimal"/>
      <w:isLgl/>
      <w:lvlText w:val="%1.%2.%3.%4."/>
      <w:lvlJc w:val="left"/>
      <w:pPr>
        <w:ind w:left="1426" w:hanging="720"/>
      </w:pPr>
      <w:rPr>
        <w:rFonts w:eastAsia="Times New Roman" w:hint="default"/>
        <w:color w:val="000000"/>
      </w:rPr>
    </w:lvl>
    <w:lvl w:ilvl="4">
      <w:start w:val="1"/>
      <w:numFmt w:val="decimal"/>
      <w:isLgl/>
      <w:lvlText w:val="%1.%2.%3.%4.%5."/>
      <w:lvlJc w:val="left"/>
      <w:pPr>
        <w:ind w:left="1786" w:hanging="1080"/>
      </w:pPr>
      <w:rPr>
        <w:rFonts w:eastAsia="Times New Roman" w:hint="default"/>
        <w:color w:val="000000"/>
      </w:rPr>
    </w:lvl>
    <w:lvl w:ilvl="5">
      <w:start w:val="1"/>
      <w:numFmt w:val="decimal"/>
      <w:isLgl/>
      <w:lvlText w:val="%1.%2.%3.%4.%5.%6."/>
      <w:lvlJc w:val="left"/>
      <w:pPr>
        <w:ind w:left="1786" w:hanging="1080"/>
      </w:pPr>
      <w:rPr>
        <w:rFonts w:eastAsia="Times New Roman" w:hint="default"/>
        <w:color w:val="000000"/>
      </w:rPr>
    </w:lvl>
    <w:lvl w:ilvl="6">
      <w:start w:val="1"/>
      <w:numFmt w:val="decimal"/>
      <w:isLgl/>
      <w:lvlText w:val="%1.%2.%3.%4.%5.%6.%7."/>
      <w:lvlJc w:val="left"/>
      <w:pPr>
        <w:ind w:left="2146" w:hanging="1440"/>
      </w:pPr>
      <w:rPr>
        <w:rFonts w:eastAsia="Times New Roman" w:hint="default"/>
        <w:color w:val="000000"/>
      </w:rPr>
    </w:lvl>
    <w:lvl w:ilvl="7">
      <w:start w:val="1"/>
      <w:numFmt w:val="decimal"/>
      <w:isLgl/>
      <w:lvlText w:val="%1.%2.%3.%4.%5.%6.%7.%8."/>
      <w:lvlJc w:val="left"/>
      <w:pPr>
        <w:ind w:left="2146" w:hanging="1440"/>
      </w:pPr>
      <w:rPr>
        <w:rFonts w:eastAsia="Times New Roman" w:hint="default"/>
        <w:color w:val="000000"/>
      </w:rPr>
    </w:lvl>
    <w:lvl w:ilvl="8">
      <w:start w:val="1"/>
      <w:numFmt w:val="decimal"/>
      <w:isLgl/>
      <w:lvlText w:val="%1.%2.%3.%4.%5.%6.%7.%8.%9."/>
      <w:lvlJc w:val="left"/>
      <w:pPr>
        <w:ind w:left="2506" w:hanging="1800"/>
      </w:pPr>
      <w:rPr>
        <w:rFonts w:eastAsia="Times New Roman" w:hint="default"/>
        <w:color w:val="000000"/>
      </w:rPr>
    </w:lvl>
  </w:abstractNum>
  <w:abstractNum w:abstractNumId="4" w15:restartNumberingAfterBreak="0">
    <w:nsid w:val="1BE3193E"/>
    <w:multiLevelType w:val="hybridMultilevel"/>
    <w:tmpl w:val="6A04A6BA"/>
    <w:lvl w:ilvl="0" w:tplc="FFFFFFFF">
      <w:start w:val="1"/>
      <w:numFmt w:val="decimal"/>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5" w15:restartNumberingAfterBreak="0">
    <w:nsid w:val="209B000B"/>
    <w:multiLevelType w:val="multilevel"/>
    <w:tmpl w:val="BFA236BC"/>
    <w:lvl w:ilvl="0">
      <w:start w:val="2"/>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6" w15:restartNumberingAfterBreak="0">
    <w:nsid w:val="2E5F3180"/>
    <w:multiLevelType w:val="multilevel"/>
    <w:tmpl w:val="0427001F"/>
    <w:lvl w:ilvl="0">
      <w:start w:val="1"/>
      <w:numFmt w:val="decimal"/>
      <w:lvlText w:val="%1."/>
      <w:lvlJc w:val="left"/>
      <w:pPr>
        <w:ind w:left="5889" w:hanging="360"/>
      </w:pPr>
      <w:rPr>
        <w:rFonts w:hint="default"/>
        <w:b w:val="0"/>
        <w:color w:val="00000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EB21AFB"/>
    <w:multiLevelType w:val="multilevel"/>
    <w:tmpl w:val="E1BEB4DE"/>
    <w:lvl w:ilvl="0">
      <w:start w:val="1"/>
      <w:numFmt w:val="decimal"/>
      <w:lvlText w:val="%1."/>
      <w:lvlJc w:val="left"/>
      <w:pPr>
        <w:ind w:left="1920" w:hanging="360"/>
      </w:pPr>
      <w:rPr>
        <w:rFonts w:hint="default"/>
      </w:rPr>
    </w:lvl>
    <w:lvl w:ilvl="1">
      <w:start w:val="1"/>
      <w:numFmt w:val="decimal"/>
      <w:lvlText w:val="%1.%2."/>
      <w:lvlJc w:val="left"/>
      <w:pPr>
        <w:ind w:left="792" w:hanging="432"/>
      </w:pPr>
      <w:rPr>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FE04E05"/>
    <w:multiLevelType w:val="singleLevel"/>
    <w:tmpl w:val="5FA46FE6"/>
    <w:lvl w:ilvl="0">
      <w:start w:val="3"/>
      <w:numFmt w:val="upperRoman"/>
      <w:lvlText w:val="%1-"/>
      <w:legacy w:legacy="1" w:legacySpace="0" w:legacyIndent="288"/>
      <w:lvlJc w:val="left"/>
      <w:rPr>
        <w:rFonts w:ascii="Cambria" w:hAnsi="Cambria" w:cs="Times New Roman" w:hint="default"/>
      </w:rPr>
    </w:lvl>
  </w:abstractNum>
  <w:abstractNum w:abstractNumId="9" w15:restartNumberingAfterBreak="0">
    <w:nsid w:val="329A6EE5"/>
    <w:multiLevelType w:val="multilevel"/>
    <w:tmpl w:val="0E8C6508"/>
    <w:lvl w:ilvl="0">
      <w:start w:val="1"/>
      <w:numFmt w:val="decimal"/>
      <w:lvlText w:val="%1."/>
      <w:lvlJc w:val="left"/>
      <w:pPr>
        <w:ind w:left="1353" w:hanging="359"/>
      </w:pPr>
      <w:rPr>
        <w:rFonts w:ascii="Times New Roman" w:eastAsia="Times New Roman" w:hAnsi="Times New Roman" w:cs="Times New Roman"/>
        <w:b w:val="0"/>
        <w:i w:val="0"/>
        <w:sz w:val="24"/>
        <w:szCs w:val="24"/>
      </w:rPr>
    </w:lvl>
    <w:lvl w:ilvl="1">
      <w:start w:val="1"/>
      <w:numFmt w:val="decimal"/>
      <w:lvlText w:val="%1.%2."/>
      <w:lvlJc w:val="left"/>
      <w:pPr>
        <w:ind w:left="432" w:hanging="432"/>
      </w:pPr>
      <w:rPr>
        <w:b w:val="0"/>
        <w:sz w:val="24"/>
        <w:szCs w:val="24"/>
      </w:rPr>
    </w:lvl>
    <w:lvl w:ilvl="2">
      <w:start w:val="1"/>
      <w:numFmt w:val="decimal"/>
      <w:lvlText w:val="%1.%2.%3."/>
      <w:lvlJc w:val="left"/>
      <w:pPr>
        <w:ind w:left="1224" w:hanging="504"/>
      </w:pPr>
      <w:rPr>
        <w:rFonts w:ascii="Arial" w:eastAsia="Arial" w:hAnsi="Arial" w:cs="Arial"/>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5F6F40"/>
    <w:multiLevelType w:val="multilevel"/>
    <w:tmpl w:val="8E585E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480534F"/>
    <w:multiLevelType w:val="multilevel"/>
    <w:tmpl w:val="FF88D126"/>
    <w:lvl w:ilvl="0">
      <w:start w:val="1"/>
      <w:numFmt w:val="decimal"/>
      <w:lvlText w:val="%1."/>
      <w:lvlJc w:val="left"/>
      <w:pPr>
        <w:ind w:left="1353" w:hanging="359"/>
      </w:pPr>
      <w:rPr>
        <w:rFonts w:ascii="Times New Roman" w:eastAsia="Times New Roman" w:hAnsi="Times New Roman" w:cs="Times New Roman"/>
        <w:b w:val="0"/>
        <w:i w:val="0"/>
        <w:sz w:val="24"/>
        <w:szCs w:val="24"/>
      </w:rPr>
    </w:lvl>
    <w:lvl w:ilvl="1">
      <w:start w:val="1"/>
      <w:numFmt w:val="decimal"/>
      <w:lvlText w:val="%1.%2."/>
      <w:lvlJc w:val="left"/>
      <w:pPr>
        <w:ind w:left="432" w:hanging="432"/>
      </w:pPr>
      <w:rPr>
        <w:b w:val="0"/>
        <w:sz w:val="24"/>
        <w:szCs w:val="24"/>
      </w:rPr>
    </w:lvl>
    <w:lvl w:ilvl="2">
      <w:start w:val="1"/>
      <w:numFmt w:val="decimal"/>
      <w:lvlText w:val="%1.%2.%3."/>
      <w:lvlJc w:val="left"/>
      <w:pPr>
        <w:ind w:left="1224" w:hanging="504"/>
      </w:pPr>
      <w:rPr>
        <w:b w:val="0"/>
        <w:bCs/>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B8F1DED"/>
    <w:multiLevelType w:val="hybridMultilevel"/>
    <w:tmpl w:val="9C6079E2"/>
    <w:lvl w:ilvl="0" w:tplc="6FCEAA40">
      <w:start w:val="1"/>
      <w:numFmt w:val="decimal"/>
      <w:lvlText w:val="%1)"/>
      <w:lvlJc w:val="left"/>
      <w:pPr>
        <w:ind w:left="1211" w:hanging="360"/>
      </w:pPr>
      <w:rPr>
        <w:rFonts w:ascii="Times New Roman" w:eastAsia="Times New Roman" w:hAnsi="Times New Roman" w:cs="Times New Roman"/>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3" w15:restartNumberingAfterBreak="0">
    <w:nsid w:val="42C00E2C"/>
    <w:multiLevelType w:val="multilevel"/>
    <w:tmpl w:val="D566390E"/>
    <w:lvl w:ilvl="0">
      <w:start w:val="28"/>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4" w15:restartNumberingAfterBreak="0">
    <w:nsid w:val="45B02477"/>
    <w:multiLevelType w:val="hybridMultilevel"/>
    <w:tmpl w:val="F1503EB2"/>
    <w:lvl w:ilvl="0" w:tplc="54FA7070">
      <w:start w:val="18"/>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5" w15:restartNumberingAfterBreak="0">
    <w:nsid w:val="4E3F1D77"/>
    <w:multiLevelType w:val="hybridMultilevel"/>
    <w:tmpl w:val="AB86A0B0"/>
    <w:lvl w:ilvl="0" w:tplc="0A06E88A">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6" w15:restartNumberingAfterBreak="0">
    <w:nsid w:val="697A37BD"/>
    <w:multiLevelType w:val="multilevel"/>
    <w:tmpl w:val="0F045A30"/>
    <w:lvl w:ilvl="0">
      <w:start w:val="4"/>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7" w15:restartNumberingAfterBreak="0">
    <w:nsid w:val="77071FBA"/>
    <w:multiLevelType w:val="multilevel"/>
    <w:tmpl w:val="6A04A6BA"/>
    <w:styleLink w:val="CurrentList1"/>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8" w15:restartNumberingAfterBreak="0">
    <w:nsid w:val="772D52F7"/>
    <w:multiLevelType w:val="multilevel"/>
    <w:tmpl w:val="B6C67AF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77A13FFC"/>
    <w:multiLevelType w:val="multilevel"/>
    <w:tmpl w:val="6F4052B0"/>
    <w:lvl w:ilvl="0">
      <w:start w:val="1"/>
      <w:numFmt w:val="decimal"/>
      <w:pStyle w:val="Tekstas"/>
      <w:lvlText w:val="%1."/>
      <w:lvlJc w:val="left"/>
      <w:pPr>
        <w:ind w:left="4613" w:hanging="360"/>
      </w:pPr>
      <w:rPr>
        <w:rFonts w:ascii="Arial" w:hAnsi="Arial" w:cs="Arial" w:hint="default"/>
        <w:b w:val="0"/>
        <w:i w:val="0"/>
        <w:color w:val="000000" w:themeColor="text1"/>
        <w:sz w:val="22"/>
        <w:szCs w:val="22"/>
      </w:rPr>
    </w:lvl>
    <w:lvl w:ilvl="1">
      <w:start w:val="1"/>
      <w:numFmt w:val="decimal"/>
      <w:lvlText w:val="%1.%2."/>
      <w:lvlJc w:val="left"/>
      <w:pPr>
        <w:ind w:left="1407" w:hanging="480"/>
      </w:pPr>
      <w:rPr>
        <w:rFonts w:hint="default"/>
        <w:b w:val="0"/>
      </w:rPr>
    </w:lvl>
    <w:lvl w:ilvl="2">
      <w:start w:val="1"/>
      <w:numFmt w:val="decimal"/>
      <w:lvlText w:val="%1.%2.%3."/>
      <w:lvlJc w:val="left"/>
      <w:pPr>
        <w:ind w:left="2214" w:hanging="720"/>
      </w:pPr>
      <w:rPr>
        <w:rFonts w:hint="default"/>
        <w:b w:val="0"/>
      </w:rPr>
    </w:lvl>
    <w:lvl w:ilvl="3">
      <w:start w:val="1"/>
      <w:numFmt w:val="decimal"/>
      <w:lvlText w:val="%1.%2.%3.%4."/>
      <w:lvlJc w:val="left"/>
      <w:pPr>
        <w:ind w:left="2781" w:hanging="720"/>
      </w:pPr>
      <w:rPr>
        <w:rFonts w:hint="default"/>
        <w:b/>
      </w:rPr>
    </w:lvl>
    <w:lvl w:ilvl="4">
      <w:start w:val="1"/>
      <w:numFmt w:val="decimal"/>
      <w:lvlText w:val="%1.%2.%3.%4.%5."/>
      <w:lvlJc w:val="left"/>
      <w:pPr>
        <w:ind w:left="3708" w:hanging="1080"/>
      </w:pPr>
      <w:rPr>
        <w:rFonts w:hint="default"/>
        <w:b/>
      </w:rPr>
    </w:lvl>
    <w:lvl w:ilvl="5">
      <w:start w:val="1"/>
      <w:numFmt w:val="decimal"/>
      <w:lvlText w:val="%1.%2.%3.%4.%5.%6."/>
      <w:lvlJc w:val="left"/>
      <w:pPr>
        <w:ind w:left="4275" w:hanging="1080"/>
      </w:pPr>
      <w:rPr>
        <w:rFonts w:hint="default"/>
        <w:b/>
      </w:rPr>
    </w:lvl>
    <w:lvl w:ilvl="6">
      <w:start w:val="1"/>
      <w:numFmt w:val="decimal"/>
      <w:lvlText w:val="%1.%2.%3.%4.%5.%6.%7."/>
      <w:lvlJc w:val="left"/>
      <w:pPr>
        <w:ind w:left="5202" w:hanging="1440"/>
      </w:pPr>
      <w:rPr>
        <w:rFonts w:hint="default"/>
        <w:b/>
      </w:rPr>
    </w:lvl>
    <w:lvl w:ilvl="7">
      <w:start w:val="1"/>
      <w:numFmt w:val="decimal"/>
      <w:lvlText w:val="%1.%2.%3.%4.%5.%6.%7.%8."/>
      <w:lvlJc w:val="left"/>
      <w:pPr>
        <w:ind w:left="5769" w:hanging="1440"/>
      </w:pPr>
      <w:rPr>
        <w:rFonts w:hint="default"/>
        <w:b/>
      </w:rPr>
    </w:lvl>
    <w:lvl w:ilvl="8">
      <w:start w:val="1"/>
      <w:numFmt w:val="decimal"/>
      <w:lvlText w:val="%1.%2.%3.%4.%5.%6.%7.%8.%9."/>
      <w:lvlJc w:val="left"/>
      <w:pPr>
        <w:ind w:left="6696" w:hanging="1800"/>
      </w:pPr>
      <w:rPr>
        <w:rFonts w:hint="default"/>
        <w:b/>
      </w:rPr>
    </w:lvl>
  </w:abstractNum>
  <w:num w:numId="1" w16cid:durableId="605307113">
    <w:abstractNumId w:val="1"/>
  </w:num>
  <w:num w:numId="2" w16cid:durableId="302471114">
    <w:abstractNumId w:val="4"/>
  </w:num>
  <w:num w:numId="3" w16cid:durableId="1491562892">
    <w:abstractNumId w:val="17"/>
  </w:num>
  <w:num w:numId="4" w16cid:durableId="1817993773">
    <w:abstractNumId w:val="19"/>
  </w:num>
  <w:num w:numId="5" w16cid:durableId="1051267222">
    <w:abstractNumId w:val="11"/>
  </w:num>
  <w:num w:numId="6" w16cid:durableId="545027556">
    <w:abstractNumId w:val="18"/>
  </w:num>
  <w:num w:numId="7" w16cid:durableId="724448970">
    <w:abstractNumId w:val="5"/>
  </w:num>
  <w:num w:numId="8" w16cid:durableId="509685284">
    <w:abstractNumId w:val="16"/>
  </w:num>
  <w:num w:numId="9" w16cid:durableId="508371643">
    <w:abstractNumId w:val="13"/>
  </w:num>
  <w:num w:numId="10" w16cid:durableId="1177692834">
    <w:abstractNumId w:val="8"/>
  </w:num>
  <w:num w:numId="11" w16cid:durableId="84964518">
    <w:abstractNumId w:val="10"/>
  </w:num>
  <w:num w:numId="12" w16cid:durableId="1534616886">
    <w:abstractNumId w:val="6"/>
  </w:num>
  <w:num w:numId="13" w16cid:durableId="1533423395">
    <w:abstractNumId w:val="15"/>
  </w:num>
  <w:num w:numId="14" w16cid:durableId="1629781851">
    <w:abstractNumId w:val="2"/>
  </w:num>
  <w:num w:numId="15" w16cid:durableId="1026561563">
    <w:abstractNumId w:val="12"/>
  </w:num>
  <w:num w:numId="16" w16cid:durableId="804277154">
    <w:abstractNumId w:val="9"/>
  </w:num>
  <w:num w:numId="17" w16cid:durableId="1949267067">
    <w:abstractNumId w:val="0"/>
  </w:num>
  <w:num w:numId="18" w16cid:durableId="1813980599">
    <w:abstractNumId w:val="3"/>
  </w:num>
  <w:num w:numId="19" w16cid:durableId="1872499460">
    <w:abstractNumId w:val="7"/>
  </w:num>
  <w:num w:numId="20" w16cid:durableId="18550709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2D1"/>
    <w:rsid w:val="000001DF"/>
    <w:rsid w:val="00001566"/>
    <w:rsid w:val="000017F4"/>
    <w:rsid w:val="00002A0C"/>
    <w:rsid w:val="000055B5"/>
    <w:rsid w:val="00007854"/>
    <w:rsid w:val="00011E1C"/>
    <w:rsid w:val="00011E94"/>
    <w:rsid w:val="00013A8F"/>
    <w:rsid w:val="00013E90"/>
    <w:rsid w:val="00014437"/>
    <w:rsid w:val="0001616E"/>
    <w:rsid w:val="00016CF0"/>
    <w:rsid w:val="0002140E"/>
    <w:rsid w:val="000220DE"/>
    <w:rsid w:val="000235EB"/>
    <w:rsid w:val="00024DAE"/>
    <w:rsid w:val="00026468"/>
    <w:rsid w:val="00026800"/>
    <w:rsid w:val="00027B41"/>
    <w:rsid w:val="00033016"/>
    <w:rsid w:val="00033898"/>
    <w:rsid w:val="00033DF7"/>
    <w:rsid w:val="00033E40"/>
    <w:rsid w:val="000345D2"/>
    <w:rsid w:val="000370FF"/>
    <w:rsid w:val="000409BA"/>
    <w:rsid w:val="00041344"/>
    <w:rsid w:val="00041F95"/>
    <w:rsid w:val="00044A33"/>
    <w:rsid w:val="00044B95"/>
    <w:rsid w:val="00044C8A"/>
    <w:rsid w:val="00044CC9"/>
    <w:rsid w:val="00047A77"/>
    <w:rsid w:val="00053EC6"/>
    <w:rsid w:val="0006172D"/>
    <w:rsid w:val="00062887"/>
    <w:rsid w:val="000633D5"/>
    <w:rsid w:val="00063F0F"/>
    <w:rsid w:val="0006402D"/>
    <w:rsid w:val="000663FB"/>
    <w:rsid w:val="00066C97"/>
    <w:rsid w:val="000679B5"/>
    <w:rsid w:val="00067A57"/>
    <w:rsid w:val="00072850"/>
    <w:rsid w:val="0007464D"/>
    <w:rsid w:val="000765F3"/>
    <w:rsid w:val="000810B0"/>
    <w:rsid w:val="0008312F"/>
    <w:rsid w:val="00083C5F"/>
    <w:rsid w:val="00084DCC"/>
    <w:rsid w:val="000918F4"/>
    <w:rsid w:val="000946FD"/>
    <w:rsid w:val="00096224"/>
    <w:rsid w:val="00097181"/>
    <w:rsid w:val="000A0D82"/>
    <w:rsid w:val="000A110A"/>
    <w:rsid w:val="000A1B9F"/>
    <w:rsid w:val="000A1E5D"/>
    <w:rsid w:val="000A300F"/>
    <w:rsid w:val="000A7A03"/>
    <w:rsid w:val="000B092A"/>
    <w:rsid w:val="000B63AA"/>
    <w:rsid w:val="000B6AE4"/>
    <w:rsid w:val="000B7D57"/>
    <w:rsid w:val="000C4E4B"/>
    <w:rsid w:val="000C6CD8"/>
    <w:rsid w:val="000C707C"/>
    <w:rsid w:val="000C7336"/>
    <w:rsid w:val="000D0211"/>
    <w:rsid w:val="000D0A58"/>
    <w:rsid w:val="000D170C"/>
    <w:rsid w:val="000D1DF0"/>
    <w:rsid w:val="000D37C6"/>
    <w:rsid w:val="000D5C9A"/>
    <w:rsid w:val="000D5CAB"/>
    <w:rsid w:val="000D6859"/>
    <w:rsid w:val="000D7A9F"/>
    <w:rsid w:val="000E12EA"/>
    <w:rsid w:val="000E60D7"/>
    <w:rsid w:val="000E734C"/>
    <w:rsid w:val="000F4039"/>
    <w:rsid w:val="000F40E6"/>
    <w:rsid w:val="000F69D0"/>
    <w:rsid w:val="00100D13"/>
    <w:rsid w:val="0010302B"/>
    <w:rsid w:val="001064B2"/>
    <w:rsid w:val="00106AA2"/>
    <w:rsid w:val="00107FDB"/>
    <w:rsid w:val="00112AA5"/>
    <w:rsid w:val="001143D3"/>
    <w:rsid w:val="00115FC9"/>
    <w:rsid w:val="001161E7"/>
    <w:rsid w:val="00116ABD"/>
    <w:rsid w:val="0012170D"/>
    <w:rsid w:val="00121C2D"/>
    <w:rsid w:val="00121F7D"/>
    <w:rsid w:val="00123B49"/>
    <w:rsid w:val="00124175"/>
    <w:rsid w:val="00125D74"/>
    <w:rsid w:val="001317E2"/>
    <w:rsid w:val="00131850"/>
    <w:rsid w:val="00132E95"/>
    <w:rsid w:val="0013422F"/>
    <w:rsid w:val="0013664B"/>
    <w:rsid w:val="00137013"/>
    <w:rsid w:val="00145669"/>
    <w:rsid w:val="00153A84"/>
    <w:rsid w:val="0015512E"/>
    <w:rsid w:val="00156014"/>
    <w:rsid w:val="001626E4"/>
    <w:rsid w:val="00163D82"/>
    <w:rsid w:val="0016515D"/>
    <w:rsid w:val="00165D69"/>
    <w:rsid w:val="001661CF"/>
    <w:rsid w:val="001700B9"/>
    <w:rsid w:val="00170D51"/>
    <w:rsid w:val="00171329"/>
    <w:rsid w:val="00171C90"/>
    <w:rsid w:val="00172703"/>
    <w:rsid w:val="00172D0F"/>
    <w:rsid w:val="00173146"/>
    <w:rsid w:val="00173D22"/>
    <w:rsid w:val="001749A5"/>
    <w:rsid w:val="00180EE6"/>
    <w:rsid w:val="0018267F"/>
    <w:rsid w:val="00184ACD"/>
    <w:rsid w:val="001850BB"/>
    <w:rsid w:val="001879B6"/>
    <w:rsid w:val="00190D44"/>
    <w:rsid w:val="001919A2"/>
    <w:rsid w:val="00191AD2"/>
    <w:rsid w:val="00191F10"/>
    <w:rsid w:val="0019239B"/>
    <w:rsid w:val="0019555B"/>
    <w:rsid w:val="0019564E"/>
    <w:rsid w:val="001956ED"/>
    <w:rsid w:val="001A3A57"/>
    <w:rsid w:val="001A3AFA"/>
    <w:rsid w:val="001A54CB"/>
    <w:rsid w:val="001A7875"/>
    <w:rsid w:val="001A7C98"/>
    <w:rsid w:val="001B0D6F"/>
    <w:rsid w:val="001B251B"/>
    <w:rsid w:val="001B374C"/>
    <w:rsid w:val="001B4A2C"/>
    <w:rsid w:val="001B7F0B"/>
    <w:rsid w:val="001C0015"/>
    <w:rsid w:val="001C2F14"/>
    <w:rsid w:val="001C3794"/>
    <w:rsid w:val="001C4952"/>
    <w:rsid w:val="001C5997"/>
    <w:rsid w:val="001C6216"/>
    <w:rsid w:val="001D34CA"/>
    <w:rsid w:val="001D3A3B"/>
    <w:rsid w:val="001D5532"/>
    <w:rsid w:val="001D70F9"/>
    <w:rsid w:val="001E2A91"/>
    <w:rsid w:val="001E2D47"/>
    <w:rsid w:val="001E5CE7"/>
    <w:rsid w:val="001F07AB"/>
    <w:rsid w:val="001F4211"/>
    <w:rsid w:val="001F45B0"/>
    <w:rsid w:val="001F46B0"/>
    <w:rsid w:val="001F5D23"/>
    <w:rsid w:val="00200E72"/>
    <w:rsid w:val="002051C3"/>
    <w:rsid w:val="00213FFE"/>
    <w:rsid w:val="00221B92"/>
    <w:rsid w:val="00223ACD"/>
    <w:rsid w:val="002244A7"/>
    <w:rsid w:val="00230C5D"/>
    <w:rsid w:val="00230EAF"/>
    <w:rsid w:val="00231B88"/>
    <w:rsid w:val="00232B76"/>
    <w:rsid w:val="00232F59"/>
    <w:rsid w:val="002334CC"/>
    <w:rsid w:val="00235948"/>
    <w:rsid w:val="0023671E"/>
    <w:rsid w:val="00237C54"/>
    <w:rsid w:val="00242EE3"/>
    <w:rsid w:val="00245F4D"/>
    <w:rsid w:val="0024634B"/>
    <w:rsid w:val="002505F7"/>
    <w:rsid w:val="00254190"/>
    <w:rsid w:val="002549F8"/>
    <w:rsid w:val="00255692"/>
    <w:rsid w:val="00255D56"/>
    <w:rsid w:val="00256FFB"/>
    <w:rsid w:val="0026184D"/>
    <w:rsid w:val="002618A6"/>
    <w:rsid w:val="002629A7"/>
    <w:rsid w:val="00263936"/>
    <w:rsid w:val="002640A3"/>
    <w:rsid w:val="00266113"/>
    <w:rsid w:val="00266291"/>
    <w:rsid w:val="002679E3"/>
    <w:rsid w:val="00270CDC"/>
    <w:rsid w:val="002733ED"/>
    <w:rsid w:val="002754F9"/>
    <w:rsid w:val="00276F84"/>
    <w:rsid w:val="002810A5"/>
    <w:rsid w:val="002817E7"/>
    <w:rsid w:val="002824C6"/>
    <w:rsid w:val="00282A1E"/>
    <w:rsid w:val="002838BA"/>
    <w:rsid w:val="00286E67"/>
    <w:rsid w:val="00290774"/>
    <w:rsid w:val="00291DB5"/>
    <w:rsid w:val="0029279C"/>
    <w:rsid w:val="0029733E"/>
    <w:rsid w:val="002A51DD"/>
    <w:rsid w:val="002A55EC"/>
    <w:rsid w:val="002B01EF"/>
    <w:rsid w:val="002B0409"/>
    <w:rsid w:val="002B0731"/>
    <w:rsid w:val="002B0A04"/>
    <w:rsid w:val="002B0E1B"/>
    <w:rsid w:val="002B12FC"/>
    <w:rsid w:val="002B338E"/>
    <w:rsid w:val="002B6B38"/>
    <w:rsid w:val="002B743B"/>
    <w:rsid w:val="002B790A"/>
    <w:rsid w:val="002C0244"/>
    <w:rsid w:val="002C0524"/>
    <w:rsid w:val="002C1427"/>
    <w:rsid w:val="002C2099"/>
    <w:rsid w:val="002C2F72"/>
    <w:rsid w:val="002C4336"/>
    <w:rsid w:val="002C6ABD"/>
    <w:rsid w:val="002C7E57"/>
    <w:rsid w:val="002D0F85"/>
    <w:rsid w:val="002D237D"/>
    <w:rsid w:val="002E0973"/>
    <w:rsid w:val="002E4B4D"/>
    <w:rsid w:val="002E50D0"/>
    <w:rsid w:val="002F0594"/>
    <w:rsid w:val="002F2D50"/>
    <w:rsid w:val="002F39C5"/>
    <w:rsid w:val="002F4881"/>
    <w:rsid w:val="002F4CF2"/>
    <w:rsid w:val="00302E9B"/>
    <w:rsid w:val="003040A8"/>
    <w:rsid w:val="00314592"/>
    <w:rsid w:val="00315262"/>
    <w:rsid w:val="00322597"/>
    <w:rsid w:val="00323492"/>
    <w:rsid w:val="00323776"/>
    <w:rsid w:val="0033148B"/>
    <w:rsid w:val="003318D4"/>
    <w:rsid w:val="00331922"/>
    <w:rsid w:val="00331E85"/>
    <w:rsid w:val="00332E07"/>
    <w:rsid w:val="00333BEA"/>
    <w:rsid w:val="00334880"/>
    <w:rsid w:val="00335137"/>
    <w:rsid w:val="00337737"/>
    <w:rsid w:val="0034230C"/>
    <w:rsid w:val="00342EAE"/>
    <w:rsid w:val="00345D34"/>
    <w:rsid w:val="00345DCE"/>
    <w:rsid w:val="00351563"/>
    <w:rsid w:val="00352911"/>
    <w:rsid w:val="003563B7"/>
    <w:rsid w:val="003563F5"/>
    <w:rsid w:val="00364F65"/>
    <w:rsid w:val="003676DF"/>
    <w:rsid w:val="0037487A"/>
    <w:rsid w:val="003813E9"/>
    <w:rsid w:val="003824CA"/>
    <w:rsid w:val="00382AB2"/>
    <w:rsid w:val="00383366"/>
    <w:rsid w:val="00383492"/>
    <w:rsid w:val="00386F2B"/>
    <w:rsid w:val="00391DB7"/>
    <w:rsid w:val="003929B0"/>
    <w:rsid w:val="003936CC"/>
    <w:rsid w:val="00394100"/>
    <w:rsid w:val="00394A65"/>
    <w:rsid w:val="003956DA"/>
    <w:rsid w:val="00396AC9"/>
    <w:rsid w:val="00397ED4"/>
    <w:rsid w:val="003A1B72"/>
    <w:rsid w:val="003A67C5"/>
    <w:rsid w:val="003A6905"/>
    <w:rsid w:val="003A6CA5"/>
    <w:rsid w:val="003B1000"/>
    <w:rsid w:val="003B1D3F"/>
    <w:rsid w:val="003B1F11"/>
    <w:rsid w:val="003B3E99"/>
    <w:rsid w:val="003B7D33"/>
    <w:rsid w:val="003C1247"/>
    <w:rsid w:val="003C1604"/>
    <w:rsid w:val="003C417B"/>
    <w:rsid w:val="003C53DF"/>
    <w:rsid w:val="003D27E9"/>
    <w:rsid w:val="003D2B75"/>
    <w:rsid w:val="003D3A57"/>
    <w:rsid w:val="003E7947"/>
    <w:rsid w:val="003F109A"/>
    <w:rsid w:val="003F1AE6"/>
    <w:rsid w:val="003F1D32"/>
    <w:rsid w:val="003F21FA"/>
    <w:rsid w:val="003F286E"/>
    <w:rsid w:val="003F32FF"/>
    <w:rsid w:val="00402C58"/>
    <w:rsid w:val="00406DE6"/>
    <w:rsid w:val="004072D1"/>
    <w:rsid w:val="00407735"/>
    <w:rsid w:val="00407980"/>
    <w:rsid w:val="004106CC"/>
    <w:rsid w:val="0041154C"/>
    <w:rsid w:val="00416FC4"/>
    <w:rsid w:val="00425135"/>
    <w:rsid w:val="00425A31"/>
    <w:rsid w:val="00431862"/>
    <w:rsid w:val="00432AC8"/>
    <w:rsid w:val="00432D74"/>
    <w:rsid w:val="00432E21"/>
    <w:rsid w:val="00433E2F"/>
    <w:rsid w:val="00434A75"/>
    <w:rsid w:val="004357B9"/>
    <w:rsid w:val="00442759"/>
    <w:rsid w:val="00445243"/>
    <w:rsid w:val="00446A5E"/>
    <w:rsid w:val="00453706"/>
    <w:rsid w:val="00460419"/>
    <w:rsid w:val="004606F9"/>
    <w:rsid w:val="00462F31"/>
    <w:rsid w:val="00471F3B"/>
    <w:rsid w:val="00473C15"/>
    <w:rsid w:val="00474EF0"/>
    <w:rsid w:val="00476270"/>
    <w:rsid w:val="0048475D"/>
    <w:rsid w:val="00484A59"/>
    <w:rsid w:val="00486CFA"/>
    <w:rsid w:val="00490559"/>
    <w:rsid w:val="00492354"/>
    <w:rsid w:val="00496617"/>
    <w:rsid w:val="004A216D"/>
    <w:rsid w:val="004A4EB7"/>
    <w:rsid w:val="004A5E6C"/>
    <w:rsid w:val="004B2843"/>
    <w:rsid w:val="004B2DE1"/>
    <w:rsid w:val="004B30A5"/>
    <w:rsid w:val="004B372A"/>
    <w:rsid w:val="004B47CD"/>
    <w:rsid w:val="004B6BA4"/>
    <w:rsid w:val="004B75E4"/>
    <w:rsid w:val="004D0D7C"/>
    <w:rsid w:val="004D2695"/>
    <w:rsid w:val="004D588C"/>
    <w:rsid w:val="004D592A"/>
    <w:rsid w:val="004D6AB7"/>
    <w:rsid w:val="004D7D13"/>
    <w:rsid w:val="004E1251"/>
    <w:rsid w:val="004E457B"/>
    <w:rsid w:val="004E4AB7"/>
    <w:rsid w:val="004E6733"/>
    <w:rsid w:val="004E6B40"/>
    <w:rsid w:val="004E743D"/>
    <w:rsid w:val="004F1953"/>
    <w:rsid w:val="004F1B7F"/>
    <w:rsid w:val="004F3A67"/>
    <w:rsid w:val="004F5074"/>
    <w:rsid w:val="004F79FE"/>
    <w:rsid w:val="0050063A"/>
    <w:rsid w:val="00502CA8"/>
    <w:rsid w:val="00503A8B"/>
    <w:rsid w:val="00503AB1"/>
    <w:rsid w:val="00504D3E"/>
    <w:rsid w:val="005059AF"/>
    <w:rsid w:val="00505AF3"/>
    <w:rsid w:val="00511E3E"/>
    <w:rsid w:val="00512D98"/>
    <w:rsid w:val="00521E91"/>
    <w:rsid w:val="005237B0"/>
    <w:rsid w:val="00523A54"/>
    <w:rsid w:val="00525599"/>
    <w:rsid w:val="005268DE"/>
    <w:rsid w:val="005326E8"/>
    <w:rsid w:val="00536DC0"/>
    <w:rsid w:val="00541C7D"/>
    <w:rsid w:val="005426CD"/>
    <w:rsid w:val="0054300B"/>
    <w:rsid w:val="00545C4A"/>
    <w:rsid w:val="005461FC"/>
    <w:rsid w:val="00546A4C"/>
    <w:rsid w:val="005471B4"/>
    <w:rsid w:val="00550796"/>
    <w:rsid w:val="00550DE0"/>
    <w:rsid w:val="00554A05"/>
    <w:rsid w:val="00557FFD"/>
    <w:rsid w:val="00560653"/>
    <w:rsid w:val="00563812"/>
    <w:rsid w:val="00565CFC"/>
    <w:rsid w:val="005701EB"/>
    <w:rsid w:val="00571C3D"/>
    <w:rsid w:val="00575BB0"/>
    <w:rsid w:val="00577312"/>
    <w:rsid w:val="0057786A"/>
    <w:rsid w:val="0058340A"/>
    <w:rsid w:val="00584420"/>
    <w:rsid w:val="00584A83"/>
    <w:rsid w:val="00585D46"/>
    <w:rsid w:val="0059122D"/>
    <w:rsid w:val="005913EA"/>
    <w:rsid w:val="00591641"/>
    <w:rsid w:val="00591DD8"/>
    <w:rsid w:val="00592F5E"/>
    <w:rsid w:val="00594479"/>
    <w:rsid w:val="00594F59"/>
    <w:rsid w:val="00595D9C"/>
    <w:rsid w:val="0059729C"/>
    <w:rsid w:val="00597C73"/>
    <w:rsid w:val="005A03DC"/>
    <w:rsid w:val="005A2DFB"/>
    <w:rsid w:val="005B29A7"/>
    <w:rsid w:val="005B2F96"/>
    <w:rsid w:val="005C1626"/>
    <w:rsid w:val="005C1773"/>
    <w:rsid w:val="005C3A49"/>
    <w:rsid w:val="005C4CD3"/>
    <w:rsid w:val="005C6CD8"/>
    <w:rsid w:val="005C6ED4"/>
    <w:rsid w:val="005C7708"/>
    <w:rsid w:val="005C7AC8"/>
    <w:rsid w:val="005D0F0E"/>
    <w:rsid w:val="005D3372"/>
    <w:rsid w:val="005D4268"/>
    <w:rsid w:val="005D506B"/>
    <w:rsid w:val="005D68F1"/>
    <w:rsid w:val="005D699A"/>
    <w:rsid w:val="005E0DB6"/>
    <w:rsid w:val="005E2044"/>
    <w:rsid w:val="005E2C2F"/>
    <w:rsid w:val="005E4466"/>
    <w:rsid w:val="005E4865"/>
    <w:rsid w:val="005E6152"/>
    <w:rsid w:val="005E6532"/>
    <w:rsid w:val="005F0209"/>
    <w:rsid w:val="005F17CA"/>
    <w:rsid w:val="005F2D58"/>
    <w:rsid w:val="005F7094"/>
    <w:rsid w:val="005F7128"/>
    <w:rsid w:val="005F7418"/>
    <w:rsid w:val="005F7E32"/>
    <w:rsid w:val="006003F8"/>
    <w:rsid w:val="006005C9"/>
    <w:rsid w:val="00600E18"/>
    <w:rsid w:val="006025B0"/>
    <w:rsid w:val="00602B57"/>
    <w:rsid w:val="0060402D"/>
    <w:rsid w:val="00607F7D"/>
    <w:rsid w:val="00611ED6"/>
    <w:rsid w:val="00613C85"/>
    <w:rsid w:val="00613E1F"/>
    <w:rsid w:val="006177FD"/>
    <w:rsid w:val="0061781C"/>
    <w:rsid w:val="006178A1"/>
    <w:rsid w:val="00620BB9"/>
    <w:rsid w:val="00620BDD"/>
    <w:rsid w:val="00621848"/>
    <w:rsid w:val="00622874"/>
    <w:rsid w:val="00624919"/>
    <w:rsid w:val="00625FAF"/>
    <w:rsid w:val="006265EC"/>
    <w:rsid w:val="00627F6F"/>
    <w:rsid w:val="006306D4"/>
    <w:rsid w:val="00633977"/>
    <w:rsid w:val="00634491"/>
    <w:rsid w:val="00635269"/>
    <w:rsid w:val="00637063"/>
    <w:rsid w:val="00641CF4"/>
    <w:rsid w:val="0064265C"/>
    <w:rsid w:val="00643001"/>
    <w:rsid w:val="00643F01"/>
    <w:rsid w:val="006477EE"/>
    <w:rsid w:val="006512A6"/>
    <w:rsid w:val="00651305"/>
    <w:rsid w:val="006523E8"/>
    <w:rsid w:val="00652867"/>
    <w:rsid w:val="00652D4C"/>
    <w:rsid w:val="00653557"/>
    <w:rsid w:val="00653D77"/>
    <w:rsid w:val="00654B70"/>
    <w:rsid w:val="00654DE7"/>
    <w:rsid w:val="00655F5F"/>
    <w:rsid w:val="006619FF"/>
    <w:rsid w:val="00663D4B"/>
    <w:rsid w:val="006679E0"/>
    <w:rsid w:val="00667EFF"/>
    <w:rsid w:val="0067041B"/>
    <w:rsid w:val="00670FDC"/>
    <w:rsid w:val="00671393"/>
    <w:rsid w:val="006720F8"/>
    <w:rsid w:val="00673FD2"/>
    <w:rsid w:val="00676B12"/>
    <w:rsid w:val="00680CB4"/>
    <w:rsid w:val="00682D6A"/>
    <w:rsid w:val="006840F3"/>
    <w:rsid w:val="00684849"/>
    <w:rsid w:val="00684A40"/>
    <w:rsid w:val="00684CEC"/>
    <w:rsid w:val="0068645A"/>
    <w:rsid w:val="0068744D"/>
    <w:rsid w:val="0068767D"/>
    <w:rsid w:val="006914FC"/>
    <w:rsid w:val="00692C96"/>
    <w:rsid w:val="006940EE"/>
    <w:rsid w:val="0069521D"/>
    <w:rsid w:val="00696573"/>
    <w:rsid w:val="006A3353"/>
    <w:rsid w:val="006A456C"/>
    <w:rsid w:val="006B3DB7"/>
    <w:rsid w:val="006B505D"/>
    <w:rsid w:val="006B60C9"/>
    <w:rsid w:val="006C15B8"/>
    <w:rsid w:val="006C3202"/>
    <w:rsid w:val="006C3F17"/>
    <w:rsid w:val="006C4875"/>
    <w:rsid w:val="006C4942"/>
    <w:rsid w:val="006C58CD"/>
    <w:rsid w:val="006C6B0F"/>
    <w:rsid w:val="006D0254"/>
    <w:rsid w:val="006D2FD0"/>
    <w:rsid w:val="006D4798"/>
    <w:rsid w:val="006D5CD0"/>
    <w:rsid w:val="006E1BCE"/>
    <w:rsid w:val="006E21AC"/>
    <w:rsid w:val="006E5F7C"/>
    <w:rsid w:val="006F15EB"/>
    <w:rsid w:val="006F1DBB"/>
    <w:rsid w:val="00704053"/>
    <w:rsid w:val="00705390"/>
    <w:rsid w:val="00706376"/>
    <w:rsid w:val="00706E7C"/>
    <w:rsid w:val="00707F21"/>
    <w:rsid w:val="007143B9"/>
    <w:rsid w:val="007169BD"/>
    <w:rsid w:val="00721D01"/>
    <w:rsid w:val="0072399D"/>
    <w:rsid w:val="00724715"/>
    <w:rsid w:val="007248BB"/>
    <w:rsid w:val="0073354B"/>
    <w:rsid w:val="007351D4"/>
    <w:rsid w:val="00736AFB"/>
    <w:rsid w:val="00740DA7"/>
    <w:rsid w:val="00741EC5"/>
    <w:rsid w:val="00742906"/>
    <w:rsid w:val="00745157"/>
    <w:rsid w:val="007468B5"/>
    <w:rsid w:val="00746B30"/>
    <w:rsid w:val="00747D25"/>
    <w:rsid w:val="00752A3B"/>
    <w:rsid w:val="00754045"/>
    <w:rsid w:val="00756561"/>
    <w:rsid w:val="00757150"/>
    <w:rsid w:val="007572C7"/>
    <w:rsid w:val="00761496"/>
    <w:rsid w:val="0076161D"/>
    <w:rsid w:val="00762990"/>
    <w:rsid w:val="0076468B"/>
    <w:rsid w:val="007649D4"/>
    <w:rsid w:val="00765891"/>
    <w:rsid w:val="00766231"/>
    <w:rsid w:val="00766CE0"/>
    <w:rsid w:val="007723A2"/>
    <w:rsid w:val="00773454"/>
    <w:rsid w:val="00776D3B"/>
    <w:rsid w:val="00782125"/>
    <w:rsid w:val="0078532A"/>
    <w:rsid w:val="0078596F"/>
    <w:rsid w:val="00787DBF"/>
    <w:rsid w:val="00790997"/>
    <w:rsid w:val="00792A78"/>
    <w:rsid w:val="00792C9D"/>
    <w:rsid w:val="00794E6C"/>
    <w:rsid w:val="00796625"/>
    <w:rsid w:val="00797AE4"/>
    <w:rsid w:val="007A0906"/>
    <w:rsid w:val="007A1344"/>
    <w:rsid w:val="007A240E"/>
    <w:rsid w:val="007A7008"/>
    <w:rsid w:val="007B1241"/>
    <w:rsid w:val="007B2C0F"/>
    <w:rsid w:val="007B4C3A"/>
    <w:rsid w:val="007C37B1"/>
    <w:rsid w:val="007C433B"/>
    <w:rsid w:val="007C4D1D"/>
    <w:rsid w:val="007C52D2"/>
    <w:rsid w:val="007C7AF2"/>
    <w:rsid w:val="007D0354"/>
    <w:rsid w:val="007D276F"/>
    <w:rsid w:val="007D3D5C"/>
    <w:rsid w:val="007D3FC1"/>
    <w:rsid w:val="007D4B49"/>
    <w:rsid w:val="007D4BA1"/>
    <w:rsid w:val="007D4EDC"/>
    <w:rsid w:val="007D734D"/>
    <w:rsid w:val="007E3A82"/>
    <w:rsid w:val="007E47B6"/>
    <w:rsid w:val="007E61FA"/>
    <w:rsid w:val="007E6450"/>
    <w:rsid w:val="007E66B6"/>
    <w:rsid w:val="007F2D9F"/>
    <w:rsid w:val="007F3AD9"/>
    <w:rsid w:val="007F4E13"/>
    <w:rsid w:val="007F5037"/>
    <w:rsid w:val="007F5626"/>
    <w:rsid w:val="007F72B5"/>
    <w:rsid w:val="008010EA"/>
    <w:rsid w:val="00802BB1"/>
    <w:rsid w:val="0080467F"/>
    <w:rsid w:val="00806924"/>
    <w:rsid w:val="00806AFA"/>
    <w:rsid w:val="0080763A"/>
    <w:rsid w:val="00807F84"/>
    <w:rsid w:val="0081035F"/>
    <w:rsid w:val="008116D0"/>
    <w:rsid w:val="00812CFC"/>
    <w:rsid w:val="00821612"/>
    <w:rsid w:val="0082176D"/>
    <w:rsid w:val="00826C40"/>
    <w:rsid w:val="008303DA"/>
    <w:rsid w:val="00831C6B"/>
    <w:rsid w:val="008334B2"/>
    <w:rsid w:val="00834B68"/>
    <w:rsid w:val="00834ED9"/>
    <w:rsid w:val="008376D4"/>
    <w:rsid w:val="0084031F"/>
    <w:rsid w:val="00842635"/>
    <w:rsid w:val="00850B7D"/>
    <w:rsid w:val="00852281"/>
    <w:rsid w:val="00853420"/>
    <w:rsid w:val="00853B82"/>
    <w:rsid w:val="00856D49"/>
    <w:rsid w:val="00860B06"/>
    <w:rsid w:val="00863A75"/>
    <w:rsid w:val="008662E5"/>
    <w:rsid w:val="00867CDB"/>
    <w:rsid w:val="00867D1E"/>
    <w:rsid w:val="00870213"/>
    <w:rsid w:val="00870D20"/>
    <w:rsid w:val="0087118F"/>
    <w:rsid w:val="00872C94"/>
    <w:rsid w:val="0087360B"/>
    <w:rsid w:val="00877553"/>
    <w:rsid w:val="00880AC7"/>
    <w:rsid w:val="008859DB"/>
    <w:rsid w:val="008861AB"/>
    <w:rsid w:val="00891CFC"/>
    <w:rsid w:val="00891FE6"/>
    <w:rsid w:val="00894253"/>
    <w:rsid w:val="00896AC0"/>
    <w:rsid w:val="00897DA4"/>
    <w:rsid w:val="008A234B"/>
    <w:rsid w:val="008A2479"/>
    <w:rsid w:val="008A26B7"/>
    <w:rsid w:val="008A2B7C"/>
    <w:rsid w:val="008B4BE5"/>
    <w:rsid w:val="008B4E34"/>
    <w:rsid w:val="008B799E"/>
    <w:rsid w:val="008B7F47"/>
    <w:rsid w:val="008C0F05"/>
    <w:rsid w:val="008C17EF"/>
    <w:rsid w:val="008C2310"/>
    <w:rsid w:val="008D5A04"/>
    <w:rsid w:val="008E2BA6"/>
    <w:rsid w:val="008E4A77"/>
    <w:rsid w:val="008F299F"/>
    <w:rsid w:val="008F3DC0"/>
    <w:rsid w:val="008F4284"/>
    <w:rsid w:val="008F47B8"/>
    <w:rsid w:val="008F4A12"/>
    <w:rsid w:val="008F6409"/>
    <w:rsid w:val="00900284"/>
    <w:rsid w:val="00904EDB"/>
    <w:rsid w:val="0090586B"/>
    <w:rsid w:val="009110CF"/>
    <w:rsid w:val="009117B2"/>
    <w:rsid w:val="009133C7"/>
    <w:rsid w:val="009135E5"/>
    <w:rsid w:val="00914A6B"/>
    <w:rsid w:val="00914AF6"/>
    <w:rsid w:val="009152C8"/>
    <w:rsid w:val="00916754"/>
    <w:rsid w:val="009316B3"/>
    <w:rsid w:val="00933D9E"/>
    <w:rsid w:val="00934421"/>
    <w:rsid w:val="00942E46"/>
    <w:rsid w:val="00952ADB"/>
    <w:rsid w:val="00955358"/>
    <w:rsid w:val="0095555D"/>
    <w:rsid w:val="009573B3"/>
    <w:rsid w:val="009574EF"/>
    <w:rsid w:val="00961422"/>
    <w:rsid w:val="00962849"/>
    <w:rsid w:val="00964995"/>
    <w:rsid w:val="00966DC2"/>
    <w:rsid w:val="00970D14"/>
    <w:rsid w:val="009713AF"/>
    <w:rsid w:val="0097308F"/>
    <w:rsid w:val="0097376C"/>
    <w:rsid w:val="009764CA"/>
    <w:rsid w:val="00980B2C"/>
    <w:rsid w:val="00980F13"/>
    <w:rsid w:val="00981875"/>
    <w:rsid w:val="00981BC3"/>
    <w:rsid w:val="009835E7"/>
    <w:rsid w:val="0098520D"/>
    <w:rsid w:val="0098592A"/>
    <w:rsid w:val="009863FB"/>
    <w:rsid w:val="00987031"/>
    <w:rsid w:val="00987B79"/>
    <w:rsid w:val="00987BDC"/>
    <w:rsid w:val="009905E0"/>
    <w:rsid w:val="0099307F"/>
    <w:rsid w:val="009934B7"/>
    <w:rsid w:val="00994C2D"/>
    <w:rsid w:val="0099534D"/>
    <w:rsid w:val="00995E65"/>
    <w:rsid w:val="00997C73"/>
    <w:rsid w:val="009A1961"/>
    <w:rsid w:val="009A3815"/>
    <w:rsid w:val="009A3E46"/>
    <w:rsid w:val="009A4997"/>
    <w:rsid w:val="009A4B3E"/>
    <w:rsid w:val="009A5AEE"/>
    <w:rsid w:val="009A7ED3"/>
    <w:rsid w:val="009B3362"/>
    <w:rsid w:val="009B3AB2"/>
    <w:rsid w:val="009B3CC6"/>
    <w:rsid w:val="009B4EED"/>
    <w:rsid w:val="009B6F59"/>
    <w:rsid w:val="009B71FE"/>
    <w:rsid w:val="009C073B"/>
    <w:rsid w:val="009C0BAB"/>
    <w:rsid w:val="009C29C2"/>
    <w:rsid w:val="009C3B10"/>
    <w:rsid w:val="009C3C5E"/>
    <w:rsid w:val="009C4341"/>
    <w:rsid w:val="009C53C9"/>
    <w:rsid w:val="009C6BE9"/>
    <w:rsid w:val="009C7A76"/>
    <w:rsid w:val="009D0A02"/>
    <w:rsid w:val="009D565D"/>
    <w:rsid w:val="009E011D"/>
    <w:rsid w:val="009E52C9"/>
    <w:rsid w:val="009E5EB1"/>
    <w:rsid w:val="009E703C"/>
    <w:rsid w:val="009E7DEC"/>
    <w:rsid w:val="009F07A0"/>
    <w:rsid w:val="009F08D0"/>
    <w:rsid w:val="009F4227"/>
    <w:rsid w:val="009F636F"/>
    <w:rsid w:val="009F72C6"/>
    <w:rsid w:val="00A04DC5"/>
    <w:rsid w:val="00A058F2"/>
    <w:rsid w:val="00A0783D"/>
    <w:rsid w:val="00A13613"/>
    <w:rsid w:val="00A15979"/>
    <w:rsid w:val="00A16894"/>
    <w:rsid w:val="00A17521"/>
    <w:rsid w:val="00A203AB"/>
    <w:rsid w:val="00A20711"/>
    <w:rsid w:val="00A21F3C"/>
    <w:rsid w:val="00A2721E"/>
    <w:rsid w:val="00A31AD5"/>
    <w:rsid w:val="00A32398"/>
    <w:rsid w:val="00A331F2"/>
    <w:rsid w:val="00A339BF"/>
    <w:rsid w:val="00A4232C"/>
    <w:rsid w:val="00A43D26"/>
    <w:rsid w:val="00A453A6"/>
    <w:rsid w:val="00A51DD4"/>
    <w:rsid w:val="00A525F5"/>
    <w:rsid w:val="00A60DEB"/>
    <w:rsid w:val="00A63835"/>
    <w:rsid w:val="00A63E28"/>
    <w:rsid w:val="00A6493F"/>
    <w:rsid w:val="00A66191"/>
    <w:rsid w:val="00A67F97"/>
    <w:rsid w:val="00A73D15"/>
    <w:rsid w:val="00A76E8F"/>
    <w:rsid w:val="00A7748B"/>
    <w:rsid w:val="00A775A5"/>
    <w:rsid w:val="00A855B8"/>
    <w:rsid w:val="00A85642"/>
    <w:rsid w:val="00A872E5"/>
    <w:rsid w:val="00A87891"/>
    <w:rsid w:val="00A90D26"/>
    <w:rsid w:val="00A915AA"/>
    <w:rsid w:val="00A928AB"/>
    <w:rsid w:val="00A94180"/>
    <w:rsid w:val="00A94AE0"/>
    <w:rsid w:val="00A95DEB"/>
    <w:rsid w:val="00A95FCB"/>
    <w:rsid w:val="00A97C68"/>
    <w:rsid w:val="00AA0064"/>
    <w:rsid w:val="00AA2E2D"/>
    <w:rsid w:val="00AB32F0"/>
    <w:rsid w:val="00AB3C6C"/>
    <w:rsid w:val="00AB3F4A"/>
    <w:rsid w:val="00AB5F2F"/>
    <w:rsid w:val="00AB7813"/>
    <w:rsid w:val="00AC03E4"/>
    <w:rsid w:val="00AC519C"/>
    <w:rsid w:val="00AC5FA3"/>
    <w:rsid w:val="00AD1722"/>
    <w:rsid w:val="00AE0C92"/>
    <w:rsid w:val="00AE10AD"/>
    <w:rsid w:val="00AE6638"/>
    <w:rsid w:val="00AE6A84"/>
    <w:rsid w:val="00AF18F3"/>
    <w:rsid w:val="00AF1E54"/>
    <w:rsid w:val="00AF4D99"/>
    <w:rsid w:val="00AF5E4A"/>
    <w:rsid w:val="00AF631B"/>
    <w:rsid w:val="00B00AA9"/>
    <w:rsid w:val="00B015C1"/>
    <w:rsid w:val="00B02BE7"/>
    <w:rsid w:val="00B05E06"/>
    <w:rsid w:val="00B06570"/>
    <w:rsid w:val="00B0657E"/>
    <w:rsid w:val="00B06FF1"/>
    <w:rsid w:val="00B11089"/>
    <w:rsid w:val="00B11B83"/>
    <w:rsid w:val="00B20CE4"/>
    <w:rsid w:val="00B2144A"/>
    <w:rsid w:val="00B219B1"/>
    <w:rsid w:val="00B23994"/>
    <w:rsid w:val="00B26D4B"/>
    <w:rsid w:val="00B310EC"/>
    <w:rsid w:val="00B324D0"/>
    <w:rsid w:val="00B35FD3"/>
    <w:rsid w:val="00B365EC"/>
    <w:rsid w:val="00B37B62"/>
    <w:rsid w:val="00B37D46"/>
    <w:rsid w:val="00B407EF"/>
    <w:rsid w:val="00B45CAE"/>
    <w:rsid w:val="00B45F4D"/>
    <w:rsid w:val="00B4639B"/>
    <w:rsid w:val="00B4673A"/>
    <w:rsid w:val="00B47E95"/>
    <w:rsid w:val="00B53A31"/>
    <w:rsid w:val="00B54D10"/>
    <w:rsid w:val="00B631F4"/>
    <w:rsid w:val="00B648A6"/>
    <w:rsid w:val="00B673C9"/>
    <w:rsid w:val="00B719CA"/>
    <w:rsid w:val="00B71E2C"/>
    <w:rsid w:val="00B72CAF"/>
    <w:rsid w:val="00B7543B"/>
    <w:rsid w:val="00B7724B"/>
    <w:rsid w:val="00B7777B"/>
    <w:rsid w:val="00B82561"/>
    <w:rsid w:val="00B86309"/>
    <w:rsid w:val="00B87EA4"/>
    <w:rsid w:val="00B90B82"/>
    <w:rsid w:val="00B97E3C"/>
    <w:rsid w:val="00BA1592"/>
    <w:rsid w:val="00BA30CC"/>
    <w:rsid w:val="00BA3DA1"/>
    <w:rsid w:val="00BA4300"/>
    <w:rsid w:val="00BA691F"/>
    <w:rsid w:val="00BB1A70"/>
    <w:rsid w:val="00BB1BE0"/>
    <w:rsid w:val="00BB2870"/>
    <w:rsid w:val="00BB4A76"/>
    <w:rsid w:val="00BB5BF5"/>
    <w:rsid w:val="00BC002E"/>
    <w:rsid w:val="00BC17CA"/>
    <w:rsid w:val="00BC2DC7"/>
    <w:rsid w:val="00BC4933"/>
    <w:rsid w:val="00BC4A5D"/>
    <w:rsid w:val="00BC4DD6"/>
    <w:rsid w:val="00BC751F"/>
    <w:rsid w:val="00BD26E8"/>
    <w:rsid w:val="00BD4A9C"/>
    <w:rsid w:val="00BD4F6F"/>
    <w:rsid w:val="00BD541F"/>
    <w:rsid w:val="00BD5BED"/>
    <w:rsid w:val="00BE1B72"/>
    <w:rsid w:val="00BE2B5F"/>
    <w:rsid w:val="00BE2EE3"/>
    <w:rsid w:val="00BE43C0"/>
    <w:rsid w:val="00BE707E"/>
    <w:rsid w:val="00BF0D56"/>
    <w:rsid w:val="00BF3575"/>
    <w:rsid w:val="00BF3891"/>
    <w:rsid w:val="00BF5679"/>
    <w:rsid w:val="00BF5DD3"/>
    <w:rsid w:val="00C02E53"/>
    <w:rsid w:val="00C0417F"/>
    <w:rsid w:val="00C0622A"/>
    <w:rsid w:val="00C07E8E"/>
    <w:rsid w:val="00C17CEF"/>
    <w:rsid w:val="00C2248F"/>
    <w:rsid w:val="00C24504"/>
    <w:rsid w:val="00C2566D"/>
    <w:rsid w:val="00C26A13"/>
    <w:rsid w:val="00C31A69"/>
    <w:rsid w:val="00C32EC9"/>
    <w:rsid w:val="00C34584"/>
    <w:rsid w:val="00C358C4"/>
    <w:rsid w:val="00C3729B"/>
    <w:rsid w:val="00C4084C"/>
    <w:rsid w:val="00C41EA9"/>
    <w:rsid w:val="00C424D6"/>
    <w:rsid w:val="00C447C7"/>
    <w:rsid w:val="00C4495D"/>
    <w:rsid w:val="00C45514"/>
    <w:rsid w:val="00C45B0A"/>
    <w:rsid w:val="00C46020"/>
    <w:rsid w:val="00C46EA9"/>
    <w:rsid w:val="00C4778A"/>
    <w:rsid w:val="00C56B0A"/>
    <w:rsid w:val="00C62B55"/>
    <w:rsid w:val="00C647DF"/>
    <w:rsid w:val="00C653BD"/>
    <w:rsid w:val="00C66EEF"/>
    <w:rsid w:val="00C702D6"/>
    <w:rsid w:val="00C7121A"/>
    <w:rsid w:val="00C806AA"/>
    <w:rsid w:val="00C8300B"/>
    <w:rsid w:val="00C836D1"/>
    <w:rsid w:val="00C863EB"/>
    <w:rsid w:val="00C86FAA"/>
    <w:rsid w:val="00C905C0"/>
    <w:rsid w:val="00C912A0"/>
    <w:rsid w:val="00C92CD4"/>
    <w:rsid w:val="00C93382"/>
    <w:rsid w:val="00C93D70"/>
    <w:rsid w:val="00C942F2"/>
    <w:rsid w:val="00CA1378"/>
    <w:rsid w:val="00CA4433"/>
    <w:rsid w:val="00CA580E"/>
    <w:rsid w:val="00CA5DCC"/>
    <w:rsid w:val="00CA6F6A"/>
    <w:rsid w:val="00CB22AB"/>
    <w:rsid w:val="00CB59AD"/>
    <w:rsid w:val="00CC28B3"/>
    <w:rsid w:val="00CC3F7E"/>
    <w:rsid w:val="00CC4AA1"/>
    <w:rsid w:val="00CC6F0C"/>
    <w:rsid w:val="00CD0CF7"/>
    <w:rsid w:val="00CD1B26"/>
    <w:rsid w:val="00CD430F"/>
    <w:rsid w:val="00CD4394"/>
    <w:rsid w:val="00CD4446"/>
    <w:rsid w:val="00CD4E5A"/>
    <w:rsid w:val="00CD6857"/>
    <w:rsid w:val="00CE5734"/>
    <w:rsid w:val="00CF2CB4"/>
    <w:rsid w:val="00CF31ED"/>
    <w:rsid w:val="00CF734C"/>
    <w:rsid w:val="00D00291"/>
    <w:rsid w:val="00D00604"/>
    <w:rsid w:val="00D01966"/>
    <w:rsid w:val="00D01A32"/>
    <w:rsid w:val="00D01A48"/>
    <w:rsid w:val="00D046C1"/>
    <w:rsid w:val="00D04B0B"/>
    <w:rsid w:val="00D0693E"/>
    <w:rsid w:val="00D06E50"/>
    <w:rsid w:val="00D11C9C"/>
    <w:rsid w:val="00D11FCE"/>
    <w:rsid w:val="00D13786"/>
    <w:rsid w:val="00D13CAF"/>
    <w:rsid w:val="00D13DD3"/>
    <w:rsid w:val="00D14947"/>
    <w:rsid w:val="00D15EB4"/>
    <w:rsid w:val="00D20DBB"/>
    <w:rsid w:val="00D20E95"/>
    <w:rsid w:val="00D24224"/>
    <w:rsid w:val="00D254D4"/>
    <w:rsid w:val="00D25596"/>
    <w:rsid w:val="00D275B5"/>
    <w:rsid w:val="00D27DAE"/>
    <w:rsid w:val="00D3191F"/>
    <w:rsid w:val="00D325CA"/>
    <w:rsid w:val="00D32D1F"/>
    <w:rsid w:val="00D34669"/>
    <w:rsid w:val="00D35C77"/>
    <w:rsid w:val="00D36A35"/>
    <w:rsid w:val="00D4098E"/>
    <w:rsid w:val="00D4138A"/>
    <w:rsid w:val="00D41D87"/>
    <w:rsid w:val="00D41F15"/>
    <w:rsid w:val="00D4397F"/>
    <w:rsid w:val="00D44152"/>
    <w:rsid w:val="00D44692"/>
    <w:rsid w:val="00D44834"/>
    <w:rsid w:val="00D466AC"/>
    <w:rsid w:val="00D470D1"/>
    <w:rsid w:val="00D5123C"/>
    <w:rsid w:val="00D52B2C"/>
    <w:rsid w:val="00D535E6"/>
    <w:rsid w:val="00D53BDB"/>
    <w:rsid w:val="00D5550E"/>
    <w:rsid w:val="00D55D79"/>
    <w:rsid w:val="00D61FE8"/>
    <w:rsid w:val="00D63B1E"/>
    <w:rsid w:val="00D67679"/>
    <w:rsid w:val="00D73859"/>
    <w:rsid w:val="00D77AD1"/>
    <w:rsid w:val="00D800D5"/>
    <w:rsid w:val="00D81D1B"/>
    <w:rsid w:val="00D90D0C"/>
    <w:rsid w:val="00D969C6"/>
    <w:rsid w:val="00D973F2"/>
    <w:rsid w:val="00DA0196"/>
    <w:rsid w:val="00DA1058"/>
    <w:rsid w:val="00DA1303"/>
    <w:rsid w:val="00DA1D79"/>
    <w:rsid w:val="00DA5B11"/>
    <w:rsid w:val="00DA7FF8"/>
    <w:rsid w:val="00DB16B0"/>
    <w:rsid w:val="00DB3C13"/>
    <w:rsid w:val="00DB4C3F"/>
    <w:rsid w:val="00DC04F6"/>
    <w:rsid w:val="00DC234E"/>
    <w:rsid w:val="00DC26A4"/>
    <w:rsid w:val="00DC4EA6"/>
    <w:rsid w:val="00DC7467"/>
    <w:rsid w:val="00DD1064"/>
    <w:rsid w:val="00DD3FF7"/>
    <w:rsid w:val="00DD42D6"/>
    <w:rsid w:val="00DD466C"/>
    <w:rsid w:val="00DD57ED"/>
    <w:rsid w:val="00DE0806"/>
    <w:rsid w:val="00DE106A"/>
    <w:rsid w:val="00DE10E5"/>
    <w:rsid w:val="00DE14D4"/>
    <w:rsid w:val="00DE22C8"/>
    <w:rsid w:val="00DE2710"/>
    <w:rsid w:val="00DE7467"/>
    <w:rsid w:val="00DF00BC"/>
    <w:rsid w:val="00DF0952"/>
    <w:rsid w:val="00DF2D5A"/>
    <w:rsid w:val="00DF3C6F"/>
    <w:rsid w:val="00E009CD"/>
    <w:rsid w:val="00E05583"/>
    <w:rsid w:val="00E065D8"/>
    <w:rsid w:val="00E10664"/>
    <w:rsid w:val="00E11795"/>
    <w:rsid w:val="00E1315D"/>
    <w:rsid w:val="00E13D31"/>
    <w:rsid w:val="00E14193"/>
    <w:rsid w:val="00E1537E"/>
    <w:rsid w:val="00E23299"/>
    <w:rsid w:val="00E24F6A"/>
    <w:rsid w:val="00E253A7"/>
    <w:rsid w:val="00E26323"/>
    <w:rsid w:val="00E264B7"/>
    <w:rsid w:val="00E2660D"/>
    <w:rsid w:val="00E27159"/>
    <w:rsid w:val="00E27F1F"/>
    <w:rsid w:val="00E301AF"/>
    <w:rsid w:val="00E308D7"/>
    <w:rsid w:val="00E31AC5"/>
    <w:rsid w:val="00E32569"/>
    <w:rsid w:val="00E36032"/>
    <w:rsid w:val="00E360F1"/>
    <w:rsid w:val="00E36C20"/>
    <w:rsid w:val="00E37527"/>
    <w:rsid w:val="00E37BBE"/>
    <w:rsid w:val="00E412AC"/>
    <w:rsid w:val="00E419EE"/>
    <w:rsid w:val="00E452F1"/>
    <w:rsid w:val="00E45A56"/>
    <w:rsid w:val="00E47F55"/>
    <w:rsid w:val="00E5030E"/>
    <w:rsid w:val="00E51D26"/>
    <w:rsid w:val="00E53A62"/>
    <w:rsid w:val="00E53FDB"/>
    <w:rsid w:val="00E54D76"/>
    <w:rsid w:val="00E562FC"/>
    <w:rsid w:val="00E564E3"/>
    <w:rsid w:val="00E5660E"/>
    <w:rsid w:val="00E5665D"/>
    <w:rsid w:val="00E57058"/>
    <w:rsid w:val="00E65221"/>
    <w:rsid w:val="00E67D7B"/>
    <w:rsid w:val="00E73559"/>
    <w:rsid w:val="00E74049"/>
    <w:rsid w:val="00E75AE5"/>
    <w:rsid w:val="00E76450"/>
    <w:rsid w:val="00E777F7"/>
    <w:rsid w:val="00E77C2E"/>
    <w:rsid w:val="00E836E5"/>
    <w:rsid w:val="00E83EE9"/>
    <w:rsid w:val="00E83F4D"/>
    <w:rsid w:val="00E84053"/>
    <w:rsid w:val="00E85DB9"/>
    <w:rsid w:val="00E948C1"/>
    <w:rsid w:val="00E97A8D"/>
    <w:rsid w:val="00E97CBB"/>
    <w:rsid w:val="00EA2FCF"/>
    <w:rsid w:val="00EA396E"/>
    <w:rsid w:val="00EA4448"/>
    <w:rsid w:val="00EA4D65"/>
    <w:rsid w:val="00EA550A"/>
    <w:rsid w:val="00EA6FC8"/>
    <w:rsid w:val="00EA7032"/>
    <w:rsid w:val="00EA769D"/>
    <w:rsid w:val="00EB1A51"/>
    <w:rsid w:val="00EB41CC"/>
    <w:rsid w:val="00EB4D6C"/>
    <w:rsid w:val="00EB6CA8"/>
    <w:rsid w:val="00EB7F25"/>
    <w:rsid w:val="00EC24DE"/>
    <w:rsid w:val="00EC3B35"/>
    <w:rsid w:val="00EC4D63"/>
    <w:rsid w:val="00EC6AB3"/>
    <w:rsid w:val="00EC7A52"/>
    <w:rsid w:val="00ED14F1"/>
    <w:rsid w:val="00ED24FC"/>
    <w:rsid w:val="00ED3764"/>
    <w:rsid w:val="00ED54B4"/>
    <w:rsid w:val="00ED61A0"/>
    <w:rsid w:val="00ED6FE8"/>
    <w:rsid w:val="00EE0BA2"/>
    <w:rsid w:val="00EE3DE1"/>
    <w:rsid w:val="00EE4533"/>
    <w:rsid w:val="00EE7742"/>
    <w:rsid w:val="00EF1169"/>
    <w:rsid w:val="00EF15D4"/>
    <w:rsid w:val="00EF1D22"/>
    <w:rsid w:val="00EF39BE"/>
    <w:rsid w:val="00EF4311"/>
    <w:rsid w:val="00EF4705"/>
    <w:rsid w:val="00EF4F90"/>
    <w:rsid w:val="00EF7C54"/>
    <w:rsid w:val="00F01F05"/>
    <w:rsid w:val="00F03515"/>
    <w:rsid w:val="00F03A7A"/>
    <w:rsid w:val="00F12173"/>
    <w:rsid w:val="00F129D3"/>
    <w:rsid w:val="00F12EA5"/>
    <w:rsid w:val="00F133C1"/>
    <w:rsid w:val="00F14988"/>
    <w:rsid w:val="00F16657"/>
    <w:rsid w:val="00F16776"/>
    <w:rsid w:val="00F21731"/>
    <w:rsid w:val="00F2257E"/>
    <w:rsid w:val="00F22643"/>
    <w:rsid w:val="00F23F33"/>
    <w:rsid w:val="00F24B06"/>
    <w:rsid w:val="00F25DF4"/>
    <w:rsid w:val="00F277A1"/>
    <w:rsid w:val="00F30EFF"/>
    <w:rsid w:val="00F34E43"/>
    <w:rsid w:val="00F42E39"/>
    <w:rsid w:val="00F42F99"/>
    <w:rsid w:val="00F43730"/>
    <w:rsid w:val="00F458E7"/>
    <w:rsid w:val="00F46BCD"/>
    <w:rsid w:val="00F5065A"/>
    <w:rsid w:val="00F51881"/>
    <w:rsid w:val="00F555F3"/>
    <w:rsid w:val="00F55861"/>
    <w:rsid w:val="00F57659"/>
    <w:rsid w:val="00F60D6D"/>
    <w:rsid w:val="00F612FA"/>
    <w:rsid w:val="00F61C15"/>
    <w:rsid w:val="00F62112"/>
    <w:rsid w:val="00F62459"/>
    <w:rsid w:val="00F73B93"/>
    <w:rsid w:val="00F74BFA"/>
    <w:rsid w:val="00F76EEC"/>
    <w:rsid w:val="00F81EA2"/>
    <w:rsid w:val="00F84F94"/>
    <w:rsid w:val="00F90760"/>
    <w:rsid w:val="00F93397"/>
    <w:rsid w:val="00F94040"/>
    <w:rsid w:val="00F97BA5"/>
    <w:rsid w:val="00F97C46"/>
    <w:rsid w:val="00FA349E"/>
    <w:rsid w:val="00FA3D32"/>
    <w:rsid w:val="00FA513A"/>
    <w:rsid w:val="00FA5DB6"/>
    <w:rsid w:val="00FC0103"/>
    <w:rsid w:val="00FC1555"/>
    <w:rsid w:val="00FC1C2A"/>
    <w:rsid w:val="00FC20FA"/>
    <w:rsid w:val="00FC39B7"/>
    <w:rsid w:val="00FC6213"/>
    <w:rsid w:val="00FC636A"/>
    <w:rsid w:val="00FD248B"/>
    <w:rsid w:val="00FD390B"/>
    <w:rsid w:val="00FD3D72"/>
    <w:rsid w:val="00FD4361"/>
    <w:rsid w:val="00FD74B5"/>
    <w:rsid w:val="00FD74C1"/>
    <w:rsid w:val="00FD7A81"/>
    <w:rsid w:val="00FE1B5B"/>
    <w:rsid w:val="00FE23EE"/>
    <w:rsid w:val="00FE4274"/>
    <w:rsid w:val="00FE4F9B"/>
    <w:rsid w:val="00FE5F92"/>
    <w:rsid w:val="00FE74B2"/>
    <w:rsid w:val="00FE7E85"/>
    <w:rsid w:val="00FF044A"/>
    <w:rsid w:val="00FF0C5C"/>
    <w:rsid w:val="00FF558C"/>
    <w:rsid w:val="00FF6B0B"/>
    <w:rsid w:val="00FF756A"/>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61E97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24634B"/>
    <w:pPr>
      <w:ind w:left="720"/>
      <w:contextualSpacing/>
    </w:pPr>
  </w:style>
  <w:style w:type="paragraph" w:styleId="Pagrindiniotekstotrauka3">
    <w:name w:val="Body Text Indent 3"/>
    <w:basedOn w:val="prastasis"/>
    <w:link w:val="Pagrindiniotekstotrauka3Diagrama"/>
    <w:uiPriority w:val="99"/>
    <w:rsid w:val="009E011D"/>
    <w:pPr>
      <w:spacing w:after="0" w:line="240" w:lineRule="auto"/>
      <w:ind w:firstLine="540"/>
      <w:jc w:val="both"/>
    </w:pPr>
    <w:rPr>
      <w:rFonts w:ascii="Times New Roman" w:eastAsia="Times New Roman" w:hAnsi="Times New Roman" w:cs="Times New Roman"/>
      <w:color w:val="000000"/>
      <w:sz w:val="24"/>
      <w:szCs w:val="29"/>
    </w:rPr>
  </w:style>
  <w:style w:type="character" w:customStyle="1" w:styleId="Pagrindiniotekstotrauka3Diagrama">
    <w:name w:val="Pagrindinio teksto įtrauka 3 Diagrama"/>
    <w:basedOn w:val="Numatytasispastraiposriftas"/>
    <w:link w:val="Pagrindiniotekstotrauka3"/>
    <w:uiPriority w:val="99"/>
    <w:rsid w:val="009E011D"/>
    <w:rPr>
      <w:rFonts w:ascii="Times New Roman" w:eastAsia="Times New Roman" w:hAnsi="Times New Roman" w:cs="Times New Roman"/>
      <w:color w:val="000000"/>
      <w:sz w:val="24"/>
      <w:szCs w:val="29"/>
    </w:rPr>
  </w:style>
  <w:style w:type="paragraph" w:styleId="Antrats">
    <w:name w:val="header"/>
    <w:basedOn w:val="prastasis"/>
    <w:link w:val="AntratsDiagrama"/>
    <w:uiPriority w:val="99"/>
    <w:unhideWhenUsed/>
    <w:rsid w:val="0062491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624919"/>
  </w:style>
  <w:style w:type="paragraph" w:styleId="Porat">
    <w:name w:val="footer"/>
    <w:basedOn w:val="prastasis"/>
    <w:link w:val="PoratDiagrama"/>
    <w:unhideWhenUsed/>
    <w:rsid w:val="00624919"/>
    <w:pPr>
      <w:tabs>
        <w:tab w:val="center" w:pos="4819"/>
        <w:tab w:val="right" w:pos="9638"/>
      </w:tabs>
      <w:spacing w:after="0" w:line="240" w:lineRule="auto"/>
    </w:pPr>
  </w:style>
  <w:style w:type="character" w:customStyle="1" w:styleId="PoratDiagrama">
    <w:name w:val="Poraštė Diagrama"/>
    <w:basedOn w:val="Numatytasispastraiposriftas"/>
    <w:link w:val="Porat"/>
    <w:rsid w:val="00624919"/>
  </w:style>
  <w:style w:type="paragraph" w:customStyle="1" w:styleId="Standard">
    <w:name w:val="Standard"/>
    <w:qFormat/>
    <w:rsid w:val="0019239B"/>
    <w:pPr>
      <w:suppressAutoHyphens/>
      <w:autoSpaceDN w:val="0"/>
      <w:spacing w:after="0" w:line="240" w:lineRule="auto"/>
    </w:pPr>
    <w:rPr>
      <w:rFonts w:ascii="Times New Roman" w:eastAsia="Times New Roman" w:hAnsi="Times New Roman" w:cs="Times New Roman"/>
      <w:kern w:val="3"/>
      <w:sz w:val="24"/>
      <w:szCs w:val="24"/>
      <w:lang w:val="en-GB"/>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qFormat/>
    <w:rsid w:val="00FD3D72"/>
  </w:style>
  <w:style w:type="numbering" w:customStyle="1" w:styleId="CurrentList1">
    <w:name w:val="Current List1"/>
    <w:uiPriority w:val="99"/>
    <w:rsid w:val="00DD42D6"/>
    <w:pPr>
      <w:numPr>
        <w:numId w:val="3"/>
      </w:numPr>
    </w:pPr>
  </w:style>
  <w:style w:type="paragraph" w:customStyle="1" w:styleId="Tekstas">
    <w:name w:val="Tekstas"/>
    <w:basedOn w:val="prastasis"/>
    <w:link w:val="TekstasChar"/>
    <w:qFormat/>
    <w:rsid w:val="00E27F1F"/>
    <w:pPr>
      <w:numPr>
        <w:numId w:val="4"/>
      </w:numPr>
      <w:spacing w:after="120" w:line="240" w:lineRule="auto"/>
      <w:ind w:left="360" w:right="-612"/>
      <w:jc w:val="both"/>
    </w:pPr>
    <w:rPr>
      <w:rFonts w:eastAsia="Calibri" w:cstheme="minorHAnsi"/>
      <w:sz w:val="23"/>
      <w:szCs w:val="23"/>
    </w:rPr>
  </w:style>
  <w:style w:type="paragraph" w:customStyle="1" w:styleId="Pastraipanenumeruota">
    <w:name w:val="Pastraipa (nenumeruota)"/>
    <w:basedOn w:val="prastasis"/>
    <w:uiPriority w:val="9"/>
    <w:qFormat/>
    <w:rsid w:val="00521E91"/>
    <w:pPr>
      <w:spacing w:after="0" w:line="240" w:lineRule="auto"/>
      <w:ind w:firstLine="720"/>
      <w:jc w:val="both"/>
    </w:pPr>
    <w:rPr>
      <w:rFonts w:ascii="Times New Roman" w:hAnsi="Times New Roman"/>
      <w:sz w:val="24"/>
      <w:szCs w:val="24"/>
    </w:rPr>
  </w:style>
  <w:style w:type="paragraph" w:customStyle="1" w:styleId="list-paragraph">
    <w:name w:val="list-paragraph"/>
    <w:basedOn w:val="prastasis"/>
    <w:rsid w:val="00794E6C"/>
    <w:pPr>
      <w:spacing w:before="100" w:beforeAutospacing="1" w:after="100" w:afterAutospacing="1" w:line="240" w:lineRule="auto"/>
    </w:pPr>
    <w:rPr>
      <w:rFonts w:ascii="Times New Roman" w:eastAsiaTheme="minorEastAsia" w:hAnsi="Times New Roman" w:cs="Times New Roman"/>
      <w:sz w:val="24"/>
      <w:szCs w:val="24"/>
      <w:lang w:eastAsia="lt-LT"/>
    </w:rPr>
  </w:style>
  <w:style w:type="character" w:styleId="Hipersaitas">
    <w:name w:val="Hyperlink"/>
    <w:basedOn w:val="Numatytasispastraiposriftas"/>
    <w:uiPriority w:val="99"/>
    <w:unhideWhenUsed/>
    <w:rsid w:val="00476270"/>
    <w:rPr>
      <w:color w:val="0000FF"/>
      <w:u w:val="single"/>
    </w:rPr>
  </w:style>
  <w:style w:type="character" w:customStyle="1" w:styleId="blackcaption">
    <w:name w:val="black_caption"/>
    <w:basedOn w:val="Numatytasispastraiposriftas"/>
    <w:rsid w:val="00503A8B"/>
  </w:style>
  <w:style w:type="paragraph" w:customStyle="1" w:styleId="Style4">
    <w:name w:val="Style4"/>
    <w:basedOn w:val="prastasis"/>
    <w:uiPriority w:val="99"/>
    <w:rsid w:val="003D3A57"/>
    <w:pPr>
      <w:widowControl w:val="0"/>
      <w:autoSpaceDE w:val="0"/>
      <w:autoSpaceDN w:val="0"/>
      <w:adjustRightInd w:val="0"/>
      <w:spacing w:after="0" w:line="271" w:lineRule="exact"/>
      <w:ind w:firstLine="353"/>
      <w:jc w:val="both"/>
    </w:pPr>
    <w:rPr>
      <w:rFonts w:ascii="Times New Roman" w:eastAsiaTheme="minorEastAsia" w:hAnsi="Times New Roman" w:cs="Times New Roman"/>
      <w:sz w:val="24"/>
      <w:szCs w:val="24"/>
      <w:lang w:val="en-US"/>
    </w:rPr>
  </w:style>
  <w:style w:type="character" w:customStyle="1" w:styleId="FontStyle19">
    <w:name w:val="Font Style19"/>
    <w:basedOn w:val="Numatytasispastraiposriftas"/>
    <w:uiPriority w:val="99"/>
    <w:rsid w:val="003D3A57"/>
    <w:rPr>
      <w:rFonts w:ascii="Times New Roman" w:hAnsi="Times New Roman" w:cs="Times New Roman"/>
      <w:sz w:val="22"/>
      <w:szCs w:val="22"/>
    </w:rPr>
  </w:style>
  <w:style w:type="character" w:customStyle="1" w:styleId="FontStyle20">
    <w:name w:val="Font Style20"/>
    <w:basedOn w:val="Numatytasispastraiposriftas"/>
    <w:uiPriority w:val="99"/>
    <w:rsid w:val="003D3A57"/>
    <w:rPr>
      <w:rFonts w:ascii="Times New Roman" w:hAnsi="Times New Roman" w:cs="Times New Roman"/>
      <w:b/>
      <w:bCs/>
      <w:sz w:val="22"/>
      <w:szCs w:val="22"/>
    </w:rPr>
  </w:style>
  <w:style w:type="character" w:customStyle="1" w:styleId="FontStyle24">
    <w:name w:val="Font Style24"/>
    <w:basedOn w:val="Numatytasispastraiposriftas"/>
    <w:uiPriority w:val="99"/>
    <w:rsid w:val="003D3A57"/>
    <w:rPr>
      <w:rFonts w:ascii="Times New Roman" w:hAnsi="Times New Roman" w:cs="Times New Roman"/>
      <w:spacing w:val="20"/>
      <w:sz w:val="20"/>
      <w:szCs w:val="20"/>
    </w:rPr>
  </w:style>
  <w:style w:type="character" w:customStyle="1" w:styleId="FontStyle25">
    <w:name w:val="Font Style25"/>
    <w:basedOn w:val="Numatytasispastraiposriftas"/>
    <w:uiPriority w:val="99"/>
    <w:rsid w:val="003D3A57"/>
    <w:rPr>
      <w:rFonts w:ascii="Times New Roman" w:hAnsi="Times New Roman" w:cs="Times New Roman"/>
      <w:i/>
      <w:iCs/>
      <w:sz w:val="20"/>
      <w:szCs w:val="20"/>
    </w:rPr>
  </w:style>
  <w:style w:type="character" w:customStyle="1" w:styleId="FontStyle26">
    <w:name w:val="Font Style26"/>
    <w:basedOn w:val="Numatytasispastraiposriftas"/>
    <w:uiPriority w:val="99"/>
    <w:rsid w:val="003D3A57"/>
    <w:rPr>
      <w:rFonts w:ascii="Times New Roman" w:hAnsi="Times New Roman" w:cs="Times New Roman"/>
      <w:i/>
      <w:iCs/>
      <w:spacing w:val="20"/>
      <w:sz w:val="20"/>
      <w:szCs w:val="20"/>
    </w:rPr>
  </w:style>
  <w:style w:type="paragraph" w:styleId="Pagrindinistekstas">
    <w:name w:val="Body Text"/>
    <w:basedOn w:val="prastasis"/>
    <w:link w:val="PagrindinistekstasDiagrama"/>
    <w:uiPriority w:val="99"/>
    <w:rsid w:val="003D3A57"/>
    <w:pPr>
      <w:spacing w:after="0" w:line="240" w:lineRule="auto"/>
      <w:jc w:val="both"/>
    </w:pPr>
    <w:rPr>
      <w:rFonts w:ascii="Times New Roman" w:eastAsia="Times New Roman" w:hAnsi="Times New Roman" w:cs="Times New Roman"/>
      <w:sz w:val="24"/>
      <w:szCs w:val="24"/>
    </w:rPr>
  </w:style>
  <w:style w:type="character" w:customStyle="1" w:styleId="PagrindinistekstasDiagrama">
    <w:name w:val="Pagrindinis tekstas Diagrama"/>
    <w:basedOn w:val="Numatytasispastraiposriftas"/>
    <w:link w:val="Pagrindinistekstas"/>
    <w:uiPriority w:val="99"/>
    <w:rsid w:val="003D3A57"/>
    <w:rPr>
      <w:rFonts w:ascii="Times New Roman" w:eastAsia="Times New Roman" w:hAnsi="Times New Roman" w:cs="Times New Roman"/>
      <w:sz w:val="24"/>
      <w:szCs w:val="24"/>
    </w:rPr>
  </w:style>
  <w:style w:type="character" w:customStyle="1" w:styleId="BodyTextChar">
    <w:name w:val="Body Text Char"/>
    <w:basedOn w:val="Numatytasispastraiposriftas"/>
    <w:uiPriority w:val="99"/>
    <w:semiHidden/>
    <w:rsid w:val="003D3A57"/>
  </w:style>
  <w:style w:type="paragraph" w:styleId="Pagrindiniotekstotrauka">
    <w:name w:val="Body Text Indent"/>
    <w:basedOn w:val="prastasis"/>
    <w:link w:val="PagrindiniotekstotraukaDiagrama"/>
    <w:uiPriority w:val="99"/>
    <w:rsid w:val="003D3A57"/>
    <w:pPr>
      <w:spacing w:after="120" w:line="240" w:lineRule="auto"/>
      <w:ind w:left="283"/>
    </w:pPr>
    <w:rPr>
      <w:rFonts w:ascii="Times New Roman" w:eastAsia="Times New Roman" w:hAnsi="Times New Roman" w:cs="Times New Roman"/>
      <w:sz w:val="24"/>
      <w:szCs w:val="24"/>
      <w:lang w:val="en-GB"/>
    </w:rPr>
  </w:style>
  <w:style w:type="character" w:customStyle="1" w:styleId="PagrindiniotekstotraukaDiagrama">
    <w:name w:val="Pagrindinio teksto įtrauka Diagrama"/>
    <w:basedOn w:val="Numatytasispastraiposriftas"/>
    <w:link w:val="Pagrindiniotekstotrauka"/>
    <w:uiPriority w:val="99"/>
    <w:rsid w:val="003D3A57"/>
    <w:rPr>
      <w:rFonts w:ascii="Times New Roman" w:eastAsia="Times New Roman" w:hAnsi="Times New Roman" w:cs="Times New Roman"/>
      <w:sz w:val="24"/>
      <w:szCs w:val="24"/>
      <w:lang w:val="en-GB"/>
    </w:rPr>
  </w:style>
  <w:style w:type="character" w:customStyle="1" w:styleId="FontStyle18">
    <w:name w:val="Font Style18"/>
    <w:basedOn w:val="Numatytasispastraiposriftas"/>
    <w:uiPriority w:val="99"/>
    <w:rsid w:val="003D3A57"/>
    <w:rPr>
      <w:rFonts w:ascii="Times New Roman" w:hAnsi="Times New Roman" w:cs="Times New Roman"/>
      <w:b/>
      <w:bCs/>
      <w:sz w:val="22"/>
      <w:szCs w:val="22"/>
    </w:rPr>
  </w:style>
  <w:style w:type="paragraph" w:styleId="Debesliotekstas">
    <w:name w:val="Balloon Text"/>
    <w:basedOn w:val="prastasis"/>
    <w:link w:val="DebesliotekstasDiagrama"/>
    <w:uiPriority w:val="99"/>
    <w:semiHidden/>
    <w:unhideWhenUsed/>
    <w:rsid w:val="003D3A57"/>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3A57"/>
    <w:rPr>
      <w:rFonts w:ascii="Tahoma" w:hAnsi="Tahoma" w:cs="Tahoma"/>
      <w:sz w:val="16"/>
      <w:szCs w:val="16"/>
    </w:rPr>
  </w:style>
  <w:style w:type="character" w:customStyle="1" w:styleId="FontStyle31">
    <w:name w:val="Font Style31"/>
    <w:basedOn w:val="Numatytasispastraiposriftas"/>
    <w:uiPriority w:val="99"/>
    <w:rsid w:val="003D3A57"/>
    <w:rPr>
      <w:rFonts w:ascii="Cambria" w:hAnsi="Cambria" w:cs="Cambria"/>
      <w:sz w:val="20"/>
      <w:szCs w:val="20"/>
    </w:rPr>
  </w:style>
  <w:style w:type="character" w:customStyle="1" w:styleId="FontStyle29">
    <w:name w:val="Font Style29"/>
    <w:basedOn w:val="Numatytasispastraiposriftas"/>
    <w:uiPriority w:val="99"/>
    <w:rsid w:val="003D3A57"/>
    <w:rPr>
      <w:rFonts w:ascii="Cambria" w:hAnsi="Cambria" w:cs="Cambria"/>
      <w:b/>
      <w:bCs/>
      <w:sz w:val="20"/>
      <w:szCs w:val="20"/>
    </w:rPr>
  </w:style>
  <w:style w:type="character" w:customStyle="1" w:styleId="FontStyle30">
    <w:name w:val="Font Style30"/>
    <w:basedOn w:val="Numatytasispastraiposriftas"/>
    <w:uiPriority w:val="99"/>
    <w:rsid w:val="003D3A57"/>
    <w:rPr>
      <w:rFonts w:ascii="Cambria" w:hAnsi="Cambria" w:cs="Cambria"/>
      <w:i/>
      <w:iCs/>
      <w:sz w:val="20"/>
      <w:szCs w:val="20"/>
    </w:rPr>
  </w:style>
  <w:style w:type="paragraph" w:customStyle="1" w:styleId="Style7">
    <w:name w:val="Style7"/>
    <w:basedOn w:val="prastasis"/>
    <w:uiPriority w:val="99"/>
    <w:rsid w:val="003D3A57"/>
    <w:pPr>
      <w:widowControl w:val="0"/>
      <w:autoSpaceDE w:val="0"/>
      <w:autoSpaceDN w:val="0"/>
      <w:adjustRightInd w:val="0"/>
      <w:spacing w:after="0" w:line="240" w:lineRule="auto"/>
    </w:pPr>
    <w:rPr>
      <w:rFonts w:ascii="Cambria" w:eastAsiaTheme="minorEastAsia" w:hAnsi="Cambria"/>
      <w:sz w:val="24"/>
      <w:szCs w:val="24"/>
      <w:lang w:val="en-US"/>
    </w:rPr>
  </w:style>
  <w:style w:type="paragraph" w:customStyle="1" w:styleId="Style8">
    <w:name w:val="Style8"/>
    <w:basedOn w:val="prastasis"/>
    <w:uiPriority w:val="99"/>
    <w:rsid w:val="003D3A57"/>
    <w:pPr>
      <w:widowControl w:val="0"/>
      <w:autoSpaceDE w:val="0"/>
      <w:autoSpaceDN w:val="0"/>
      <w:adjustRightInd w:val="0"/>
      <w:spacing w:after="0" w:line="270" w:lineRule="exact"/>
      <w:ind w:hanging="389"/>
      <w:jc w:val="both"/>
    </w:pPr>
    <w:rPr>
      <w:rFonts w:ascii="Cambria" w:eastAsiaTheme="minorEastAsia" w:hAnsi="Cambria"/>
      <w:sz w:val="24"/>
      <w:szCs w:val="24"/>
      <w:lang w:val="en-US"/>
    </w:rPr>
  </w:style>
  <w:style w:type="paragraph" w:customStyle="1" w:styleId="Style27">
    <w:name w:val="Style27"/>
    <w:basedOn w:val="prastasis"/>
    <w:uiPriority w:val="99"/>
    <w:rsid w:val="003D3A57"/>
    <w:pPr>
      <w:widowControl w:val="0"/>
      <w:autoSpaceDE w:val="0"/>
      <w:autoSpaceDN w:val="0"/>
      <w:adjustRightInd w:val="0"/>
      <w:spacing w:after="0" w:line="264" w:lineRule="exact"/>
      <w:jc w:val="both"/>
    </w:pPr>
    <w:rPr>
      <w:rFonts w:ascii="Cambria" w:eastAsiaTheme="minorEastAsia" w:hAnsi="Cambria"/>
      <w:sz w:val="24"/>
      <w:szCs w:val="24"/>
      <w:lang w:val="en-US"/>
    </w:rPr>
  </w:style>
  <w:style w:type="paragraph" w:customStyle="1" w:styleId="Style6">
    <w:name w:val="Style6"/>
    <w:basedOn w:val="prastasis"/>
    <w:uiPriority w:val="99"/>
    <w:rsid w:val="003D3A57"/>
    <w:pPr>
      <w:widowControl w:val="0"/>
      <w:autoSpaceDE w:val="0"/>
      <w:autoSpaceDN w:val="0"/>
      <w:adjustRightInd w:val="0"/>
      <w:spacing w:after="0" w:line="269" w:lineRule="exact"/>
      <w:jc w:val="both"/>
    </w:pPr>
    <w:rPr>
      <w:rFonts w:ascii="Cambria" w:eastAsiaTheme="minorEastAsia" w:hAnsi="Cambria"/>
      <w:sz w:val="24"/>
      <w:szCs w:val="24"/>
      <w:lang w:val="en-US"/>
    </w:rPr>
  </w:style>
  <w:style w:type="paragraph" w:customStyle="1" w:styleId="Style20">
    <w:name w:val="Style20"/>
    <w:basedOn w:val="prastasis"/>
    <w:uiPriority w:val="99"/>
    <w:rsid w:val="003D3A57"/>
    <w:pPr>
      <w:widowControl w:val="0"/>
      <w:autoSpaceDE w:val="0"/>
      <w:autoSpaceDN w:val="0"/>
      <w:adjustRightInd w:val="0"/>
      <w:spacing w:after="0" w:line="274" w:lineRule="exact"/>
      <w:ind w:hanging="322"/>
      <w:jc w:val="both"/>
    </w:pPr>
    <w:rPr>
      <w:rFonts w:ascii="Cambria" w:eastAsiaTheme="minorEastAsia" w:hAnsi="Cambria"/>
      <w:sz w:val="24"/>
      <w:szCs w:val="24"/>
      <w:lang w:val="en-US"/>
    </w:rPr>
  </w:style>
  <w:style w:type="paragraph" w:styleId="Pagrindinistekstas2">
    <w:name w:val="Body Text 2"/>
    <w:basedOn w:val="prastasis"/>
    <w:link w:val="Pagrindinistekstas2Diagrama"/>
    <w:uiPriority w:val="99"/>
    <w:semiHidden/>
    <w:unhideWhenUsed/>
    <w:rsid w:val="003D3A57"/>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3D3A57"/>
  </w:style>
  <w:style w:type="character" w:customStyle="1" w:styleId="FontStyle28">
    <w:name w:val="Font Style28"/>
    <w:basedOn w:val="Numatytasispastraiposriftas"/>
    <w:uiPriority w:val="99"/>
    <w:rsid w:val="003D3A57"/>
    <w:rPr>
      <w:rFonts w:ascii="Garamond" w:hAnsi="Garamond" w:cs="Garamond"/>
      <w:sz w:val="22"/>
      <w:szCs w:val="22"/>
    </w:rPr>
  </w:style>
  <w:style w:type="character" w:customStyle="1" w:styleId="FontStyle38">
    <w:name w:val="Font Style38"/>
    <w:basedOn w:val="Numatytasispastraiposriftas"/>
    <w:uiPriority w:val="99"/>
    <w:rsid w:val="003D3A57"/>
    <w:rPr>
      <w:rFonts w:ascii="Trebuchet MS" w:hAnsi="Trebuchet MS" w:cs="Trebuchet MS"/>
      <w:sz w:val="20"/>
      <w:szCs w:val="20"/>
    </w:rPr>
  </w:style>
  <w:style w:type="character" w:customStyle="1" w:styleId="FontStyle40">
    <w:name w:val="Font Style40"/>
    <w:basedOn w:val="Numatytasispastraiposriftas"/>
    <w:uiPriority w:val="99"/>
    <w:rsid w:val="003D3A57"/>
    <w:rPr>
      <w:rFonts w:ascii="Trebuchet MS" w:hAnsi="Trebuchet MS" w:cs="Trebuchet MS"/>
      <w:sz w:val="20"/>
      <w:szCs w:val="20"/>
    </w:rPr>
  </w:style>
  <w:style w:type="paragraph" w:styleId="prastasiniatinklio">
    <w:name w:val="Normal (Web)"/>
    <w:basedOn w:val="prastasis"/>
    <w:uiPriority w:val="99"/>
    <w:rsid w:val="003D3A5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apple-converted-space">
    <w:name w:val="apple-converted-space"/>
    <w:basedOn w:val="Numatytasispastraiposriftas"/>
    <w:rsid w:val="003D3A57"/>
  </w:style>
  <w:style w:type="paragraph" w:customStyle="1" w:styleId="Betarp1">
    <w:name w:val="Be tarpų1"/>
    <w:uiPriority w:val="99"/>
    <w:qFormat/>
    <w:rsid w:val="003D3A57"/>
    <w:pPr>
      <w:spacing w:after="0" w:line="240" w:lineRule="auto"/>
    </w:pPr>
    <w:rPr>
      <w:rFonts w:ascii="Times New Roman" w:eastAsia="Times New Roman" w:hAnsi="Times New Roman" w:cs="Times New Roman"/>
      <w:sz w:val="24"/>
      <w:szCs w:val="24"/>
    </w:rPr>
  </w:style>
  <w:style w:type="paragraph" w:customStyle="1" w:styleId="Style5">
    <w:name w:val="Style5"/>
    <w:basedOn w:val="prastasis"/>
    <w:uiPriority w:val="99"/>
    <w:rsid w:val="003D3A57"/>
    <w:pPr>
      <w:widowControl w:val="0"/>
      <w:autoSpaceDE w:val="0"/>
      <w:autoSpaceDN w:val="0"/>
      <w:adjustRightInd w:val="0"/>
      <w:spacing w:after="0" w:line="274" w:lineRule="exact"/>
      <w:ind w:firstLine="653"/>
      <w:jc w:val="both"/>
    </w:pPr>
    <w:rPr>
      <w:rFonts w:ascii="Times New Roman" w:eastAsia="Times New Roman" w:hAnsi="Times New Roman" w:cs="Times New Roman"/>
      <w:sz w:val="24"/>
      <w:szCs w:val="24"/>
      <w:lang w:eastAsia="lt-LT"/>
    </w:rPr>
  </w:style>
  <w:style w:type="character" w:customStyle="1" w:styleId="FontStyle15">
    <w:name w:val="Font Style15"/>
    <w:basedOn w:val="Numatytasispastraiposriftas"/>
    <w:uiPriority w:val="99"/>
    <w:rsid w:val="003D3A57"/>
    <w:rPr>
      <w:rFonts w:ascii="Times New Roman" w:hAnsi="Times New Roman" w:cs="Times New Roman"/>
      <w:color w:val="000000"/>
      <w:sz w:val="22"/>
      <w:szCs w:val="22"/>
    </w:rPr>
  </w:style>
  <w:style w:type="character" w:customStyle="1" w:styleId="FontStyle44">
    <w:name w:val="Font Style44"/>
    <w:basedOn w:val="Numatytasispastraiposriftas"/>
    <w:uiPriority w:val="99"/>
    <w:rsid w:val="003D3A57"/>
    <w:rPr>
      <w:rFonts w:ascii="Times New Roman" w:hAnsi="Times New Roman" w:cs="Times New Roman"/>
      <w:color w:val="000000"/>
      <w:sz w:val="22"/>
      <w:szCs w:val="22"/>
    </w:rPr>
  </w:style>
  <w:style w:type="character" w:customStyle="1" w:styleId="FontStyle45">
    <w:name w:val="Font Style45"/>
    <w:basedOn w:val="Numatytasispastraiposriftas"/>
    <w:uiPriority w:val="99"/>
    <w:rsid w:val="003D3A57"/>
    <w:rPr>
      <w:rFonts w:ascii="Times New Roman" w:hAnsi="Times New Roman" w:cs="Times New Roman"/>
      <w:i/>
      <w:iCs/>
      <w:color w:val="000000"/>
      <w:sz w:val="22"/>
      <w:szCs w:val="22"/>
    </w:rPr>
  </w:style>
  <w:style w:type="paragraph" w:customStyle="1" w:styleId="Style2">
    <w:name w:val="Style2"/>
    <w:basedOn w:val="prastasis"/>
    <w:uiPriority w:val="99"/>
    <w:rsid w:val="003D3A57"/>
    <w:pPr>
      <w:widowControl w:val="0"/>
      <w:autoSpaceDE w:val="0"/>
      <w:autoSpaceDN w:val="0"/>
      <w:adjustRightInd w:val="0"/>
      <w:spacing w:after="0" w:line="266" w:lineRule="exact"/>
      <w:jc w:val="both"/>
    </w:pPr>
    <w:rPr>
      <w:rFonts w:ascii="Times New Roman" w:eastAsiaTheme="minorEastAsia" w:hAnsi="Times New Roman" w:cs="Times New Roman"/>
      <w:sz w:val="24"/>
      <w:szCs w:val="24"/>
      <w:lang w:eastAsia="lt-LT"/>
    </w:rPr>
  </w:style>
  <w:style w:type="paragraph" w:customStyle="1" w:styleId="Style15">
    <w:name w:val="Style15"/>
    <w:basedOn w:val="prastasis"/>
    <w:uiPriority w:val="99"/>
    <w:rsid w:val="003D3A57"/>
    <w:pPr>
      <w:widowControl w:val="0"/>
      <w:autoSpaceDE w:val="0"/>
      <w:autoSpaceDN w:val="0"/>
      <w:adjustRightInd w:val="0"/>
      <w:spacing w:after="0" w:line="266" w:lineRule="exact"/>
      <w:ind w:firstLine="691"/>
      <w:jc w:val="both"/>
    </w:pPr>
    <w:rPr>
      <w:rFonts w:ascii="Times New Roman" w:eastAsiaTheme="minorEastAsia" w:hAnsi="Times New Roman" w:cs="Times New Roman"/>
      <w:sz w:val="24"/>
      <w:szCs w:val="24"/>
      <w:lang w:eastAsia="lt-LT"/>
    </w:rPr>
  </w:style>
  <w:style w:type="character" w:customStyle="1" w:styleId="normal-h">
    <w:name w:val="normal-h"/>
    <w:basedOn w:val="Numatytasispastraiposriftas"/>
    <w:rsid w:val="003D3A57"/>
  </w:style>
  <w:style w:type="paragraph" w:customStyle="1" w:styleId="Style9">
    <w:name w:val="Style9"/>
    <w:basedOn w:val="prastasis"/>
    <w:uiPriority w:val="99"/>
    <w:rsid w:val="003D3A57"/>
    <w:pPr>
      <w:widowControl w:val="0"/>
      <w:autoSpaceDE w:val="0"/>
      <w:autoSpaceDN w:val="0"/>
      <w:adjustRightInd w:val="0"/>
      <w:spacing w:after="0" w:line="274" w:lineRule="exact"/>
      <w:ind w:firstLine="691"/>
      <w:jc w:val="both"/>
    </w:pPr>
    <w:rPr>
      <w:rFonts w:ascii="Times New Roman" w:eastAsiaTheme="minorEastAsia" w:hAnsi="Times New Roman" w:cs="Times New Roman"/>
      <w:sz w:val="24"/>
      <w:szCs w:val="24"/>
      <w:lang w:eastAsia="lt-LT"/>
    </w:rPr>
  </w:style>
  <w:style w:type="character" w:customStyle="1" w:styleId="FontStyle196">
    <w:name w:val="Font Style196"/>
    <w:basedOn w:val="Numatytasispastraiposriftas"/>
    <w:uiPriority w:val="99"/>
    <w:rsid w:val="003D3A57"/>
    <w:rPr>
      <w:rFonts w:ascii="Times New Roman" w:hAnsi="Times New Roman" w:cs="Times New Roman"/>
      <w:b/>
      <w:bCs/>
      <w:i/>
      <w:iCs/>
      <w:color w:val="000000"/>
      <w:sz w:val="22"/>
      <w:szCs w:val="22"/>
    </w:rPr>
  </w:style>
  <w:style w:type="character" w:customStyle="1" w:styleId="FontStyle201">
    <w:name w:val="Font Style201"/>
    <w:basedOn w:val="Numatytasispastraiposriftas"/>
    <w:uiPriority w:val="99"/>
    <w:rsid w:val="003D3A57"/>
    <w:rPr>
      <w:rFonts w:ascii="Times New Roman" w:hAnsi="Times New Roman" w:cs="Times New Roman"/>
      <w:color w:val="000000"/>
      <w:sz w:val="22"/>
      <w:szCs w:val="22"/>
    </w:rPr>
  </w:style>
  <w:style w:type="paragraph" w:customStyle="1" w:styleId="Style45">
    <w:name w:val="Style45"/>
    <w:basedOn w:val="prastasis"/>
    <w:uiPriority w:val="99"/>
    <w:rsid w:val="003D3A57"/>
    <w:pPr>
      <w:widowControl w:val="0"/>
      <w:autoSpaceDE w:val="0"/>
      <w:autoSpaceDN w:val="0"/>
      <w:adjustRightInd w:val="0"/>
      <w:spacing w:after="0" w:line="240" w:lineRule="auto"/>
    </w:pPr>
    <w:rPr>
      <w:rFonts w:ascii="Times New Roman" w:eastAsiaTheme="minorEastAsia" w:hAnsi="Times New Roman" w:cs="Times New Roman"/>
      <w:sz w:val="24"/>
      <w:szCs w:val="24"/>
      <w:lang w:eastAsia="lt-LT"/>
    </w:rPr>
  </w:style>
  <w:style w:type="character" w:customStyle="1" w:styleId="FontStyle202">
    <w:name w:val="Font Style202"/>
    <w:basedOn w:val="Numatytasispastraiposriftas"/>
    <w:uiPriority w:val="99"/>
    <w:rsid w:val="003D3A57"/>
    <w:rPr>
      <w:rFonts w:ascii="Times New Roman" w:hAnsi="Times New Roman" w:cs="Times New Roman"/>
      <w:b/>
      <w:bCs/>
      <w:color w:val="000000"/>
      <w:sz w:val="22"/>
      <w:szCs w:val="22"/>
    </w:rPr>
  </w:style>
  <w:style w:type="character" w:customStyle="1" w:styleId="Bodytext2Bold">
    <w:name w:val="Body text (2) + Bold"/>
    <w:basedOn w:val="Numatytasispastraiposriftas"/>
    <w:rsid w:val="003D3A57"/>
    <w:rPr>
      <w:rFonts w:ascii="Courier New" w:eastAsia="Courier New" w:hAnsi="Courier New" w:cs="Courier New"/>
      <w:b/>
      <w:bCs/>
      <w:i w:val="0"/>
      <w:iCs w:val="0"/>
      <w:smallCaps w:val="0"/>
      <w:strike w:val="0"/>
      <w:color w:val="000000"/>
      <w:spacing w:val="0"/>
      <w:w w:val="100"/>
      <w:position w:val="0"/>
      <w:sz w:val="24"/>
      <w:szCs w:val="24"/>
      <w:u w:val="none"/>
      <w:lang w:val="lt-LT" w:eastAsia="lt-LT" w:bidi="lt-LT"/>
    </w:rPr>
  </w:style>
  <w:style w:type="character" w:customStyle="1" w:styleId="Bodytext2">
    <w:name w:val="Body text (2)_"/>
    <w:basedOn w:val="Numatytasispastraiposriftas"/>
    <w:link w:val="Bodytext20"/>
    <w:rsid w:val="003D3A57"/>
    <w:rPr>
      <w:rFonts w:ascii="Times New Roman" w:eastAsia="Times New Roman" w:hAnsi="Times New Roman" w:cs="Times New Roman"/>
      <w:shd w:val="clear" w:color="auto" w:fill="FFFFFF"/>
    </w:rPr>
  </w:style>
  <w:style w:type="paragraph" w:customStyle="1" w:styleId="Bodytext20">
    <w:name w:val="Body text (2)"/>
    <w:basedOn w:val="prastasis"/>
    <w:link w:val="Bodytext2"/>
    <w:rsid w:val="003D3A57"/>
    <w:pPr>
      <w:widowControl w:val="0"/>
      <w:shd w:val="clear" w:color="auto" w:fill="FFFFFF"/>
      <w:spacing w:before="300" w:after="480" w:line="274" w:lineRule="exact"/>
      <w:jc w:val="center"/>
    </w:pPr>
    <w:rPr>
      <w:rFonts w:ascii="Times New Roman" w:eastAsia="Times New Roman" w:hAnsi="Times New Roman" w:cs="Times New Roman"/>
    </w:rPr>
  </w:style>
  <w:style w:type="paragraph" w:customStyle="1" w:styleId="normal-p">
    <w:name w:val="normal-p"/>
    <w:basedOn w:val="prastasis"/>
    <w:rsid w:val="003D3A5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Bodytext2Italic">
    <w:name w:val="Body text (2) + Italic"/>
    <w:basedOn w:val="Bodytext2"/>
    <w:rsid w:val="003D3A57"/>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character" w:customStyle="1" w:styleId="bkg-highlight-red1">
    <w:name w:val="bkg-highlight-red1"/>
    <w:basedOn w:val="Numatytasispastraiposriftas"/>
    <w:rsid w:val="003D3A57"/>
    <w:rPr>
      <w:shd w:val="clear" w:color="auto" w:fill="FBCCA2"/>
    </w:rPr>
  </w:style>
  <w:style w:type="character" w:customStyle="1" w:styleId="bkg-highlight-red2">
    <w:name w:val="bkg-highlight-red2"/>
    <w:basedOn w:val="Numatytasispastraiposriftas"/>
    <w:rsid w:val="003D3A57"/>
    <w:rPr>
      <w:shd w:val="clear" w:color="auto" w:fill="FBCCA2"/>
    </w:rPr>
  </w:style>
  <w:style w:type="character" w:customStyle="1" w:styleId="bkg-highlight-red3">
    <w:name w:val="bkg-highlight-red3"/>
    <w:basedOn w:val="Numatytasispastraiposriftas"/>
    <w:rsid w:val="003D3A57"/>
    <w:rPr>
      <w:shd w:val="clear" w:color="auto" w:fill="FBCCA2"/>
    </w:rPr>
  </w:style>
  <w:style w:type="character" w:customStyle="1" w:styleId="bkg-highlight-red4">
    <w:name w:val="bkg-highlight-red4"/>
    <w:basedOn w:val="Numatytasispastraiposriftas"/>
    <w:rsid w:val="003D3A57"/>
    <w:rPr>
      <w:shd w:val="clear" w:color="auto" w:fill="FBCCA2"/>
    </w:rPr>
  </w:style>
  <w:style w:type="character" w:customStyle="1" w:styleId="bkg-highlight-red5">
    <w:name w:val="bkg-highlight-red5"/>
    <w:basedOn w:val="Numatytasispastraiposriftas"/>
    <w:rsid w:val="003D3A57"/>
    <w:rPr>
      <w:shd w:val="clear" w:color="auto" w:fill="FBCCA2"/>
    </w:rPr>
  </w:style>
  <w:style w:type="paragraph" w:customStyle="1" w:styleId="Default">
    <w:name w:val="Default"/>
    <w:rsid w:val="003D3A57"/>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Neapdorotaspaminjimas">
    <w:name w:val="Unresolved Mention"/>
    <w:basedOn w:val="Numatytasispastraiposriftas"/>
    <w:uiPriority w:val="99"/>
    <w:semiHidden/>
    <w:unhideWhenUsed/>
    <w:rsid w:val="003D3A57"/>
    <w:rPr>
      <w:color w:val="605E5C"/>
      <w:shd w:val="clear" w:color="auto" w:fill="E1DFDD"/>
    </w:rPr>
  </w:style>
  <w:style w:type="paragraph" w:styleId="Puslapioinaostekstas">
    <w:name w:val="footnote text"/>
    <w:basedOn w:val="prastasis"/>
    <w:link w:val="PuslapioinaostekstasDiagrama"/>
    <w:uiPriority w:val="99"/>
    <w:semiHidden/>
    <w:unhideWhenUsed/>
    <w:rsid w:val="00172703"/>
    <w:pPr>
      <w:spacing w:after="0" w:line="240" w:lineRule="auto"/>
    </w:pPr>
    <w:rPr>
      <w:rFonts w:ascii="Times New Roman" w:eastAsia="Times New Roman" w:hAnsi="Times New Roman" w:cs="Times New Roman"/>
      <w:sz w:val="20"/>
      <w:szCs w:val="20"/>
      <w:lang w:val="en-AU"/>
    </w:rPr>
  </w:style>
  <w:style w:type="character" w:customStyle="1" w:styleId="PuslapioinaostekstasDiagrama">
    <w:name w:val="Puslapio išnašos tekstas Diagrama"/>
    <w:basedOn w:val="Numatytasispastraiposriftas"/>
    <w:link w:val="Puslapioinaostekstas"/>
    <w:uiPriority w:val="99"/>
    <w:semiHidden/>
    <w:rsid w:val="00172703"/>
    <w:rPr>
      <w:rFonts w:ascii="Times New Roman" w:eastAsia="Times New Roman" w:hAnsi="Times New Roman" w:cs="Times New Roman"/>
      <w:sz w:val="20"/>
      <w:szCs w:val="20"/>
      <w:lang w:val="en-AU"/>
    </w:rPr>
  </w:style>
  <w:style w:type="character" w:styleId="Puslapioinaosnuoroda">
    <w:name w:val="footnote reference"/>
    <w:basedOn w:val="Numatytasispastraiposriftas"/>
    <w:uiPriority w:val="99"/>
    <w:semiHidden/>
    <w:unhideWhenUsed/>
    <w:rsid w:val="00172703"/>
    <w:rPr>
      <w:vertAlign w:val="superscript"/>
    </w:rPr>
  </w:style>
  <w:style w:type="paragraph" w:styleId="Betarp">
    <w:name w:val="No Spacing"/>
    <w:uiPriority w:val="1"/>
    <w:qFormat/>
    <w:rsid w:val="008F3DC0"/>
    <w:pPr>
      <w:spacing w:after="0" w:line="240" w:lineRule="auto"/>
    </w:pPr>
    <w:rPr>
      <w:rFonts w:ascii="Calibri" w:eastAsia="Times New Roman" w:hAnsi="Calibri" w:cs="Times New Roman"/>
      <w:lang w:eastAsia="lt-LT"/>
    </w:rPr>
  </w:style>
  <w:style w:type="character" w:styleId="Emfaz">
    <w:name w:val="Emphasis"/>
    <w:basedOn w:val="Numatytasispastraiposriftas"/>
    <w:uiPriority w:val="20"/>
    <w:qFormat/>
    <w:rsid w:val="001D5532"/>
    <w:rPr>
      <w:i/>
      <w:iCs/>
    </w:rPr>
  </w:style>
  <w:style w:type="paragraph" w:customStyle="1" w:styleId="prastasistinklapis1">
    <w:name w:val="Įprastasis (tinklapis)1"/>
    <w:basedOn w:val="prastasis"/>
    <w:uiPriority w:val="99"/>
    <w:unhideWhenUsed/>
    <w:rsid w:val="0013701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prastasis1">
    <w:name w:val="Įprastasis1"/>
    <w:basedOn w:val="prastasis"/>
    <w:rsid w:val="009E5EB1"/>
    <w:pPr>
      <w:spacing w:before="100" w:beforeAutospacing="1" w:after="100" w:afterAutospacing="1" w:line="240" w:lineRule="auto"/>
    </w:pPr>
    <w:rPr>
      <w:rFonts w:ascii="Times New Roman" w:eastAsiaTheme="minorEastAsia" w:hAnsi="Times New Roman" w:cs="Times New Roman"/>
      <w:sz w:val="24"/>
      <w:szCs w:val="24"/>
      <w:lang w:eastAsia="lt-LT"/>
    </w:rPr>
  </w:style>
  <w:style w:type="character" w:customStyle="1" w:styleId="TekstasChar">
    <w:name w:val="Tekstas Char"/>
    <w:link w:val="Tekstas"/>
    <w:locked/>
    <w:rsid w:val="009E52C9"/>
    <w:rPr>
      <w:rFonts w:eastAsia="Calibri" w:cstheme="minorHAnsi"/>
      <w:sz w:val="23"/>
      <w:szCs w:val="23"/>
    </w:rPr>
  </w:style>
  <w:style w:type="character" w:customStyle="1" w:styleId="ui-provider">
    <w:name w:val="ui-provider"/>
    <w:basedOn w:val="Numatytasispastraiposriftas"/>
    <w:rsid w:val="000918F4"/>
  </w:style>
  <w:style w:type="character" w:customStyle="1" w:styleId="Bodytext5NotItalic">
    <w:name w:val="Body text (5) + Not Italic"/>
    <w:basedOn w:val="Numatytasispastraiposriftas"/>
    <w:rsid w:val="00620BB9"/>
    <w:rPr>
      <w:rFonts w:ascii="Times New Roman" w:eastAsia="Times New Roman" w:hAnsi="Times New Roman" w:cs="Times New Roman"/>
      <w:i/>
      <w:iCs/>
      <w:color w:val="000000"/>
      <w:spacing w:val="0"/>
      <w:w w:val="100"/>
      <w:position w:val="0"/>
      <w:shd w:val="clear" w:color="auto" w:fill="FFFFFF"/>
      <w:lang w:val="lt-LT" w:eastAsia="lt-LT" w:bidi="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83740">
      <w:bodyDiv w:val="1"/>
      <w:marLeft w:val="0"/>
      <w:marRight w:val="0"/>
      <w:marTop w:val="0"/>
      <w:marBottom w:val="0"/>
      <w:divBdr>
        <w:top w:val="none" w:sz="0" w:space="0" w:color="auto"/>
        <w:left w:val="none" w:sz="0" w:space="0" w:color="auto"/>
        <w:bottom w:val="none" w:sz="0" w:space="0" w:color="auto"/>
        <w:right w:val="none" w:sz="0" w:space="0" w:color="auto"/>
      </w:divBdr>
    </w:div>
    <w:div w:id="204099960">
      <w:bodyDiv w:val="1"/>
      <w:marLeft w:val="0"/>
      <w:marRight w:val="0"/>
      <w:marTop w:val="0"/>
      <w:marBottom w:val="0"/>
      <w:divBdr>
        <w:top w:val="none" w:sz="0" w:space="0" w:color="auto"/>
        <w:left w:val="none" w:sz="0" w:space="0" w:color="auto"/>
        <w:bottom w:val="none" w:sz="0" w:space="0" w:color="auto"/>
        <w:right w:val="none" w:sz="0" w:space="0" w:color="auto"/>
      </w:divBdr>
    </w:div>
    <w:div w:id="368797516">
      <w:bodyDiv w:val="1"/>
      <w:marLeft w:val="0"/>
      <w:marRight w:val="0"/>
      <w:marTop w:val="0"/>
      <w:marBottom w:val="0"/>
      <w:divBdr>
        <w:top w:val="none" w:sz="0" w:space="0" w:color="auto"/>
        <w:left w:val="none" w:sz="0" w:space="0" w:color="auto"/>
        <w:bottom w:val="none" w:sz="0" w:space="0" w:color="auto"/>
        <w:right w:val="none" w:sz="0" w:space="0" w:color="auto"/>
      </w:divBdr>
    </w:div>
    <w:div w:id="377511906">
      <w:bodyDiv w:val="1"/>
      <w:marLeft w:val="0"/>
      <w:marRight w:val="0"/>
      <w:marTop w:val="0"/>
      <w:marBottom w:val="0"/>
      <w:divBdr>
        <w:top w:val="none" w:sz="0" w:space="0" w:color="auto"/>
        <w:left w:val="none" w:sz="0" w:space="0" w:color="auto"/>
        <w:bottom w:val="none" w:sz="0" w:space="0" w:color="auto"/>
        <w:right w:val="none" w:sz="0" w:space="0" w:color="auto"/>
      </w:divBdr>
    </w:div>
    <w:div w:id="452137276">
      <w:bodyDiv w:val="1"/>
      <w:marLeft w:val="0"/>
      <w:marRight w:val="0"/>
      <w:marTop w:val="0"/>
      <w:marBottom w:val="0"/>
      <w:divBdr>
        <w:top w:val="none" w:sz="0" w:space="0" w:color="auto"/>
        <w:left w:val="none" w:sz="0" w:space="0" w:color="auto"/>
        <w:bottom w:val="none" w:sz="0" w:space="0" w:color="auto"/>
        <w:right w:val="none" w:sz="0" w:space="0" w:color="auto"/>
      </w:divBdr>
    </w:div>
    <w:div w:id="554900561">
      <w:bodyDiv w:val="1"/>
      <w:marLeft w:val="0"/>
      <w:marRight w:val="0"/>
      <w:marTop w:val="0"/>
      <w:marBottom w:val="0"/>
      <w:divBdr>
        <w:top w:val="none" w:sz="0" w:space="0" w:color="auto"/>
        <w:left w:val="none" w:sz="0" w:space="0" w:color="auto"/>
        <w:bottom w:val="none" w:sz="0" w:space="0" w:color="auto"/>
        <w:right w:val="none" w:sz="0" w:space="0" w:color="auto"/>
      </w:divBdr>
    </w:div>
    <w:div w:id="567963566">
      <w:bodyDiv w:val="1"/>
      <w:marLeft w:val="0"/>
      <w:marRight w:val="0"/>
      <w:marTop w:val="0"/>
      <w:marBottom w:val="0"/>
      <w:divBdr>
        <w:top w:val="none" w:sz="0" w:space="0" w:color="auto"/>
        <w:left w:val="none" w:sz="0" w:space="0" w:color="auto"/>
        <w:bottom w:val="none" w:sz="0" w:space="0" w:color="auto"/>
        <w:right w:val="none" w:sz="0" w:space="0" w:color="auto"/>
      </w:divBdr>
    </w:div>
    <w:div w:id="669987765">
      <w:bodyDiv w:val="1"/>
      <w:marLeft w:val="0"/>
      <w:marRight w:val="0"/>
      <w:marTop w:val="0"/>
      <w:marBottom w:val="0"/>
      <w:divBdr>
        <w:top w:val="none" w:sz="0" w:space="0" w:color="auto"/>
        <w:left w:val="none" w:sz="0" w:space="0" w:color="auto"/>
        <w:bottom w:val="none" w:sz="0" w:space="0" w:color="auto"/>
        <w:right w:val="none" w:sz="0" w:space="0" w:color="auto"/>
      </w:divBdr>
    </w:div>
    <w:div w:id="915743452">
      <w:bodyDiv w:val="1"/>
      <w:marLeft w:val="0"/>
      <w:marRight w:val="0"/>
      <w:marTop w:val="0"/>
      <w:marBottom w:val="0"/>
      <w:divBdr>
        <w:top w:val="none" w:sz="0" w:space="0" w:color="auto"/>
        <w:left w:val="none" w:sz="0" w:space="0" w:color="auto"/>
        <w:bottom w:val="none" w:sz="0" w:space="0" w:color="auto"/>
        <w:right w:val="none" w:sz="0" w:space="0" w:color="auto"/>
      </w:divBdr>
    </w:div>
    <w:div w:id="918254762">
      <w:bodyDiv w:val="1"/>
      <w:marLeft w:val="0"/>
      <w:marRight w:val="0"/>
      <w:marTop w:val="0"/>
      <w:marBottom w:val="0"/>
      <w:divBdr>
        <w:top w:val="none" w:sz="0" w:space="0" w:color="auto"/>
        <w:left w:val="none" w:sz="0" w:space="0" w:color="auto"/>
        <w:bottom w:val="none" w:sz="0" w:space="0" w:color="auto"/>
        <w:right w:val="none" w:sz="0" w:space="0" w:color="auto"/>
      </w:divBdr>
    </w:div>
    <w:div w:id="939025409">
      <w:bodyDiv w:val="1"/>
      <w:marLeft w:val="0"/>
      <w:marRight w:val="0"/>
      <w:marTop w:val="0"/>
      <w:marBottom w:val="0"/>
      <w:divBdr>
        <w:top w:val="none" w:sz="0" w:space="0" w:color="auto"/>
        <w:left w:val="none" w:sz="0" w:space="0" w:color="auto"/>
        <w:bottom w:val="none" w:sz="0" w:space="0" w:color="auto"/>
        <w:right w:val="none" w:sz="0" w:space="0" w:color="auto"/>
      </w:divBdr>
    </w:div>
    <w:div w:id="1048340744">
      <w:bodyDiv w:val="1"/>
      <w:marLeft w:val="0"/>
      <w:marRight w:val="0"/>
      <w:marTop w:val="0"/>
      <w:marBottom w:val="0"/>
      <w:divBdr>
        <w:top w:val="none" w:sz="0" w:space="0" w:color="auto"/>
        <w:left w:val="none" w:sz="0" w:space="0" w:color="auto"/>
        <w:bottom w:val="none" w:sz="0" w:space="0" w:color="auto"/>
        <w:right w:val="none" w:sz="0" w:space="0" w:color="auto"/>
      </w:divBdr>
    </w:div>
    <w:div w:id="1154374793">
      <w:bodyDiv w:val="1"/>
      <w:marLeft w:val="0"/>
      <w:marRight w:val="0"/>
      <w:marTop w:val="0"/>
      <w:marBottom w:val="0"/>
      <w:divBdr>
        <w:top w:val="none" w:sz="0" w:space="0" w:color="auto"/>
        <w:left w:val="none" w:sz="0" w:space="0" w:color="auto"/>
        <w:bottom w:val="none" w:sz="0" w:space="0" w:color="auto"/>
        <w:right w:val="none" w:sz="0" w:space="0" w:color="auto"/>
      </w:divBdr>
    </w:div>
    <w:div w:id="1215851210">
      <w:bodyDiv w:val="1"/>
      <w:marLeft w:val="0"/>
      <w:marRight w:val="0"/>
      <w:marTop w:val="0"/>
      <w:marBottom w:val="0"/>
      <w:divBdr>
        <w:top w:val="none" w:sz="0" w:space="0" w:color="auto"/>
        <w:left w:val="none" w:sz="0" w:space="0" w:color="auto"/>
        <w:bottom w:val="none" w:sz="0" w:space="0" w:color="auto"/>
        <w:right w:val="none" w:sz="0" w:space="0" w:color="auto"/>
      </w:divBdr>
    </w:div>
    <w:div w:id="1421566294">
      <w:bodyDiv w:val="1"/>
      <w:marLeft w:val="0"/>
      <w:marRight w:val="0"/>
      <w:marTop w:val="0"/>
      <w:marBottom w:val="0"/>
      <w:divBdr>
        <w:top w:val="none" w:sz="0" w:space="0" w:color="auto"/>
        <w:left w:val="none" w:sz="0" w:space="0" w:color="auto"/>
        <w:bottom w:val="none" w:sz="0" w:space="0" w:color="auto"/>
        <w:right w:val="none" w:sz="0" w:space="0" w:color="auto"/>
      </w:divBdr>
    </w:div>
    <w:div w:id="1455565718">
      <w:bodyDiv w:val="1"/>
      <w:marLeft w:val="0"/>
      <w:marRight w:val="0"/>
      <w:marTop w:val="0"/>
      <w:marBottom w:val="0"/>
      <w:divBdr>
        <w:top w:val="none" w:sz="0" w:space="0" w:color="auto"/>
        <w:left w:val="none" w:sz="0" w:space="0" w:color="auto"/>
        <w:bottom w:val="none" w:sz="0" w:space="0" w:color="auto"/>
        <w:right w:val="none" w:sz="0" w:space="0" w:color="auto"/>
      </w:divBdr>
    </w:div>
    <w:div w:id="1516919752">
      <w:bodyDiv w:val="1"/>
      <w:marLeft w:val="0"/>
      <w:marRight w:val="0"/>
      <w:marTop w:val="0"/>
      <w:marBottom w:val="0"/>
      <w:divBdr>
        <w:top w:val="none" w:sz="0" w:space="0" w:color="auto"/>
        <w:left w:val="none" w:sz="0" w:space="0" w:color="auto"/>
        <w:bottom w:val="none" w:sz="0" w:space="0" w:color="auto"/>
        <w:right w:val="none" w:sz="0" w:space="0" w:color="auto"/>
      </w:divBdr>
    </w:div>
    <w:div w:id="1520120330">
      <w:bodyDiv w:val="1"/>
      <w:marLeft w:val="0"/>
      <w:marRight w:val="0"/>
      <w:marTop w:val="0"/>
      <w:marBottom w:val="0"/>
      <w:divBdr>
        <w:top w:val="none" w:sz="0" w:space="0" w:color="auto"/>
        <w:left w:val="none" w:sz="0" w:space="0" w:color="auto"/>
        <w:bottom w:val="none" w:sz="0" w:space="0" w:color="auto"/>
        <w:right w:val="none" w:sz="0" w:space="0" w:color="auto"/>
      </w:divBdr>
    </w:div>
    <w:div w:id="1566914330">
      <w:bodyDiv w:val="1"/>
      <w:marLeft w:val="0"/>
      <w:marRight w:val="0"/>
      <w:marTop w:val="0"/>
      <w:marBottom w:val="0"/>
      <w:divBdr>
        <w:top w:val="none" w:sz="0" w:space="0" w:color="auto"/>
        <w:left w:val="none" w:sz="0" w:space="0" w:color="auto"/>
        <w:bottom w:val="none" w:sz="0" w:space="0" w:color="auto"/>
        <w:right w:val="none" w:sz="0" w:space="0" w:color="auto"/>
      </w:divBdr>
    </w:div>
    <w:div w:id="1595892610">
      <w:bodyDiv w:val="1"/>
      <w:marLeft w:val="0"/>
      <w:marRight w:val="0"/>
      <w:marTop w:val="0"/>
      <w:marBottom w:val="0"/>
      <w:divBdr>
        <w:top w:val="none" w:sz="0" w:space="0" w:color="auto"/>
        <w:left w:val="none" w:sz="0" w:space="0" w:color="auto"/>
        <w:bottom w:val="none" w:sz="0" w:space="0" w:color="auto"/>
        <w:right w:val="none" w:sz="0" w:space="0" w:color="auto"/>
      </w:divBdr>
    </w:div>
    <w:div w:id="1943951749">
      <w:bodyDiv w:val="1"/>
      <w:marLeft w:val="0"/>
      <w:marRight w:val="0"/>
      <w:marTop w:val="0"/>
      <w:marBottom w:val="0"/>
      <w:divBdr>
        <w:top w:val="none" w:sz="0" w:space="0" w:color="auto"/>
        <w:left w:val="none" w:sz="0" w:space="0" w:color="auto"/>
        <w:bottom w:val="none" w:sz="0" w:space="0" w:color="auto"/>
        <w:right w:val="none" w:sz="0" w:space="0" w:color="auto"/>
      </w:divBdr>
    </w:div>
    <w:div w:id="2030062358">
      <w:bodyDiv w:val="1"/>
      <w:marLeft w:val="0"/>
      <w:marRight w:val="0"/>
      <w:marTop w:val="0"/>
      <w:marBottom w:val="0"/>
      <w:divBdr>
        <w:top w:val="none" w:sz="0" w:space="0" w:color="auto"/>
        <w:left w:val="none" w:sz="0" w:space="0" w:color="auto"/>
        <w:bottom w:val="none" w:sz="0" w:space="0" w:color="auto"/>
        <w:right w:val="none" w:sz="0" w:space="0" w:color="auto"/>
      </w:divBdr>
    </w:div>
    <w:div w:id="2070227887">
      <w:bodyDiv w:val="1"/>
      <w:marLeft w:val="0"/>
      <w:marRight w:val="0"/>
      <w:marTop w:val="0"/>
      <w:marBottom w:val="0"/>
      <w:divBdr>
        <w:top w:val="none" w:sz="0" w:space="0" w:color="auto"/>
        <w:left w:val="none" w:sz="0" w:space="0" w:color="auto"/>
        <w:bottom w:val="none" w:sz="0" w:space="0" w:color="auto"/>
        <w:right w:val="none" w:sz="0" w:space="0" w:color="auto"/>
      </w:divBdr>
    </w:div>
    <w:div w:id="2114594292">
      <w:bodyDiv w:val="1"/>
      <w:marLeft w:val="0"/>
      <w:marRight w:val="0"/>
      <w:marTop w:val="0"/>
      <w:marBottom w:val="0"/>
      <w:divBdr>
        <w:top w:val="none" w:sz="0" w:space="0" w:color="auto"/>
        <w:left w:val="none" w:sz="0" w:space="0" w:color="auto"/>
        <w:bottom w:val="none" w:sz="0" w:space="0" w:color="auto"/>
        <w:right w:val="none" w:sz="0" w:space="0" w:color="auto"/>
      </w:divBdr>
    </w:div>
    <w:div w:id="2120907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E53D3-4F6A-4CC7-B2AB-F715084D1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21700</Words>
  <Characters>12369</Characters>
  <Application>Microsoft Office Word</Application>
  <DocSecurity>0</DocSecurity>
  <Lines>103</Lines>
  <Paragraphs>68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2025-04-16T06:35:00Z</dcterms:created>
  <dcterms:modified xsi:type="dcterms:W3CDTF">2025-04-16T11:44:00Z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41f35928723044638b245c90cf1ddab3202504161436466">
    <vt:lpwstr>gj+Uq2DpleVacALW2Ys0JEOIq8A=</vt:lpwstr>
  </property>
</Properties>
</file>