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95"/>
      </w:tblGrid>
      <w:tr w:rsidR="005701E8" w:rsidRPr="00C85DAC" w:rsidTr="00351F14">
        <w:trPr>
          <w:trHeight w:val="540"/>
        </w:trPr>
        <w:tc>
          <w:tcPr>
            <w:tcW w:w="5000" w:type="pct"/>
            <w:tcBorders>
              <w:top w:val="nil"/>
              <w:left w:val="nil"/>
              <w:bottom w:val="nil"/>
              <w:right w:val="nil"/>
            </w:tcBorders>
          </w:tcPr>
          <w:p w:rsidR="005701E8" w:rsidRPr="00C85DAC" w:rsidRDefault="006E509A" w:rsidP="00351F14">
            <w:pPr>
              <w:jc w:val="center"/>
              <w:rPr>
                <w:lang w:val="lt-LT"/>
              </w:rPr>
            </w:pPr>
            <w:r w:rsidRPr="00C85DAC">
              <w:rPr>
                <w:noProof/>
                <w:lang w:val="lt-LT" w:eastAsia="lt-LT"/>
              </w:rPr>
              <w:drawing>
                <wp:inline distT="0" distB="0" distL="0" distR="0">
                  <wp:extent cx="469265" cy="564515"/>
                  <wp:effectExtent l="0" t="0" r="698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9265" cy="564515"/>
                          </a:xfrm>
                          <a:prstGeom prst="rect">
                            <a:avLst/>
                          </a:prstGeom>
                          <a:noFill/>
                          <a:ln>
                            <a:noFill/>
                          </a:ln>
                        </pic:spPr>
                      </pic:pic>
                    </a:graphicData>
                  </a:graphic>
                </wp:inline>
              </w:drawing>
            </w:r>
          </w:p>
          <w:p w:rsidR="005701E8" w:rsidRPr="00C85DAC" w:rsidRDefault="005701E8" w:rsidP="00351F14">
            <w:pPr>
              <w:jc w:val="center"/>
              <w:rPr>
                <w:sz w:val="16"/>
                <w:szCs w:val="16"/>
                <w:lang w:val="lt-LT"/>
              </w:rPr>
            </w:pPr>
          </w:p>
          <w:p w:rsidR="005701E8" w:rsidRPr="00C85DAC" w:rsidRDefault="005701E8" w:rsidP="00351F14">
            <w:pPr>
              <w:pStyle w:val="Antrat1"/>
              <w:rPr>
                <w:sz w:val="24"/>
              </w:rPr>
            </w:pPr>
            <w:r w:rsidRPr="00C85DAC">
              <w:rPr>
                <w:sz w:val="24"/>
              </w:rPr>
              <w:t>LIETUVOS VYRIAUSIASIS ADMINISTRACINIS TEISMAS</w:t>
            </w:r>
            <w:r w:rsidR="00706376" w:rsidRPr="00C85DAC">
              <w:rPr>
                <w:sz w:val="24"/>
              </w:rPr>
              <w:fldChar w:fldCharType="begin"/>
            </w:r>
            <w:r w:rsidRPr="00C85DAC">
              <w:rPr>
                <w:sz w:val="24"/>
              </w:rPr>
              <w:instrText xml:space="preserve"> "mailto:aat@takas.lt" </w:instrText>
            </w:r>
            <w:r w:rsidR="00706376" w:rsidRPr="00C85DAC">
              <w:rPr>
                <w:sz w:val="24"/>
              </w:rPr>
              <w:fldChar w:fldCharType="separate"/>
            </w:r>
            <w:r w:rsidRPr="00C85DAC">
              <w:rPr>
                <w:rStyle w:val="Hipersaitas"/>
                <w:color w:val="auto"/>
                <w:sz w:val="24"/>
              </w:rPr>
              <w:t>aat@takas.lt</w:t>
            </w:r>
            <w:r w:rsidR="00706376" w:rsidRPr="00C85DAC">
              <w:rPr>
                <w:sz w:val="24"/>
              </w:rPr>
              <w:fldChar w:fldCharType="end"/>
            </w:r>
          </w:p>
        </w:tc>
      </w:tr>
    </w:tbl>
    <w:p w:rsidR="005701E8" w:rsidRPr="00C85DAC" w:rsidRDefault="005E7658" w:rsidP="005E7658">
      <w:pPr>
        <w:tabs>
          <w:tab w:val="left" w:pos="5414"/>
        </w:tabs>
        <w:rPr>
          <w:sz w:val="16"/>
          <w:szCs w:val="16"/>
          <w:lang w:val="lt-LT"/>
        </w:rPr>
      </w:pPr>
      <w:r w:rsidRPr="00C85DAC">
        <w:rPr>
          <w:lang w:val="lt-LT"/>
        </w:rPr>
        <w:tab/>
      </w:r>
    </w:p>
    <w:tbl>
      <w:tblPr>
        <w:tblW w:w="5076" w:type="pct"/>
        <w:tblInd w:w="-142" w:type="dxa"/>
        <w:tblLook w:val="04A0" w:firstRow="1" w:lastRow="0" w:firstColumn="1" w:lastColumn="0" w:noHBand="0" w:noVBand="1"/>
      </w:tblPr>
      <w:tblGrid>
        <w:gridCol w:w="147"/>
        <w:gridCol w:w="3230"/>
        <w:gridCol w:w="1618"/>
        <w:gridCol w:w="1614"/>
        <w:gridCol w:w="2894"/>
        <w:gridCol w:w="339"/>
      </w:tblGrid>
      <w:tr w:rsidR="00473A99" w:rsidRPr="00C85DAC" w:rsidTr="00F26301">
        <w:trPr>
          <w:gridBefore w:val="1"/>
          <w:wBefore w:w="75" w:type="pct"/>
        </w:trPr>
        <w:tc>
          <w:tcPr>
            <w:tcW w:w="1641" w:type="pct"/>
          </w:tcPr>
          <w:p w:rsidR="00473A99" w:rsidRDefault="00473A99" w:rsidP="00EF0628">
            <w:pPr>
              <w:tabs>
                <w:tab w:val="left" w:pos="2281"/>
              </w:tabs>
              <w:rPr>
                <w:sz w:val="16"/>
                <w:szCs w:val="16"/>
                <w:lang w:val="lt-LT"/>
              </w:rPr>
            </w:pPr>
          </w:p>
          <w:p w:rsidR="003255B8" w:rsidRPr="00C85DAC" w:rsidRDefault="003255B8" w:rsidP="00EF0628">
            <w:pPr>
              <w:tabs>
                <w:tab w:val="left" w:pos="2281"/>
              </w:tabs>
              <w:rPr>
                <w:sz w:val="16"/>
                <w:szCs w:val="16"/>
                <w:lang w:val="lt-LT"/>
              </w:rPr>
            </w:pPr>
          </w:p>
        </w:tc>
        <w:tc>
          <w:tcPr>
            <w:tcW w:w="1642" w:type="pct"/>
            <w:gridSpan w:val="2"/>
          </w:tcPr>
          <w:p w:rsidR="00473A99" w:rsidRPr="00C85DAC" w:rsidRDefault="00473A99" w:rsidP="00473A99">
            <w:pPr>
              <w:tabs>
                <w:tab w:val="right" w:pos="9360"/>
              </w:tabs>
              <w:rPr>
                <w:lang w:val="lt-LT"/>
              </w:rPr>
            </w:pPr>
          </w:p>
        </w:tc>
        <w:tc>
          <w:tcPr>
            <w:tcW w:w="1642" w:type="pct"/>
            <w:gridSpan w:val="2"/>
          </w:tcPr>
          <w:p w:rsidR="00473A99" w:rsidRPr="00C85DAC" w:rsidRDefault="00473A99" w:rsidP="00473A99">
            <w:pPr>
              <w:tabs>
                <w:tab w:val="right" w:pos="9360"/>
              </w:tabs>
              <w:rPr>
                <w:lang w:val="lt-LT"/>
              </w:rPr>
            </w:pPr>
          </w:p>
        </w:tc>
      </w:tr>
      <w:tr w:rsidR="002F3D74" w:rsidRPr="00C85DAC" w:rsidTr="00C93FFC">
        <w:trPr>
          <w:gridAfter w:val="1"/>
          <w:wAfter w:w="172" w:type="pct"/>
          <w:cantSplit/>
          <w:trHeight w:val="83"/>
        </w:trPr>
        <w:tc>
          <w:tcPr>
            <w:tcW w:w="2538" w:type="pct"/>
            <w:gridSpan w:val="3"/>
            <w:vMerge w:val="restart"/>
          </w:tcPr>
          <w:p w:rsidR="00F363E8" w:rsidRPr="00C85DAC" w:rsidRDefault="008136BE" w:rsidP="008136BE">
            <w:pPr>
              <w:rPr>
                <w:bCs/>
                <w:lang w:val="lt-LT"/>
              </w:rPr>
            </w:pPr>
            <w:r>
              <w:rPr>
                <w:bCs/>
                <w:lang w:val="lt-LT"/>
              </w:rPr>
              <w:t>Lietuvos Respublikos specialiųjų tyrimo tarnybai</w:t>
            </w:r>
          </w:p>
        </w:tc>
        <w:tc>
          <w:tcPr>
            <w:tcW w:w="2290" w:type="pct"/>
            <w:gridSpan w:val="2"/>
          </w:tcPr>
          <w:p w:rsidR="002F3D74" w:rsidRPr="00C85DAC" w:rsidRDefault="008136BE" w:rsidP="00425CA4">
            <w:pPr>
              <w:rPr>
                <w:lang w:val="lt-LT"/>
              </w:rPr>
            </w:pPr>
            <w:r>
              <w:rPr>
                <w:lang w:val="lt-LT"/>
              </w:rPr>
              <w:t xml:space="preserve">      </w:t>
            </w:r>
            <w:r w:rsidR="00425CA4" w:rsidRPr="00C85DAC">
              <w:rPr>
                <w:lang w:val="lt-LT"/>
              </w:rPr>
              <w:t>2019</w:t>
            </w:r>
            <w:r w:rsidR="00425CA4">
              <w:rPr>
                <w:lang w:val="lt-LT"/>
              </w:rPr>
              <w:t>-10-31</w:t>
            </w:r>
            <w:r w:rsidR="00425CA4" w:rsidRPr="00C85DAC">
              <w:rPr>
                <w:lang w:val="lt-LT"/>
              </w:rPr>
              <w:t xml:space="preserve"> </w:t>
            </w:r>
            <w:r w:rsidR="00425CA4" w:rsidRPr="003255B8">
              <w:rPr>
                <w:lang w:val="lt-LT"/>
              </w:rPr>
              <w:t>Nr.</w:t>
            </w:r>
            <w:r w:rsidR="00425CA4">
              <w:rPr>
                <w:lang w:val="lt-LT"/>
              </w:rPr>
              <w:t xml:space="preserve"> 01-02-275 </w:t>
            </w:r>
          </w:p>
        </w:tc>
      </w:tr>
      <w:tr w:rsidR="002F3D74" w:rsidRPr="00C85DAC" w:rsidTr="00C93FFC">
        <w:trPr>
          <w:gridAfter w:val="1"/>
          <w:wAfter w:w="172" w:type="pct"/>
          <w:cantSplit/>
          <w:trHeight w:val="541"/>
        </w:trPr>
        <w:tc>
          <w:tcPr>
            <w:tcW w:w="2538" w:type="pct"/>
            <w:gridSpan w:val="3"/>
            <w:vMerge/>
            <w:vAlign w:val="center"/>
            <w:hideMark/>
          </w:tcPr>
          <w:p w:rsidR="002F3D74" w:rsidRPr="00C85DAC" w:rsidRDefault="002F3D74" w:rsidP="002F3D74">
            <w:pPr>
              <w:rPr>
                <w:lang w:val="lt-LT"/>
              </w:rPr>
            </w:pPr>
          </w:p>
        </w:tc>
        <w:tc>
          <w:tcPr>
            <w:tcW w:w="2290" w:type="pct"/>
            <w:gridSpan w:val="2"/>
          </w:tcPr>
          <w:p w:rsidR="002F3D74" w:rsidRPr="00C85DAC" w:rsidRDefault="008136BE" w:rsidP="00C9707C">
            <w:pPr>
              <w:rPr>
                <w:lang w:val="lt-LT"/>
              </w:rPr>
            </w:pPr>
            <w:r>
              <w:rPr>
                <w:lang w:val="lt-LT"/>
              </w:rPr>
              <w:t xml:space="preserve">      </w:t>
            </w:r>
            <w:r w:rsidR="00FE2D03" w:rsidRPr="00C85DAC">
              <w:rPr>
                <w:lang w:val="lt-LT"/>
              </w:rPr>
              <w:t xml:space="preserve">Į </w:t>
            </w:r>
            <w:r w:rsidR="00425CA4" w:rsidRPr="00C85DAC">
              <w:rPr>
                <w:lang w:val="lt-LT"/>
              </w:rPr>
              <w:t>2019</w:t>
            </w:r>
            <w:r w:rsidR="00425CA4">
              <w:rPr>
                <w:lang w:val="lt-LT"/>
              </w:rPr>
              <w:t>-07-31</w:t>
            </w:r>
            <w:r w:rsidR="00425CA4" w:rsidRPr="00C85DAC">
              <w:rPr>
                <w:lang w:val="lt-LT"/>
              </w:rPr>
              <w:t xml:space="preserve"> Nr. </w:t>
            </w:r>
            <w:r w:rsidR="00425CA4" w:rsidRPr="003255B8">
              <w:rPr>
                <w:lang w:val="lt-LT"/>
              </w:rPr>
              <w:t>4-01-6822</w:t>
            </w:r>
          </w:p>
          <w:p w:rsidR="00C9707C" w:rsidRPr="00C85DAC" w:rsidRDefault="00C9707C" w:rsidP="00AC64B2">
            <w:pPr>
              <w:rPr>
                <w:lang w:val="lt-LT"/>
              </w:rPr>
            </w:pPr>
          </w:p>
          <w:p w:rsidR="002829F0" w:rsidRPr="00C85DAC" w:rsidRDefault="002829F0" w:rsidP="00AC64B2">
            <w:pPr>
              <w:rPr>
                <w:lang w:val="lt-LT"/>
              </w:rPr>
            </w:pPr>
            <w:bookmarkStart w:id="0" w:name="_GoBack"/>
            <w:bookmarkEnd w:id="0"/>
          </w:p>
          <w:p w:rsidR="00AC64B2" w:rsidRPr="00C85DAC" w:rsidRDefault="00AC64B2" w:rsidP="00AC64B2">
            <w:pPr>
              <w:rPr>
                <w:sz w:val="16"/>
                <w:szCs w:val="16"/>
                <w:lang w:val="lt-LT"/>
              </w:rPr>
            </w:pPr>
          </w:p>
        </w:tc>
      </w:tr>
    </w:tbl>
    <w:p w:rsidR="00F363E8" w:rsidRPr="00C85DAC" w:rsidRDefault="00F363E8" w:rsidP="00F363E8">
      <w:pPr>
        <w:jc w:val="both"/>
        <w:rPr>
          <w:b/>
          <w:lang w:val="lt-LT"/>
        </w:rPr>
      </w:pPr>
      <w:r w:rsidRPr="00C85DAC">
        <w:rPr>
          <w:b/>
          <w:lang w:val="lt-LT"/>
        </w:rPr>
        <w:t xml:space="preserve">DĖL </w:t>
      </w:r>
      <w:r w:rsidR="008136BE">
        <w:rPr>
          <w:b/>
          <w:lang w:val="lt-LT"/>
        </w:rPr>
        <w:t>IŠVADOS PASIŪLYMŲ ĮGYVENDINIMO</w:t>
      </w:r>
    </w:p>
    <w:p w:rsidR="002829F0" w:rsidRPr="00C85DAC" w:rsidRDefault="002829F0" w:rsidP="00F363E8">
      <w:pPr>
        <w:jc w:val="both"/>
        <w:rPr>
          <w:b/>
          <w:bCs/>
          <w:lang w:val="lt-LT"/>
        </w:rPr>
      </w:pPr>
    </w:p>
    <w:p w:rsidR="00321525" w:rsidRPr="00C85DAC" w:rsidRDefault="00321525" w:rsidP="00F363E8">
      <w:pPr>
        <w:jc w:val="both"/>
        <w:rPr>
          <w:b/>
          <w:sz w:val="16"/>
          <w:szCs w:val="16"/>
          <w:lang w:val="lt-LT"/>
        </w:rPr>
      </w:pPr>
    </w:p>
    <w:p w:rsidR="00C85DAC" w:rsidRPr="00C85DAC" w:rsidRDefault="00C85DAC" w:rsidP="00C85DAC">
      <w:pPr>
        <w:ind w:firstLine="720"/>
        <w:jc w:val="both"/>
        <w:rPr>
          <w:lang w:val="lt-LT"/>
        </w:rPr>
      </w:pPr>
      <w:r w:rsidRPr="00C85DAC">
        <w:rPr>
          <w:lang w:val="lt-LT"/>
        </w:rPr>
        <w:t>Lietuvos vyriausiajame admin</w:t>
      </w:r>
      <w:r w:rsidR="008136BE">
        <w:rPr>
          <w:lang w:val="lt-LT"/>
        </w:rPr>
        <w:t>istraciniame teisme 2019 m. liepos 31 d. buvo gauta korupcijos rizikos analizės išvada teismuose</w:t>
      </w:r>
      <w:r w:rsidR="008136BE">
        <w:t xml:space="preserve">, </w:t>
      </w:r>
      <w:proofErr w:type="spellStart"/>
      <w:r w:rsidR="008136BE">
        <w:t>kurioje</w:t>
      </w:r>
      <w:proofErr w:type="spellEnd"/>
      <w:r w:rsidR="008136BE">
        <w:t xml:space="preserve"> </w:t>
      </w:r>
      <w:r w:rsidR="008136BE" w:rsidRPr="008136BE">
        <w:rPr>
          <w:lang w:val="lt-LT"/>
        </w:rPr>
        <w:t>prašom</w:t>
      </w:r>
      <w:r w:rsidR="008136BE">
        <w:rPr>
          <w:lang w:val="lt-LT"/>
        </w:rPr>
        <w:t>a</w:t>
      </w:r>
      <w:r w:rsidR="008136BE" w:rsidRPr="008136BE">
        <w:rPr>
          <w:lang w:val="lt-LT"/>
        </w:rPr>
        <w:t xml:space="preserve"> per 3 mėnesius nuo išvados gavimo dienos </w:t>
      </w:r>
      <w:r w:rsidR="003255B8">
        <w:rPr>
          <w:lang w:val="lt-LT"/>
        </w:rPr>
        <w:t>S</w:t>
      </w:r>
      <w:r w:rsidR="00515C3F" w:rsidRPr="00515C3F">
        <w:rPr>
          <w:lang w:val="lt-LT"/>
        </w:rPr>
        <w:t xml:space="preserve">pecialiųjų tyrimo tarnybai </w:t>
      </w:r>
      <w:r w:rsidR="008136BE" w:rsidRPr="008136BE">
        <w:rPr>
          <w:lang w:val="lt-LT"/>
        </w:rPr>
        <w:t>pateikti informaciją, kaip įvykdyti ar numatomi vykdyti šioje išvadoje pateikti pasiūlymai</w:t>
      </w:r>
      <w:r w:rsidRPr="00C85DAC">
        <w:rPr>
          <w:lang w:val="lt-LT"/>
        </w:rPr>
        <w:t>.</w:t>
      </w:r>
    </w:p>
    <w:p w:rsidR="008136BE" w:rsidRDefault="008136BE" w:rsidP="008136BE">
      <w:pPr>
        <w:ind w:firstLine="720"/>
        <w:jc w:val="both"/>
        <w:rPr>
          <w:lang w:val="lt-LT"/>
        </w:rPr>
      </w:pPr>
      <w:r>
        <w:rPr>
          <w:lang w:val="lt-LT"/>
        </w:rPr>
        <w:t xml:space="preserve">Pateikiame </w:t>
      </w:r>
      <w:r w:rsidR="00515C3F">
        <w:rPr>
          <w:lang w:val="lt-LT"/>
        </w:rPr>
        <w:t xml:space="preserve">informaciją apie </w:t>
      </w:r>
      <w:r>
        <w:rPr>
          <w:lang w:val="lt-LT"/>
        </w:rPr>
        <w:t>Korupcijos analizės išvadoje pateiktų pasiūlymų įgyvendinim</w:t>
      </w:r>
      <w:r w:rsidR="003255B8">
        <w:rPr>
          <w:lang w:val="lt-LT"/>
        </w:rPr>
        <w:t>ą</w:t>
      </w:r>
      <w:r>
        <w:rPr>
          <w:lang w:val="lt-LT"/>
        </w:rPr>
        <w:t xml:space="preserve"> </w:t>
      </w:r>
      <w:r w:rsidR="00F66D63">
        <w:rPr>
          <w:lang w:val="lt-LT"/>
        </w:rPr>
        <w:t>L</w:t>
      </w:r>
      <w:r w:rsidR="00F66D63" w:rsidRPr="008136BE">
        <w:rPr>
          <w:lang w:val="lt-LT"/>
        </w:rPr>
        <w:t>ietuvos vyriausiajame administraciniame teisme</w:t>
      </w:r>
      <w:r w:rsidR="00F66D63">
        <w:rPr>
          <w:lang w:val="lt-LT"/>
        </w:rPr>
        <w:t>.</w:t>
      </w:r>
    </w:p>
    <w:p w:rsidR="00515C3F" w:rsidRPr="008136BE" w:rsidRDefault="00515C3F" w:rsidP="00515C3F">
      <w:pPr>
        <w:ind w:firstLine="720"/>
        <w:jc w:val="both"/>
        <w:rPr>
          <w:lang w:val="lt-LT"/>
        </w:rPr>
      </w:pPr>
      <w:r>
        <w:rPr>
          <w:lang w:val="lt-LT"/>
        </w:rPr>
        <w:t>PRIDEDAMA. P</w:t>
      </w:r>
      <w:r w:rsidRPr="00515C3F">
        <w:rPr>
          <w:lang w:val="lt-LT"/>
        </w:rPr>
        <w:t>ateiktų pasiūlymų įgyvendinim</w:t>
      </w:r>
      <w:r>
        <w:rPr>
          <w:lang w:val="lt-LT"/>
        </w:rPr>
        <w:t>o L</w:t>
      </w:r>
      <w:r w:rsidRPr="00515C3F">
        <w:rPr>
          <w:lang w:val="lt-LT"/>
        </w:rPr>
        <w:t>ietuvos vyriausiajame administraciniame teisme</w:t>
      </w:r>
      <w:r>
        <w:rPr>
          <w:lang w:val="lt-LT"/>
        </w:rPr>
        <w:t xml:space="preserve"> lentelė – 4 lapai, 1 egz.</w:t>
      </w:r>
    </w:p>
    <w:p w:rsidR="00C338AF" w:rsidRPr="00C85DAC" w:rsidRDefault="00C338AF" w:rsidP="008136BE">
      <w:pPr>
        <w:ind w:firstLine="720"/>
        <w:jc w:val="both"/>
        <w:rPr>
          <w:lang w:val="lt-LT"/>
        </w:rPr>
      </w:pPr>
    </w:p>
    <w:p w:rsidR="00C85DAC" w:rsidRPr="00C85DAC" w:rsidRDefault="00C85DAC" w:rsidP="00C85DAC">
      <w:pPr>
        <w:ind w:firstLine="720"/>
        <w:jc w:val="both"/>
        <w:rPr>
          <w:lang w:val="lt-LT"/>
        </w:rPr>
      </w:pPr>
    </w:p>
    <w:p w:rsidR="002829F0" w:rsidRPr="00C85DAC" w:rsidRDefault="00C85DAC" w:rsidP="00C85DAC">
      <w:pPr>
        <w:ind w:firstLine="720"/>
        <w:jc w:val="both"/>
        <w:rPr>
          <w:lang w:val="lt-LT"/>
        </w:rPr>
      </w:pPr>
      <w:r w:rsidRPr="00C85DAC">
        <w:rPr>
          <w:lang w:val="lt-LT"/>
        </w:rPr>
        <w:t>Originalas siunčiamas nebus.</w:t>
      </w:r>
    </w:p>
    <w:p w:rsidR="002829F0" w:rsidRPr="00C85DAC" w:rsidRDefault="002829F0" w:rsidP="00B11218">
      <w:pPr>
        <w:ind w:firstLine="720"/>
        <w:jc w:val="both"/>
        <w:rPr>
          <w:lang w:val="lt-LT"/>
        </w:rPr>
      </w:pPr>
    </w:p>
    <w:p w:rsidR="00CA4EE3" w:rsidRDefault="00CA4EE3" w:rsidP="00B11218">
      <w:pPr>
        <w:jc w:val="both"/>
        <w:rPr>
          <w:lang w:val="lt-LT"/>
        </w:rPr>
      </w:pPr>
    </w:p>
    <w:p w:rsidR="00C338AF" w:rsidRPr="00C85DAC" w:rsidRDefault="00C338AF" w:rsidP="00B11218">
      <w:pPr>
        <w:jc w:val="both"/>
        <w:rPr>
          <w:lang w:val="lt-LT"/>
        </w:rPr>
      </w:pPr>
    </w:p>
    <w:p w:rsidR="00B11218" w:rsidRPr="00C85DAC" w:rsidRDefault="00AC64B2" w:rsidP="00AC64B2">
      <w:pPr>
        <w:jc w:val="both"/>
        <w:rPr>
          <w:lang w:val="lt-LT"/>
        </w:rPr>
      </w:pPr>
      <w:r w:rsidRPr="00C85DAC">
        <w:rPr>
          <w:lang w:val="lt-LT"/>
        </w:rPr>
        <w:t>Teismo pirminink</w:t>
      </w:r>
      <w:r w:rsidR="008136BE">
        <w:rPr>
          <w:lang w:val="lt-LT"/>
        </w:rPr>
        <w:t xml:space="preserve">as </w:t>
      </w:r>
      <w:r w:rsidRPr="00C85DAC">
        <w:rPr>
          <w:lang w:val="lt-LT"/>
        </w:rPr>
        <w:tab/>
      </w:r>
      <w:r w:rsidR="008136BE">
        <w:rPr>
          <w:lang w:val="lt-LT"/>
        </w:rPr>
        <w:tab/>
      </w:r>
      <w:r w:rsidRPr="00C85DAC">
        <w:rPr>
          <w:lang w:val="lt-LT"/>
        </w:rPr>
        <w:tab/>
      </w:r>
      <w:r w:rsidRPr="00C85DAC">
        <w:rPr>
          <w:lang w:val="lt-LT"/>
        </w:rPr>
        <w:tab/>
      </w:r>
      <w:r w:rsidRPr="00C85DAC">
        <w:rPr>
          <w:lang w:val="lt-LT"/>
        </w:rPr>
        <w:tab/>
      </w:r>
      <w:r w:rsidRPr="00C85DAC">
        <w:rPr>
          <w:lang w:val="lt-LT"/>
        </w:rPr>
        <w:tab/>
      </w:r>
      <w:r w:rsidRPr="00C85DAC">
        <w:rPr>
          <w:lang w:val="lt-LT"/>
        </w:rPr>
        <w:tab/>
        <w:t xml:space="preserve">          </w:t>
      </w:r>
      <w:r w:rsidR="008136BE">
        <w:rPr>
          <w:lang w:val="lt-LT"/>
        </w:rPr>
        <w:t>Gintaras Kryževičius</w:t>
      </w:r>
    </w:p>
    <w:p w:rsidR="00B11218" w:rsidRPr="00C85DAC" w:rsidRDefault="00B11218" w:rsidP="00473A99">
      <w:pPr>
        <w:rPr>
          <w:sz w:val="20"/>
          <w:szCs w:val="20"/>
          <w:lang w:val="lt-LT"/>
        </w:rPr>
      </w:pPr>
    </w:p>
    <w:p w:rsidR="00B11218" w:rsidRPr="00C85DAC" w:rsidRDefault="00B11218" w:rsidP="00473A99">
      <w:pPr>
        <w:rPr>
          <w:sz w:val="20"/>
          <w:szCs w:val="20"/>
          <w:lang w:val="lt-LT"/>
        </w:rPr>
      </w:pPr>
    </w:p>
    <w:p w:rsidR="002829F0" w:rsidRPr="00C85DAC" w:rsidRDefault="002829F0" w:rsidP="00473A99">
      <w:pPr>
        <w:rPr>
          <w:sz w:val="20"/>
          <w:szCs w:val="20"/>
          <w:lang w:val="lt-LT"/>
        </w:rPr>
      </w:pPr>
    </w:p>
    <w:p w:rsidR="002829F0" w:rsidRPr="00C85DAC" w:rsidRDefault="002829F0" w:rsidP="00473A99">
      <w:pPr>
        <w:rPr>
          <w:sz w:val="20"/>
          <w:szCs w:val="20"/>
          <w:lang w:val="lt-LT"/>
        </w:rPr>
      </w:pPr>
    </w:p>
    <w:p w:rsidR="002829F0" w:rsidRPr="00C85DAC" w:rsidRDefault="002829F0" w:rsidP="00473A99">
      <w:pPr>
        <w:rPr>
          <w:sz w:val="20"/>
          <w:szCs w:val="20"/>
          <w:lang w:val="lt-LT"/>
        </w:rPr>
      </w:pPr>
    </w:p>
    <w:p w:rsidR="002829F0" w:rsidRPr="00C85DAC" w:rsidRDefault="002829F0" w:rsidP="00473A99">
      <w:pPr>
        <w:rPr>
          <w:sz w:val="20"/>
          <w:szCs w:val="20"/>
          <w:lang w:val="lt-LT"/>
        </w:rPr>
      </w:pPr>
    </w:p>
    <w:p w:rsidR="002829F0" w:rsidRDefault="002829F0" w:rsidP="00473A99">
      <w:pPr>
        <w:rPr>
          <w:sz w:val="20"/>
          <w:szCs w:val="20"/>
          <w:lang w:val="lt-LT"/>
        </w:rPr>
      </w:pPr>
    </w:p>
    <w:p w:rsidR="00C338AF" w:rsidRDefault="00C338AF" w:rsidP="00473A99">
      <w:pPr>
        <w:rPr>
          <w:sz w:val="20"/>
          <w:szCs w:val="20"/>
          <w:lang w:val="lt-LT"/>
        </w:rPr>
      </w:pPr>
    </w:p>
    <w:p w:rsidR="00C338AF" w:rsidRDefault="00C338AF" w:rsidP="00473A99">
      <w:pPr>
        <w:rPr>
          <w:sz w:val="20"/>
          <w:szCs w:val="20"/>
          <w:lang w:val="lt-LT"/>
        </w:rPr>
      </w:pPr>
    </w:p>
    <w:p w:rsidR="00C338AF" w:rsidRDefault="00C338AF" w:rsidP="00473A99">
      <w:pPr>
        <w:rPr>
          <w:sz w:val="20"/>
          <w:szCs w:val="20"/>
          <w:lang w:val="lt-LT"/>
        </w:rPr>
      </w:pPr>
    </w:p>
    <w:p w:rsidR="00C338AF" w:rsidRDefault="00C338AF" w:rsidP="00473A99">
      <w:pPr>
        <w:rPr>
          <w:sz w:val="20"/>
          <w:szCs w:val="20"/>
          <w:lang w:val="lt-LT"/>
        </w:rPr>
      </w:pPr>
    </w:p>
    <w:p w:rsidR="00C338AF" w:rsidRDefault="00C338AF" w:rsidP="00473A99">
      <w:pPr>
        <w:rPr>
          <w:sz w:val="20"/>
          <w:szCs w:val="20"/>
          <w:lang w:val="lt-LT"/>
        </w:rPr>
      </w:pPr>
    </w:p>
    <w:p w:rsidR="00C338AF" w:rsidRDefault="00C338AF" w:rsidP="00473A99">
      <w:pPr>
        <w:rPr>
          <w:sz w:val="20"/>
          <w:szCs w:val="20"/>
          <w:lang w:val="lt-LT"/>
        </w:rPr>
      </w:pPr>
    </w:p>
    <w:p w:rsidR="00C338AF" w:rsidRDefault="00C338AF" w:rsidP="00473A99">
      <w:pPr>
        <w:rPr>
          <w:sz w:val="20"/>
          <w:szCs w:val="20"/>
          <w:lang w:val="lt-LT"/>
        </w:rPr>
      </w:pPr>
    </w:p>
    <w:p w:rsidR="003255B8" w:rsidRDefault="003255B8" w:rsidP="003255B8">
      <w:pPr>
        <w:jc w:val="center"/>
        <w:rPr>
          <w:b/>
          <w:bCs/>
        </w:rPr>
      </w:pPr>
    </w:p>
    <w:p w:rsidR="003255B8" w:rsidRDefault="003255B8" w:rsidP="003255B8">
      <w:pPr>
        <w:jc w:val="center"/>
        <w:rPr>
          <w:b/>
          <w:bCs/>
        </w:rPr>
      </w:pPr>
    </w:p>
    <w:p w:rsidR="003255B8" w:rsidRDefault="003255B8" w:rsidP="003255B8">
      <w:pPr>
        <w:jc w:val="center"/>
        <w:rPr>
          <w:b/>
          <w:bCs/>
        </w:rPr>
      </w:pPr>
    </w:p>
    <w:p w:rsidR="003255B8" w:rsidRDefault="003255B8" w:rsidP="003255B8">
      <w:pPr>
        <w:jc w:val="center"/>
        <w:rPr>
          <w:b/>
          <w:bCs/>
        </w:rPr>
      </w:pPr>
    </w:p>
    <w:p w:rsidR="003255B8" w:rsidRPr="00C85DAC" w:rsidRDefault="003255B8" w:rsidP="003255B8">
      <w:pPr>
        <w:rPr>
          <w:sz w:val="20"/>
          <w:szCs w:val="20"/>
          <w:lang w:val="lt-LT"/>
        </w:rPr>
      </w:pPr>
    </w:p>
    <w:p w:rsidR="003255B8" w:rsidRPr="00C85DAC" w:rsidRDefault="003255B8" w:rsidP="003255B8">
      <w:pPr>
        <w:rPr>
          <w:color w:val="0000FF"/>
          <w:sz w:val="20"/>
          <w:szCs w:val="20"/>
          <w:u w:val="single"/>
          <w:lang w:val="lt-LT"/>
        </w:rPr>
      </w:pPr>
      <w:r>
        <w:rPr>
          <w:sz w:val="20"/>
          <w:szCs w:val="20"/>
          <w:lang w:val="lt-LT"/>
        </w:rPr>
        <w:t>Violeta Narbutienė</w:t>
      </w:r>
      <w:r w:rsidRPr="00C85DAC">
        <w:rPr>
          <w:sz w:val="20"/>
          <w:szCs w:val="20"/>
          <w:lang w:val="lt-LT"/>
        </w:rPr>
        <w:t>, tel. (8 5) 268 5</w:t>
      </w:r>
      <w:r>
        <w:rPr>
          <w:sz w:val="20"/>
          <w:szCs w:val="20"/>
          <w:lang w:val="lt-LT"/>
        </w:rPr>
        <w:t>8 52</w:t>
      </w:r>
      <w:r w:rsidRPr="00C85DAC">
        <w:rPr>
          <w:sz w:val="20"/>
          <w:szCs w:val="20"/>
          <w:lang w:val="lt-LT"/>
        </w:rPr>
        <w:t xml:space="preserve">, el. paštas: </w:t>
      </w:r>
      <w:hyperlink r:id="rId11" w:history="1">
        <w:r w:rsidRPr="009765B1">
          <w:rPr>
            <w:rStyle w:val="Hipersaitas"/>
            <w:sz w:val="20"/>
            <w:szCs w:val="20"/>
            <w:lang w:val="lt-LT"/>
          </w:rPr>
          <w:t>v.narbutiene@lvat.lt</w:t>
        </w:r>
      </w:hyperlink>
      <w:r w:rsidRPr="00C85DAC">
        <w:rPr>
          <w:rStyle w:val="Hipersaitas"/>
          <w:color w:val="auto"/>
          <w:sz w:val="20"/>
          <w:szCs w:val="20"/>
          <w:u w:val="none"/>
          <w:lang w:val="lt-LT"/>
        </w:rPr>
        <w:t xml:space="preserve">                                       </w:t>
      </w:r>
    </w:p>
    <w:p w:rsidR="003255B8" w:rsidRDefault="003255B8" w:rsidP="003255B8">
      <w:pPr>
        <w:jc w:val="center"/>
        <w:rPr>
          <w:b/>
          <w:bCs/>
        </w:rPr>
      </w:pPr>
    </w:p>
    <w:p w:rsidR="003255B8" w:rsidRDefault="003255B8" w:rsidP="003255B8">
      <w:pPr>
        <w:jc w:val="center"/>
        <w:rPr>
          <w:b/>
          <w:bCs/>
        </w:rPr>
      </w:pPr>
    </w:p>
    <w:p w:rsidR="003255B8" w:rsidRDefault="003255B8" w:rsidP="003255B8">
      <w:pPr>
        <w:jc w:val="center"/>
        <w:rPr>
          <w:b/>
          <w:bCs/>
        </w:rPr>
      </w:pPr>
    </w:p>
    <w:p w:rsidR="003255B8" w:rsidRDefault="003255B8" w:rsidP="003255B8">
      <w:pPr>
        <w:jc w:val="center"/>
        <w:rPr>
          <w:b/>
          <w:bCs/>
        </w:rPr>
      </w:pPr>
    </w:p>
    <w:p w:rsidR="003255B8" w:rsidRDefault="003255B8" w:rsidP="003255B8">
      <w:pPr>
        <w:jc w:val="center"/>
        <w:rPr>
          <w:b/>
          <w:bCs/>
        </w:rPr>
      </w:pPr>
    </w:p>
    <w:p w:rsidR="003255B8" w:rsidRDefault="003255B8" w:rsidP="003255B8">
      <w:pPr>
        <w:jc w:val="center"/>
        <w:rPr>
          <w:b/>
          <w:bCs/>
        </w:rPr>
      </w:pPr>
    </w:p>
    <w:p w:rsidR="003255B8" w:rsidRDefault="003255B8" w:rsidP="003255B8">
      <w:pPr>
        <w:ind w:left="3600" w:firstLine="720"/>
        <w:jc w:val="center"/>
        <w:rPr>
          <w:bCs/>
          <w:lang w:val="lt-LT"/>
        </w:rPr>
      </w:pPr>
      <w:r>
        <w:rPr>
          <w:bCs/>
          <w:lang w:val="lt-LT"/>
        </w:rPr>
        <w:t xml:space="preserve">              </w:t>
      </w:r>
      <w:r w:rsidRPr="003255B8">
        <w:rPr>
          <w:bCs/>
          <w:lang w:val="lt-LT"/>
        </w:rPr>
        <w:t>Priedas prie Lietu</w:t>
      </w:r>
      <w:r>
        <w:rPr>
          <w:bCs/>
          <w:lang w:val="lt-LT"/>
        </w:rPr>
        <w:t>vos vyriausiojo</w:t>
      </w:r>
    </w:p>
    <w:p w:rsidR="003255B8" w:rsidRDefault="003255B8" w:rsidP="003255B8">
      <w:pPr>
        <w:ind w:left="3600" w:firstLine="720"/>
        <w:rPr>
          <w:bCs/>
          <w:lang w:val="lt-LT"/>
        </w:rPr>
      </w:pPr>
      <w:r>
        <w:rPr>
          <w:bCs/>
          <w:lang w:val="lt-LT"/>
        </w:rPr>
        <w:t xml:space="preserve">                         </w:t>
      </w:r>
      <w:r w:rsidRPr="003255B8">
        <w:rPr>
          <w:bCs/>
          <w:lang w:val="lt-LT"/>
        </w:rPr>
        <w:t>administracinio teismo</w:t>
      </w:r>
    </w:p>
    <w:p w:rsidR="003255B8" w:rsidRPr="003255B8" w:rsidRDefault="003255B8" w:rsidP="003255B8">
      <w:pPr>
        <w:ind w:left="3600" w:firstLine="720"/>
        <w:rPr>
          <w:bCs/>
          <w:lang w:val="lt-LT"/>
        </w:rPr>
      </w:pPr>
      <w:r>
        <w:rPr>
          <w:bCs/>
          <w:lang w:val="lt-LT"/>
        </w:rPr>
        <w:t xml:space="preserve">                         </w:t>
      </w:r>
      <w:r w:rsidRPr="003255B8">
        <w:rPr>
          <w:bCs/>
          <w:lang w:val="lt-LT"/>
        </w:rPr>
        <w:t>2019-10-31 rašto Nr. 01-02-275</w:t>
      </w:r>
    </w:p>
    <w:p w:rsidR="003255B8" w:rsidRPr="003255B8" w:rsidRDefault="003255B8" w:rsidP="003255B8">
      <w:pPr>
        <w:jc w:val="center"/>
        <w:rPr>
          <w:b/>
          <w:bCs/>
          <w:lang w:val="lt-LT"/>
        </w:rPr>
      </w:pPr>
    </w:p>
    <w:p w:rsidR="003255B8" w:rsidRDefault="003255B8" w:rsidP="003255B8">
      <w:pPr>
        <w:ind w:left="3600" w:firstLine="720"/>
        <w:rPr>
          <w:bCs/>
          <w:lang w:val="lt-LT"/>
        </w:rPr>
      </w:pPr>
    </w:p>
    <w:p w:rsidR="003255B8" w:rsidRPr="003255B8" w:rsidRDefault="003255B8" w:rsidP="003255B8">
      <w:pPr>
        <w:jc w:val="center"/>
        <w:rPr>
          <w:b/>
          <w:bCs/>
          <w:lang w:val="lt-LT"/>
        </w:rPr>
      </w:pPr>
    </w:p>
    <w:p w:rsidR="003255B8" w:rsidRPr="003255B8" w:rsidRDefault="003255B8" w:rsidP="003255B8">
      <w:pPr>
        <w:jc w:val="center"/>
        <w:rPr>
          <w:b/>
          <w:bCs/>
          <w:lang w:val="lt-LT"/>
        </w:rPr>
      </w:pPr>
      <w:r w:rsidRPr="003255B8">
        <w:rPr>
          <w:b/>
          <w:bCs/>
          <w:lang w:val="lt-LT"/>
        </w:rPr>
        <w:t xml:space="preserve">PATEIKTŲ PASIŪLYMŲ ĮGYVENDINIMAS </w:t>
      </w:r>
    </w:p>
    <w:p w:rsidR="003255B8" w:rsidRPr="003255B8" w:rsidRDefault="003255B8" w:rsidP="003255B8">
      <w:pPr>
        <w:jc w:val="center"/>
        <w:rPr>
          <w:b/>
          <w:bCs/>
          <w:lang w:val="lt-LT"/>
        </w:rPr>
      </w:pPr>
      <w:r w:rsidRPr="003255B8">
        <w:rPr>
          <w:b/>
          <w:bCs/>
          <w:lang w:val="lt-LT"/>
        </w:rPr>
        <w:t>LIETUVOS VYRIAUSIAJAME ADMINISTRACINIAME TEISME</w:t>
      </w:r>
    </w:p>
    <w:p w:rsidR="003255B8" w:rsidRPr="003255B8" w:rsidRDefault="003255B8" w:rsidP="003255B8">
      <w:pPr>
        <w:jc w:val="center"/>
        <w:rPr>
          <w:b/>
          <w:bCs/>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9"/>
        <w:gridCol w:w="4470"/>
        <w:gridCol w:w="4529"/>
      </w:tblGrid>
      <w:tr w:rsidR="003255B8" w:rsidRPr="003255B8" w:rsidTr="00AB7B31">
        <w:tc>
          <w:tcPr>
            <w:tcW w:w="629" w:type="dxa"/>
          </w:tcPr>
          <w:p w:rsidR="003255B8" w:rsidRPr="003255B8" w:rsidRDefault="003255B8" w:rsidP="00AB7B31">
            <w:pPr>
              <w:rPr>
                <w:lang w:val="lt-LT"/>
              </w:rPr>
            </w:pPr>
            <w:r w:rsidRPr="003255B8">
              <w:rPr>
                <w:lang w:val="lt-LT"/>
              </w:rPr>
              <w:t>Eil. Nr.</w:t>
            </w:r>
          </w:p>
        </w:tc>
        <w:tc>
          <w:tcPr>
            <w:tcW w:w="4470" w:type="dxa"/>
          </w:tcPr>
          <w:p w:rsidR="003255B8" w:rsidRPr="003255B8" w:rsidRDefault="003255B8" w:rsidP="00AB7B31">
            <w:pPr>
              <w:jc w:val="center"/>
              <w:rPr>
                <w:lang w:val="lt-LT"/>
              </w:rPr>
            </w:pPr>
            <w:r w:rsidRPr="003255B8">
              <w:rPr>
                <w:lang w:val="lt-LT"/>
              </w:rPr>
              <w:t>STT pasiūlymai</w:t>
            </w:r>
          </w:p>
        </w:tc>
        <w:tc>
          <w:tcPr>
            <w:tcW w:w="4529" w:type="dxa"/>
          </w:tcPr>
          <w:p w:rsidR="003255B8" w:rsidRPr="003255B8" w:rsidRDefault="003255B8" w:rsidP="00AB7B31">
            <w:pPr>
              <w:jc w:val="center"/>
              <w:rPr>
                <w:lang w:val="lt-LT"/>
              </w:rPr>
            </w:pPr>
            <w:r w:rsidRPr="003255B8">
              <w:rPr>
                <w:lang w:val="lt-LT"/>
              </w:rPr>
              <w:t>Planuojamos įgyvendinti priemonės</w:t>
            </w:r>
          </w:p>
        </w:tc>
      </w:tr>
      <w:tr w:rsidR="003255B8" w:rsidRPr="003255B8" w:rsidTr="00AB7B31">
        <w:tc>
          <w:tcPr>
            <w:tcW w:w="629" w:type="dxa"/>
          </w:tcPr>
          <w:p w:rsidR="003255B8" w:rsidRPr="003255B8" w:rsidRDefault="003255B8" w:rsidP="00AB7B31">
            <w:pPr>
              <w:rPr>
                <w:lang w:val="lt-LT"/>
              </w:rPr>
            </w:pPr>
          </w:p>
        </w:tc>
        <w:tc>
          <w:tcPr>
            <w:tcW w:w="4470" w:type="dxa"/>
          </w:tcPr>
          <w:p w:rsidR="003255B8" w:rsidRPr="003255B8" w:rsidRDefault="003255B8" w:rsidP="00AB7B31">
            <w:pPr>
              <w:jc w:val="both"/>
              <w:rPr>
                <w:i/>
                <w:lang w:val="lt-LT"/>
              </w:rPr>
            </w:pPr>
            <w:r w:rsidRPr="003255B8">
              <w:rPr>
                <w:i/>
                <w:lang w:val="lt-LT"/>
              </w:rPr>
              <w:t>Išvadoje dėl korupcijos rizikos analizės nurodyti pasiūlymai.</w:t>
            </w:r>
          </w:p>
        </w:tc>
        <w:tc>
          <w:tcPr>
            <w:tcW w:w="4529" w:type="dxa"/>
          </w:tcPr>
          <w:p w:rsidR="003255B8" w:rsidRPr="003255B8" w:rsidRDefault="003255B8" w:rsidP="00AB7B31">
            <w:pPr>
              <w:jc w:val="both"/>
              <w:rPr>
                <w:lang w:val="lt-LT"/>
              </w:rPr>
            </w:pPr>
            <w:r w:rsidRPr="003255B8">
              <w:rPr>
                <w:b/>
                <w:lang w:val="lt-LT"/>
              </w:rPr>
              <w:t>Atsižvelgta</w:t>
            </w:r>
            <w:r w:rsidRPr="003255B8">
              <w:rPr>
                <w:lang w:val="lt-LT"/>
              </w:rPr>
              <w:t xml:space="preserve"> – detalizuoti, nurodyti kaip?</w:t>
            </w:r>
          </w:p>
          <w:p w:rsidR="003255B8" w:rsidRPr="003255B8" w:rsidRDefault="003255B8" w:rsidP="00AB7B31">
            <w:pPr>
              <w:jc w:val="both"/>
              <w:rPr>
                <w:lang w:val="lt-LT"/>
              </w:rPr>
            </w:pPr>
            <w:r w:rsidRPr="003255B8">
              <w:rPr>
                <w:b/>
                <w:lang w:val="lt-LT"/>
              </w:rPr>
              <w:t>Atsižvelgta iš dalies</w:t>
            </w:r>
            <w:r w:rsidRPr="003255B8">
              <w:rPr>
                <w:lang w:val="lt-LT"/>
              </w:rPr>
              <w:t xml:space="preserve"> – detalizuoti, nurodyti kaip? Pagrįsti, kodėl atsižvelgta tik iš dalies?</w:t>
            </w:r>
          </w:p>
          <w:p w:rsidR="003255B8" w:rsidRPr="003255B8" w:rsidRDefault="003255B8" w:rsidP="00AB7B31">
            <w:pPr>
              <w:jc w:val="both"/>
              <w:rPr>
                <w:lang w:val="lt-LT"/>
              </w:rPr>
            </w:pPr>
            <w:r w:rsidRPr="003255B8">
              <w:rPr>
                <w:b/>
                <w:lang w:val="lt-LT"/>
              </w:rPr>
              <w:t>Neatsižvelgta</w:t>
            </w:r>
            <w:r w:rsidRPr="003255B8">
              <w:rPr>
                <w:lang w:val="lt-LT"/>
              </w:rPr>
              <w:t xml:space="preserve"> – pagrįsti kodėl?</w:t>
            </w:r>
          </w:p>
        </w:tc>
      </w:tr>
      <w:tr w:rsidR="003255B8" w:rsidRPr="003255B8" w:rsidTr="00AB7B31">
        <w:tc>
          <w:tcPr>
            <w:tcW w:w="629" w:type="dxa"/>
          </w:tcPr>
          <w:p w:rsidR="003255B8" w:rsidRPr="003255B8" w:rsidRDefault="003255B8" w:rsidP="00AB7B31">
            <w:pPr>
              <w:rPr>
                <w:lang w:val="lt-LT"/>
              </w:rPr>
            </w:pPr>
            <w:r w:rsidRPr="003255B8">
              <w:rPr>
                <w:lang w:val="lt-LT"/>
              </w:rPr>
              <w:t>1.</w:t>
            </w:r>
          </w:p>
        </w:tc>
        <w:tc>
          <w:tcPr>
            <w:tcW w:w="4470" w:type="dxa"/>
          </w:tcPr>
          <w:p w:rsidR="003255B8" w:rsidRPr="003255B8" w:rsidRDefault="003255B8" w:rsidP="00AB7B31">
            <w:pPr>
              <w:jc w:val="both"/>
              <w:rPr>
                <w:lang w:val="lt-LT"/>
              </w:rPr>
            </w:pPr>
            <w:r w:rsidRPr="003255B8">
              <w:rPr>
                <w:lang w:val="lt-LT"/>
              </w:rPr>
              <w:t xml:space="preserve">Atskirti bylų paskirstymo teisėjams, naudojantis Modulio galimybėmis, ir rašytinio sprendimo dėl teisėjų paskyrimo priėmimo veiksmus ir (ar) einamąją šios procedūros įgyvendinimo kontrolę atliekančius asmenis, užtikrinant 4 akių principo įgyvendinimą. Įvertinti galimybes pavesti pirminių duomenų (tam tikros apimties) suvedimo į LITEKO funkcijas ir darbo su LITEKO Moduliu funkcijas atlikti skirtingiems asmenims. </w:t>
            </w:r>
          </w:p>
          <w:p w:rsidR="003255B8" w:rsidRPr="003255B8" w:rsidRDefault="003255B8" w:rsidP="00AB7B31">
            <w:pPr>
              <w:jc w:val="both"/>
              <w:rPr>
                <w:i/>
                <w:lang w:val="lt-LT"/>
              </w:rPr>
            </w:pPr>
          </w:p>
        </w:tc>
        <w:tc>
          <w:tcPr>
            <w:tcW w:w="4529" w:type="dxa"/>
          </w:tcPr>
          <w:p w:rsidR="003255B8" w:rsidRPr="003255B8" w:rsidRDefault="003255B8" w:rsidP="00AB7B31">
            <w:pPr>
              <w:jc w:val="both"/>
              <w:rPr>
                <w:b/>
                <w:lang w:val="lt-LT"/>
              </w:rPr>
            </w:pPr>
            <w:r w:rsidRPr="003255B8">
              <w:rPr>
                <w:b/>
                <w:lang w:val="lt-LT"/>
              </w:rPr>
              <w:t>Atsižvelgta.</w:t>
            </w:r>
          </w:p>
          <w:p w:rsidR="003255B8" w:rsidRPr="003255B8" w:rsidRDefault="003255B8" w:rsidP="00AB7B31">
            <w:pPr>
              <w:pStyle w:val="prastasis1"/>
              <w:spacing w:after="0"/>
              <w:jc w:val="both"/>
              <w:rPr>
                <w:rFonts w:ascii="Times New Roman" w:hAnsi="Times New Roman"/>
                <w:sz w:val="24"/>
                <w:szCs w:val="24"/>
              </w:rPr>
            </w:pPr>
            <w:r w:rsidRPr="003255B8">
              <w:rPr>
                <w:rFonts w:ascii="Times New Roman" w:hAnsi="Times New Roman"/>
                <w:sz w:val="24"/>
                <w:szCs w:val="24"/>
              </w:rPr>
              <w:t xml:space="preserve">Pirminius duomenis į LITEKO sistemą suveda Bylas skirstantis asmuo, kuriam naudojantis LITEKO bylų paskirstymo moduliu Teismo pirmininko įsakymu pavesta skirstyti administracines bylas. Paskyrus bylą konkrečiam teisėjui, atsižvelgiant į bylos paskirstymo rezultatus, Teismo pirmininkas priima nutartį dėl teisėjo paskyrimo nagrinėti bylą ir atlieka einamąją šios procedūros atlikimo kontrolę. </w:t>
            </w:r>
          </w:p>
          <w:p w:rsidR="003255B8" w:rsidRPr="003255B8" w:rsidRDefault="003255B8" w:rsidP="00AB7B31">
            <w:pPr>
              <w:jc w:val="both"/>
              <w:rPr>
                <w:lang w:val="lt-LT"/>
              </w:rPr>
            </w:pPr>
            <w:r w:rsidRPr="003255B8">
              <w:rPr>
                <w:lang w:val="lt-LT"/>
              </w:rPr>
              <w:t>Iki 2019 m. gruodžio 31 d. planuojama atlikti reikalingus Teismo pirmininko 2019 m. sausio 16 d. įsakymu Nr. TP-4 patvirtintų Administracinių bylų paskirstymo ir teisėjų kolegijų sudarymo Lietuvos vyriausiajame administraciniame teisme taisyklių (toliau – ir LVAT bylų paskirstymo taisyklės) pakeitimus ir Teismo pirmininko įsakymu Personalo ir administravimo skyriaus specialistui pavesti į LITEKO sistemą suvesti pirminius duomenis, susijusius su teisėjų nebuvimo darbe laikotarpiais (atostogos, komandiruotės, liga).</w:t>
            </w:r>
          </w:p>
          <w:p w:rsidR="003255B8" w:rsidRPr="003255B8" w:rsidRDefault="003255B8" w:rsidP="00AB7B31">
            <w:pPr>
              <w:jc w:val="both"/>
              <w:rPr>
                <w:b/>
                <w:lang w:val="lt-LT"/>
              </w:rPr>
            </w:pPr>
          </w:p>
        </w:tc>
      </w:tr>
      <w:tr w:rsidR="003255B8" w:rsidRPr="003255B8" w:rsidTr="00AB7B31">
        <w:tc>
          <w:tcPr>
            <w:tcW w:w="629" w:type="dxa"/>
          </w:tcPr>
          <w:p w:rsidR="003255B8" w:rsidRPr="003255B8" w:rsidRDefault="003255B8" w:rsidP="00AB7B31">
            <w:pPr>
              <w:rPr>
                <w:lang w:val="lt-LT"/>
              </w:rPr>
            </w:pPr>
            <w:r w:rsidRPr="003255B8">
              <w:rPr>
                <w:lang w:val="lt-LT"/>
              </w:rPr>
              <w:t>2.</w:t>
            </w:r>
          </w:p>
        </w:tc>
        <w:tc>
          <w:tcPr>
            <w:tcW w:w="4470" w:type="dxa"/>
          </w:tcPr>
          <w:p w:rsidR="003255B8" w:rsidRPr="003255B8" w:rsidRDefault="003255B8" w:rsidP="00AB7B31">
            <w:pPr>
              <w:jc w:val="both"/>
              <w:rPr>
                <w:lang w:val="lt-LT"/>
              </w:rPr>
            </w:pPr>
            <w:r w:rsidRPr="003255B8">
              <w:rPr>
                <w:lang w:val="lt-LT"/>
              </w:rPr>
              <w:t xml:space="preserve">Atliekant teismų patikrinimus ir įgyvendinant vidaus kontrolės priemones bylų paskirstymo teisėjams ir teisėjų kolegijų sudarymo procedūrose atsitiktinės </w:t>
            </w:r>
            <w:r w:rsidRPr="003255B8">
              <w:rPr>
                <w:lang w:val="lt-LT"/>
              </w:rPr>
              <w:lastRenderedPageBreak/>
              <w:t>atrankos būdu atkreipti dėmesį į šiuos aspektus:</w:t>
            </w:r>
          </w:p>
          <w:p w:rsidR="003255B8" w:rsidRPr="003255B8" w:rsidRDefault="003255B8" w:rsidP="00AB7B31">
            <w:pPr>
              <w:tabs>
                <w:tab w:val="left" w:pos="851"/>
                <w:tab w:val="left" w:pos="1134"/>
              </w:tabs>
              <w:jc w:val="both"/>
              <w:rPr>
                <w:lang w:val="lt-LT"/>
              </w:rPr>
            </w:pPr>
            <w:r w:rsidRPr="003255B8">
              <w:rPr>
                <w:lang w:val="lt-LT"/>
              </w:rPr>
              <w:t>2.1. duomenų apie teisėjui priskirtų nagrinėjamų bylų tipus ir specializacijas pakeitimus;</w:t>
            </w:r>
          </w:p>
          <w:p w:rsidR="003255B8" w:rsidRPr="003255B8" w:rsidRDefault="003255B8" w:rsidP="00AB7B31">
            <w:pPr>
              <w:tabs>
                <w:tab w:val="left" w:pos="851"/>
                <w:tab w:val="left" w:pos="1134"/>
              </w:tabs>
              <w:jc w:val="both"/>
              <w:rPr>
                <w:lang w:val="lt-LT"/>
              </w:rPr>
            </w:pPr>
            <w:r w:rsidRPr="003255B8">
              <w:rPr>
                <w:lang w:val="lt-LT"/>
              </w:rPr>
              <w:t>2.2. duomenų apie teisėjo teisėto nebuvimo darbe laikotarpių, komandiruotės laikotarpių ir t. t. tikrumą ir pagrįstumą;</w:t>
            </w:r>
          </w:p>
          <w:p w:rsidR="003255B8" w:rsidRPr="003255B8" w:rsidRDefault="003255B8" w:rsidP="00AB7B31">
            <w:pPr>
              <w:tabs>
                <w:tab w:val="left" w:pos="851"/>
                <w:tab w:val="left" w:pos="1134"/>
              </w:tabs>
              <w:jc w:val="both"/>
              <w:rPr>
                <w:lang w:val="lt-LT"/>
              </w:rPr>
            </w:pPr>
            <w:r w:rsidRPr="003255B8">
              <w:rPr>
                <w:lang w:val="lt-LT"/>
              </w:rPr>
              <w:t>2.3. duomenų apie darbo krūvio išlyginimo teisėjams teisme taikomą praktiką, jos pagrįstumą ir formalizavimą, bylų skaičiaus ir (ar) jų sudėtingumo apskaičiavimo dokumentavimą, jų atitiktį realiai situacijai bylos paskirstymo momentu;</w:t>
            </w:r>
          </w:p>
          <w:p w:rsidR="003255B8" w:rsidRPr="003255B8" w:rsidRDefault="003255B8" w:rsidP="00AB7B31">
            <w:pPr>
              <w:tabs>
                <w:tab w:val="left" w:pos="851"/>
                <w:tab w:val="left" w:pos="1134"/>
              </w:tabs>
              <w:jc w:val="both"/>
              <w:rPr>
                <w:lang w:val="lt-LT"/>
              </w:rPr>
            </w:pPr>
            <w:r w:rsidRPr="003255B8">
              <w:rPr>
                <w:lang w:val="lt-LT"/>
              </w:rPr>
              <w:t xml:space="preserve">2.4. teisėjų atmetimo priežastis, susijusioms su posėdžių teismuose planavimu (apeliacinė ir kasacinė instancija). </w:t>
            </w:r>
          </w:p>
          <w:p w:rsidR="003255B8" w:rsidRPr="003255B8" w:rsidRDefault="003255B8" w:rsidP="00AB7B31">
            <w:pPr>
              <w:jc w:val="both"/>
              <w:rPr>
                <w:lang w:val="lt-LT"/>
              </w:rPr>
            </w:pPr>
          </w:p>
        </w:tc>
        <w:tc>
          <w:tcPr>
            <w:tcW w:w="4529" w:type="dxa"/>
          </w:tcPr>
          <w:p w:rsidR="003255B8" w:rsidRPr="003255B8" w:rsidRDefault="003255B8" w:rsidP="00AB7B31">
            <w:pPr>
              <w:jc w:val="both"/>
              <w:rPr>
                <w:b/>
                <w:lang w:val="lt-LT"/>
              </w:rPr>
            </w:pPr>
            <w:r w:rsidRPr="003255B8">
              <w:rPr>
                <w:b/>
                <w:lang w:val="lt-LT"/>
              </w:rPr>
              <w:lastRenderedPageBreak/>
              <w:t>Atsižvelgta.</w:t>
            </w:r>
          </w:p>
          <w:p w:rsidR="003255B8" w:rsidRPr="003255B8" w:rsidRDefault="003255B8" w:rsidP="00AB7B31">
            <w:pPr>
              <w:jc w:val="both"/>
              <w:rPr>
                <w:bCs/>
                <w:lang w:val="lt-LT"/>
              </w:rPr>
            </w:pPr>
            <w:r w:rsidRPr="003255B8">
              <w:rPr>
                <w:bCs/>
                <w:lang w:val="lt-LT"/>
              </w:rPr>
              <w:t xml:space="preserve">Į 2.1.–2.3. pasiūlymus atsižvelgta rengiant 2019 m. IV ketvirčio apygardos administracinių teismų kompleksinių </w:t>
            </w:r>
            <w:r w:rsidRPr="003255B8">
              <w:rPr>
                <w:bCs/>
                <w:lang w:val="lt-LT"/>
              </w:rPr>
              <w:lastRenderedPageBreak/>
              <w:t>patikrinimų planus, patvirtintus Lietuvos vyriausiojo administracinio teismo pirmininko 2019 m. spalio 28 d. įsakymu Nr. TP-59 „Dėl Regionų apygardos administracinio teismo Kauno rūmų, Klaipėdos rūmų, Šiaulių rūmų ir Panevėžio rūmų planinio kompleksinio patikrinimo“ bei Lietuvos vyriausiojo administracinio teismo pirmininko 2019 m. spalio 28 d. įsakymu Nr. TP-58 „dėl Vilniaus apygardos administracinio teismo planinio kompleksinio patikrinimo“</w:t>
            </w:r>
          </w:p>
          <w:p w:rsidR="003255B8" w:rsidRPr="003255B8" w:rsidRDefault="003255B8" w:rsidP="00AB7B31">
            <w:pPr>
              <w:jc w:val="both"/>
              <w:rPr>
                <w:bCs/>
                <w:lang w:val="lt-LT"/>
              </w:rPr>
            </w:pPr>
          </w:p>
          <w:p w:rsidR="003255B8" w:rsidRPr="003255B8" w:rsidRDefault="003255B8" w:rsidP="00AB7B31">
            <w:pPr>
              <w:jc w:val="both"/>
              <w:rPr>
                <w:bCs/>
                <w:color w:val="FF0000"/>
                <w:lang w:val="lt-LT"/>
              </w:rPr>
            </w:pPr>
            <w:r w:rsidRPr="003255B8">
              <w:rPr>
                <w:lang w:val="lt-LT"/>
              </w:rPr>
              <w:t>Taip pat į 2.1.–2.4. pasiūlymus bus atsižvelgta rengiant Lietuvos vyriausiojo administracinio teismo 2020 metų organizacinės veiklos priežiūros planą</w:t>
            </w:r>
            <w:r w:rsidRPr="003255B8">
              <w:rPr>
                <w:color w:val="FF0000"/>
                <w:lang w:val="lt-LT"/>
              </w:rPr>
              <w:t xml:space="preserve">. </w:t>
            </w:r>
          </w:p>
          <w:p w:rsidR="003255B8" w:rsidRPr="003255B8" w:rsidRDefault="003255B8" w:rsidP="00AB7B31">
            <w:pPr>
              <w:jc w:val="both"/>
              <w:rPr>
                <w:bCs/>
                <w:lang w:val="lt-LT"/>
              </w:rPr>
            </w:pPr>
          </w:p>
        </w:tc>
      </w:tr>
      <w:tr w:rsidR="003255B8" w:rsidRPr="003255B8" w:rsidTr="00AB7B31">
        <w:tc>
          <w:tcPr>
            <w:tcW w:w="629" w:type="dxa"/>
          </w:tcPr>
          <w:p w:rsidR="003255B8" w:rsidRPr="003255B8" w:rsidRDefault="003255B8" w:rsidP="00AB7B31">
            <w:pPr>
              <w:rPr>
                <w:lang w:val="lt-LT"/>
              </w:rPr>
            </w:pPr>
            <w:r w:rsidRPr="003255B8">
              <w:rPr>
                <w:lang w:val="lt-LT"/>
              </w:rPr>
              <w:lastRenderedPageBreak/>
              <w:t>3.</w:t>
            </w:r>
          </w:p>
        </w:tc>
        <w:tc>
          <w:tcPr>
            <w:tcW w:w="4470" w:type="dxa"/>
          </w:tcPr>
          <w:p w:rsidR="003255B8" w:rsidRPr="003255B8" w:rsidRDefault="003255B8" w:rsidP="00AB7B31">
            <w:pPr>
              <w:jc w:val="both"/>
              <w:rPr>
                <w:lang w:val="lt-LT"/>
              </w:rPr>
            </w:pPr>
            <w:r w:rsidRPr="003255B8">
              <w:rPr>
                <w:lang w:val="lt-LT"/>
              </w:rPr>
              <w:t>Užtikrinti, kad teismuose paskirti atitikties pareigūnai teiktų teismų (skyrių) pirmininkams ir bylas skirstantiems asmenims informaciją apie galimus interesų konfliktus, remdamiesi teisėjų privačių interesų deklaracijose pateiktų duomenų analize.</w:t>
            </w:r>
          </w:p>
          <w:p w:rsidR="003255B8" w:rsidRPr="003255B8" w:rsidRDefault="003255B8" w:rsidP="00AB7B31">
            <w:pPr>
              <w:jc w:val="both"/>
              <w:rPr>
                <w:lang w:val="lt-LT"/>
              </w:rPr>
            </w:pPr>
          </w:p>
        </w:tc>
        <w:tc>
          <w:tcPr>
            <w:tcW w:w="4529" w:type="dxa"/>
          </w:tcPr>
          <w:p w:rsidR="003255B8" w:rsidRPr="003255B8" w:rsidRDefault="003255B8" w:rsidP="00AB7B31">
            <w:pPr>
              <w:pStyle w:val="prastasis1"/>
              <w:spacing w:after="0"/>
              <w:jc w:val="both"/>
              <w:rPr>
                <w:rFonts w:ascii="Times New Roman" w:hAnsi="Times New Roman"/>
                <w:b/>
                <w:bCs/>
                <w:sz w:val="24"/>
                <w:szCs w:val="24"/>
              </w:rPr>
            </w:pPr>
            <w:r w:rsidRPr="003255B8">
              <w:rPr>
                <w:rFonts w:ascii="Times New Roman" w:hAnsi="Times New Roman"/>
                <w:b/>
                <w:bCs/>
                <w:sz w:val="24"/>
                <w:szCs w:val="24"/>
              </w:rPr>
              <w:t xml:space="preserve">Atsižvelgta. </w:t>
            </w:r>
          </w:p>
          <w:p w:rsidR="003255B8" w:rsidRPr="003255B8" w:rsidRDefault="003255B8" w:rsidP="00AB7B31">
            <w:pPr>
              <w:pStyle w:val="prastasis1"/>
              <w:spacing w:after="0"/>
              <w:jc w:val="both"/>
              <w:rPr>
                <w:rFonts w:ascii="Times New Roman" w:hAnsi="Times New Roman"/>
                <w:sz w:val="24"/>
                <w:szCs w:val="24"/>
              </w:rPr>
            </w:pPr>
            <w:r w:rsidRPr="003255B8">
              <w:rPr>
                <w:rFonts w:ascii="Times New Roman" w:hAnsi="Times New Roman"/>
                <w:sz w:val="24"/>
                <w:szCs w:val="24"/>
              </w:rPr>
              <w:t xml:space="preserve">Teisme paskirtam atitikties pareigūnui, pavesta iki 2019 m. gruodžio 1 d., remiantis teisėjų privačių interesų deklaracijomis, parengti sąrašą apie galimas interesų konfliktų situacijas ir pateikti teismo  pirmininkui bei bylas skirstančiam asmeniui. Šis sąrašas kas pusmetį turi būti peržiūrimas ir atnaujinamas, kol nebus susieti PIDTIS ir LITEKO </w:t>
            </w:r>
            <w:proofErr w:type="spellStart"/>
            <w:r w:rsidRPr="003255B8">
              <w:rPr>
                <w:rFonts w:ascii="Times New Roman" w:hAnsi="Times New Roman"/>
                <w:sz w:val="24"/>
                <w:szCs w:val="24"/>
              </w:rPr>
              <w:t>funkcionalumai</w:t>
            </w:r>
            <w:proofErr w:type="spellEnd"/>
            <w:r w:rsidRPr="003255B8">
              <w:rPr>
                <w:rFonts w:ascii="Times New Roman" w:hAnsi="Times New Roman"/>
                <w:sz w:val="24"/>
                <w:szCs w:val="24"/>
              </w:rPr>
              <w:t>.</w:t>
            </w:r>
          </w:p>
          <w:p w:rsidR="003255B8" w:rsidRPr="003255B8" w:rsidRDefault="003255B8" w:rsidP="00AB7B31">
            <w:pPr>
              <w:pStyle w:val="prastasis1"/>
              <w:spacing w:after="0"/>
              <w:jc w:val="both"/>
              <w:rPr>
                <w:rFonts w:ascii="Times New Roman" w:hAnsi="Times New Roman"/>
                <w:sz w:val="24"/>
                <w:szCs w:val="24"/>
              </w:rPr>
            </w:pPr>
          </w:p>
        </w:tc>
      </w:tr>
      <w:tr w:rsidR="003255B8" w:rsidRPr="003255B8" w:rsidTr="00AB7B31">
        <w:tc>
          <w:tcPr>
            <w:tcW w:w="629" w:type="dxa"/>
          </w:tcPr>
          <w:p w:rsidR="003255B8" w:rsidRPr="003255B8" w:rsidRDefault="003255B8" w:rsidP="00AB7B31">
            <w:pPr>
              <w:rPr>
                <w:lang w:val="lt-LT"/>
              </w:rPr>
            </w:pPr>
            <w:r w:rsidRPr="003255B8">
              <w:rPr>
                <w:lang w:val="lt-LT"/>
              </w:rPr>
              <w:t>4.</w:t>
            </w:r>
          </w:p>
        </w:tc>
        <w:tc>
          <w:tcPr>
            <w:tcW w:w="4470" w:type="dxa"/>
          </w:tcPr>
          <w:p w:rsidR="003255B8" w:rsidRPr="003255B8" w:rsidRDefault="003255B8" w:rsidP="00AB7B31">
            <w:pPr>
              <w:jc w:val="both"/>
              <w:rPr>
                <w:lang w:val="lt-LT"/>
              </w:rPr>
            </w:pPr>
            <w:r w:rsidRPr="003255B8">
              <w:rPr>
                <w:lang w:val="lt-LT"/>
              </w:rPr>
              <w:t>Formalizuoti teisėjų darbo krūvio apskaičiavimo procedūras, dokumentuoti, įtraukti į bylų nomenklatūrą.</w:t>
            </w:r>
          </w:p>
          <w:p w:rsidR="003255B8" w:rsidRPr="003255B8" w:rsidRDefault="003255B8" w:rsidP="00AB7B31">
            <w:pPr>
              <w:jc w:val="both"/>
              <w:rPr>
                <w:i/>
                <w:lang w:val="lt-LT"/>
              </w:rPr>
            </w:pPr>
          </w:p>
        </w:tc>
        <w:tc>
          <w:tcPr>
            <w:tcW w:w="4529" w:type="dxa"/>
          </w:tcPr>
          <w:p w:rsidR="003255B8" w:rsidRPr="003255B8" w:rsidRDefault="003255B8" w:rsidP="00AB7B31">
            <w:pPr>
              <w:pStyle w:val="prastasis1"/>
              <w:spacing w:after="0"/>
              <w:jc w:val="both"/>
              <w:rPr>
                <w:rFonts w:ascii="Times New Roman" w:hAnsi="Times New Roman"/>
                <w:b/>
                <w:bCs/>
                <w:sz w:val="24"/>
                <w:szCs w:val="24"/>
              </w:rPr>
            </w:pPr>
            <w:r w:rsidRPr="003255B8">
              <w:rPr>
                <w:rFonts w:ascii="Times New Roman" w:hAnsi="Times New Roman"/>
                <w:b/>
                <w:bCs/>
                <w:sz w:val="24"/>
                <w:szCs w:val="24"/>
              </w:rPr>
              <w:t>Atsižvelgta.</w:t>
            </w:r>
          </w:p>
          <w:p w:rsidR="003255B8" w:rsidRPr="003255B8" w:rsidRDefault="003255B8" w:rsidP="00AB7B31">
            <w:pPr>
              <w:jc w:val="both"/>
              <w:rPr>
                <w:lang w:val="lt-LT"/>
              </w:rPr>
            </w:pPr>
            <w:r w:rsidRPr="003255B8">
              <w:rPr>
                <w:lang w:val="lt-LT"/>
              </w:rPr>
              <w:t xml:space="preserve">Teisėjų darbo krūvio apskaičiavimo procedūros yra detaliai reglamentuotos LVAT bylų paskirstymo taisyklėse. </w:t>
            </w:r>
          </w:p>
          <w:p w:rsidR="003255B8" w:rsidRPr="003255B8" w:rsidRDefault="003255B8" w:rsidP="00AB7B31">
            <w:pPr>
              <w:jc w:val="both"/>
              <w:rPr>
                <w:lang w:val="lt-LT"/>
              </w:rPr>
            </w:pPr>
            <w:r w:rsidRPr="003255B8">
              <w:rPr>
                <w:lang w:val="lt-LT"/>
              </w:rPr>
              <w:t>Lietuvos vyriausiojo administracinio teismo kanclerio 2018 m. spalio 31 d. patvirtintame 2019 metų Lietuvos vyriausiojo administracinio teismo dokumentacijos plano 6.8 punkte nustatyta, kad administracinių bylų, paskirtų nagrinėti, sąrašai saugomi 1 metus.</w:t>
            </w:r>
          </w:p>
          <w:p w:rsidR="003255B8" w:rsidRPr="003255B8" w:rsidRDefault="003255B8" w:rsidP="00AB7B31">
            <w:pPr>
              <w:jc w:val="both"/>
              <w:rPr>
                <w:b/>
                <w:lang w:val="lt-LT"/>
              </w:rPr>
            </w:pPr>
          </w:p>
        </w:tc>
      </w:tr>
      <w:tr w:rsidR="003255B8" w:rsidRPr="003255B8" w:rsidTr="00AB7B31">
        <w:tc>
          <w:tcPr>
            <w:tcW w:w="629" w:type="dxa"/>
          </w:tcPr>
          <w:p w:rsidR="003255B8" w:rsidRPr="003255B8" w:rsidRDefault="003255B8" w:rsidP="00AB7B31">
            <w:pPr>
              <w:rPr>
                <w:lang w:val="lt-LT"/>
              </w:rPr>
            </w:pPr>
            <w:r w:rsidRPr="003255B8">
              <w:rPr>
                <w:lang w:val="lt-LT"/>
              </w:rPr>
              <w:t>5.</w:t>
            </w:r>
          </w:p>
        </w:tc>
        <w:tc>
          <w:tcPr>
            <w:tcW w:w="4470" w:type="dxa"/>
          </w:tcPr>
          <w:p w:rsidR="003255B8" w:rsidRPr="003255B8" w:rsidRDefault="003255B8" w:rsidP="00AB7B31">
            <w:pPr>
              <w:jc w:val="both"/>
              <w:rPr>
                <w:lang w:val="lt-LT"/>
              </w:rPr>
            </w:pPr>
            <w:r w:rsidRPr="003255B8">
              <w:rPr>
                <w:lang w:val="lt-LT"/>
              </w:rPr>
              <w:t xml:space="preserve">Užtikrinti, kad Modulio automatizuotu būdu atrinktų teisėjų pranešėjų atmetimo pagrindai visada būtų pagrįsti rašytiniais teismo (skyrių) pirmininko įsakymais (potvarkiais), kuriuose būtų nurodomas konkretūs duomenys apie jo atmetimo priežastis. </w:t>
            </w:r>
          </w:p>
          <w:p w:rsidR="003255B8" w:rsidRPr="003255B8" w:rsidRDefault="003255B8" w:rsidP="00AB7B31">
            <w:pPr>
              <w:jc w:val="both"/>
              <w:rPr>
                <w:i/>
                <w:lang w:val="lt-LT"/>
              </w:rPr>
            </w:pPr>
          </w:p>
        </w:tc>
        <w:tc>
          <w:tcPr>
            <w:tcW w:w="4529" w:type="dxa"/>
          </w:tcPr>
          <w:p w:rsidR="003255B8" w:rsidRPr="003255B8" w:rsidRDefault="003255B8" w:rsidP="00AB7B31">
            <w:pPr>
              <w:pStyle w:val="prastasis1"/>
              <w:spacing w:after="0"/>
              <w:jc w:val="both"/>
              <w:rPr>
                <w:rFonts w:ascii="Times New Roman" w:hAnsi="Times New Roman"/>
                <w:b/>
                <w:bCs/>
                <w:sz w:val="24"/>
                <w:szCs w:val="24"/>
              </w:rPr>
            </w:pPr>
            <w:r w:rsidRPr="003255B8">
              <w:rPr>
                <w:rFonts w:ascii="Times New Roman" w:hAnsi="Times New Roman"/>
                <w:b/>
                <w:bCs/>
                <w:sz w:val="24"/>
                <w:szCs w:val="24"/>
              </w:rPr>
              <w:lastRenderedPageBreak/>
              <w:t>Atsižvelgta.</w:t>
            </w:r>
          </w:p>
          <w:p w:rsidR="003255B8" w:rsidRPr="003255B8" w:rsidRDefault="003255B8" w:rsidP="00AB7B31">
            <w:pPr>
              <w:jc w:val="both"/>
              <w:rPr>
                <w:lang w:val="lt-LT"/>
              </w:rPr>
            </w:pPr>
            <w:r w:rsidRPr="003255B8">
              <w:rPr>
                <w:lang w:val="lt-LT"/>
              </w:rPr>
              <w:t xml:space="preserve">Teisėjų pranešėjų atmetimo priežastys visada yra nurodomos ir atsispindi bylos skirstymo protokole, paprastai visais atvejais jos yra pagrįstos teismo pirmininko įsakymais ir/ar LVAT bylų paskirstymo taisyklių nuostatomis. Išimtis yra tie atvejai, kai </w:t>
            </w:r>
            <w:r w:rsidRPr="003255B8">
              <w:rPr>
                <w:lang w:val="lt-LT"/>
              </w:rPr>
              <w:lastRenderedPageBreak/>
              <w:t xml:space="preserve">teisėjui einamąją savaitę prie nustatyto bylų kiekio (darbo krūvio), papildomai jau buvo paskirta nagrinėti skubi byla, kai įstatyme nustatyti trumpi (10 d., 48 val. ir pan.) išnagrinėjimo terminai (bylos dėl užsieniečių sulaikymo, rinkimų bylos)). Esant situacijai, kai LITEKO sistema tą pačią savaitę kitai skubiai bylai nagrinėti vėl parenka tą patį teisėją pranešėją, siekiant subalansuoti teisėjų darbo krūvį, teisėjas pranešėjas atmetamas, nurodant jam jau paskirtos skubios bylos numerį. Atsižvelgiant į STT pasiūlymus, iki 2019 m. gruodžio 31 d. bus atlikti  reikalingi  LVAT bylų paskirstymo taisyklių pakeitimai, ir atmetant teisėją pranešėją, minėtoje situacijoje, kaip neskyrimo priežastis bus nurodomas konkretus LVAT bylų paskirstymo taisyklių punktas ir bylos numeris.  </w:t>
            </w:r>
          </w:p>
        </w:tc>
      </w:tr>
      <w:tr w:rsidR="003255B8" w:rsidRPr="003255B8" w:rsidTr="00AB7B31">
        <w:tc>
          <w:tcPr>
            <w:tcW w:w="629" w:type="dxa"/>
          </w:tcPr>
          <w:p w:rsidR="003255B8" w:rsidRPr="003255B8" w:rsidRDefault="003255B8" w:rsidP="00AB7B31">
            <w:pPr>
              <w:rPr>
                <w:lang w:val="lt-LT"/>
              </w:rPr>
            </w:pPr>
            <w:r w:rsidRPr="003255B8">
              <w:rPr>
                <w:lang w:val="lt-LT"/>
              </w:rPr>
              <w:lastRenderedPageBreak/>
              <w:t>6.</w:t>
            </w:r>
          </w:p>
        </w:tc>
        <w:tc>
          <w:tcPr>
            <w:tcW w:w="4470" w:type="dxa"/>
          </w:tcPr>
          <w:p w:rsidR="003255B8" w:rsidRPr="003255B8" w:rsidRDefault="003255B8" w:rsidP="00AB7B31">
            <w:pPr>
              <w:jc w:val="both"/>
              <w:rPr>
                <w:lang w:val="lt-LT"/>
              </w:rPr>
            </w:pPr>
            <w:r w:rsidRPr="003255B8">
              <w:rPr>
                <w:lang w:val="lt-LT"/>
              </w:rPr>
              <w:t xml:space="preserve">Skirstant apeliacinės instancijos bylas skirstymo protokole formuluojamoje priežastyje nurodyti net tik atitinkamą Bylų paskirstymo taisyklių punktą, bet ir konkrečias bylas, kurios jau buvo paskirtos teisėjui per tam tikrą laikotarpį ir dėl to jam per tą bylų skirstymą nebegali būti skiriama daugiau bylų. </w:t>
            </w:r>
          </w:p>
          <w:p w:rsidR="003255B8" w:rsidRPr="003255B8" w:rsidRDefault="003255B8" w:rsidP="00AB7B31">
            <w:pPr>
              <w:spacing w:line="360" w:lineRule="auto"/>
              <w:ind w:firstLine="851"/>
              <w:jc w:val="both"/>
              <w:rPr>
                <w:lang w:val="lt-LT"/>
              </w:rPr>
            </w:pPr>
          </w:p>
        </w:tc>
        <w:tc>
          <w:tcPr>
            <w:tcW w:w="4529" w:type="dxa"/>
          </w:tcPr>
          <w:p w:rsidR="003255B8" w:rsidRPr="003255B8" w:rsidRDefault="003255B8" w:rsidP="00AB7B31">
            <w:pPr>
              <w:jc w:val="both"/>
              <w:rPr>
                <w:b/>
                <w:lang w:val="lt-LT"/>
              </w:rPr>
            </w:pPr>
            <w:r w:rsidRPr="003255B8">
              <w:rPr>
                <w:b/>
                <w:lang w:val="lt-LT"/>
              </w:rPr>
              <w:t>Atsižvelgta.</w:t>
            </w:r>
          </w:p>
          <w:p w:rsidR="003255B8" w:rsidRPr="003255B8" w:rsidRDefault="003255B8" w:rsidP="00AB7B31">
            <w:pPr>
              <w:jc w:val="both"/>
              <w:rPr>
                <w:bCs/>
                <w:lang w:val="lt-LT"/>
              </w:rPr>
            </w:pPr>
            <w:r w:rsidRPr="003255B8">
              <w:rPr>
                <w:bCs/>
                <w:lang w:val="lt-LT"/>
              </w:rPr>
              <w:t>Tokia informacija bylos skirstymo protokole yra nurodoma.</w:t>
            </w:r>
          </w:p>
        </w:tc>
      </w:tr>
      <w:tr w:rsidR="003255B8" w:rsidRPr="003255B8" w:rsidTr="00AB7B31">
        <w:tc>
          <w:tcPr>
            <w:tcW w:w="629" w:type="dxa"/>
          </w:tcPr>
          <w:p w:rsidR="003255B8" w:rsidRPr="003255B8" w:rsidRDefault="003255B8" w:rsidP="00AB7B31">
            <w:pPr>
              <w:rPr>
                <w:lang w:val="lt-LT"/>
              </w:rPr>
            </w:pPr>
            <w:r w:rsidRPr="003255B8">
              <w:rPr>
                <w:lang w:val="lt-LT"/>
              </w:rPr>
              <w:t>7.</w:t>
            </w:r>
          </w:p>
        </w:tc>
        <w:tc>
          <w:tcPr>
            <w:tcW w:w="4470" w:type="dxa"/>
          </w:tcPr>
          <w:p w:rsidR="003255B8" w:rsidRPr="003255B8" w:rsidRDefault="003255B8" w:rsidP="00AB7B31">
            <w:pPr>
              <w:jc w:val="both"/>
              <w:rPr>
                <w:lang w:val="lt-LT"/>
              </w:rPr>
            </w:pPr>
            <w:r w:rsidRPr="003255B8">
              <w:rPr>
                <w:lang w:val="lt-LT"/>
              </w:rPr>
              <w:t xml:space="preserve">Kas mėnesį skelbti teismo intraneto svetainėje duomenis apie nagrinėjamų bylų, paskirtų teisėjams per tam tikrą laikotarpį, sudėtingumą ir skaičių. Tokiu būdu būtų sudaryta galimybė teisėjams matyti paskirtų bylų skaičių ir turimą darbo krūvį, palyginti jį su kitų teisėjų turimais darbo krūviais. </w:t>
            </w:r>
          </w:p>
          <w:p w:rsidR="003255B8" w:rsidRPr="003255B8" w:rsidRDefault="003255B8" w:rsidP="00AB7B31">
            <w:pPr>
              <w:spacing w:line="360" w:lineRule="auto"/>
              <w:ind w:firstLine="851"/>
              <w:jc w:val="both"/>
              <w:rPr>
                <w:lang w:val="lt-LT"/>
              </w:rPr>
            </w:pPr>
          </w:p>
        </w:tc>
        <w:tc>
          <w:tcPr>
            <w:tcW w:w="4529" w:type="dxa"/>
          </w:tcPr>
          <w:p w:rsidR="003255B8" w:rsidRPr="003255B8" w:rsidRDefault="003255B8" w:rsidP="00AB7B31">
            <w:pPr>
              <w:pStyle w:val="prastasis1"/>
              <w:spacing w:after="0"/>
              <w:jc w:val="both"/>
              <w:rPr>
                <w:rFonts w:ascii="Times New Roman" w:hAnsi="Times New Roman"/>
                <w:b/>
                <w:bCs/>
                <w:sz w:val="24"/>
                <w:szCs w:val="24"/>
              </w:rPr>
            </w:pPr>
            <w:r w:rsidRPr="003255B8">
              <w:rPr>
                <w:rFonts w:ascii="Times New Roman" w:hAnsi="Times New Roman"/>
                <w:b/>
                <w:bCs/>
                <w:sz w:val="24"/>
                <w:szCs w:val="24"/>
              </w:rPr>
              <w:t>Neatsižvelgta.</w:t>
            </w:r>
          </w:p>
          <w:p w:rsidR="003255B8" w:rsidRPr="003255B8" w:rsidRDefault="003255B8" w:rsidP="00AB7B31">
            <w:pPr>
              <w:jc w:val="both"/>
              <w:rPr>
                <w:lang w:val="lt-LT"/>
              </w:rPr>
            </w:pPr>
            <w:r w:rsidRPr="003255B8">
              <w:rPr>
                <w:lang w:val="lt-LT"/>
              </w:rPr>
              <w:t xml:space="preserve">LVAT teisėjų darbo krūvis, krūvio išlyginimas yra detaliai reglamentuotas ir LVAT bylų paskirstymo taisyklėse, be to, priskiriant teisėją pranešėją bylose, nėra atsižvelgiama į bylų sudėtingumą. Bylų sudėtingumas vertinamas tik skiriant bylas į teismo posėdžius. Teisėjai visas jiems ir kitiems teisėjams priskirtas bylas gali matyti LITEKO sistemoje. </w:t>
            </w:r>
          </w:p>
          <w:p w:rsidR="003255B8" w:rsidRPr="003255B8" w:rsidRDefault="003255B8" w:rsidP="00AB7B31">
            <w:pPr>
              <w:pStyle w:val="prastasis1"/>
              <w:spacing w:after="0"/>
              <w:jc w:val="both"/>
              <w:rPr>
                <w:rFonts w:ascii="Times New Roman" w:hAnsi="Times New Roman"/>
                <w:sz w:val="24"/>
                <w:szCs w:val="24"/>
              </w:rPr>
            </w:pPr>
            <w:r w:rsidRPr="003255B8">
              <w:rPr>
                <w:rFonts w:ascii="Times New Roman" w:hAnsi="Times New Roman"/>
                <w:sz w:val="24"/>
                <w:szCs w:val="24"/>
              </w:rPr>
              <w:t>Individualių teisėjų nagrinėjamų bylų sudėtingumo ir skaičiaus skelbti netikslinga, nes tokia informacija, neįvertinus neskelbtinų asmens duomenų (atostogų, nedarbingumo, komandiruočių ir pan.), gali būti klaidinanti.</w:t>
            </w:r>
          </w:p>
          <w:p w:rsidR="003255B8" w:rsidRPr="003255B8" w:rsidRDefault="003255B8" w:rsidP="00AB7B31">
            <w:pPr>
              <w:pStyle w:val="prastasis1"/>
              <w:spacing w:after="0"/>
              <w:jc w:val="both"/>
              <w:rPr>
                <w:rFonts w:ascii="Times New Roman" w:hAnsi="Times New Roman"/>
                <w:sz w:val="24"/>
                <w:szCs w:val="24"/>
              </w:rPr>
            </w:pPr>
          </w:p>
        </w:tc>
      </w:tr>
      <w:tr w:rsidR="003255B8" w:rsidRPr="003255B8" w:rsidTr="00AB7B31">
        <w:tc>
          <w:tcPr>
            <w:tcW w:w="629" w:type="dxa"/>
          </w:tcPr>
          <w:p w:rsidR="003255B8" w:rsidRPr="003255B8" w:rsidRDefault="003255B8" w:rsidP="00AB7B31">
            <w:pPr>
              <w:rPr>
                <w:lang w:val="lt-LT"/>
              </w:rPr>
            </w:pPr>
            <w:r w:rsidRPr="003255B8">
              <w:rPr>
                <w:lang w:val="lt-LT"/>
              </w:rPr>
              <w:t>8.</w:t>
            </w:r>
          </w:p>
        </w:tc>
        <w:tc>
          <w:tcPr>
            <w:tcW w:w="4470" w:type="dxa"/>
          </w:tcPr>
          <w:p w:rsidR="003255B8" w:rsidRPr="003255B8" w:rsidRDefault="003255B8" w:rsidP="00AB7B31">
            <w:pPr>
              <w:jc w:val="both"/>
              <w:rPr>
                <w:lang w:val="lt-LT"/>
              </w:rPr>
            </w:pPr>
            <w:r w:rsidRPr="003255B8">
              <w:rPr>
                <w:lang w:val="lt-LT"/>
              </w:rPr>
              <w:t xml:space="preserve">Bylų paskirstymo teisėjams ir teisėjų kolegijų sudarymo taisyklėse reglamentuoti </w:t>
            </w:r>
            <w:r w:rsidRPr="003255B8">
              <w:rPr>
                <w:lang w:val="lt-LT"/>
              </w:rPr>
              <w:lastRenderedPageBreak/>
              <w:t xml:space="preserve">teisėjo ne pranešėjo pakeitimo kitu teisėju kriterijus, mažinant sprendimą priimančių asmenų </w:t>
            </w:r>
            <w:proofErr w:type="spellStart"/>
            <w:r w:rsidRPr="003255B8">
              <w:rPr>
                <w:lang w:val="lt-LT"/>
              </w:rPr>
              <w:t>diskreciją</w:t>
            </w:r>
            <w:proofErr w:type="spellEnd"/>
            <w:r w:rsidRPr="003255B8">
              <w:rPr>
                <w:lang w:val="lt-LT"/>
              </w:rPr>
              <w:t xml:space="preserve">. </w:t>
            </w:r>
          </w:p>
          <w:p w:rsidR="003255B8" w:rsidRPr="003255B8" w:rsidRDefault="003255B8" w:rsidP="00AB7B31">
            <w:pPr>
              <w:spacing w:line="360" w:lineRule="auto"/>
              <w:ind w:firstLine="851"/>
              <w:jc w:val="both"/>
              <w:rPr>
                <w:lang w:val="lt-LT"/>
              </w:rPr>
            </w:pPr>
          </w:p>
        </w:tc>
        <w:tc>
          <w:tcPr>
            <w:tcW w:w="4529" w:type="dxa"/>
          </w:tcPr>
          <w:p w:rsidR="003255B8" w:rsidRPr="003255B8" w:rsidRDefault="003255B8" w:rsidP="00AB7B31">
            <w:pPr>
              <w:pStyle w:val="prastasis1"/>
              <w:spacing w:after="0"/>
              <w:jc w:val="both"/>
              <w:rPr>
                <w:rFonts w:ascii="Times New Roman" w:hAnsi="Times New Roman"/>
                <w:b/>
                <w:bCs/>
                <w:sz w:val="24"/>
                <w:szCs w:val="24"/>
              </w:rPr>
            </w:pPr>
            <w:r w:rsidRPr="003255B8">
              <w:rPr>
                <w:rFonts w:ascii="Times New Roman" w:hAnsi="Times New Roman"/>
                <w:b/>
                <w:bCs/>
                <w:sz w:val="24"/>
                <w:szCs w:val="24"/>
              </w:rPr>
              <w:lastRenderedPageBreak/>
              <w:t>Atsižvelgta.</w:t>
            </w:r>
          </w:p>
          <w:p w:rsidR="003255B8" w:rsidRPr="003255B8" w:rsidRDefault="003255B8" w:rsidP="00AB7B31">
            <w:pPr>
              <w:pStyle w:val="prastasis1"/>
              <w:spacing w:after="0"/>
              <w:jc w:val="both"/>
              <w:rPr>
                <w:rFonts w:ascii="Times New Roman" w:hAnsi="Times New Roman"/>
                <w:sz w:val="24"/>
                <w:szCs w:val="24"/>
              </w:rPr>
            </w:pPr>
            <w:r w:rsidRPr="003255B8">
              <w:rPr>
                <w:rFonts w:ascii="Times New Roman" w:hAnsi="Times New Roman"/>
                <w:sz w:val="24"/>
                <w:szCs w:val="24"/>
              </w:rPr>
              <w:lastRenderedPageBreak/>
              <w:t xml:space="preserve">Iki 2019 m. gruodžio 31 d. bus atlikti reikalingi LVAT bylų paskirstymo taisyklių pakeitimai, t. y. bus pakeistas taisyklių 25 punktas, reglamentuojantis teisėjų kolegijos nario keitimą, jam negalint dalyvauti bylos nagrinėjime, nurodant, kad teisėjų kolegijos narys teismo pirmininko nutartimi keičiamas kitu iš eilės bylos paskirstymo protokole esančiu teisėju (šiuo metu kolegijos narys pakeičiamas kitu abėcėlės tvarka) .  </w:t>
            </w:r>
          </w:p>
          <w:p w:rsidR="003255B8" w:rsidRPr="003255B8" w:rsidRDefault="003255B8" w:rsidP="00AB7B31">
            <w:pPr>
              <w:pStyle w:val="prastasis1"/>
              <w:spacing w:after="0"/>
              <w:jc w:val="both"/>
              <w:rPr>
                <w:b/>
              </w:rPr>
            </w:pPr>
          </w:p>
        </w:tc>
      </w:tr>
      <w:tr w:rsidR="003255B8" w:rsidRPr="003255B8" w:rsidTr="00AB7B31">
        <w:tc>
          <w:tcPr>
            <w:tcW w:w="629" w:type="dxa"/>
          </w:tcPr>
          <w:p w:rsidR="003255B8" w:rsidRPr="003255B8" w:rsidRDefault="003255B8" w:rsidP="00AB7B31">
            <w:pPr>
              <w:rPr>
                <w:lang w:val="lt-LT"/>
              </w:rPr>
            </w:pPr>
            <w:r w:rsidRPr="003255B8">
              <w:rPr>
                <w:lang w:val="lt-LT"/>
              </w:rPr>
              <w:lastRenderedPageBreak/>
              <w:t>9.</w:t>
            </w:r>
          </w:p>
        </w:tc>
        <w:tc>
          <w:tcPr>
            <w:tcW w:w="4470" w:type="dxa"/>
          </w:tcPr>
          <w:p w:rsidR="003255B8" w:rsidRPr="003255B8" w:rsidRDefault="003255B8" w:rsidP="00AB7B31">
            <w:pPr>
              <w:jc w:val="both"/>
              <w:rPr>
                <w:lang w:val="lt-LT"/>
              </w:rPr>
            </w:pPr>
            <w:r w:rsidRPr="003255B8">
              <w:rPr>
                <w:lang w:val="lt-LT"/>
              </w:rPr>
              <w:t>Pakeičiant kolegijos narį sistemoje keitimą pagrįsti objektyviomis priežastimis, įrodančiomis tokio pakeitimo pagrįstumą.</w:t>
            </w:r>
          </w:p>
          <w:p w:rsidR="003255B8" w:rsidRPr="003255B8" w:rsidRDefault="003255B8" w:rsidP="00AB7B31">
            <w:pPr>
              <w:spacing w:line="360" w:lineRule="auto"/>
              <w:ind w:firstLine="851"/>
              <w:jc w:val="both"/>
              <w:rPr>
                <w:lang w:val="lt-LT"/>
              </w:rPr>
            </w:pPr>
          </w:p>
        </w:tc>
        <w:tc>
          <w:tcPr>
            <w:tcW w:w="4529" w:type="dxa"/>
          </w:tcPr>
          <w:p w:rsidR="003255B8" w:rsidRPr="003255B8" w:rsidRDefault="003255B8" w:rsidP="00AB7B31">
            <w:pPr>
              <w:pStyle w:val="prastasis1"/>
              <w:spacing w:after="0"/>
              <w:jc w:val="both"/>
              <w:rPr>
                <w:rStyle w:val="Numatytasispastraiposriftas1"/>
                <w:rFonts w:ascii="Times New Roman" w:hAnsi="Times New Roman"/>
                <w:b/>
                <w:bCs/>
                <w:sz w:val="24"/>
                <w:szCs w:val="24"/>
              </w:rPr>
            </w:pPr>
            <w:r w:rsidRPr="003255B8">
              <w:rPr>
                <w:rStyle w:val="Numatytasispastraiposriftas1"/>
                <w:rFonts w:ascii="Times New Roman" w:hAnsi="Times New Roman"/>
                <w:b/>
                <w:bCs/>
                <w:sz w:val="24"/>
                <w:szCs w:val="24"/>
              </w:rPr>
              <w:t xml:space="preserve">Atsižvelgta. </w:t>
            </w:r>
          </w:p>
          <w:p w:rsidR="003255B8" w:rsidRPr="003255B8" w:rsidRDefault="003255B8" w:rsidP="00AB7B31">
            <w:pPr>
              <w:pStyle w:val="prastasis1"/>
              <w:spacing w:after="0"/>
              <w:jc w:val="both"/>
              <w:rPr>
                <w:rStyle w:val="Numatytasispastraiposriftas1"/>
                <w:rFonts w:ascii="Times New Roman" w:hAnsi="Times New Roman"/>
                <w:sz w:val="24"/>
                <w:szCs w:val="24"/>
              </w:rPr>
            </w:pPr>
            <w:r w:rsidRPr="003255B8">
              <w:rPr>
                <w:rStyle w:val="Numatytasispastraiposriftas1"/>
                <w:rFonts w:ascii="Times New Roman" w:hAnsi="Times New Roman"/>
                <w:sz w:val="24"/>
                <w:szCs w:val="24"/>
              </w:rPr>
              <w:t>Pakeičiant kolegijos narį, LITEKO sistemoje bylos procese, prie įvykio „Pasikeitė teisėjų kolegijos sudėtis“ pastabose bus nurodoma keitimo priežastis.</w:t>
            </w:r>
          </w:p>
          <w:p w:rsidR="003255B8" w:rsidRPr="003255B8" w:rsidRDefault="003255B8" w:rsidP="00AB7B31">
            <w:pPr>
              <w:jc w:val="both"/>
              <w:rPr>
                <w:b/>
                <w:lang w:val="lt-LT"/>
              </w:rPr>
            </w:pPr>
          </w:p>
        </w:tc>
      </w:tr>
      <w:tr w:rsidR="003255B8" w:rsidRPr="003255B8" w:rsidTr="00AB7B31">
        <w:tc>
          <w:tcPr>
            <w:tcW w:w="629" w:type="dxa"/>
          </w:tcPr>
          <w:p w:rsidR="003255B8" w:rsidRPr="003255B8" w:rsidRDefault="003255B8" w:rsidP="00AB7B31">
            <w:pPr>
              <w:rPr>
                <w:lang w:val="lt-LT"/>
              </w:rPr>
            </w:pPr>
            <w:r w:rsidRPr="003255B8">
              <w:rPr>
                <w:lang w:val="lt-LT"/>
              </w:rPr>
              <w:t>10.</w:t>
            </w:r>
          </w:p>
        </w:tc>
        <w:tc>
          <w:tcPr>
            <w:tcW w:w="4470" w:type="dxa"/>
          </w:tcPr>
          <w:p w:rsidR="003255B8" w:rsidRPr="003255B8" w:rsidRDefault="003255B8" w:rsidP="00AB7B31">
            <w:pPr>
              <w:jc w:val="both"/>
              <w:rPr>
                <w:lang w:val="lt-LT"/>
              </w:rPr>
            </w:pPr>
            <w:r w:rsidRPr="003255B8">
              <w:rPr>
                <w:lang w:val="lt-LT"/>
              </w:rPr>
              <w:t>Jei bylas skirstantis asmuo netvirtina Modulio parinkto teisėjo, siekiant užtikrinti nuolatinių kolegijų sudėties stabilumą, kai bylos negali nagrinėti bent vienas iš teisėjo pranešėjo kolegijos narių, nurodyti, kuris nuolatinės kolegijų narių ir dėl kokių priežasčių negali nagrinėti bylos ir dėl to byla turi būti skiriama kitai kolegijai.</w:t>
            </w:r>
          </w:p>
          <w:p w:rsidR="003255B8" w:rsidRPr="003255B8" w:rsidRDefault="003255B8" w:rsidP="00AB7B31">
            <w:pPr>
              <w:spacing w:line="360" w:lineRule="auto"/>
              <w:ind w:firstLine="851"/>
              <w:jc w:val="both"/>
              <w:rPr>
                <w:lang w:val="lt-LT"/>
              </w:rPr>
            </w:pPr>
          </w:p>
        </w:tc>
        <w:tc>
          <w:tcPr>
            <w:tcW w:w="4529" w:type="dxa"/>
          </w:tcPr>
          <w:p w:rsidR="003255B8" w:rsidRPr="003255B8" w:rsidRDefault="003255B8" w:rsidP="00AB7B31">
            <w:pPr>
              <w:jc w:val="both"/>
              <w:rPr>
                <w:rStyle w:val="Numatytasispastraiposriftas1"/>
                <w:b/>
                <w:bCs/>
                <w:lang w:val="lt-LT"/>
              </w:rPr>
            </w:pPr>
            <w:r w:rsidRPr="003255B8">
              <w:rPr>
                <w:rStyle w:val="Numatytasispastraiposriftas1"/>
                <w:b/>
                <w:bCs/>
                <w:lang w:val="lt-LT"/>
              </w:rPr>
              <w:t>Neatsižvelgta.</w:t>
            </w:r>
          </w:p>
          <w:p w:rsidR="003255B8" w:rsidRPr="003255B8" w:rsidRDefault="003255B8" w:rsidP="00AB7B31">
            <w:pPr>
              <w:jc w:val="both"/>
              <w:rPr>
                <w:b/>
                <w:lang w:val="lt-LT"/>
              </w:rPr>
            </w:pPr>
            <w:r w:rsidRPr="003255B8">
              <w:rPr>
                <w:rStyle w:val="Numatytasispastraiposriftas1"/>
                <w:lang w:val="lt-LT"/>
              </w:rPr>
              <w:t>LVAT neaktualus ir netaikomas.</w:t>
            </w:r>
          </w:p>
        </w:tc>
      </w:tr>
      <w:tr w:rsidR="003255B8" w:rsidRPr="003255B8" w:rsidTr="00AB7B31">
        <w:tc>
          <w:tcPr>
            <w:tcW w:w="629" w:type="dxa"/>
          </w:tcPr>
          <w:p w:rsidR="003255B8" w:rsidRPr="003255B8" w:rsidRDefault="003255B8" w:rsidP="00AB7B31">
            <w:pPr>
              <w:rPr>
                <w:lang w:val="lt-LT"/>
              </w:rPr>
            </w:pPr>
            <w:r w:rsidRPr="003255B8">
              <w:rPr>
                <w:lang w:val="lt-LT"/>
              </w:rPr>
              <w:t>11.</w:t>
            </w:r>
          </w:p>
        </w:tc>
        <w:tc>
          <w:tcPr>
            <w:tcW w:w="4470" w:type="dxa"/>
          </w:tcPr>
          <w:p w:rsidR="003255B8" w:rsidRPr="003255B8" w:rsidRDefault="003255B8" w:rsidP="00AB7B31">
            <w:pPr>
              <w:jc w:val="both"/>
              <w:rPr>
                <w:lang w:val="lt-LT"/>
              </w:rPr>
            </w:pPr>
            <w:r w:rsidRPr="003255B8">
              <w:rPr>
                <w:lang w:val="lt-LT"/>
              </w:rPr>
              <w:t>Įsakymuose, nutartyse dėl teisėjų kolegijų sudarymo nurodyti kolegijų generavimo versijos Nr., kuri būtų pridėta kaip priedas.</w:t>
            </w:r>
          </w:p>
        </w:tc>
        <w:tc>
          <w:tcPr>
            <w:tcW w:w="4529" w:type="dxa"/>
          </w:tcPr>
          <w:p w:rsidR="003255B8" w:rsidRPr="003255B8" w:rsidRDefault="003255B8" w:rsidP="00AB7B31">
            <w:pPr>
              <w:jc w:val="both"/>
              <w:rPr>
                <w:b/>
                <w:bCs/>
                <w:lang w:val="lt-LT"/>
              </w:rPr>
            </w:pPr>
            <w:r w:rsidRPr="003255B8">
              <w:rPr>
                <w:b/>
                <w:bCs/>
                <w:lang w:val="lt-LT"/>
              </w:rPr>
              <w:t>Atsižvelgta.</w:t>
            </w:r>
          </w:p>
          <w:p w:rsidR="003255B8" w:rsidRPr="003255B8" w:rsidRDefault="003255B8" w:rsidP="00AB7B31">
            <w:pPr>
              <w:jc w:val="both"/>
              <w:rPr>
                <w:b/>
                <w:lang w:val="lt-LT"/>
              </w:rPr>
            </w:pPr>
            <w:r w:rsidRPr="003255B8">
              <w:rPr>
                <w:lang w:val="lt-LT"/>
              </w:rPr>
              <w:t>Nuo 2019 m. spalio mėn. LVAT pirmininko įsakymuose, kuriais kas mėnesį yra tvirtinamos LITEKO sugeneruotos teisėjų kolegijos, yra nurodomas kolegijų generavimo versijos numeris ir išrašo iš LITEKO kopija pridedama kaip priedas.</w:t>
            </w:r>
          </w:p>
        </w:tc>
      </w:tr>
    </w:tbl>
    <w:p w:rsidR="003255B8" w:rsidRPr="003255B8" w:rsidRDefault="003255B8" w:rsidP="003255B8">
      <w:pPr>
        <w:rPr>
          <w:lang w:val="lt-LT"/>
        </w:rPr>
      </w:pPr>
    </w:p>
    <w:p w:rsidR="00C338AF" w:rsidRPr="003255B8" w:rsidRDefault="00C338AF" w:rsidP="00473A99">
      <w:pPr>
        <w:rPr>
          <w:sz w:val="20"/>
          <w:szCs w:val="20"/>
          <w:lang w:val="lt-LT"/>
        </w:rPr>
      </w:pPr>
    </w:p>
    <w:p w:rsidR="00C338AF" w:rsidRPr="00C85DAC" w:rsidRDefault="00C338AF" w:rsidP="00473A99">
      <w:pPr>
        <w:rPr>
          <w:sz w:val="20"/>
          <w:szCs w:val="20"/>
          <w:lang w:val="lt-LT"/>
        </w:rPr>
      </w:pPr>
    </w:p>
    <w:p w:rsidR="002829F0" w:rsidRPr="00C85DAC" w:rsidRDefault="002829F0" w:rsidP="00473A99">
      <w:pPr>
        <w:rPr>
          <w:sz w:val="20"/>
          <w:szCs w:val="20"/>
          <w:lang w:val="lt-LT"/>
        </w:rPr>
      </w:pPr>
    </w:p>
    <w:p w:rsidR="002829F0" w:rsidRPr="00C85DAC" w:rsidRDefault="002829F0" w:rsidP="00473A99">
      <w:pPr>
        <w:rPr>
          <w:sz w:val="20"/>
          <w:szCs w:val="20"/>
          <w:lang w:val="lt-LT"/>
        </w:rPr>
      </w:pPr>
    </w:p>
    <w:p w:rsidR="002829F0" w:rsidRPr="00C85DAC" w:rsidRDefault="002829F0" w:rsidP="00473A99">
      <w:pPr>
        <w:rPr>
          <w:sz w:val="20"/>
          <w:szCs w:val="20"/>
          <w:lang w:val="lt-LT"/>
        </w:rPr>
      </w:pPr>
    </w:p>
    <w:p w:rsidR="00C85DAC" w:rsidRPr="00C85DAC" w:rsidRDefault="00C85DAC" w:rsidP="00473A99">
      <w:pPr>
        <w:rPr>
          <w:sz w:val="20"/>
          <w:szCs w:val="20"/>
          <w:lang w:val="lt-LT"/>
        </w:rPr>
      </w:pPr>
    </w:p>
    <w:sectPr w:rsidR="00C85DAC" w:rsidRPr="00C85DAC" w:rsidSect="00B11218">
      <w:headerReference w:type="default" r:id="rId12"/>
      <w:footerReference w:type="default" r:id="rId13"/>
      <w:pgSz w:w="11906" w:h="16838" w:code="9"/>
      <w:pgMar w:top="567" w:right="567" w:bottom="624" w:left="164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2E6A" w:rsidRDefault="00782E6A">
      <w:r>
        <w:separator/>
      </w:r>
    </w:p>
  </w:endnote>
  <w:endnote w:type="continuationSeparator" w:id="0">
    <w:p w:rsidR="00782E6A" w:rsidRDefault="00782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2E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82" w:type="dxa"/>
      <w:tblInd w:w="-885" w:type="dxa"/>
      <w:tblBorders>
        <w:top w:val="single" w:sz="4" w:space="0" w:color="auto"/>
      </w:tblBorders>
      <w:tblLayout w:type="fixed"/>
      <w:tblLook w:val="01E0" w:firstRow="1" w:lastRow="1" w:firstColumn="1" w:lastColumn="1" w:noHBand="0" w:noVBand="0"/>
    </w:tblPr>
    <w:tblGrid>
      <w:gridCol w:w="2269"/>
      <w:gridCol w:w="2410"/>
      <w:gridCol w:w="2835"/>
      <w:gridCol w:w="425"/>
      <w:gridCol w:w="2443"/>
    </w:tblGrid>
    <w:tr w:rsidR="00960CB9" w:rsidRPr="00A940A3" w:rsidTr="002016D5">
      <w:trPr>
        <w:trHeight w:val="283"/>
      </w:trPr>
      <w:tc>
        <w:tcPr>
          <w:tcW w:w="2269" w:type="dxa"/>
        </w:tcPr>
        <w:p w:rsidR="00CC39E0" w:rsidRDefault="00CC39E0" w:rsidP="001D3E82">
          <w:pPr>
            <w:pStyle w:val="Porat"/>
            <w:ind w:hanging="34"/>
            <w:rPr>
              <w:sz w:val="22"/>
              <w:szCs w:val="22"/>
              <w:lang w:val="lt-LT"/>
            </w:rPr>
          </w:pPr>
        </w:p>
      </w:tc>
      <w:tc>
        <w:tcPr>
          <w:tcW w:w="2410" w:type="dxa"/>
        </w:tcPr>
        <w:p w:rsidR="00CC39E0" w:rsidRPr="00A940A3" w:rsidRDefault="00CC39E0" w:rsidP="001D3E82">
          <w:pPr>
            <w:pStyle w:val="Porat"/>
            <w:rPr>
              <w:sz w:val="22"/>
              <w:lang w:val="lt-LT"/>
            </w:rPr>
          </w:pPr>
        </w:p>
      </w:tc>
      <w:tc>
        <w:tcPr>
          <w:tcW w:w="2835" w:type="dxa"/>
        </w:tcPr>
        <w:p w:rsidR="00CC39E0" w:rsidRDefault="00CC39E0" w:rsidP="001D3E82">
          <w:pPr>
            <w:pStyle w:val="Porat"/>
            <w:rPr>
              <w:sz w:val="22"/>
              <w:lang w:val="lt-LT"/>
            </w:rPr>
          </w:pPr>
        </w:p>
      </w:tc>
      <w:tc>
        <w:tcPr>
          <w:tcW w:w="425" w:type="dxa"/>
        </w:tcPr>
        <w:p w:rsidR="00CC39E0" w:rsidRDefault="00CC39E0" w:rsidP="001D3E82">
          <w:pPr>
            <w:pStyle w:val="Porat"/>
            <w:rPr>
              <w:sz w:val="22"/>
              <w:szCs w:val="22"/>
              <w:lang w:val="lt-LT"/>
            </w:rPr>
          </w:pPr>
        </w:p>
      </w:tc>
      <w:tc>
        <w:tcPr>
          <w:tcW w:w="2443" w:type="dxa"/>
        </w:tcPr>
        <w:p w:rsidR="00CC39E0" w:rsidRDefault="00CC39E0" w:rsidP="001D3E82">
          <w:pPr>
            <w:pStyle w:val="Porat"/>
            <w:rPr>
              <w:sz w:val="22"/>
              <w:szCs w:val="22"/>
              <w:lang w:val="lt-LT"/>
            </w:rPr>
          </w:pPr>
        </w:p>
      </w:tc>
    </w:tr>
    <w:tr w:rsidR="00960CB9" w:rsidRPr="00A940A3" w:rsidTr="002016D5">
      <w:trPr>
        <w:trHeight w:val="283"/>
      </w:trPr>
      <w:tc>
        <w:tcPr>
          <w:tcW w:w="2269" w:type="dxa"/>
        </w:tcPr>
        <w:p w:rsidR="00855BF3" w:rsidRPr="009E1617" w:rsidRDefault="00855BF3" w:rsidP="00F37161">
          <w:pPr>
            <w:pStyle w:val="Porat"/>
            <w:ind w:firstLine="34"/>
            <w:rPr>
              <w:sz w:val="20"/>
              <w:szCs w:val="20"/>
              <w:lang w:val="lt-LT"/>
            </w:rPr>
          </w:pPr>
        </w:p>
        <w:p w:rsidR="00CC39E0" w:rsidRPr="009E1617" w:rsidRDefault="00CC39E0" w:rsidP="001D3E82">
          <w:pPr>
            <w:pStyle w:val="Porat"/>
            <w:rPr>
              <w:sz w:val="20"/>
              <w:szCs w:val="20"/>
              <w:lang w:val="lt-LT"/>
            </w:rPr>
          </w:pPr>
          <w:r w:rsidRPr="009E1617">
            <w:rPr>
              <w:sz w:val="20"/>
              <w:szCs w:val="20"/>
              <w:lang w:val="lt-LT"/>
            </w:rPr>
            <w:t>Biudžetinė įstaiga</w:t>
          </w:r>
        </w:p>
        <w:p w:rsidR="00CC39E0" w:rsidRPr="009E1617" w:rsidRDefault="00CC39E0" w:rsidP="001D3E82">
          <w:pPr>
            <w:pStyle w:val="Porat"/>
            <w:rPr>
              <w:sz w:val="20"/>
              <w:szCs w:val="20"/>
              <w:lang w:val="lt-LT"/>
            </w:rPr>
          </w:pPr>
          <w:r w:rsidRPr="009E1617">
            <w:rPr>
              <w:sz w:val="20"/>
              <w:szCs w:val="20"/>
              <w:lang w:val="lt-LT"/>
            </w:rPr>
            <w:t>Žygimantų g. 2,</w:t>
          </w:r>
        </w:p>
        <w:p w:rsidR="00CC39E0" w:rsidRPr="009E1617" w:rsidRDefault="00CC39E0" w:rsidP="001D3E82">
          <w:pPr>
            <w:pStyle w:val="Porat"/>
            <w:rPr>
              <w:sz w:val="20"/>
              <w:szCs w:val="20"/>
              <w:lang w:val="lt-LT"/>
            </w:rPr>
          </w:pPr>
          <w:r w:rsidRPr="009E1617">
            <w:rPr>
              <w:sz w:val="20"/>
              <w:szCs w:val="20"/>
              <w:lang w:val="lt-LT"/>
            </w:rPr>
            <w:t>LT-01102 Vilnius</w:t>
          </w:r>
        </w:p>
      </w:tc>
      <w:tc>
        <w:tcPr>
          <w:tcW w:w="2410" w:type="dxa"/>
        </w:tcPr>
        <w:p w:rsidR="00855BF3" w:rsidRPr="009E1617" w:rsidRDefault="00855BF3" w:rsidP="001D3E82">
          <w:pPr>
            <w:pStyle w:val="Porat"/>
            <w:rPr>
              <w:sz w:val="20"/>
              <w:szCs w:val="20"/>
              <w:lang w:val="lt-LT"/>
            </w:rPr>
          </w:pPr>
        </w:p>
        <w:p w:rsidR="00CC39E0" w:rsidRPr="009E1617" w:rsidRDefault="00CC39E0" w:rsidP="001D3E82">
          <w:pPr>
            <w:pStyle w:val="Porat"/>
            <w:rPr>
              <w:sz w:val="20"/>
              <w:szCs w:val="20"/>
              <w:lang w:val="lt-LT"/>
            </w:rPr>
          </w:pPr>
          <w:r w:rsidRPr="009E1617">
            <w:rPr>
              <w:sz w:val="20"/>
              <w:szCs w:val="20"/>
              <w:lang w:val="lt-LT"/>
            </w:rPr>
            <w:t>Tel. (8 5)</w:t>
          </w:r>
          <w:r w:rsidR="002F31FF" w:rsidRPr="009E1617">
            <w:rPr>
              <w:sz w:val="20"/>
              <w:szCs w:val="20"/>
              <w:lang w:val="lt-LT"/>
            </w:rPr>
            <w:t xml:space="preserve"> </w:t>
          </w:r>
          <w:r w:rsidRPr="009E1617">
            <w:rPr>
              <w:sz w:val="20"/>
              <w:szCs w:val="20"/>
              <w:lang w:val="lt-LT"/>
            </w:rPr>
            <w:t xml:space="preserve"> 279 1005</w:t>
          </w:r>
        </w:p>
        <w:p w:rsidR="00CC39E0" w:rsidRPr="009E1617" w:rsidRDefault="00CC39E0" w:rsidP="001D3E82">
          <w:pPr>
            <w:pStyle w:val="Porat"/>
            <w:rPr>
              <w:sz w:val="20"/>
              <w:szCs w:val="20"/>
              <w:lang w:val="lt-LT"/>
            </w:rPr>
          </w:pPr>
          <w:r w:rsidRPr="009E1617">
            <w:rPr>
              <w:sz w:val="20"/>
              <w:szCs w:val="20"/>
              <w:lang w:val="lt-LT"/>
            </w:rPr>
            <w:t xml:space="preserve">Faks. (8 5) </w:t>
          </w:r>
          <w:r w:rsidR="002F31FF" w:rsidRPr="009E1617">
            <w:rPr>
              <w:sz w:val="20"/>
              <w:szCs w:val="20"/>
              <w:lang w:val="lt-LT"/>
            </w:rPr>
            <w:t xml:space="preserve"> </w:t>
          </w:r>
          <w:r w:rsidRPr="009E1617">
            <w:rPr>
              <w:sz w:val="20"/>
              <w:szCs w:val="20"/>
              <w:lang w:val="lt-LT"/>
            </w:rPr>
            <w:t>268 5875</w:t>
          </w:r>
        </w:p>
        <w:p w:rsidR="00CC39E0" w:rsidRPr="009E1617" w:rsidRDefault="00CC39E0" w:rsidP="001D3E82">
          <w:pPr>
            <w:pStyle w:val="Porat"/>
            <w:rPr>
              <w:sz w:val="20"/>
              <w:szCs w:val="20"/>
              <w:lang w:val="lt-LT"/>
            </w:rPr>
          </w:pPr>
          <w:r w:rsidRPr="009E1617">
            <w:rPr>
              <w:sz w:val="20"/>
              <w:szCs w:val="20"/>
              <w:lang w:val="lt-LT"/>
            </w:rPr>
            <w:t>El. p. info@lvat.lt</w:t>
          </w:r>
        </w:p>
      </w:tc>
      <w:tc>
        <w:tcPr>
          <w:tcW w:w="2835" w:type="dxa"/>
        </w:tcPr>
        <w:p w:rsidR="00855BF3" w:rsidRPr="009E1617" w:rsidRDefault="00855BF3" w:rsidP="009B7CA4">
          <w:pPr>
            <w:pStyle w:val="Porat"/>
            <w:tabs>
              <w:tab w:val="clear" w:pos="4153"/>
            </w:tabs>
            <w:rPr>
              <w:sz w:val="20"/>
              <w:szCs w:val="20"/>
              <w:lang w:val="lt-LT"/>
            </w:rPr>
          </w:pPr>
        </w:p>
        <w:p w:rsidR="00CC39E0" w:rsidRPr="009E1617" w:rsidRDefault="00CC39E0" w:rsidP="009B7CA4">
          <w:pPr>
            <w:pStyle w:val="Porat"/>
            <w:tabs>
              <w:tab w:val="clear" w:pos="4153"/>
            </w:tabs>
            <w:rPr>
              <w:sz w:val="20"/>
              <w:szCs w:val="20"/>
              <w:lang w:val="lt-LT"/>
            </w:rPr>
          </w:pPr>
          <w:r w:rsidRPr="009E1617">
            <w:rPr>
              <w:sz w:val="20"/>
              <w:szCs w:val="20"/>
              <w:lang w:val="lt-LT"/>
            </w:rPr>
            <w:t>Duomenys kaupiami ir saugomi</w:t>
          </w:r>
        </w:p>
        <w:p w:rsidR="00CC39E0" w:rsidRPr="009E1617" w:rsidRDefault="00CC39E0" w:rsidP="001D3E82">
          <w:pPr>
            <w:pStyle w:val="Porat"/>
            <w:rPr>
              <w:sz w:val="20"/>
              <w:szCs w:val="20"/>
              <w:lang w:val="lt-LT"/>
            </w:rPr>
          </w:pPr>
          <w:r w:rsidRPr="009E1617">
            <w:rPr>
              <w:sz w:val="20"/>
              <w:szCs w:val="20"/>
              <w:lang w:val="lt-LT"/>
            </w:rPr>
            <w:t>Juridinių asmenų registre</w:t>
          </w:r>
        </w:p>
        <w:p w:rsidR="00CC39E0" w:rsidRPr="009E1617" w:rsidRDefault="00CC39E0" w:rsidP="001D3E82">
          <w:pPr>
            <w:pStyle w:val="Porat"/>
            <w:rPr>
              <w:sz w:val="20"/>
              <w:szCs w:val="20"/>
              <w:lang w:val="lt-LT"/>
            </w:rPr>
          </w:pPr>
          <w:r w:rsidRPr="009E1617">
            <w:rPr>
              <w:sz w:val="20"/>
              <w:szCs w:val="20"/>
              <w:lang w:val="lt-LT"/>
            </w:rPr>
            <w:t>Kodas 188734870</w:t>
          </w:r>
        </w:p>
      </w:tc>
      <w:tc>
        <w:tcPr>
          <w:tcW w:w="425" w:type="dxa"/>
        </w:tcPr>
        <w:p w:rsidR="00CC39E0" w:rsidRDefault="00CC39E0" w:rsidP="001D3E82">
          <w:pPr>
            <w:pStyle w:val="Porat"/>
            <w:rPr>
              <w:noProof/>
              <w:sz w:val="22"/>
              <w:szCs w:val="22"/>
              <w:lang w:val="lt-LT" w:eastAsia="lt-LT"/>
            </w:rPr>
          </w:pPr>
        </w:p>
      </w:tc>
      <w:tc>
        <w:tcPr>
          <w:tcW w:w="2443" w:type="dxa"/>
        </w:tcPr>
        <w:p w:rsidR="00CC39E0" w:rsidRDefault="003B4176" w:rsidP="001D3E82">
          <w:pPr>
            <w:pStyle w:val="Porat"/>
            <w:rPr>
              <w:sz w:val="22"/>
              <w:szCs w:val="22"/>
              <w:lang w:val="lt-LT"/>
            </w:rPr>
          </w:pPr>
          <w:r>
            <w:rPr>
              <w:noProof/>
              <w:sz w:val="22"/>
              <w:szCs w:val="22"/>
              <w:lang w:val="lt-LT" w:eastAsia="lt-LT"/>
            </w:rPr>
            <w:drawing>
              <wp:inline distT="0" distB="0" distL="0" distR="0">
                <wp:extent cx="643890" cy="643890"/>
                <wp:effectExtent l="0" t="0" r="3810" b="3810"/>
                <wp:docPr id="3" name="Picture 3" descr="C:\Users\marius\Desktop\Blankai\Lietuvos_vyriausiasis_administracinis_teismas_Siegel_TIC_9001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us\Desktop\Blankai\Lietuvos_vyriausiasis_administracinis_teismas_Siegel_TIC_9001_m.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3890" cy="643890"/>
                        </a:xfrm>
                        <a:prstGeom prst="rect">
                          <a:avLst/>
                        </a:prstGeom>
                        <a:noFill/>
                        <a:ln>
                          <a:noFill/>
                        </a:ln>
                      </pic:spPr>
                    </pic:pic>
                  </a:graphicData>
                </a:graphic>
              </wp:inline>
            </w:drawing>
          </w:r>
        </w:p>
      </w:tc>
    </w:tr>
  </w:tbl>
  <w:p w:rsidR="00EB4A77" w:rsidRPr="001D3E82" w:rsidRDefault="00EB4A77" w:rsidP="008C4718">
    <w:pPr>
      <w:pStyle w:val="Porat"/>
      <w:rPr>
        <w:sz w:val="16"/>
        <w:szCs w:val="16"/>
        <w:lang w:val="lt-L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2E6A" w:rsidRDefault="00782E6A">
      <w:r>
        <w:separator/>
      </w:r>
    </w:p>
  </w:footnote>
  <w:footnote w:type="continuationSeparator" w:id="0">
    <w:p w:rsidR="00782E6A" w:rsidRDefault="00782E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5582" w:rsidRDefault="00A75582" w:rsidP="00A75582">
    <w:pPr>
      <w:pStyle w:val="Antrats"/>
      <w:jc w:val="right"/>
      <w:rPr>
        <w:sz w:val="22"/>
        <w:szCs w:val="22"/>
        <w:lang w:val="lt-LT"/>
      </w:rPr>
    </w:pPr>
  </w:p>
  <w:p w:rsidR="00086E27" w:rsidRPr="00A75582" w:rsidRDefault="00086E27" w:rsidP="00A75582">
    <w:pPr>
      <w:pStyle w:val="Antrats"/>
      <w:jc w:val="right"/>
      <w:rPr>
        <w:sz w:val="22"/>
        <w:szCs w:val="22"/>
        <w:lang w:val="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09A"/>
    <w:rsid w:val="00020EEE"/>
    <w:rsid w:val="00021D7D"/>
    <w:rsid w:val="00040C79"/>
    <w:rsid w:val="00040E0B"/>
    <w:rsid w:val="000603D1"/>
    <w:rsid w:val="000737CF"/>
    <w:rsid w:val="00076BD8"/>
    <w:rsid w:val="00086E27"/>
    <w:rsid w:val="00095EF8"/>
    <w:rsid w:val="000A16FE"/>
    <w:rsid w:val="000B1FDB"/>
    <w:rsid w:val="000B29AF"/>
    <w:rsid w:val="000B6CDC"/>
    <w:rsid w:val="000E1BC0"/>
    <w:rsid w:val="000E5EAE"/>
    <w:rsid w:val="0011443D"/>
    <w:rsid w:val="001307B5"/>
    <w:rsid w:val="0013447D"/>
    <w:rsid w:val="00134B29"/>
    <w:rsid w:val="00137EB5"/>
    <w:rsid w:val="00141E45"/>
    <w:rsid w:val="001466FF"/>
    <w:rsid w:val="00151CE0"/>
    <w:rsid w:val="00165284"/>
    <w:rsid w:val="00167BEC"/>
    <w:rsid w:val="0017644F"/>
    <w:rsid w:val="001B40BE"/>
    <w:rsid w:val="001D0128"/>
    <w:rsid w:val="001D3E82"/>
    <w:rsid w:val="001F53A9"/>
    <w:rsid w:val="001F7ADF"/>
    <w:rsid w:val="002016D5"/>
    <w:rsid w:val="00214908"/>
    <w:rsid w:val="0024278E"/>
    <w:rsid w:val="0024653F"/>
    <w:rsid w:val="00256E69"/>
    <w:rsid w:val="00260B7A"/>
    <w:rsid w:val="00265C0B"/>
    <w:rsid w:val="00272F0F"/>
    <w:rsid w:val="0027795B"/>
    <w:rsid w:val="002829F0"/>
    <w:rsid w:val="00285214"/>
    <w:rsid w:val="00285AD5"/>
    <w:rsid w:val="00291F4A"/>
    <w:rsid w:val="002A3358"/>
    <w:rsid w:val="002B21ED"/>
    <w:rsid w:val="002D46EE"/>
    <w:rsid w:val="002F2743"/>
    <w:rsid w:val="002F31FF"/>
    <w:rsid w:val="002F3D74"/>
    <w:rsid w:val="00321525"/>
    <w:rsid w:val="003255B8"/>
    <w:rsid w:val="00333CC8"/>
    <w:rsid w:val="003448D3"/>
    <w:rsid w:val="00351F14"/>
    <w:rsid w:val="00355A97"/>
    <w:rsid w:val="0036408F"/>
    <w:rsid w:val="00364EDB"/>
    <w:rsid w:val="00367A84"/>
    <w:rsid w:val="003B4176"/>
    <w:rsid w:val="003E1E3A"/>
    <w:rsid w:val="003F025C"/>
    <w:rsid w:val="003F201B"/>
    <w:rsid w:val="00425CA4"/>
    <w:rsid w:val="00430EBB"/>
    <w:rsid w:val="00431D10"/>
    <w:rsid w:val="004328F7"/>
    <w:rsid w:val="00444ABA"/>
    <w:rsid w:val="00456865"/>
    <w:rsid w:val="00473A99"/>
    <w:rsid w:val="00474B03"/>
    <w:rsid w:val="00476DA3"/>
    <w:rsid w:val="004777AA"/>
    <w:rsid w:val="00480A08"/>
    <w:rsid w:val="00482410"/>
    <w:rsid w:val="004A3FAB"/>
    <w:rsid w:val="004B1E12"/>
    <w:rsid w:val="004D7EEA"/>
    <w:rsid w:val="004E2F92"/>
    <w:rsid w:val="004F4F4B"/>
    <w:rsid w:val="0050291C"/>
    <w:rsid w:val="00510251"/>
    <w:rsid w:val="00515C3F"/>
    <w:rsid w:val="00520DE1"/>
    <w:rsid w:val="00520EE7"/>
    <w:rsid w:val="0056720B"/>
    <w:rsid w:val="005675AE"/>
    <w:rsid w:val="005701E8"/>
    <w:rsid w:val="00583805"/>
    <w:rsid w:val="005A6F54"/>
    <w:rsid w:val="005B4B3C"/>
    <w:rsid w:val="005C11B3"/>
    <w:rsid w:val="005C53AA"/>
    <w:rsid w:val="005C7F1B"/>
    <w:rsid w:val="005D5EAA"/>
    <w:rsid w:val="005E112D"/>
    <w:rsid w:val="005E7658"/>
    <w:rsid w:val="005F34C2"/>
    <w:rsid w:val="00600AC8"/>
    <w:rsid w:val="00627721"/>
    <w:rsid w:val="006359D4"/>
    <w:rsid w:val="00665319"/>
    <w:rsid w:val="006745EB"/>
    <w:rsid w:val="00677203"/>
    <w:rsid w:val="006778E8"/>
    <w:rsid w:val="00680F62"/>
    <w:rsid w:val="006845A4"/>
    <w:rsid w:val="0069325E"/>
    <w:rsid w:val="006A03AC"/>
    <w:rsid w:val="006B0B96"/>
    <w:rsid w:val="006B4518"/>
    <w:rsid w:val="006D51B9"/>
    <w:rsid w:val="006D615C"/>
    <w:rsid w:val="006E509A"/>
    <w:rsid w:val="006F035D"/>
    <w:rsid w:val="00706376"/>
    <w:rsid w:val="00714123"/>
    <w:rsid w:val="00714E14"/>
    <w:rsid w:val="007168D7"/>
    <w:rsid w:val="00720272"/>
    <w:rsid w:val="00726479"/>
    <w:rsid w:val="007343C1"/>
    <w:rsid w:val="00737954"/>
    <w:rsid w:val="00737C4B"/>
    <w:rsid w:val="00743AD9"/>
    <w:rsid w:val="00746A5E"/>
    <w:rsid w:val="007558B6"/>
    <w:rsid w:val="00757B43"/>
    <w:rsid w:val="007613F6"/>
    <w:rsid w:val="007653F8"/>
    <w:rsid w:val="00766667"/>
    <w:rsid w:val="00772F71"/>
    <w:rsid w:val="00782E6A"/>
    <w:rsid w:val="00784BEF"/>
    <w:rsid w:val="00785430"/>
    <w:rsid w:val="007879D1"/>
    <w:rsid w:val="007946A5"/>
    <w:rsid w:val="007A5516"/>
    <w:rsid w:val="007A7C75"/>
    <w:rsid w:val="007B36FC"/>
    <w:rsid w:val="007C534B"/>
    <w:rsid w:val="007E1C5E"/>
    <w:rsid w:val="007E2B9C"/>
    <w:rsid w:val="007E34F2"/>
    <w:rsid w:val="008136BE"/>
    <w:rsid w:val="00821916"/>
    <w:rsid w:val="00854FA7"/>
    <w:rsid w:val="00855BF3"/>
    <w:rsid w:val="00855FBB"/>
    <w:rsid w:val="00856446"/>
    <w:rsid w:val="008617DE"/>
    <w:rsid w:val="008869E8"/>
    <w:rsid w:val="00886A01"/>
    <w:rsid w:val="00886B1C"/>
    <w:rsid w:val="00894D56"/>
    <w:rsid w:val="008B188E"/>
    <w:rsid w:val="008C379F"/>
    <w:rsid w:val="008C4718"/>
    <w:rsid w:val="008D3966"/>
    <w:rsid w:val="008F51FE"/>
    <w:rsid w:val="0090229F"/>
    <w:rsid w:val="0090423E"/>
    <w:rsid w:val="00912900"/>
    <w:rsid w:val="00923DC9"/>
    <w:rsid w:val="0094263D"/>
    <w:rsid w:val="00945418"/>
    <w:rsid w:val="00960CB9"/>
    <w:rsid w:val="00971A71"/>
    <w:rsid w:val="00982B36"/>
    <w:rsid w:val="009848FE"/>
    <w:rsid w:val="009A6041"/>
    <w:rsid w:val="009B7CA4"/>
    <w:rsid w:val="009D5A6B"/>
    <w:rsid w:val="009E1617"/>
    <w:rsid w:val="009F22EC"/>
    <w:rsid w:val="009F40D8"/>
    <w:rsid w:val="00A07EA2"/>
    <w:rsid w:val="00A12CA5"/>
    <w:rsid w:val="00A5243B"/>
    <w:rsid w:val="00A55F96"/>
    <w:rsid w:val="00A612EE"/>
    <w:rsid w:val="00A75582"/>
    <w:rsid w:val="00A834FD"/>
    <w:rsid w:val="00A8435F"/>
    <w:rsid w:val="00A86278"/>
    <w:rsid w:val="00A940A3"/>
    <w:rsid w:val="00A94775"/>
    <w:rsid w:val="00A96AB4"/>
    <w:rsid w:val="00AB603C"/>
    <w:rsid w:val="00AC556D"/>
    <w:rsid w:val="00AC64B2"/>
    <w:rsid w:val="00AE253D"/>
    <w:rsid w:val="00AE35A0"/>
    <w:rsid w:val="00B00CA7"/>
    <w:rsid w:val="00B103EE"/>
    <w:rsid w:val="00B11218"/>
    <w:rsid w:val="00B12B12"/>
    <w:rsid w:val="00B24A1E"/>
    <w:rsid w:val="00B24D19"/>
    <w:rsid w:val="00B42D4D"/>
    <w:rsid w:val="00B70B49"/>
    <w:rsid w:val="00B9019E"/>
    <w:rsid w:val="00BA0ABD"/>
    <w:rsid w:val="00BB6962"/>
    <w:rsid w:val="00BE2DEC"/>
    <w:rsid w:val="00BE46B9"/>
    <w:rsid w:val="00BF06DE"/>
    <w:rsid w:val="00BF43C7"/>
    <w:rsid w:val="00C24A97"/>
    <w:rsid w:val="00C302DB"/>
    <w:rsid w:val="00C32D67"/>
    <w:rsid w:val="00C338AF"/>
    <w:rsid w:val="00C369B6"/>
    <w:rsid w:val="00C37D1F"/>
    <w:rsid w:val="00C47736"/>
    <w:rsid w:val="00C47E56"/>
    <w:rsid w:val="00C57984"/>
    <w:rsid w:val="00C57E4A"/>
    <w:rsid w:val="00C85DAC"/>
    <w:rsid w:val="00C869DA"/>
    <w:rsid w:val="00C904CD"/>
    <w:rsid w:val="00C93FFC"/>
    <w:rsid w:val="00C9707C"/>
    <w:rsid w:val="00CA4EE3"/>
    <w:rsid w:val="00CC2389"/>
    <w:rsid w:val="00CC39E0"/>
    <w:rsid w:val="00CC690B"/>
    <w:rsid w:val="00CF133E"/>
    <w:rsid w:val="00D117E3"/>
    <w:rsid w:val="00D31108"/>
    <w:rsid w:val="00D348AA"/>
    <w:rsid w:val="00D46285"/>
    <w:rsid w:val="00D63400"/>
    <w:rsid w:val="00D771EC"/>
    <w:rsid w:val="00D869DD"/>
    <w:rsid w:val="00DB5290"/>
    <w:rsid w:val="00DD3AD6"/>
    <w:rsid w:val="00DE539F"/>
    <w:rsid w:val="00E3395C"/>
    <w:rsid w:val="00E434F6"/>
    <w:rsid w:val="00E505FD"/>
    <w:rsid w:val="00E547D3"/>
    <w:rsid w:val="00E72523"/>
    <w:rsid w:val="00E869A5"/>
    <w:rsid w:val="00E95644"/>
    <w:rsid w:val="00E976DC"/>
    <w:rsid w:val="00EA49D0"/>
    <w:rsid w:val="00EA7533"/>
    <w:rsid w:val="00EB4A77"/>
    <w:rsid w:val="00EE2B62"/>
    <w:rsid w:val="00EE2EB4"/>
    <w:rsid w:val="00EE4E69"/>
    <w:rsid w:val="00EF0628"/>
    <w:rsid w:val="00EF0990"/>
    <w:rsid w:val="00F03325"/>
    <w:rsid w:val="00F13073"/>
    <w:rsid w:val="00F13FD8"/>
    <w:rsid w:val="00F15707"/>
    <w:rsid w:val="00F23D75"/>
    <w:rsid w:val="00F26301"/>
    <w:rsid w:val="00F363E8"/>
    <w:rsid w:val="00F37161"/>
    <w:rsid w:val="00F435FC"/>
    <w:rsid w:val="00F529DF"/>
    <w:rsid w:val="00F56AAC"/>
    <w:rsid w:val="00F6556A"/>
    <w:rsid w:val="00F66D63"/>
    <w:rsid w:val="00F8150F"/>
    <w:rsid w:val="00FA0C0A"/>
    <w:rsid w:val="00FA33CA"/>
    <w:rsid w:val="00FA3B59"/>
    <w:rsid w:val="00FD0C4C"/>
    <w:rsid w:val="00FE2D03"/>
    <w:rsid w:val="00FE5433"/>
    <w:rsid w:val="00FF27B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88E6950-7E19-46F1-A7AD-E96B66E56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37D1F"/>
    <w:rPr>
      <w:sz w:val="24"/>
      <w:szCs w:val="24"/>
      <w:lang w:val="en-GB" w:eastAsia="en-US"/>
    </w:rPr>
  </w:style>
  <w:style w:type="paragraph" w:styleId="Antrat1">
    <w:name w:val="heading 1"/>
    <w:basedOn w:val="prastasis"/>
    <w:next w:val="prastasis"/>
    <w:link w:val="Antrat1Diagrama"/>
    <w:qFormat/>
    <w:rsid w:val="00C37D1F"/>
    <w:pPr>
      <w:keepNext/>
      <w:jc w:val="center"/>
      <w:outlineLvl w:val="0"/>
    </w:pPr>
    <w:rPr>
      <w:b/>
      <w:bCs/>
      <w:sz w:val="28"/>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sid w:val="00C37D1F"/>
    <w:rPr>
      <w:color w:val="0000FF"/>
      <w:u w:val="single"/>
    </w:rPr>
  </w:style>
  <w:style w:type="character" w:styleId="Perirtashipersaitas">
    <w:name w:val="FollowedHyperlink"/>
    <w:rsid w:val="00C37D1F"/>
    <w:rPr>
      <w:color w:val="800080"/>
      <w:u w:val="single"/>
    </w:rPr>
  </w:style>
  <w:style w:type="paragraph" w:styleId="Antrats">
    <w:name w:val="header"/>
    <w:basedOn w:val="prastasis"/>
    <w:rsid w:val="00C37D1F"/>
    <w:pPr>
      <w:tabs>
        <w:tab w:val="center" w:pos="4153"/>
        <w:tab w:val="right" w:pos="8306"/>
      </w:tabs>
    </w:pPr>
  </w:style>
  <w:style w:type="paragraph" w:styleId="Porat">
    <w:name w:val="footer"/>
    <w:basedOn w:val="prastasis"/>
    <w:rsid w:val="00C37D1F"/>
    <w:pPr>
      <w:tabs>
        <w:tab w:val="center" w:pos="4153"/>
        <w:tab w:val="right" w:pos="8306"/>
      </w:tabs>
    </w:pPr>
  </w:style>
  <w:style w:type="table" w:styleId="Lentelstinklelis">
    <w:name w:val="Table Grid"/>
    <w:basedOn w:val="prastojilentel"/>
    <w:rsid w:val="000E5E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rsid w:val="00BE46B9"/>
    <w:rPr>
      <w:rFonts w:ascii="Tahoma" w:hAnsi="Tahoma" w:cs="Tahoma"/>
      <w:sz w:val="16"/>
      <w:szCs w:val="16"/>
    </w:rPr>
  </w:style>
  <w:style w:type="character" w:customStyle="1" w:styleId="DebesliotekstasDiagrama">
    <w:name w:val="Debesėlio tekstas Diagrama"/>
    <w:link w:val="Debesliotekstas"/>
    <w:rsid w:val="00BE46B9"/>
    <w:rPr>
      <w:rFonts w:ascii="Tahoma" w:hAnsi="Tahoma" w:cs="Tahoma"/>
      <w:sz w:val="16"/>
      <w:szCs w:val="16"/>
      <w:lang w:val="en-GB" w:eastAsia="en-US"/>
    </w:rPr>
  </w:style>
  <w:style w:type="character" w:customStyle="1" w:styleId="Antrat1Diagrama">
    <w:name w:val="Antraštė 1 Diagrama"/>
    <w:link w:val="Antrat1"/>
    <w:rsid w:val="005701E8"/>
    <w:rPr>
      <w:b/>
      <w:bCs/>
      <w:sz w:val="28"/>
      <w:szCs w:val="24"/>
      <w:lang w:eastAsia="en-US"/>
    </w:rPr>
  </w:style>
  <w:style w:type="paragraph" w:customStyle="1" w:styleId="prastasis1">
    <w:name w:val="Įprastasis1"/>
    <w:rsid w:val="003255B8"/>
    <w:pPr>
      <w:suppressAutoHyphens/>
      <w:autoSpaceDN w:val="0"/>
      <w:spacing w:after="160"/>
      <w:textAlignment w:val="baseline"/>
    </w:pPr>
    <w:rPr>
      <w:rFonts w:ascii="Calibri" w:eastAsia="Calibri" w:hAnsi="Calibri"/>
      <w:sz w:val="22"/>
      <w:szCs w:val="22"/>
      <w:lang w:eastAsia="en-US"/>
    </w:rPr>
  </w:style>
  <w:style w:type="character" w:customStyle="1" w:styleId="Numatytasispastraiposriftas1">
    <w:name w:val="Numatytasis pastraipos šriftas1"/>
    <w:rsid w:val="003255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v.narbutiene@lvat.lt"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IevaJ\Desktop\Blankai\LVAT_BLANKAS_ISO_De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9F5214F9064A4DA26F9B4265B773C2" ma:contentTypeVersion="0" ma:contentTypeDescription="Create a new document." ma:contentTypeScope="" ma:versionID="bcdb8f5a12a34795c024d31e3b8001f4">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A35905-5AF9-4920-BAEB-9CA86C15BA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D52C0D92-37A4-4C7C-A425-FFA2DCFBFA82}">
  <ds:schemaRefs>
    <ds:schemaRef ds:uri="http://schemas.microsoft.com/sharepoint/v3/contenttype/forms"/>
  </ds:schemaRefs>
</ds:datastoreItem>
</file>

<file path=customXml/itemProps3.xml><?xml version="1.0" encoding="utf-8"?>
<ds:datastoreItem xmlns:ds="http://schemas.openxmlformats.org/officeDocument/2006/customXml" ds:itemID="{A97B31BB-EEDB-48AD-8D35-EA5FBF94011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C396A27-9CFA-4EDF-8AF6-0959BBB1A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LVAT_BLANKAS_ISO_Des</Template>
  <TotalTime>53</TotalTime>
  <Pages>5</Pages>
  <Words>6280</Words>
  <Characters>3581</Characters>
  <Application>Microsoft Office Word</Application>
  <DocSecurity>0</DocSecurity>
  <Lines>29</Lines>
  <Paragraphs>19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TEISMAS</Company>
  <LinksUpToDate>false</LinksUpToDate>
  <CharactersWithSpaces>9842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Ieva</dc:creator>
  <cp:lastModifiedBy>Renata Juzikienė</cp:lastModifiedBy>
  <cp:revision>8</cp:revision>
  <cp:lastPrinted>2019-10-31T07:32:00Z</cp:lastPrinted>
  <dcterms:created xsi:type="dcterms:W3CDTF">2019-08-27T12:37:00Z</dcterms:created>
  <dcterms:modified xsi:type="dcterms:W3CDTF">2019-10-31T08:08:00Z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0x0101000F9F5214F9064A4DA26F9B4265B773C2</vt:lpwstr>
  </property>
</Properties>
</file>