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F647A7" w:rsidRDefault="003D4C15" w:rsidP="003724AC">
      <w:pPr>
        <w:pStyle w:val="Betarp"/>
        <w:spacing w:after="240"/>
        <w:jc w:val="both"/>
        <w:rPr>
          <w:rFonts w:asciiTheme="minorHAnsi" w:hAnsiTheme="minorHAnsi" w:cstheme="minorHAnsi"/>
          <w:lang w:val="en-US"/>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bidi="lo-LA"/>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21DF0B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" o:allowincell="f" fillcolor="#365f91" strokecolor="#31849b">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ED0ADFF"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" o:allowincell="f" fillcolor="#365f91" strokecolor="#17365d">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28E8CE1"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" o:allowincell="f" strokecolor="#17365d">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02DD5FF"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" o:allowincell="f" strokecolor="#17365d">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56E50DFA"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 </w:t>
      </w:r>
      <w:r w:rsidR="00BC0BAD">
        <w:rPr>
          <w:rFonts w:asciiTheme="minorHAnsi" w:hAnsiTheme="minorHAnsi" w:cstheme="minorHAnsi"/>
          <w:b/>
          <w:smallCaps/>
          <w:sz w:val="32"/>
          <w:szCs w:val="32"/>
          <w:u w:val="double"/>
        </w:rPr>
        <w:t>liepos</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BC0BAD">
        <w:rPr>
          <w:rFonts w:asciiTheme="minorHAnsi" w:hAnsiTheme="minorHAnsi" w:cstheme="minorHAnsi"/>
          <w:b/>
          <w:smallCaps/>
          <w:sz w:val="32"/>
          <w:szCs w:val="32"/>
          <w:u w:val="double"/>
        </w:rPr>
        <w:t>liepos</w:t>
      </w:r>
      <w:r w:rsidR="00BC0BAD" w:rsidRPr="003756A5">
        <w:rPr>
          <w:rFonts w:asciiTheme="minorHAnsi" w:hAnsiTheme="minorHAnsi" w:cstheme="minorHAnsi"/>
          <w:b/>
          <w:smallCaps/>
          <w:sz w:val="32"/>
          <w:szCs w:val="32"/>
          <w:u w:val="double"/>
        </w:rPr>
        <w:t xml:space="preserve"> </w:t>
      </w:r>
      <w:r w:rsidR="00BC0BAD">
        <w:rPr>
          <w:rFonts w:asciiTheme="minorHAnsi" w:hAnsiTheme="minorHAnsi" w:cstheme="minorHAnsi"/>
          <w:b/>
          <w:smallCaps/>
          <w:sz w:val="32"/>
          <w:szCs w:val="32"/>
          <w:u w:val="double"/>
        </w:rPr>
        <w:t>31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487909D5" w14:textId="0BC0FE12" w:rsidR="00F67FDF" w:rsidRDefault="00A364C6">
      <w:pPr>
        <w:pStyle w:val="Turinys1"/>
        <w:rPr>
          <w:rFonts w:eastAsiaTheme="minorEastAsia" w:cstheme="minorBidi"/>
          <w:b w:val="0"/>
          <w:bCs w:val="0"/>
          <w:caps w:val="0"/>
          <w:noProof/>
          <w:kern w:val="2"/>
          <w:szCs w:val="22"/>
          <w:lang w:val="en-US" w:eastAsia="en-US"/>
          <w14:ligatures w14:val="standardContextual"/>
        </w:rPr>
      </w:pPr>
      <w:r w:rsidRPr="003756A5">
        <w:rPr>
          <w:rFonts w:cstheme="minorHAnsi"/>
          <w:szCs w:val="22"/>
        </w:rPr>
        <w:fldChar w:fldCharType="begin"/>
      </w:r>
      <w:r w:rsidR="003D4C15" w:rsidRPr="000C521C">
        <w:rPr>
          <w:rFonts w:cstheme="minorHAnsi"/>
          <w:szCs w:val="22"/>
        </w:rPr>
        <w:instrText xml:space="preserve"> TOC \o "1-3" \h \z \u </w:instrText>
      </w:r>
      <w:r w:rsidRPr="003756A5">
        <w:rPr>
          <w:rFonts w:cstheme="minorHAnsi"/>
          <w:szCs w:val="22"/>
        </w:rPr>
        <w:fldChar w:fldCharType="separate"/>
      </w:r>
      <w:hyperlink w:anchor="_Toc149562913" w:history="1">
        <w:r w:rsidR="00F67FDF" w:rsidRPr="004F0E29">
          <w:rPr>
            <w:rStyle w:val="Hipersaitas"/>
            <w:rFonts w:cstheme="minorHAnsi"/>
            <w:noProof/>
          </w:rPr>
          <w:t>I. Administracinės bylos, kylančios iš ginčų dėl teisės viešojo administravimo srityje</w:t>
        </w:r>
        <w:r w:rsidR="00F67FDF">
          <w:rPr>
            <w:noProof/>
            <w:webHidden/>
          </w:rPr>
          <w:tab/>
        </w:r>
        <w:r w:rsidR="00F67FDF">
          <w:rPr>
            <w:noProof/>
            <w:webHidden/>
          </w:rPr>
          <w:fldChar w:fldCharType="begin"/>
        </w:r>
        <w:r w:rsidR="00F67FDF">
          <w:rPr>
            <w:noProof/>
            <w:webHidden/>
          </w:rPr>
          <w:instrText xml:space="preserve"> PAGEREF _Toc149562913 \h </w:instrText>
        </w:r>
        <w:r w:rsidR="00F67FDF">
          <w:rPr>
            <w:noProof/>
            <w:webHidden/>
          </w:rPr>
        </w:r>
        <w:r w:rsidR="00F67FDF">
          <w:rPr>
            <w:noProof/>
            <w:webHidden/>
          </w:rPr>
          <w:fldChar w:fldCharType="separate"/>
        </w:r>
        <w:r w:rsidR="00F67FDF">
          <w:rPr>
            <w:noProof/>
            <w:webHidden/>
          </w:rPr>
          <w:t>4</w:t>
        </w:r>
        <w:r w:rsidR="00F67FDF">
          <w:rPr>
            <w:noProof/>
            <w:webHidden/>
          </w:rPr>
          <w:fldChar w:fldCharType="end"/>
        </w:r>
      </w:hyperlink>
    </w:p>
    <w:p w14:paraId="667B1BE6" w14:textId="5052D133" w:rsidR="00F67FDF" w:rsidRDefault="00D76F33">
      <w:pPr>
        <w:pStyle w:val="Turinys1"/>
        <w:rPr>
          <w:rFonts w:eastAsiaTheme="minorEastAsia" w:cstheme="minorBidi"/>
          <w:b w:val="0"/>
          <w:bCs w:val="0"/>
          <w:caps w:val="0"/>
          <w:noProof/>
          <w:kern w:val="2"/>
          <w:szCs w:val="22"/>
          <w:lang w:val="en-US" w:eastAsia="en-US"/>
          <w14:ligatures w14:val="standardContextual"/>
        </w:rPr>
      </w:pPr>
      <w:hyperlink w:anchor="_Toc149562914" w:history="1">
        <w:r w:rsidR="00F67FDF" w:rsidRPr="004F0E29">
          <w:rPr>
            <w:rStyle w:val="Hipersaitas"/>
            <w:rFonts w:cstheme="minorHAnsi"/>
            <w:noProof/>
          </w:rPr>
          <w:t>4. Norminių administracinių aktų teisėtumo patikra</w:t>
        </w:r>
        <w:r w:rsidR="00F67FDF">
          <w:rPr>
            <w:noProof/>
            <w:webHidden/>
          </w:rPr>
          <w:tab/>
        </w:r>
        <w:r w:rsidR="00F67FDF">
          <w:rPr>
            <w:noProof/>
            <w:webHidden/>
          </w:rPr>
          <w:fldChar w:fldCharType="begin"/>
        </w:r>
        <w:r w:rsidR="00F67FDF">
          <w:rPr>
            <w:noProof/>
            <w:webHidden/>
          </w:rPr>
          <w:instrText xml:space="preserve"> PAGEREF _Toc149562914 \h </w:instrText>
        </w:r>
        <w:r w:rsidR="00F67FDF">
          <w:rPr>
            <w:noProof/>
            <w:webHidden/>
          </w:rPr>
        </w:r>
        <w:r w:rsidR="00F67FDF">
          <w:rPr>
            <w:noProof/>
            <w:webHidden/>
          </w:rPr>
          <w:fldChar w:fldCharType="separate"/>
        </w:r>
        <w:r w:rsidR="00F67FDF">
          <w:rPr>
            <w:noProof/>
            <w:webHidden/>
          </w:rPr>
          <w:t>4</w:t>
        </w:r>
        <w:r w:rsidR="00F67FDF">
          <w:rPr>
            <w:noProof/>
            <w:webHidden/>
          </w:rPr>
          <w:fldChar w:fldCharType="end"/>
        </w:r>
      </w:hyperlink>
    </w:p>
    <w:p w14:paraId="1BEA397F" w14:textId="2B319A76" w:rsidR="00F67FDF" w:rsidRDefault="00D76F33">
      <w:pPr>
        <w:pStyle w:val="Turinys2"/>
        <w:rPr>
          <w:rFonts w:eastAsiaTheme="minorEastAsia" w:cstheme="minorBidi"/>
          <w:i w:val="0"/>
          <w:noProof/>
          <w:kern w:val="2"/>
          <w:szCs w:val="22"/>
          <w:lang w:val="en-US" w:eastAsia="en-US"/>
          <w14:ligatures w14:val="standardContextual"/>
        </w:rPr>
      </w:pPr>
      <w:hyperlink w:anchor="_Toc149562915" w:history="1">
        <w:r w:rsidR="00F67FDF" w:rsidRPr="004F0E29">
          <w:rPr>
            <w:rStyle w:val="Hipersaitas"/>
            <w:rFonts w:eastAsia="Calibri" w:cstheme="minorHAnsi"/>
            <w:noProof/>
          </w:rPr>
          <w:t>Dėl aplinkai padarytos žalos apskaičiavimo, remiantis poįstatyminiame teisės akte įtvirtintomis formulėmis</w:t>
        </w:r>
        <w:r w:rsidR="00F67FDF">
          <w:rPr>
            <w:noProof/>
            <w:webHidden/>
          </w:rPr>
          <w:tab/>
        </w:r>
        <w:r w:rsidR="00F67FDF">
          <w:rPr>
            <w:noProof/>
            <w:webHidden/>
          </w:rPr>
          <w:fldChar w:fldCharType="begin"/>
        </w:r>
        <w:r w:rsidR="00F67FDF">
          <w:rPr>
            <w:noProof/>
            <w:webHidden/>
          </w:rPr>
          <w:instrText xml:space="preserve"> PAGEREF _Toc149562915 \h </w:instrText>
        </w:r>
        <w:r w:rsidR="00F67FDF">
          <w:rPr>
            <w:noProof/>
            <w:webHidden/>
          </w:rPr>
        </w:r>
        <w:r w:rsidR="00F67FDF">
          <w:rPr>
            <w:noProof/>
            <w:webHidden/>
          </w:rPr>
          <w:fldChar w:fldCharType="separate"/>
        </w:r>
        <w:r w:rsidR="00F67FDF">
          <w:rPr>
            <w:noProof/>
            <w:webHidden/>
          </w:rPr>
          <w:t>4</w:t>
        </w:r>
        <w:r w:rsidR="00F67FDF">
          <w:rPr>
            <w:noProof/>
            <w:webHidden/>
          </w:rPr>
          <w:fldChar w:fldCharType="end"/>
        </w:r>
      </w:hyperlink>
    </w:p>
    <w:p w14:paraId="03AC890B" w14:textId="6C282ED4" w:rsidR="00F67FDF" w:rsidRDefault="00D76F33">
      <w:pPr>
        <w:pStyle w:val="Turinys1"/>
        <w:rPr>
          <w:rFonts w:eastAsiaTheme="minorEastAsia" w:cstheme="minorBidi"/>
          <w:b w:val="0"/>
          <w:bCs w:val="0"/>
          <w:caps w:val="0"/>
          <w:noProof/>
          <w:kern w:val="2"/>
          <w:szCs w:val="22"/>
          <w:lang w:val="en-US" w:eastAsia="en-US"/>
          <w14:ligatures w14:val="standardContextual"/>
        </w:rPr>
      </w:pPr>
      <w:hyperlink w:anchor="_Toc149562916" w:history="1">
        <w:r w:rsidR="00F67FDF" w:rsidRPr="004F0E29">
          <w:rPr>
            <w:rStyle w:val="Hipersaitas"/>
            <w:rFonts w:cstheme="minorHAnsi"/>
            <w:noProof/>
          </w:rPr>
          <w:t>5. Rinkimai, referendumai ir politinių partijų veikla</w:t>
        </w:r>
        <w:r w:rsidR="00F67FDF">
          <w:rPr>
            <w:noProof/>
            <w:webHidden/>
          </w:rPr>
          <w:tab/>
        </w:r>
        <w:r w:rsidR="00F67FDF">
          <w:rPr>
            <w:noProof/>
            <w:webHidden/>
          </w:rPr>
          <w:fldChar w:fldCharType="begin"/>
        </w:r>
        <w:r w:rsidR="00F67FDF">
          <w:rPr>
            <w:noProof/>
            <w:webHidden/>
          </w:rPr>
          <w:instrText xml:space="preserve"> PAGEREF _Toc149562916 \h </w:instrText>
        </w:r>
        <w:r w:rsidR="00F67FDF">
          <w:rPr>
            <w:noProof/>
            <w:webHidden/>
          </w:rPr>
        </w:r>
        <w:r w:rsidR="00F67FDF">
          <w:rPr>
            <w:noProof/>
            <w:webHidden/>
          </w:rPr>
          <w:fldChar w:fldCharType="separate"/>
        </w:r>
        <w:r w:rsidR="00F67FDF">
          <w:rPr>
            <w:noProof/>
            <w:webHidden/>
          </w:rPr>
          <w:t>5</w:t>
        </w:r>
        <w:r w:rsidR="00F67FDF">
          <w:rPr>
            <w:noProof/>
            <w:webHidden/>
          </w:rPr>
          <w:fldChar w:fldCharType="end"/>
        </w:r>
      </w:hyperlink>
    </w:p>
    <w:p w14:paraId="0D121E8D" w14:textId="4A46D2F2" w:rsidR="00F67FDF" w:rsidRDefault="00D76F33">
      <w:pPr>
        <w:pStyle w:val="Turinys2"/>
        <w:rPr>
          <w:rFonts w:eastAsiaTheme="minorEastAsia" w:cstheme="minorBidi"/>
          <w:i w:val="0"/>
          <w:noProof/>
          <w:kern w:val="2"/>
          <w:szCs w:val="22"/>
          <w:lang w:val="en-US" w:eastAsia="en-US"/>
          <w14:ligatures w14:val="standardContextual"/>
        </w:rPr>
      </w:pPr>
      <w:hyperlink w:anchor="_Toc149562917" w:history="1">
        <w:r w:rsidR="00F67FDF" w:rsidRPr="004F0E29">
          <w:rPr>
            <w:rStyle w:val="Hipersaitas"/>
            <w:rFonts w:eastAsia="Calibri"/>
            <w:iCs/>
            <w:noProof/>
          </w:rPr>
          <w:t>Dėl naujos, po Seimo rinkimų įregistruotos parlamentinės partijos finansavimo valstybės biudžeto lėšomis</w:t>
        </w:r>
        <w:r w:rsidR="00F67FDF">
          <w:rPr>
            <w:noProof/>
            <w:webHidden/>
          </w:rPr>
          <w:tab/>
        </w:r>
        <w:r w:rsidR="00F67FDF">
          <w:rPr>
            <w:noProof/>
            <w:webHidden/>
          </w:rPr>
          <w:fldChar w:fldCharType="begin"/>
        </w:r>
        <w:r w:rsidR="00F67FDF">
          <w:rPr>
            <w:noProof/>
            <w:webHidden/>
          </w:rPr>
          <w:instrText xml:space="preserve"> PAGEREF _Toc149562917 \h </w:instrText>
        </w:r>
        <w:r w:rsidR="00F67FDF">
          <w:rPr>
            <w:noProof/>
            <w:webHidden/>
          </w:rPr>
        </w:r>
        <w:r w:rsidR="00F67FDF">
          <w:rPr>
            <w:noProof/>
            <w:webHidden/>
          </w:rPr>
          <w:fldChar w:fldCharType="separate"/>
        </w:r>
        <w:r w:rsidR="00F67FDF">
          <w:rPr>
            <w:noProof/>
            <w:webHidden/>
          </w:rPr>
          <w:t>5</w:t>
        </w:r>
        <w:r w:rsidR="00F67FDF">
          <w:rPr>
            <w:noProof/>
            <w:webHidden/>
          </w:rPr>
          <w:fldChar w:fldCharType="end"/>
        </w:r>
      </w:hyperlink>
    </w:p>
    <w:p w14:paraId="0B2AB981" w14:textId="23828FEF" w:rsidR="00F67FDF" w:rsidRDefault="00D76F33">
      <w:pPr>
        <w:pStyle w:val="Turinys1"/>
        <w:rPr>
          <w:rFonts w:eastAsiaTheme="minorEastAsia" w:cstheme="minorBidi"/>
          <w:b w:val="0"/>
          <w:bCs w:val="0"/>
          <w:caps w:val="0"/>
          <w:noProof/>
          <w:kern w:val="2"/>
          <w:szCs w:val="22"/>
          <w:lang w:val="en-US" w:eastAsia="en-US"/>
          <w14:ligatures w14:val="standardContextual"/>
        </w:rPr>
      </w:pPr>
      <w:hyperlink w:anchor="_Toc149562918" w:history="1">
        <w:r w:rsidR="00F67FDF" w:rsidRPr="004F0E29">
          <w:rPr>
            <w:rStyle w:val="Hipersaitas"/>
            <w:rFonts w:cstheme="minorHAnsi"/>
            <w:noProof/>
          </w:rPr>
          <w:t>6. Sveikatos apsauga</w:t>
        </w:r>
        <w:r w:rsidR="00F67FDF">
          <w:rPr>
            <w:noProof/>
            <w:webHidden/>
          </w:rPr>
          <w:tab/>
        </w:r>
        <w:r w:rsidR="00F67FDF">
          <w:rPr>
            <w:noProof/>
            <w:webHidden/>
          </w:rPr>
          <w:fldChar w:fldCharType="begin"/>
        </w:r>
        <w:r w:rsidR="00F67FDF">
          <w:rPr>
            <w:noProof/>
            <w:webHidden/>
          </w:rPr>
          <w:instrText xml:space="preserve"> PAGEREF _Toc149562918 \h </w:instrText>
        </w:r>
        <w:r w:rsidR="00F67FDF">
          <w:rPr>
            <w:noProof/>
            <w:webHidden/>
          </w:rPr>
        </w:r>
        <w:r w:rsidR="00F67FDF">
          <w:rPr>
            <w:noProof/>
            <w:webHidden/>
          </w:rPr>
          <w:fldChar w:fldCharType="separate"/>
        </w:r>
        <w:r w:rsidR="00F67FDF">
          <w:rPr>
            <w:noProof/>
            <w:webHidden/>
          </w:rPr>
          <w:t>6</w:t>
        </w:r>
        <w:r w:rsidR="00F67FDF">
          <w:rPr>
            <w:noProof/>
            <w:webHidden/>
          </w:rPr>
          <w:fldChar w:fldCharType="end"/>
        </w:r>
      </w:hyperlink>
    </w:p>
    <w:p w14:paraId="011B38C6" w14:textId="6A2EAD2F" w:rsidR="00F67FDF" w:rsidRDefault="00D76F33">
      <w:pPr>
        <w:pStyle w:val="Turinys2"/>
        <w:rPr>
          <w:rFonts w:eastAsiaTheme="minorEastAsia" w:cstheme="minorBidi"/>
          <w:i w:val="0"/>
          <w:noProof/>
          <w:kern w:val="2"/>
          <w:szCs w:val="22"/>
          <w:lang w:val="en-US" w:eastAsia="en-US"/>
          <w14:ligatures w14:val="standardContextual"/>
        </w:rPr>
      </w:pPr>
      <w:hyperlink w:anchor="_Toc149562919" w:history="1">
        <w:r w:rsidR="00F67FDF" w:rsidRPr="004F0E29">
          <w:rPr>
            <w:rStyle w:val="Hipersaitas"/>
            <w:rFonts w:eastAsia="Calibri" w:cstheme="minorHAnsi"/>
            <w:noProof/>
          </w:rPr>
          <w:t>Dėl Valstybinės akreditavimo sveikatos priežiūros veiklai tarnybos atliekamo sveikatos priežiūros paslaugų kokybės patikrinimo</w:t>
        </w:r>
        <w:r w:rsidR="00F67FDF">
          <w:rPr>
            <w:noProof/>
            <w:webHidden/>
          </w:rPr>
          <w:tab/>
        </w:r>
        <w:r w:rsidR="00F67FDF">
          <w:rPr>
            <w:noProof/>
            <w:webHidden/>
          </w:rPr>
          <w:fldChar w:fldCharType="begin"/>
        </w:r>
        <w:r w:rsidR="00F67FDF">
          <w:rPr>
            <w:noProof/>
            <w:webHidden/>
          </w:rPr>
          <w:instrText xml:space="preserve"> PAGEREF _Toc149562919 \h </w:instrText>
        </w:r>
        <w:r w:rsidR="00F67FDF">
          <w:rPr>
            <w:noProof/>
            <w:webHidden/>
          </w:rPr>
        </w:r>
        <w:r w:rsidR="00F67FDF">
          <w:rPr>
            <w:noProof/>
            <w:webHidden/>
          </w:rPr>
          <w:fldChar w:fldCharType="separate"/>
        </w:r>
        <w:r w:rsidR="00F67FDF">
          <w:rPr>
            <w:noProof/>
            <w:webHidden/>
          </w:rPr>
          <w:t>6</w:t>
        </w:r>
        <w:r w:rsidR="00F67FDF">
          <w:rPr>
            <w:noProof/>
            <w:webHidden/>
          </w:rPr>
          <w:fldChar w:fldCharType="end"/>
        </w:r>
      </w:hyperlink>
    </w:p>
    <w:p w14:paraId="0C5DAC2B" w14:textId="2025C9C9" w:rsidR="00F67FDF" w:rsidRDefault="00D76F33">
      <w:pPr>
        <w:pStyle w:val="Turinys1"/>
        <w:rPr>
          <w:rFonts w:eastAsiaTheme="minorEastAsia" w:cstheme="minorBidi"/>
          <w:b w:val="0"/>
          <w:bCs w:val="0"/>
          <w:caps w:val="0"/>
          <w:noProof/>
          <w:kern w:val="2"/>
          <w:szCs w:val="22"/>
          <w:lang w:val="en-US" w:eastAsia="en-US"/>
          <w14:ligatures w14:val="standardContextual"/>
        </w:rPr>
      </w:pPr>
      <w:hyperlink w:anchor="_Toc149562920" w:history="1">
        <w:r w:rsidR="00F67FDF" w:rsidRPr="004F0E29">
          <w:rPr>
            <w:rStyle w:val="Hipersaitas"/>
            <w:rFonts w:cstheme="minorHAnsi"/>
            <w:noProof/>
          </w:rPr>
          <w:t>8. Užsieniečių teisinė padėtis</w:t>
        </w:r>
        <w:r w:rsidR="00F67FDF">
          <w:rPr>
            <w:noProof/>
            <w:webHidden/>
          </w:rPr>
          <w:tab/>
        </w:r>
        <w:r w:rsidR="00F67FDF">
          <w:rPr>
            <w:noProof/>
            <w:webHidden/>
          </w:rPr>
          <w:fldChar w:fldCharType="begin"/>
        </w:r>
        <w:r w:rsidR="00F67FDF">
          <w:rPr>
            <w:noProof/>
            <w:webHidden/>
          </w:rPr>
          <w:instrText xml:space="preserve"> PAGEREF _Toc149562920 \h </w:instrText>
        </w:r>
        <w:r w:rsidR="00F67FDF">
          <w:rPr>
            <w:noProof/>
            <w:webHidden/>
          </w:rPr>
        </w:r>
        <w:r w:rsidR="00F67FDF">
          <w:rPr>
            <w:noProof/>
            <w:webHidden/>
          </w:rPr>
          <w:fldChar w:fldCharType="separate"/>
        </w:r>
        <w:r w:rsidR="00F67FDF">
          <w:rPr>
            <w:noProof/>
            <w:webHidden/>
          </w:rPr>
          <w:t>8</w:t>
        </w:r>
        <w:r w:rsidR="00F67FDF">
          <w:rPr>
            <w:noProof/>
            <w:webHidden/>
          </w:rPr>
          <w:fldChar w:fldCharType="end"/>
        </w:r>
      </w:hyperlink>
    </w:p>
    <w:p w14:paraId="00A2B5DB" w14:textId="044BAC6A" w:rsidR="00F67FDF" w:rsidRDefault="00D76F33">
      <w:pPr>
        <w:pStyle w:val="Turinys2"/>
        <w:rPr>
          <w:rFonts w:eastAsiaTheme="minorEastAsia" w:cstheme="minorBidi"/>
          <w:i w:val="0"/>
          <w:noProof/>
          <w:kern w:val="2"/>
          <w:szCs w:val="22"/>
          <w:lang w:val="en-US" w:eastAsia="en-US"/>
          <w14:ligatures w14:val="standardContextual"/>
        </w:rPr>
      </w:pPr>
      <w:hyperlink w:anchor="_Toc149562921" w:history="1">
        <w:r w:rsidR="00F67FDF" w:rsidRPr="004F0E29">
          <w:rPr>
            <w:rStyle w:val="Hipersaitas"/>
            <w:rFonts w:eastAsia="Calibri"/>
            <w:iCs/>
            <w:noProof/>
          </w:rPr>
          <w:t>Dėl pareigos atsižvelgti į reikšmingų aplinkybių visumą, kai vertinamas užsieniečio prašymas pakeisti leidimą nuolat gyventi Lietuvos Respublikoje</w:t>
        </w:r>
        <w:r w:rsidR="00F67FDF">
          <w:rPr>
            <w:noProof/>
            <w:webHidden/>
          </w:rPr>
          <w:tab/>
        </w:r>
        <w:r w:rsidR="00F67FDF">
          <w:rPr>
            <w:noProof/>
            <w:webHidden/>
          </w:rPr>
          <w:fldChar w:fldCharType="begin"/>
        </w:r>
        <w:r w:rsidR="00F67FDF">
          <w:rPr>
            <w:noProof/>
            <w:webHidden/>
          </w:rPr>
          <w:instrText xml:space="preserve"> PAGEREF _Toc149562921 \h </w:instrText>
        </w:r>
        <w:r w:rsidR="00F67FDF">
          <w:rPr>
            <w:noProof/>
            <w:webHidden/>
          </w:rPr>
        </w:r>
        <w:r w:rsidR="00F67FDF">
          <w:rPr>
            <w:noProof/>
            <w:webHidden/>
          </w:rPr>
          <w:fldChar w:fldCharType="separate"/>
        </w:r>
        <w:r w:rsidR="00F67FDF">
          <w:rPr>
            <w:noProof/>
            <w:webHidden/>
          </w:rPr>
          <w:t>8</w:t>
        </w:r>
        <w:r w:rsidR="00F67FDF">
          <w:rPr>
            <w:noProof/>
            <w:webHidden/>
          </w:rPr>
          <w:fldChar w:fldCharType="end"/>
        </w:r>
      </w:hyperlink>
    </w:p>
    <w:p w14:paraId="7D27556E" w14:textId="086F45A7" w:rsidR="00F67FDF" w:rsidRDefault="00D76F33">
      <w:pPr>
        <w:pStyle w:val="Turinys1"/>
        <w:rPr>
          <w:rFonts w:eastAsiaTheme="minorEastAsia" w:cstheme="minorBidi"/>
          <w:b w:val="0"/>
          <w:bCs w:val="0"/>
          <w:caps w:val="0"/>
          <w:noProof/>
          <w:kern w:val="2"/>
          <w:szCs w:val="22"/>
          <w:lang w:val="en-US" w:eastAsia="en-US"/>
          <w14:ligatures w14:val="standardContextual"/>
        </w:rPr>
      </w:pPr>
      <w:hyperlink w:anchor="_Toc149562922" w:history="1">
        <w:r w:rsidR="00F67FDF" w:rsidRPr="004F0E29">
          <w:rPr>
            <w:rStyle w:val="Hipersaitas"/>
            <w:rFonts w:cstheme="minorHAnsi"/>
            <w:noProof/>
          </w:rPr>
          <w:t>18. Nuosavybės teisių atkūrimas</w:t>
        </w:r>
        <w:r w:rsidR="00F67FDF">
          <w:rPr>
            <w:noProof/>
            <w:webHidden/>
          </w:rPr>
          <w:tab/>
        </w:r>
        <w:r w:rsidR="00F67FDF">
          <w:rPr>
            <w:noProof/>
            <w:webHidden/>
          </w:rPr>
          <w:fldChar w:fldCharType="begin"/>
        </w:r>
        <w:r w:rsidR="00F67FDF">
          <w:rPr>
            <w:noProof/>
            <w:webHidden/>
          </w:rPr>
          <w:instrText xml:space="preserve"> PAGEREF _Toc149562922 \h </w:instrText>
        </w:r>
        <w:r w:rsidR="00F67FDF">
          <w:rPr>
            <w:noProof/>
            <w:webHidden/>
          </w:rPr>
        </w:r>
        <w:r w:rsidR="00F67FDF">
          <w:rPr>
            <w:noProof/>
            <w:webHidden/>
          </w:rPr>
          <w:fldChar w:fldCharType="separate"/>
        </w:r>
        <w:r w:rsidR="00F67FDF">
          <w:rPr>
            <w:noProof/>
            <w:webHidden/>
          </w:rPr>
          <w:t>9</w:t>
        </w:r>
        <w:r w:rsidR="00F67FDF">
          <w:rPr>
            <w:noProof/>
            <w:webHidden/>
          </w:rPr>
          <w:fldChar w:fldCharType="end"/>
        </w:r>
      </w:hyperlink>
    </w:p>
    <w:p w14:paraId="69054E5D" w14:textId="46147667" w:rsidR="00F67FDF" w:rsidRDefault="00D76F33">
      <w:pPr>
        <w:pStyle w:val="Turinys2"/>
        <w:rPr>
          <w:rFonts w:eastAsiaTheme="minorEastAsia" w:cstheme="minorBidi"/>
          <w:i w:val="0"/>
          <w:noProof/>
          <w:kern w:val="2"/>
          <w:szCs w:val="22"/>
          <w:lang w:val="en-US" w:eastAsia="en-US"/>
          <w14:ligatures w14:val="standardContextual"/>
        </w:rPr>
      </w:pPr>
      <w:hyperlink w:anchor="_Toc149562923" w:history="1">
        <w:r w:rsidR="00F67FDF" w:rsidRPr="004F0E29">
          <w:rPr>
            <w:rStyle w:val="Hipersaitas"/>
            <w:rFonts w:eastAsia="Calibri" w:cstheme="minorHAnsi"/>
            <w:noProof/>
          </w:rPr>
          <w:t>Dėl termino keisti valią dėl pageidaujamo nuosavybės teisių atkūrimo būdo, kai teisė atkurti nuosavybės teises į žemę įgyvendinama teismui po 2003 m. balandžio 1 d. atnaujinus terminą pateikti prašymą atkurti nuosavybės teises</w:t>
        </w:r>
        <w:r w:rsidR="00F67FDF">
          <w:rPr>
            <w:noProof/>
            <w:webHidden/>
          </w:rPr>
          <w:tab/>
        </w:r>
        <w:r w:rsidR="00F67FDF">
          <w:rPr>
            <w:noProof/>
            <w:webHidden/>
          </w:rPr>
          <w:fldChar w:fldCharType="begin"/>
        </w:r>
        <w:r w:rsidR="00F67FDF">
          <w:rPr>
            <w:noProof/>
            <w:webHidden/>
          </w:rPr>
          <w:instrText xml:space="preserve"> PAGEREF _Toc149562923 \h </w:instrText>
        </w:r>
        <w:r w:rsidR="00F67FDF">
          <w:rPr>
            <w:noProof/>
            <w:webHidden/>
          </w:rPr>
        </w:r>
        <w:r w:rsidR="00F67FDF">
          <w:rPr>
            <w:noProof/>
            <w:webHidden/>
          </w:rPr>
          <w:fldChar w:fldCharType="separate"/>
        </w:r>
        <w:r w:rsidR="00F67FDF">
          <w:rPr>
            <w:noProof/>
            <w:webHidden/>
          </w:rPr>
          <w:t>9</w:t>
        </w:r>
        <w:r w:rsidR="00F67FDF">
          <w:rPr>
            <w:noProof/>
            <w:webHidden/>
          </w:rPr>
          <w:fldChar w:fldCharType="end"/>
        </w:r>
      </w:hyperlink>
    </w:p>
    <w:p w14:paraId="0B9C3B0D" w14:textId="668E0711" w:rsidR="00F67FDF" w:rsidRDefault="00D76F33">
      <w:pPr>
        <w:pStyle w:val="Turinys1"/>
        <w:rPr>
          <w:rFonts w:eastAsiaTheme="minorEastAsia" w:cstheme="minorBidi"/>
          <w:b w:val="0"/>
          <w:bCs w:val="0"/>
          <w:caps w:val="0"/>
          <w:noProof/>
          <w:kern w:val="2"/>
          <w:szCs w:val="22"/>
          <w:lang w:val="en-US" w:eastAsia="en-US"/>
          <w14:ligatures w14:val="standardContextual"/>
        </w:rPr>
      </w:pPr>
      <w:hyperlink w:anchor="_Toc149562924" w:history="1">
        <w:r w:rsidR="00F67FDF" w:rsidRPr="004F0E29">
          <w:rPr>
            <w:rStyle w:val="Hipersaitas"/>
            <w:rFonts w:cstheme="minorHAnsi"/>
            <w:noProof/>
          </w:rPr>
          <w:t>20. Civilinė atsakomybė už žalą, atsiradusią dėl valdžios institucijų neteisėtų veiksmų</w:t>
        </w:r>
        <w:r w:rsidR="00F67FDF">
          <w:rPr>
            <w:noProof/>
            <w:webHidden/>
          </w:rPr>
          <w:tab/>
        </w:r>
        <w:r w:rsidR="00F67FDF">
          <w:rPr>
            <w:noProof/>
            <w:webHidden/>
          </w:rPr>
          <w:fldChar w:fldCharType="begin"/>
        </w:r>
        <w:r w:rsidR="00F67FDF">
          <w:rPr>
            <w:noProof/>
            <w:webHidden/>
          </w:rPr>
          <w:instrText xml:space="preserve"> PAGEREF _Toc149562924 \h </w:instrText>
        </w:r>
        <w:r w:rsidR="00F67FDF">
          <w:rPr>
            <w:noProof/>
            <w:webHidden/>
          </w:rPr>
        </w:r>
        <w:r w:rsidR="00F67FDF">
          <w:rPr>
            <w:noProof/>
            <w:webHidden/>
          </w:rPr>
          <w:fldChar w:fldCharType="separate"/>
        </w:r>
        <w:r w:rsidR="00F67FDF">
          <w:rPr>
            <w:noProof/>
            <w:webHidden/>
          </w:rPr>
          <w:t>9</w:t>
        </w:r>
        <w:r w:rsidR="00F67FDF">
          <w:rPr>
            <w:noProof/>
            <w:webHidden/>
          </w:rPr>
          <w:fldChar w:fldCharType="end"/>
        </w:r>
      </w:hyperlink>
    </w:p>
    <w:p w14:paraId="03921F78" w14:textId="58AA0AEF" w:rsidR="00F67FDF" w:rsidRDefault="00D76F33">
      <w:pPr>
        <w:pStyle w:val="Turinys2"/>
        <w:rPr>
          <w:rFonts w:eastAsiaTheme="minorEastAsia" w:cstheme="minorBidi"/>
          <w:i w:val="0"/>
          <w:noProof/>
          <w:kern w:val="2"/>
          <w:szCs w:val="22"/>
          <w:lang w:val="en-US" w:eastAsia="en-US"/>
          <w14:ligatures w14:val="standardContextual"/>
        </w:rPr>
      </w:pPr>
      <w:hyperlink w:anchor="_Toc149562925" w:history="1">
        <w:r w:rsidR="00F67FDF" w:rsidRPr="004F0E29">
          <w:rPr>
            <w:rStyle w:val="Hipersaitas"/>
            <w:rFonts w:eastAsia="Calibri" w:cstheme="minorHAnsi"/>
            <w:noProof/>
          </w:rPr>
          <w:t>Dėl įspėjimo nugriauti neteisėtai pastatytus statinius įteikimo ir tinkamo informavimo apie pasekmes to nepadarius, kaip pagrindo atleisti nuo civilinės atsakomybės</w:t>
        </w:r>
        <w:r w:rsidR="00F67FDF">
          <w:rPr>
            <w:noProof/>
            <w:webHidden/>
          </w:rPr>
          <w:tab/>
        </w:r>
        <w:r w:rsidR="00F67FDF">
          <w:rPr>
            <w:noProof/>
            <w:webHidden/>
          </w:rPr>
          <w:fldChar w:fldCharType="begin"/>
        </w:r>
        <w:r w:rsidR="00F67FDF">
          <w:rPr>
            <w:noProof/>
            <w:webHidden/>
          </w:rPr>
          <w:instrText xml:space="preserve"> PAGEREF _Toc149562925 \h </w:instrText>
        </w:r>
        <w:r w:rsidR="00F67FDF">
          <w:rPr>
            <w:noProof/>
            <w:webHidden/>
          </w:rPr>
        </w:r>
        <w:r w:rsidR="00F67FDF">
          <w:rPr>
            <w:noProof/>
            <w:webHidden/>
          </w:rPr>
          <w:fldChar w:fldCharType="separate"/>
        </w:r>
        <w:r w:rsidR="00F67FDF">
          <w:rPr>
            <w:noProof/>
            <w:webHidden/>
          </w:rPr>
          <w:t>9</w:t>
        </w:r>
        <w:r w:rsidR="00F67FDF">
          <w:rPr>
            <w:noProof/>
            <w:webHidden/>
          </w:rPr>
          <w:fldChar w:fldCharType="end"/>
        </w:r>
      </w:hyperlink>
    </w:p>
    <w:p w14:paraId="17CDE57C" w14:textId="0AA60049" w:rsidR="00F67FDF" w:rsidRDefault="00D76F33">
      <w:pPr>
        <w:pStyle w:val="Turinys1"/>
        <w:rPr>
          <w:rFonts w:eastAsiaTheme="minorEastAsia" w:cstheme="minorBidi"/>
          <w:b w:val="0"/>
          <w:bCs w:val="0"/>
          <w:caps w:val="0"/>
          <w:noProof/>
          <w:kern w:val="2"/>
          <w:szCs w:val="22"/>
          <w:lang w:val="en-US" w:eastAsia="en-US"/>
          <w14:ligatures w14:val="standardContextual"/>
        </w:rPr>
      </w:pPr>
      <w:hyperlink w:anchor="_Toc149562926" w:history="1">
        <w:r w:rsidR="00F67FDF" w:rsidRPr="004F0E29">
          <w:rPr>
            <w:rStyle w:val="Hipersaitas"/>
            <w:rFonts w:cstheme="minorHAnsi"/>
            <w:noProof/>
          </w:rPr>
          <w:t>24. Vietos savivalda</w:t>
        </w:r>
        <w:r w:rsidR="00F67FDF">
          <w:rPr>
            <w:noProof/>
            <w:webHidden/>
          </w:rPr>
          <w:tab/>
        </w:r>
        <w:r w:rsidR="00F67FDF">
          <w:rPr>
            <w:noProof/>
            <w:webHidden/>
          </w:rPr>
          <w:fldChar w:fldCharType="begin"/>
        </w:r>
        <w:r w:rsidR="00F67FDF">
          <w:rPr>
            <w:noProof/>
            <w:webHidden/>
          </w:rPr>
          <w:instrText xml:space="preserve"> PAGEREF _Toc149562926 \h </w:instrText>
        </w:r>
        <w:r w:rsidR="00F67FDF">
          <w:rPr>
            <w:noProof/>
            <w:webHidden/>
          </w:rPr>
        </w:r>
        <w:r w:rsidR="00F67FDF">
          <w:rPr>
            <w:noProof/>
            <w:webHidden/>
          </w:rPr>
          <w:fldChar w:fldCharType="separate"/>
        </w:r>
        <w:r w:rsidR="00F67FDF">
          <w:rPr>
            <w:noProof/>
            <w:webHidden/>
          </w:rPr>
          <w:t>11</w:t>
        </w:r>
        <w:r w:rsidR="00F67FDF">
          <w:rPr>
            <w:noProof/>
            <w:webHidden/>
          </w:rPr>
          <w:fldChar w:fldCharType="end"/>
        </w:r>
      </w:hyperlink>
    </w:p>
    <w:p w14:paraId="50E983F0" w14:textId="38DFA5A9" w:rsidR="00F67FDF" w:rsidRDefault="00D76F33">
      <w:pPr>
        <w:pStyle w:val="Turinys2"/>
        <w:rPr>
          <w:rFonts w:eastAsiaTheme="minorEastAsia" w:cstheme="minorBidi"/>
          <w:i w:val="0"/>
          <w:noProof/>
          <w:kern w:val="2"/>
          <w:szCs w:val="22"/>
          <w:lang w:val="en-US" w:eastAsia="en-US"/>
          <w14:ligatures w14:val="standardContextual"/>
        </w:rPr>
      </w:pPr>
      <w:hyperlink w:anchor="_Toc149562927" w:history="1">
        <w:r w:rsidR="00F67FDF" w:rsidRPr="004F0E29">
          <w:rPr>
            <w:rStyle w:val="Hipersaitas"/>
            <w:rFonts w:eastAsia="Calibri" w:cstheme="minorHAnsi"/>
            <w:noProof/>
          </w:rPr>
          <w:t>Dėl administracinio sprendimo, kuriuo ankstesnis sprendimas dėl eitynių ir mitingo organizavimo pripažintas netekusiu galios, panaikinimo</w:t>
        </w:r>
        <w:r w:rsidR="00F67FDF">
          <w:rPr>
            <w:noProof/>
            <w:webHidden/>
          </w:rPr>
          <w:tab/>
        </w:r>
        <w:r w:rsidR="00F67FDF">
          <w:rPr>
            <w:noProof/>
            <w:webHidden/>
          </w:rPr>
          <w:fldChar w:fldCharType="begin"/>
        </w:r>
        <w:r w:rsidR="00F67FDF">
          <w:rPr>
            <w:noProof/>
            <w:webHidden/>
          </w:rPr>
          <w:instrText xml:space="preserve"> PAGEREF _Toc149562927 \h </w:instrText>
        </w:r>
        <w:r w:rsidR="00F67FDF">
          <w:rPr>
            <w:noProof/>
            <w:webHidden/>
          </w:rPr>
        </w:r>
        <w:r w:rsidR="00F67FDF">
          <w:rPr>
            <w:noProof/>
            <w:webHidden/>
          </w:rPr>
          <w:fldChar w:fldCharType="separate"/>
        </w:r>
        <w:r w:rsidR="00F67FDF">
          <w:rPr>
            <w:noProof/>
            <w:webHidden/>
          </w:rPr>
          <w:t>11</w:t>
        </w:r>
        <w:r w:rsidR="00F67FDF">
          <w:rPr>
            <w:noProof/>
            <w:webHidden/>
          </w:rPr>
          <w:fldChar w:fldCharType="end"/>
        </w:r>
      </w:hyperlink>
    </w:p>
    <w:p w14:paraId="29776960" w14:textId="5D8145D1" w:rsidR="00F67FDF" w:rsidRDefault="00D76F33">
      <w:pPr>
        <w:pStyle w:val="Turinys1"/>
        <w:rPr>
          <w:rFonts w:eastAsiaTheme="minorEastAsia" w:cstheme="minorBidi"/>
          <w:b w:val="0"/>
          <w:bCs w:val="0"/>
          <w:caps w:val="0"/>
          <w:noProof/>
          <w:kern w:val="2"/>
          <w:szCs w:val="22"/>
          <w:lang w:val="en-US" w:eastAsia="en-US"/>
          <w14:ligatures w14:val="standardContextual"/>
        </w:rPr>
      </w:pPr>
      <w:hyperlink w:anchor="_Toc149562928" w:history="1">
        <w:r w:rsidR="00F67FDF" w:rsidRPr="004F0E29">
          <w:rPr>
            <w:rStyle w:val="Hipersaitas"/>
            <w:rFonts w:cstheme="minorHAnsi"/>
            <w:noProof/>
          </w:rPr>
          <w:t>29. Nacionalinių, Europos Sąjungos ir užsienio institucijų finansinė parama</w:t>
        </w:r>
        <w:r w:rsidR="00F67FDF">
          <w:rPr>
            <w:noProof/>
            <w:webHidden/>
          </w:rPr>
          <w:tab/>
        </w:r>
        <w:r w:rsidR="00F67FDF">
          <w:rPr>
            <w:noProof/>
            <w:webHidden/>
          </w:rPr>
          <w:fldChar w:fldCharType="begin"/>
        </w:r>
        <w:r w:rsidR="00F67FDF">
          <w:rPr>
            <w:noProof/>
            <w:webHidden/>
          </w:rPr>
          <w:instrText xml:space="preserve"> PAGEREF _Toc149562928 \h </w:instrText>
        </w:r>
        <w:r w:rsidR="00F67FDF">
          <w:rPr>
            <w:noProof/>
            <w:webHidden/>
          </w:rPr>
        </w:r>
        <w:r w:rsidR="00F67FDF">
          <w:rPr>
            <w:noProof/>
            <w:webHidden/>
          </w:rPr>
          <w:fldChar w:fldCharType="separate"/>
        </w:r>
        <w:r w:rsidR="00F67FDF">
          <w:rPr>
            <w:noProof/>
            <w:webHidden/>
          </w:rPr>
          <w:t>11</w:t>
        </w:r>
        <w:r w:rsidR="00F67FDF">
          <w:rPr>
            <w:noProof/>
            <w:webHidden/>
          </w:rPr>
          <w:fldChar w:fldCharType="end"/>
        </w:r>
      </w:hyperlink>
    </w:p>
    <w:p w14:paraId="651263E3" w14:textId="2AAFBA44" w:rsidR="00F67FDF" w:rsidRDefault="00D76F33">
      <w:pPr>
        <w:pStyle w:val="Turinys2"/>
        <w:rPr>
          <w:rFonts w:eastAsiaTheme="minorEastAsia" w:cstheme="minorBidi"/>
          <w:i w:val="0"/>
          <w:noProof/>
          <w:kern w:val="2"/>
          <w:szCs w:val="22"/>
          <w:lang w:val="en-US" w:eastAsia="en-US"/>
          <w14:ligatures w14:val="standardContextual"/>
        </w:rPr>
      </w:pPr>
      <w:hyperlink w:anchor="_Toc149562929" w:history="1">
        <w:r w:rsidR="00F67FDF" w:rsidRPr="004F0E29">
          <w:rPr>
            <w:rStyle w:val="Hipersaitas"/>
            <w:rFonts w:eastAsia="Calibri" w:cstheme="minorHAnsi"/>
            <w:noProof/>
          </w:rPr>
          <w:t>Dėl subsidijos darbo užmokesčiui nutraukimo, kai darbdaviui pritaikytos tarptautinės finansinės sankcijos</w:t>
        </w:r>
        <w:r w:rsidR="00F67FDF">
          <w:rPr>
            <w:noProof/>
            <w:webHidden/>
          </w:rPr>
          <w:tab/>
        </w:r>
        <w:r w:rsidR="00F67FDF">
          <w:rPr>
            <w:noProof/>
            <w:webHidden/>
          </w:rPr>
          <w:fldChar w:fldCharType="begin"/>
        </w:r>
        <w:r w:rsidR="00F67FDF">
          <w:rPr>
            <w:noProof/>
            <w:webHidden/>
          </w:rPr>
          <w:instrText xml:space="preserve"> PAGEREF _Toc149562929 \h </w:instrText>
        </w:r>
        <w:r w:rsidR="00F67FDF">
          <w:rPr>
            <w:noProof/>
            <w:webHidden/>
          </w:rPr>
        </w:r>
        <w:r w:rsidR="00F67FDF">
          <w:rPr>
            <w:noProof/>
            <w:webHidden/>
          </w:rPr>
          <w:fldChar w:fldCharType="separate"/>
        </w:r>
        <w:r w:rsidR="00F67FDF">
          <w:rPr>
            <w:noProof/>
            <w:webHidden/>
          </w:rPr>
          <w:t>11</w:t>
        </w:r>
        <w:r w:rsidR="00F67FDF">
          <w:rPr>
            <w:noProof/>
            <w:webHidden/>
          </w:rPr>
          <w:fldChar w:fldCharType="end"/>
        </w:r>
      </w:hyperlink>
    </w:p>
    <w:p w14:paraId="0D8ED768" w14:textId="6E83C973" w:rsidR="00F67FDF" w:rsidRDefault="00D76F33">
      <w:pPr>
        <w:pStyle w:val="Turinys1"/>
        <w:rPr>
          <w:rFonts w:eastAsiaTheme="minorEastAsia" w:cstheme="minorBidi"/>
          <w:b w:val="0"/>
          <w:bCs w:val="0"/>
          <w:caps w:val="0"/>
          <w:noProof/>
          <w:kern w:val="2"/>
          <w:szCs w:val="22"/>
          <w:lang w:val="en-US" w:eastAsia="en-US"/>
          <w14:ligatures w14:val="standardContextual"/>
        </w:rPr>
      </w:pPr>
      <w:hyperlink w:anchor="_Toc149562930" w:history="1">
        <w:r w:rsidR="00F67FDF" w:rsidRPr="004F0E29">
          <w:rPr>
            <w:rStyle w:val="Hipersaitas"/>
            <w:rFonts w:cstheme="minorHAnsi"/>
            <w:noProof/>
          </w:rPr>
          <w:t>30. Energetika</w:t>
        </w:r>
        <w:r w:rsidR="00F67FDF">
          <w:rPr>
            <w:noProof/>
            <w:webHidden/>
          </w:rPr>
          <w:tab/>
        </w:r>
        <w:r w:rsidR="00F67FDF">
          <w:rPr>
            <w:noProof/>
            <w:webHidden/>
          </w:rPr>
          <w:fldChar w:fldCharType="begin"/>
        </w:r>
        <w:r w:rsidR="00F67FDF">
          <w:rPr>
            <w:noProof/>
            <w:webHidden/>
          </w:rPr>
          <w:instrText xml:space="preserve"> PAGEREF _Toc149562930 \h </w:instrText>
        </w:r>
        <w:r w:rsidR="00F67FDF">
          <w:rPr>
            <w:noProof/>
            <w:webHidden/>
          </w:rPr>
        </w:r>
        <w:r w:rsidR="00F67FDF">
          <w:rPr>
            <w:noProof/>
            <w:webHidden/>
          </w:rPr>
          <w:fldChar w:fldCharType="separate"/>
        </w:r>
        <w:r w:rsidR="00F67FDF">
          <w:rPr>
            <w:noProof/>
            <w:webHidden/>
          </w:rPr>
          <w:t>12</w:t>
        </w:r>
        <w:r w:rsidR="00F67FDF">
          <w:rPr>
            <w:noProof/>
            <w:webHidden/>
          </w:rPr>
          <w:fldChar w:fldCharType="end"/>
        </w:r>
      </w:hyperlink>
    </w:p>
    <w:p w14:paraId="3BEA5F63" w14:textId="51608208" w:rsidR="00F67FDF" w:rsidRDefault="00D76F33">
      <w:pPr>
        <w:pStyle w:val="Turinys2"/>
        <w:rPr>
          <w:rFonts w:eastAsiaTheme="minorEastAsia" w:cstheme="minorBidi"/>
          <w:i w:val="0"/>
          <w:noProof/>
          <w:kern w:val="2"/>
          <w:szCs w:val="22"/>
          <w:lang w:val="en-US" w:eastAsia="en-US"/>
          <w14:ligatures w14:val="standardContextual"/>
        </w:rPr>
      </w:pPr>
      <w:hyperlink w:anchor="_Toc149562931" w:history="1">
        <w:r w:rsidR="00F67FDF" w:rsidRPr="004F0E29">
          <w:rPr>
            <w:rStyle w:val="Hipersaitas"/>
            <w:rFonts w:eastAsia="Calibri" w:cstheme="minorHAnsi"/>
            <w:noProof/>
          </w:rPr>
          <w:t>Dėl teisės administraciniam teismui skųsti energetikos įmonės patikrinimo aktą, kuriame konstatuoti pažeidimai, ir šį aktą patvirtinusio Valstybinės energetikos reguliavimo tarybos nutarimą, kuriuo pritariama patikrinimo akto išvadoms dėl minėtų pažeidimų</w:t>
        </w:r>
        <w:r w:rsidR="00F67FDF">
          <w:rPr>
            <w:noProof/>
            <w:webHidden/>
          </w:rPr>
          <w:tab/>
        </w:r>
        <w:r w:rsidR="00F67FDF">
          <w:rPr>
            <w:noProof/>
            <w:webHidden/>
          </w:rPr>
          <w:fldChar w:fldCharType="begin"/>
        </w:r>
        <w:r w:rsidR="00F67FDF">
          <w:rPr>
            <w:noProof/>
            <w:webHidden/>
          </w:rPr>
          <w:instrText xml:space="preserve"> PAGEREF _Toc149562931 \h </w:instrText>
        </w:r>
        <w:r w:rsidR="00F67FDF">
          <w:rPr>
            <w:noProof/>
            <w:webHidden/>
          </w:rPr>
        </w:r>
        <w:r w:rsidR="00F67FDF">
          <w:rPr>
            <w:noProof/>
            <w:webHidden/>
          </w:rPr>
          <w:fldChar w:fldCharType="separate"/>
        </w:r>
        <w:r w:rsidR="00F67FDF">
          <w:rPr>
            <w:noProof/>
            <w:webHidden/>
          </w:rPr>
          <w:t>12</w:t>
        </w:r>
        <w:r w:rsidR="00F67FDF">
          <w:rPr>
            <w:noProof/>
            <w:webHidden/>
          </w:rPr>
          <w:fldChar w:fldCharType="end"/>
        </w:r>
      </w:hyperlink>
    </w:p>
    <w:p w14:paraId="2A3B6F45" w14:textId="295A320E" w:rsidR="0088425C" w:rsidRPr="003756A5" w:rsidRDefault="00A364C6" w:rsidP="00EF69A9">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BA3859C" w14:textId="725B2D10" w:rsidR="00070655" w:rsidRPr="003756A5"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3756A5" w:rsidRDefault="00070655" w:rsidP="00E65949">
      <w:pPr>
        <w:tabs>
          <w:tab w:val="right" w:leader="dot" w:pos="9921"/>
        </w:tabs>
        <w:jc w:val="both"/>
        <w:rPr>
          <w:rFonts w:asciiTheme="minorHAnsi" w:hAnsiTheme="minorHAnsi" w:cstheme="minorHAnsi"/>
          <w:sz w:val="22"/>
          <w:szCs w:val="22"/>
        </w:rPr>
      </w:pPr>
    </w:p>
    <w:p w14:paraId="38319F38" w14:textId="62B5EB74" w:rsidR="000363AC" w:rsidRPr="003756A5" w:rsidRDefault="000363AC" w:rsidP="00E65949">
      <w:pPr>
        <w:tabs>
          <w:tab w:val="right" w:leader="dot" w:pos="9921"/>
        </w:tabs>
        <w:jc w:val="both"/>
        <w:rPr>
          <w:rFonts w:asciiTheme="minorHAnsi" w:hAnsiTheme="minorHAnsi" w:cstheme="minorHAnsi"/>
          <w:sz w:val="22"/>
          <w:szCs w:val="22"/>
        </w:rPr>
      </w:pPr>
    </w:p>
    <w:p w14:paraId="201BE7B7" w14:textId="69951764" w:rsidR="00E65949" w:rsidRDefault="00E65949" w:rsidP="00E65949">
      <w:pPr>
        <w:tabs>
          <w:tab w:val="right" w:leader="dot" w:pos="9921"/>
        </w:tabs>
        <w:jc w:val="both"/>
        <w:rPr>
          <w:rFonts w:asciiTheme="minorHAnsi" w:hAnsiTheme="minorHAnsi" w:cstheme="minorHAnsi"/>
          <w:sz w:val="22"/>
          <w:szCs w:val="22"/>
        </w:rPr>
      </w:pPr>
    </w:p>
    <w:p w14:paraId="17AF5536" w14:textId="3C64B216" w:rsidR="00E65949" w:rsidRDefault="00E65949" w:rsidP="00E65949">
      <w:pPr>
        <w:tabs>
          <w:tab w:val="right" w:leader="dot" w:pos="9921"/>
        </w:tabs>
        <w:jc w:val="both"/>
        <w:rPr>
          <w:rFonts w:asciiTheme="minorHAnsi" w:hAnsiTheme="minorHAnsi" w:cstheme="minorHAnsi"/>
          <w:sz w:val="22"/>
          <w:szCs w:val="22"/>
        </w:rPr>
      </w:pPr>
    </w:p>
    <w:p w14:paraId="7E10DC0B" w14:textId="67D67AF8" w:rsidR="00E65949" w:rsidRDefault="00E65949" w:rsidP="00E65949">
      <w:pPr>
        <w:tabs>
          <w:tab w:val="right" w:leader="dot" w:pos="9921"/>
        </w:tabs>
        <w:jc w:val="both"/>
        <w:rPr>
          <w:rFonts w:asciiTheme="minorHAnsi" w:hAnsiTheme="minorHAnsi" w:cstheme="minorHAnsi"/>
          <w:sz w:val="22"/>
          <w:szCs w:val="22"/>
        </w:rPr>
      </w:pPr>
    </w:p>
    <w:p w14:paraId="2A38685E" w14:textId="5108A3AE" w:rsidR="00E65949" w:rsidRDefault="00E65949" w:rsidP="00E65949">
      <w:pPr>
        <w:tabs>
          <w:tab w:val="right" w:leader="dot" w:pos="9921"/>
        </w:tabs>
        <w:jc w:val="both"/>
        <w:rPr>
          <w:rFonts w:asciiTheme="minorHAnsi" w:hAnsiTheme="minorHAnsi" w:cstheme="minorHAnsi"/>
          <w:sz w:val="22"/>
          <w:szCs w:val="22"/>
        </w:rPr>
      </w:pPr>
    </w:p>
    <w:p w14:paraId="537C39A1" w14:textId="5FBBB326" w:rsidR="00E65949" w:rsidRDefault="00E65949" w:rsidP="00E65949">
      <w:pPr>
        <w:tabs>
          <w:tab w:val="right" w:leader="dot" w:pos="9921"/>
        </w:tabs>
        <w:jc w:val="both"/>
        <w:rPr>
          <w:rFonts w:asciiTheme="minorHAnsi" w:hAnsiTheme="minorHAnsi" w:cstheme="minorHAnsi"/>
          <w:sz w:val="22"/>
          <w:szCs w:val="22"/>
        </w:rPr>
      </w:pPr>
    </w:p>
    <w:p w14:paraId="3ED49498" w14:textId="7C55523F" w:rsidR="00E65949" w:rsidRDefault="00E65949" w:rsidP="00E65949">
      <w:pPr>
        <w:tabs>
          <w:tab w:val="right" w:leader="dot" w:pos="9921"/>
        </w:tabs>
        <w:jc w:val="both"/>
        <w:rPr>
          <w:rFonts w:asciiTheme="minorHAnsi" w:hAnsiTheme="minorHAnsi" w:cstheme="minorHAnsi"/>
          <w:sz w:val="22"/>
          <w:szCs w:val="22"/>
        </w:rPr>
      </w:pPr>
    </w:p>
    <w:p w14:paraId="70414294" w14:textId="12A4262C" w:rsidR="00E65949" w:rsidRDefault="00E65949" w:rsidP="00E65949">
      <w:pPr>
        <w:tabs>
          <w:tab w:val="right" w:leader="dot" w:pos="9921"/>
        </w:tabs>
        <w:jc w:val="both"/>
        <w:rPr>
          <w:rFonts w:asciiTheme="minorHAnsi" w:hAnsiTheme="minorHAnsi" w:cstheme="minorHAnsi"/>
          <w:sz w:val="22"/>
          <w:szCs w:val="22"/>
        </w:rPr>
      </w:pPr>
    </w:p>
    <w:p w14:paraId="3540F16C" w14:textId="77777777" w:rsidR="00EF69A9" w:rsidRDefault="00EF69A9" w:rsidP="00E65949">
      <w:pPr>
        <w:tabs>
          <w:tab w:val="right" w:leader="dot" w:pos="9921"/>
        </w:tabs>
        <w:jc w:val="both"/>
        <w:rPr>
          <w:rFonts w:asciiTheme="minorHAnsi" w:hAnsiTheme="minorHAnsi" w:cstheme="minorHAnsi"/>
          <w:sz w:val="22"/>
          <w:szCs w:val="22"/>
        </w:rPr>
      </w:pPr>
    </w:p>
    <w:p w14:paraId="177A8A2A" w14:textId="77777777" w:rsidR="00EF69A9" w:rsidRDefault="00EF69A9" w:rsidP="00E65949">
      <w:pPr>
        <w:tabs>
          <w:tab w:val="right" w:leader="dot" w:pos="9921"/>
        </w:tabs>
        <w:jc w:val="both"/>
        <w:rPr>
          <w:rFonts w:asciiTheme="minorHAnsi" w:hAnsiTheme="minorHAnsi" w:cstheme="minorHAnsi"/>
          <w:sz w:val="22"/>
          <w:szCs w:val="22"/>
        </w:rPr>
      </w:pPr>
    </w:p>
    <w:p w14:paraId="53131D23" w14:textId="77777777" w:rsidR="00EF69A9" w:rsidRDefault="00EF69A9" w:rsidP="00E65949">
      <w:pPr>
        <w:tabs>
          <w:tab w:val="right" w:leader="dot" w:pos="9921"/>
        </w:tabs>
        <w:jc w:val="both"/>
        <w:rPr>
          <w:rFonts w:asciiTheme="minorHAnsi" w:hAnsiTheme="minorHAnsi" w:cstheme="minorHAnsi"/>
          <w:sz w:val="22"/>
          <w:szCs w:val="22"/>
        </w:rPr>
      </w:pPr>
    </w:p>
    <w:p w14:paraId="1F51A42E" w14:textId="77777777" w:rsidR="00EF69A9" w:rsidRDefault="00EF69A9" w:rsidP="00E65949">
      <w:pPr>
        <w:tabs>
          <w:tab w:val="right" w:leader="dot" w:pos="9921"/>
        </w:tabs>
        <w:jc w:val="both"/>
        <w:rPr>
          <w:rFonts w:asciiTheme="minorHAnsi" w:hAnsiTheme="minorHAnsi" w:cstheme="minorHAnsi"/>
          <w:sz w:val="22"/>
          <w:szCs w:val="22"/>
        </w:rPr>
      </w:pPr>
    </w:p>
    <w:p w14:paraId="1A1431BC" w14:textId="77777777" w:rsidR="00EF69A9" w:rsidRDefault="00EF69A9"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lastRenderedPageBreak/>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76CC7DBD" w14:textId="23707237" w:rsidR="00137A24" w:rsidRPr="00940F73" w:rsidRDefault="00137A24" w:rsidP="00F63421">
      <w:pPr>
        <w:tabs>
          <w:tab w:val="left" w:pos="1701"/>
        </w:tabs>
        <w:jc w:val="both"/>
        <w:rPr>
          <w:rFonts w:asciiTheme="minorHAnsi" w:hAnsiTheme="minorHAnsi" w:cstheme="minorHAnsi"/>
          <w:sz w:val="22"/>
          <w:szCs w:val="22"/>
        </w:rPr>
      </w:pPr>
      <w:r w:rsidRPr="00940F73">
        <w:rPr>
          <w:rFonts w:asciiTheme="minorHAnsi" w:hAnsiTheme="minorHAnsi" w:cstheme="minorHAnsi"/>
          <w:b/>
          <w:bCs/>
          <w:sz w:val="22"/>
          <w:szCs w:val="22"/>
        </w:rPr>
        <w:t>AB</w:t>
      </w:r>
      <w:r w:rsidRPr="00940F73">
        <w:rPr>
          <w:rFonts w:asciiTheme="minorHAnsi" w:hAnsiTheme="minorHAnsi" w:cstheme="minorHAnsi"/>
          <w:bCs/>
          <w:sz w:val="22"/>
          <w:szCs w:val="22"/>
        </w:rPr>
        <w:tab/>
      </w:r>
      <w:r w:rsidRPr="00940F73">
        <w:rPr>
          <w:rFonts w:asciiTheme="minorHAnsi" w:hAnsiTheme="minorHAnsi" w:cstheme="minorHAnsi"/>
          <w:sz w:val="22"/>
          <w:szCs w:val="22"/>
        </w:rPr>
        <w:t>akcinė bendrovė</w:t>
      </w:r>
    </w:p>
    <w:p w14:paraId="04C9F0D1" w14:textId="01BB438F" w:rsidR="003515B5" w:rsidRPr="004D52F8" w:rsidRDefault="003515B5" w:rsidP="00F63421">
      <w:pPr>
        <w:tabs>
          <w:tab w:val="left" w:pos="1701"/>
        </w:tabs>
        <w:jc w:val="both"/>
        <w:rPr>
          <w:rFonts w:asciiTheme="minorHAnsi" w:hAnsiTheme="minorHAnsi" w:cstheme="minorHAnsi"/>
          <w:sz w:val="22"/>
          <w:szCs w:val="22"/>
        </w:rPr>
      </w:pPr>
      <w:r w:rsidRPr="004D52F8">
        <w:rPr>
          <w:rFonts w:asciiTheme="minorHAnsi" w:hAnsiTheme="minorHAnsi" w:cstheme="minorHAnsi"/>
          <w:b/>
          <w:bCs/>
          <w:sz w:val="22"/>
          <w:szCs w:val="22"/>
        </w:rPr>
        <w:t>CK</w:t>
      </w:r>
      <w:r w:rsidRPr="004D52F8">
        <w:rPr>
          <w:rFonts w:asciiTheme="minorHAnsi" w:hAnsiTheme="minorHAnsi" w:cstheme="minorHAnsi"/>
          <w:bCs/>
          <w:sz w:val="22"/>
          <w:szCs w:val="22"/>
        </w:rPr>
        <w:tab/>
        <w:t xml:space="preserve">Lietuvos Respublikos </w:t>
      </w:r>
      <w:r w:rsidRPr="004D52F8">
        <w:rPr>
          <w:rFonts w:asciiTheme="minorHAnsi" w:hAnsiTheme="minorHAnsi" w:cstheme="minorHAnsi"/>
          <w:sz w:val="22"/>
          <w:szCs w:val="22"/>
        </w:rPr>
        <w:t>civilinis kodeksas</w:t>
      </w:r>
    </w:p>
    <w:p w14:paraId="62E2FA76" w14:textId="2FFB2CF4" w:rsidR="00807720" w:rsidRPr="00BF0DCD" w:rsidRDefault="00807720" w:rsidP="00F63421">
      <w:pPr>
        <w:tabs>
          <w:tab w:val="left" w:pos="1701"/>
        </w:tabs>
        <w:jc w:val="both"/>
        <w:rPr>
          <w:rFonts w:asciiTheme="minorHAnsi" w:hAnsiTheme="minorHAnsi" w:cstheme="minorHAnsi"/>
          <w:sz w:val="22"/>
          <w:szCs w:val="22"/>
        </w:rPr>
      </w:pPr>
      <w:r w:rsidRPr="00BF0DCD">
        <w:rPr>
          <w:rFonts w:asciiTheme="minorHAnsi" w:hAnsiTheme="minorHAnsi" w:cstheme="minorHAnsi"/>
          <w:b/>
          <w:sz w:val="22"/>
          <w:szCs w:val="22"/>
        </w:rPr>
        <w:t>LAT</w:t>
      </w:r>
      <w:r w:rsidRPr="00BF0DCD">
        <w:rPr>
          <w:rFonts w:asciiTheme="minorHAnsi" w:hAnsiTheme="minorHAnsi" w:cstheme="minorHAnsi"/>
          <w:bCs/>
          <w:sz w:val="22"/>
          <w:szCs w:val="22"/>
        </w:rPr>
        <w:tab/>
      </w:r>
      <w:r w:rsidRPr="00BF0DCD">
        <w:rPr>
          <w:rFonts w:asciiTheme="minorHAnsi" w:hAnsiTheme="minorHAnsi" w:cstheme="minorHAnsi"/>
          <w:sz w:val="22"/>
          <w:szCs w:val="22"/>
        </w:rPr>
        <w:t>Lietuvos Aukščiausiasis Teismas</w:t>
      </w:r>
    </w:p>
    <w:p w14:paraId="4C6B083B" w14:textId="4A2AD66A" w:rsidR="00AE0292" w:rsidRPr="00E545EB" w:rsidRDefault="00AE0292" w:rsidP="00F63421">
      <w:pPr>
        <w:tabs>
          <w:tab w:val="left" w:pos="1701"/>
        </w:tabs>
        <w:jc w:val="both"/>
        <w:rPr>
          <w:rFonts w:asciiTheme="minorHAnsi" w:hAnsiTheme="minorHAnsi" w:cstheme="minorHAnsi"/>
          <w:sz w:val="22"/>
          <w:szCs w:val="22"/>
        </w:rPr>
      </w:pPr>
      <w:r w:rsidRPr="00E545EB">
        <w:rPr>
          <w:rFonts w:asciiTheme="minorHAnsi" w:hAnsiTheme="minorHAnsi" w:cstheme="minorHAnsi"/>
          <w:b/>
          <w:sz w:val="22"/>
          <w:szCs w:val="22"/>
        </w:rPr>
        <w:t>LVAT</w:t>
      </w:r>
      <w:r w:rsidRPr="00E545EB">
        <w:rPr>
          <w:rFonts w:asciiTheme="minorHAnsi" w:hAnsiTheme="minorHAnsi" w:cstheme="minorHAnsi"/>
          <w:bCs/>
          <w:sz w:val="22"/>
          <w:szCs w:val="22"/>
        </w:rPr>
        <w:tab/>
      </w:r>
      <w:r w:rsidRPr="00E545EB">
        <w:rPr>
          <w:rFonts w:asciiTheme="minorHAnsi" w:hAnsiTheme="minorHAnsi" w:cstheme="minorHAnsi"/>
          <w:sz w:val="22"/>
          <w:szCs w:val="22"/>
        </w:rPr>
        <w:t>Lietuvos vyriausiasis administracinis teismas</w:t>
      </w:r>
    </w:p>
    <w:p w14:paraId="785A0AF8" w14:textId="477E3F76" w:rsidR="00137A24" w:rsidRPr="00BF0DCD" w:rsidRDefault="00137A24" w:rsidP="00F63421">
      <w:pPr>
        <w:tabs>
          <w:tab w:val="left" w:pos="1701"/>
        </w:tabs>
        <w:jc w:val="both"/>
        <w:rPr>
          <w:rFonts w:asciiTheme="minorHAnsi" w:hAnsiTheme="minorHAnsi" w:cstheme="minorHAnsi"/>
          <w:sz w:val="22"/>
          <w:szCs w:val="22"/>
        </w:rPr>
      </w:pPr>
      <w:r w:rsidRPr="00BF0DCD">
        <w:rPr>
          <w:rFonts w:asciiTheme="minorHAnsi" w:hAnsiTheme="minorHAnsi" w:cstheme="minorHAnsi"/>
          <w:b/>
          <w:bCs/>
          <w:sz w:val="22"/>
          <w:szCs w:val="22"/>
        </w:rPr>
        <w:t>UAB</w:t>
      </w:r>
      <w:r w:rsidRPr="00BF0DCD">
        <w:rPr>
          <w:rFonts w:asciiTheme="minorHAnsi" w:hAnsiTheme="minorHAnsi" w:cstheme="minorHAnsi"/>
          <w:bCs/>
          <w:sz w:val="22"/>
          <w:szCs w:val="22"/>
        </w:rPr>
        <w:tab/>
        <w:t xml:space="preserve">uždaroji </w:t>
      </w:r>
      <w:r w:rsidRPr="00BF0DCD">
        <w:rPr>
          <w:rFonts w:asciiTheme="minorHAnsi" w:hAnsiTheme="minorHAnsi" w:cstheme="minorHAnsi"/>
          <w:sz w:val="22"/>
          <w:szCs w:val="22"/>
        </w:rPr>
        <w:t>akcinė bendrovė</w:t>
      </w:r>
    </w:p>
    <w:p w14:paraId="2546418B" w14:textId="2359DAB3" w:rsidR="001D44F1" w:rsidRPr="00A5133C" w:rsidRDefault="001D44F1" w:rsidP="00F63421">
      <w:pPr>
        <w:tabs>
          <w:tab w:val="left" w:pos="1701"/>
        </w:tabs>
        <w:jc w:val="both"/>
        <w:rPr>
          <w:rFonts w:asciiTheme="minorHAnsi" w:hAnsiTheme="minorHAnsi" w:cstheme="minorHAnsi"/>
          <w:b/>
          <w:sz w:val="22"/>
          <w:szCs w:val="22"/>
        </w:rPr>
      </w:pPr>
      <w:r w:rsidRPr="00A5133C">
        <w:rPr>
          <w:rFonts w:asciiTheme="minorHAnsi" w:hAnsiTheme="minorHAnsi" w:cstheme="minorHAnsi"/>
          <w:b/>
          <w:bCs/>
          <w:sz w:val="22"/>
          <w:szCs w:val="22"/>
        </w:rPr>
        <w:t>VAĮ</w:t>
      </w:r>
      <w:r w:rsidRPr="00A5133C">
        <w:rPr>
          <w:rFonts w:asciiTheme="minorHAnsi" w:hAnsiTheme="minorHAnsi" w:cstheme="minorHAnsi"/>
          <w:sz w:val="22"/>
          <w:szCs w:val="22"/>
        </w:rPr>
        <w:tab/>
        <w:t>Lietuvos Respublikos viešojo administravimo įstatymas</w:t>
      </w:r>
    </w:p>
    <w:p w14:paraId="7BCF88B4" w14:textId="77777777" w:rsidR="005033BB" w:rsidRPr="003756A5" w:rsidRDefault="005033BB" w:rsidP="005033BB">
      <w:pPr>
        <w:tabs>
          <w:tab w:val="left" w:pos="1701"/>
        </w:tabs>
        <w:jc w:val="both"/>
        <w:rPr>
          <w:rFonts w:asciiTheme="minorHAnsi" w:hAnsiTheme="minorHAnsi" w:cstheme="minorHAnsi"/>
          <w:sz w:val="22"/>
          <w:szCs w:val="22"/>
        </w:rPr>
      </w:pPr>
      <w:r w:rsidRPr="00940F73">
        <w:rPr>
          <w:rFonts w:asciiTheme="minorHAnsi" w:hAnsiTheme="minorHAnsi" w:cstheme="minorHAnsi"/>
          <w:b/>
          <w:bCs/>
          <w:sz w:val="22"/>
          <w:szCs w:val="22"/>
        </w:rPr>
        <w:t>VšĮ</w:t>
      </w:r>
      <w:r w:rsidRPr="00940F73">
        <w:rPr>
          <w:rFonts w:asciiTheme="minorHAnsi" w:hAnsiTheme="minorHAnsi" w:cstheme="minorHAnsi"/>
          <w:bCs/>
          <w:sz w:val="22"/>
          <w:szCs w:val="22"/>
        </w:rPr>
        <w:tab/>
        <w:t>v</w:t>
      </w:r>
      <w:r w:rsidRPr="00940F73">
        <w:rPr>
          <w:rFonts w:asciiTheme="minorHAnsi" w:hAnsiTheme="minorHAnsi" w:cstheme="minorHAnsi"/>
          <w:sz w:val="22"/>
          <w:szCs w:val="22"/>
        </w:rPr>
        <w:t>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49562913"/>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30313350" w:rsidR="00D84197" w:rsidRDefault="00D84197" w:rsidP="00431059">
      <w:pPr>
        <w:rPr>
          <w:rFonts w:asciiTheme="minorHAnsi" w:hAnsiTheme="minorHAnsi" w:cstheme="minorHAnsi"/>
        </w:rPr>
      </w:pPr>
    </w:p>
    <w:p w14:paraId="4BC05573" w14:textId="77777777" w:rsidR="0042430D" w:rsidRPr="0042430D" w:rsidRDefault="0042430D" w:rsidP="0042430D">
      <w:pPr>
        <w:pStyle w:val="Apzvalgai1"/>
        <w:rPr>
          <w:rFonts w:asciiTheme="minorHAnsi" w:hAnsiTheme="minorHAnsi" w:cstheme="minorHAnsi"/>
        </w:rPr>
      </w:pPr>
      <w:bookmarkStart w:id="13" w:name="_Toc149562914"/>
      <w:r w:rsidRPr="0042430D">
        <w:rPr>
          <w:rFonts w:asciiTheme="minorHAnsi" w:hAnsiTheme="minorHAnsi" w:cstheme="minorHAnsi"/>
        </w:rPr>
        <w:t>4. Norminių administracinių aktų teisėtumo patikra</w:t>
      </w:r>
      <w:bookmarkEnd w:id="13"/>
    </w:p>
    <w:p w14:paraId="2C9B09A6" w14:textId="77777777" w:rsidR="0042430D" w:rsidRPr="0056130E" w:rsidRDefault="0042430D" w:rsidP="0042430D">
      <w:pPr>
        <w:pStyle w:val="paragraph"/>
        <w:spacing w:before="0" w:beforeAutospacing="0" w:after="0" w:afterAutospacing="0"/>
        <w:ind w:firstLine="567"/>
        <w:jc w:val="both"/>
        <w:textAlignment w:val="baseline"/>
        <w:rPr>
          <w:rStyle w:val="normaltextrun"/>
          <w:rFonts w:asciiTheme="minorHAnsi" w:eastAsia="Calibri" w:hAnsiTheme="minorHAnsi"/>
          <w:b/>
          <w:bCs/>
          <w:sz w:val="22"/>
          <w:szCs w:val="22"/>
          <w:u w:val="single"/>
        </w:rPr>
      </w:pPr>
      <w:r w:rsidRPr="0056130E">
        <w:rPr>
          <w:rStyle w:val="normaltextrun"/>
          <w:rFonts w:asciiTheme="minorHAnsi" w:eastAsia="Calibri" w:hAnsiTheme="minorHAnsi"/>
          <w:b/>
          <w:bCs/>
          <w:sz w:val="22"/>
          <w:szCs w:val="22"/>
          <w:u w:val="single"/>
        </w:rPr>
        <w:t>4.1. Centrinių valstybinio administravimo subjektų norminių administracinių aktų teisėtumas</w:t>
      </w:r>
    </w:p>
    <w:p w14:paraId="52CDFC38" w14:textId="77777777" w:rsidR="0042430D" w:rsidRPr="0056130E" w:rsidRDefault="0042430D" w:rsidP="0042430D">
      <w:pPr>
        <w:pStyle w:val="paragraph"/>
        <w:spacing w:before="0" w:beforeAutospacing="0" w:after="0" w:afterAutospacing="0"/>
        <w:jc w:val="both"/>
        <w:textAlignment w:val="baseline"/>
        <w:rPr>
          <w:rStyle w:val="normaltextrun"/>
          <w:rFonts w:asciiTheme="minorHAnsi" w:eastAsia="Calibri" w:hAnsiTheme="minorHAnsi"/>
          <w:i/>
          <w:iCs/>
          <w:sz w:val="22"/>
          <w:szCs w:val="22"/>
        </w:rPr>
      </w:pPr>
    </w:p>
    <w:p w14:paraId="4351E528" w14:textId="77777777" w:rsidR="0042430D" w:rsidRPr="0042430D" w:rsidRDefault="0042430D" w:rsidP="0042430D">
      <w:pPr>
        <w:jc w:val="both"/>
        <w:outlineLvl w:val="1"/>
        <w:rPr>
          <w:rFonts w:asciiTheme="minorHAnsi" w:eastAsia="Calibri" w:hAnsiTheme="minorHAnsi" w:cstheme="minorHAnsi"/>
          <w:sz w:val="22"/>
          <w:szCs w:val="22"/>
        </w:rPr>
      </w:pPr>
      <w:bookmarkStart w:id="14" w:name="_Toc149562915"/>
      <w:r w:rsidRPr="0042430D">
        <w:rPr>
          <w:rFonts w:asciiTheme="minorHAnsi" w:eastAsia="Calibri" w:hAnsiTheme="minorHAnsi" w:cstheme="minorHAnsi"/>
          <w:i/>
          <w:sz w:val="22"/>
          <w:szCs w:val="22"/>
        </w:rPr>
        <w:t>Dėl aplinkai padarytos žalos apskaičiavimo, remiantis poįstatyminiame teisės akte įtvirtintomis formulėmis</w:t>
      </w:r>
      <w:bookmarkEnd w:id="14"/>
    </w:p>
    <w:p w14:paraId="37D11031" w14:textId="77777777" w:rsidR="0042430D" w:rsidRPr="0056130E" w:rsidRDefault="0042430D" w:rsidP="0042430D">
      <w:pPr>
        <w:pStyle w:val="paragraph"/>
        <w:spacing w:before="0" w:beforeAutospacing="0" w:after="0" w:afterAutospacing="0"/>
        <w:jc w:val="both"/>
        <w:textAlignment w:val="baseline"/>
        <w:rPr>
          <w:rStyle w:val="normaltextrun"/>
          <w:rFonts w:asciiTheme="minorHAnsi" w:eastAsia="Calibri" w:hAnsiTheme="minorHAnsi"/>
          <w:i/>
          <w:iCs/>
          <w:sz w:val="22"/>
          <w:szCs w:val="22"/>
        </w:rPr>
      </w:pPr>
    </w:p>
    <w:p w14:paraId="6A66E76A" w14:textId="76C733CA" w:rsidR="0042430D" w:rsidRDefault="0042430D" w:rsidP="0042430D">
      <w:pPr>
        <w:pStyle w:val="paragraph"/>
        <w:spacing w:before="0" w:beforeAutospacing="0" w:after="0" w:afterAutospacing="0"/>
        <w:ind w:firstLine="567"/>
        <w:jc w:val="both"/>
        <w:textAlignment w:val="baseline"/>
        <w:rPr>
          <w:rStyle w:val="eop"/>
          <w:rFonts w:ascii="Calibri" w:hAnsi="Calibri" w:cs="Calibri"/>
          <w:sz w:val="22"/>
          <w:szCs w:val="22"/>
        </w:rPr>
      </w:pPr>
      <w:r w:rsidRPr="000B482E">
        <w:rPr>
          <w:rStyle w:val="normaltextrun"/>
          <w:rFonts w:asciiTheme="minorHAnsi" w:eastAsia="Calibri" w:hAnsiTheme="minorHAnsi"/>
          <w:sz w:val="22"/>
          <w:szCs w:val="22"/>
        </w:rPr>
        <w:t xml:space="preserve">Apžvelgiamoje </w:t>
      </w:r>
      <w:r w:rsidR="00F7361A">
        <w:rPr>
          <w:rStyle w:val="normaltextrun"/>
          <w:rFonts w:asciiTheme="minorHAnsi" w:eastAsia="Calibri" w:hAnsiTheme="minorHAnsi"/>
          <w:sz w:val="22"/>
          <w:szCs w:val="22"/>
        </w:rPr>
        <w:t xml:space="preserve">sujungtoje </w:t>
      </w:r>
      <w:r w:rsidRPr="000B482E">
        <w:rPr>
          <w:rStyle w:val="normaltextrun"/>
          <w:rFonts w:asciiTheme="minorHAnsi" w:eastAsia="Calibri" w:hAnsiTheme="minorHAnsi"/>
          <w:sz w:val="22"/>
          <w:szCs w:val="22"/>
        </w:rPr>
        <w:t xml:space="preserve">byloje </w:t>
      </w:r>
      <w:r>
        <w:rPr>
          <w:rStyle w:val="normaltextrun"/>
          <w:rFonts w:asciiTheme="minorHAnsi" w:eastAsia="Calibri" w:hAnsiTheme="minorHAnsi"/>
          <w:sz w:val="22"/>
          <w:szCs w:val="22"/>
        </w:rPr>
        <w:t>pareiškėja</w:t>
      </w:r>
      <w:r w:rsidR="00F7361A">
        <w:rPr>
          <w:rStyle w:val="normaltextrun"/>
          <w:rFonts w:asciiTheme="minorHAnsi" w:eastAsia="Calibri" w:hAnsiTheme="minorHAnsi"/>
          <w:sz w:val="22"/>
          <w:szCs w:val="22"/>
        </w:rPr>
        <w:t>s</w:t>
      </w:r>
      <w:r>
        <w:rPr>
          <w:rStyle w:val="normaltextrun"/>
          <w:rFonts w:asciiTheme="minorHAnsi" w:eastAsia="Calibri" w:hAnsiTheme="minorHAnsi"/>
          <w:sz w:val="22"/>
          <w:szCs w:val="22"/>
        </w:rPr>
        <w:t xml:space="preserve"> </w:t>
      </w:r>
      <w:r>
        <w:rPr>
          <w:rFonts w:ascii="Calibri" w:hAnsi="Calibri" w:cs="Calibri"/>
          <w:sz w:val="22"/>
          <w:szCs w:val="22"/>
        </w:rPr>
        <w:t>Lietuvos Respublikos Seimo nar</w:t>
      </w:r>
      <w:r w:rsidR="00F7361A">
        <w:rPr>
          <w:rFonts w:ascii="Calibri" w:hAnsi="Calibri" w:cs="Calibri"/>
          <w:sz w:val="22"/>
          <w:szCs w:val="22"/>
        </w:rPr>
        <w:t>ys</w:t>
      </w:r>
      <w:r>
        <w:rPr>
          <w:rFonts w:ascii="Calibri" w:hAnsi="Calibri" w:cs="Calibri"/>
          <w:sz w:val="22"/>
          <w:szCs w:val="22"/>
        </w:rPr>
        <w:t xml:space="preserve"> </w:t>
      </w:r>
      <w:r>
        <w:rPr>
          <w:rStyle w:val="normaltextrun"/>
          <w:rFonts w:asciiTheme="minorHAnsi" w:eastAsia="Calibri" w:hAnsiTheme="minorHAnsi"/>
          <w:sz w:val="22"/>
          <w:szCs w:val="22"/>
        </w:rPr>
        <w:t xml:space="preserve">ir </w:t>
      </w:r>
      <w:r w:rsidR="00F7361A">
        <w:rPr>
          <w:rStyle w:val="normaltextrun"/>
          <w:rFonts w:asciiTheme="minorHAnsi" w:eastAsia="Calibri" w:hAnsiTheme="minorHAnsi"/>
          <w:sz w:val="22"/>
          <w:szCs w:val="22"/>
        </w:rPr>
        <w:t xml:space="preserve">pareiškėjas </w:t>
      </w:r>
      <w:r>
        <w:rPr>
          <w:rFonts w:asciiTheme="minorHAnsi" w:hAnsiTheme="minorHAnsi" w:cstheme="minorHAnsi"/>
          <w:sz w:val="22"/>
          <w:szCs w:val="22"/>
        </w:rPr>
        <w:t>individualią bylą nagrinėjęs teismas prašė</w:t>
      </w:r>
      <w:r w:rsidRPr="000B482E">
        <w:rPr>
          <w:rStyle w:val="normaltextrun"/>
          <w:rFonts w:asciiTheme="minorHAnsi" w:eastAsia="Calibri" w:hAnsiTheme="minorHAnsi"/>
          <w:sz w:val="22"/>
          <w:szCs w:val="22"/>
        </w:rPr>
        <w:t xml:space="preserve"> </w:t>
      </w:r>
      <w:r>
        <w:rPr>
          <w:rStyle w:val="normaltextrun"/>
          <w:rFonts w:asciiTheme="minorHAnsi" w:eastAsia="Calibri" w:hAnsiTheme="minorHAnsi"/>
          <w:sz w:val="22"/>
          <w:szCs w:val="22"/>
        </w:rPr>
        <w:t>ištirti</w:t>
      </w:r>
      <w:r w:rsidRPr="000B482E">
        <w:rPr>
          <w:rStyle w:val="normaltextrun"/>
          <w:rFonts w:asciiTheme="minorHAnsi" w:eastAsia="Calibri" w:hAnsiTheme="minorHAnsi"/>
          <w:sz w:val="22"/>
          <w:szCs w:val="22"/>
        </w:rPr>
        <w:t xml:space="preserve"> </w:t>
      </w:r>
      <w:r w:rsidRPr="000B482E">
        <w:rPr>
          <w:rStyle w:val="eop"/>
          <w:rFonts w:ascii="Calibri" w:hAnsi="Calibri" w:cs="Calibri"/>
          <w:sz w:val="22"/>
          <w:szCs w:val="22"/>
        </w:rPr>
        <w:t>Lietuvos Respublikos aplinkos ministro 2002</w:t>
      </w:r>
      <w:r w:rsidR="00AD1462">
        <w:rPr>
          <w:rStyle w:val="eop"/>
          <w:rFonts w:ascii="Calibri" w:hAnsi="Calibri" w:cs="Calibri"/>
          <w:sz w:val="22"/>
          <w:szCs w:val="22"/>
        </w:rPr>
        <w:t xml:space="preserve"> </w:t>
      </w:r>
      <w:r w:rsidRPr="000B482E">
        <w:rPr>
          <w:rStyle w:val="eop"/>
          <w:rFonts w:ascii="Calibri" w:hAnsi="Calibri" w:cs="Calibri"/>
          <w:sz w:val="22"/>
          <w:szCs w:val="22"/>
        </w:rPr>
        <w:t xml:space="preserve">m. rugsėjo 9 d. įsakymu Nr. 471 patvirtintos Aplinkai padarytos žalos atlyginimo dydžių apskaičiavimo metodikos (toliau – Metodika) 28 punkto (2017 m. sausio 23 d. įsakymo Nr. D1-78 redakcija) ir 29–31 punktų (2016 m. gruodžio 1 d. įsakymo Nr. D1-838 redakcija) </w:t>
      </w:r>
      <w:r w:rsidRPr="00E80914">
        <w:rPr>
          <w:rStyle w:val="eop"/>
          <w:rFonts w:ascii="Calibri" w:hAnsi="Calibri" w:cs="Calibri"/>
          <w:sz w:val="22"/>
          <w:szCs w:val="22"/>
        </w:rPr>
        <w:t>teisėtumą.</w:t>
      </w:r>
    </w:p>
    <w:p w14:paraId="08C8AF85" w14:textId="4295515D" w:rsidR="0042430D" w:rsidRDefault="0042430D" w:rsidP="0042430D">
      <w:pPr>
        <w:pStyle w:val="paragraph"/>
        <w:spacing w:before="0" w:beforeAutospacing="0" w:after="0" w:afterAutospacing="0"/>
        <w:ind w:firstLine="567"/>
        <w:jc w:val="both"/>
        <w:textAlignment w:val="baseline"/>
        <w:rPr>
          <w:rFonts w:ascii="Calibri" w:hAnsi="Calibri" w:cs="Calibri"/>
          <w:sz w:val="22"/>
          <w:szCs w:val="22"/>
        </w:rPr>
      </w:pPr>
      <w:r w:rsidRPr="00F7361A">
        <w:rPr>
          <w:rStyle w:val="eop"/>
          <w:rFonts w:ascii="Calibri" w:hAnsi="Calibri" w:cs="Calibri"/>
          <w:sz w:val="22"/>
          <w:szCs w:val="22"/>
        </w:rPr>
        <w:t xml:space="preserve">Metodikos 28–31 punktuose įtvirtintos formulės, kurias taikant apskaičiuojama žala, padaryta konkrečiam aplinkos elementui / komponentui. </w:t>
      </w:r>
      <w:r w:rsidRPr="00F7361A">
        <w:rPr>
          <w:rFonts w:ascii="Calibri" w:hAnsi="Calibri" w:cs="Calibri"/>
          <w:sz w:val="22"/>
          <w:szCs w:val="22"/>
        </w:rPr>
        <w:t>Pareiškėjai minėtų Metodikos punktų teisėtumu suabejojo, iš esmės ginčydami tai, kad Metodikos 28–31 punktuose nustatytam reglamentavimui nėra objektyvaus pagrindimo, jis paremtas išimtinai teoriniu žalos dydžio apskaičiavimu, o ne Aplinkos apsaugos įstatymo 32 straipsnio 4 dalyje nustatytais kriterijais, kad įstatymų leidėjas aplinkos ministrui suteikė įgaliojimus nustatyti tam tikras procedūrinio pobūdžio nuostatas, o ne standartinius tarifus / įkainius, kad Metodikos 28–31</w:t>
      </w:r>
      <w:r w:rsidR="005155BD" w:rsidRPr="00F7361A">
        <w:rPr>
          <w:rFonts w:ascii="Calibri" w:hAnsi="Calibri" w:cs="Calibri"/>
          <w:sz w:val="22"/>
          <w:szCs w:val="22"/>
        </w:rPr>
        <w:t> </w:t>
      </w:r>
      <w:r w:rsidRPr="00F7361A">
        <w:rPr>
          <w:rFonts w:ascii="Calibri" w:hAnsi="Calibri" w:cs="Calibri"/>
          <w:sz w:val="22"/>
          <w:szCs w:val="22"/>
        </w:rPr>
        <w:t>punktuose įtvirtintos formulės peržengia kompensacinės žalos atlyginimo funkcijos ribas ir turi baudinį pobūdį.</w:t>
      </w:r>
    </w:p>
    <w:p w14:paraId="160224E9" w14:textId="20CCF7A0" w:rsidR="0042430D" w:rsidRPr="00FE3DA9" w:rsidRDefault="0042430D" w:rsidP="0042430D">
      <w:pPr>
        <w:pStyle w:val="paragraph"/>
        <w:spacing w:before="0" w:beforeAutospacing="0" w:after="0" w:afterAutospacing="0"/>
        <w:ind w:firstLine="567"/>
        <w:jc w:val="both"/>
        <w:textAlignment w:val="baseline"/>
        <w:rPr>
          <w:rFonts w:ascii="Calibri" w:hAnsi="Calibri" w:cs="Calibri"/>
          <w:sz w:val="22"/>
          <w:szCs w:val="22"/>
        </w:rPr>
      </w:pPr>
      <w:r w:rsidRPr="00547EB8">
        <w:rPr>
          <w:rFonts w:ascii="Calibri" w:hAnsi="Calibri" w:cs="Calibri"/>
          <w:sz w:val="22"/>
          <w:szCs w:val="22"/>
        </w:rPr>
        <w:t xml:space="preserve">Aplinkos apsaugos įstatymo 32 straipsnio 4 dalyje nustatyta, kad </w:t>
      </w:r>
      <w:r>
        <w:rPr>
          <w:rFonts w:ascii="Calibri" w:hAnsi="Calibri" w:cs="Calibri"/>
          <w:sz w:val="22"/>
          <w:szCs w:val="22"/>
        </w:rPr>
        <w:t>ž</w:t>
      </w:r>
      <w:r w:rsidRPr="007C28FF">
        <w:rPr>
          <w:rFonts w:ascii="Calibri" w:hAnsi="Calibri" w:cs="Calibri"/>
          <w:sz w:val="22"/>
          <w:szCs w:val="22"/>
        </w:rPr>
        <w:t>ala aplinkai vertinama ir žalos aplinkai atlyginimo dydis apskaičiuojamas pagal aplinkos ministro patvirtintą metodiką, įvertinant pirminę aplinkos būklę (sąlygas), neigiamo poveikio aplinkai reikšmingumą, natūralaus aplinkos atsikūrimo galimybes ir laiką, atliktus veiksmus, užtikrinančius teršalų ir (arba) kitokių darančių žalą aplinkai veiksnių skubią kontrolę, sulaikymą, pašalinimą ar kitokį valdymą siekiant sumažinti ar išvengti didesnės žalos aplinkai, neigiamo poveikio žmonių sveikatai ar tolesnio aplinkos elementų funkcijų pablogėjimo, taip pat pritaikytas aplinkos atkūrimo priemones</w:t>
      </w:r>
      <w:r w:rsidR="00D7593F">
        <w:rPr>
          <w:rFonts w:ascii="Calibri" w:hAnsi="Calibri" w:cs="Calibri"/>
          <w:sz w:val="22"/>
          <w:szCs w:val="22"/>
        </w:rPr>
        <w:t>.</w:t>
      </w:r>
    </w:p>
    <w:p w14:paraId="6B4EBCD5" w14:textId="639725E8" w:rsidR="0042430D" w:rsidRPr="00B65B09" w:rsidRDefault="0042430D" w:rsidP="0042430D">
      <w:pPr>
        <w:pStyle w:val="paragraph"/>
        <w:spacing w:before="0" w:beforeAutospacing="0" w:after="0" w:afterAutospacing="0"/>
        <w:ind w:firstLine="567"/>
        <w:jc w:val="both"/>
        <w:textAlignment w:val="baseline"/>
        <w:rPr>
          <w:rFonts w:asciiTheme="minorHAnsi" w:hAnsiTheme="minorHAnsi" w:cstheme="minorHAnsi"/>
          <w:sz w:val="22"/>
          <w:szCs w:val="22"/>
        </w:rPr>
      </w:pPr>
      <w:r w:rsidRPr="000B482E">
        <w:rPr>
          <w:rStyle w:val="normaltextrun"/>
          <w:rFonts w:ascii="Calibri" w:eastAsia="Calibri" w:hAnsi="Calibri" w:cs="Calibri"/>
          <w:sz w:val="22"/>
          <w:szCs w:val="22"/>
        </w:rPr>
        <w:t>Išplėstinė teisėjų kolegija pažymėjo, kad Metodika skirta įvertinti žalą aplinkai (jos komponentams), kuri pasireiškia tolimesnėje ateityje (Metodikos 2 p.), o tai kartu yra pagrindas pripažinti, kad Metodikoje įtvirtintas ir šioje byloje ginčijamas teisinis reguliavimas yra Aplinkos apsaugos įstatymo 32 straipsnio 4 dalyje</w:t>
      </w:r>
      <w:r>
        <w:rPr>
          <w:rStyle w:val="normaltextrun"/>
          <w:rFonts w:ascii="Calibri" w:eastAsia="Calibri" w:hAnsi="Calibri" w:cs="Calibri"/>
          <w:sz w:val="22"/>
          <w:szCs w:val="22"/>
        </w:rPr>
        <w:t xml:space="preserve"> įtvirtintam žalos vertinimo bei apskaičiavimo kriterijui – taikomų aplinkos atkūrimo priemonių įvertinimui – nustatytas metodas, iš esmės atitinkantis 2004 m. balandžio 21 d. Europos Parlamento ir Tarybos direktyvos 2004/35/EB dėl atsakomybės už aplinkos apsaugą </w:t>
      </w:r>
      <w:r w:rsidRPr="00B65B09">
        <w:rPr>
          <w:rFonts w:asciiTheme="minorHAnsi" w:hAnsiTheme="minorHAnsi" w:cstheme="minorHAnsi"/>
          <w:sz w:val="22"/>
          <w:szCs w:val="22"/>
        </w:rPr>
        <w:t>siekiant išvengti žalos aplinkai ir ją ištaisyti (atlyginti) (toliau – Direktyva) 2</w:t>
      </w:r>
      <w:r w:rsidR="00D7593F">
        <w:rPr>
          <w:rFonts w:asciiTheme="minorHAnsi" w:hAnsiTheme="minorHAnsi" w:cstheme="minorHAnsi"/>
          <w:sz w:val="22"/>
          <w:szCs w:val="22"/>
        </w:rPr>
        <w:t> </w:t>
      </w:r>
      <w:r w:rsidRPr="00B65B09">
        <w:rPr>
          <w:rFonts w:asciiTheme="minorHAnsi" w:hAnsiTheme="minorHAnsi" w:cstheme="minorHAnsi"/>
          <w:sz w:val="22"/>
          <w:szCs w:val="22"/>
        </w:rPr>
        <w:t>priedo 1.2.3 punkte apibrėžiamą žalos ištaisymo priemonių, kurių kaina atitinka apskaičiuotą prarastų gamtos išteklių ir (arba) funkcijų piniginę vertę, metodą. Tai nereiškia, kad praradimų piniginės vertės metodas nacionaliniame lygmenyje, įgyvendinus Direktyvos nuostatas Aplinkos apsaugos įstatyme, papildomų ir kompensuojamųjų žalos ištaisymo priemonių vertinimo metodų hierarchijoje (kuria remiantis, visų pirma (1)</w:t>
      </w:r>
      <w:r w:rsidR="009D7A72">
        <w:rPr>
          <w:rFonts w:asciiTheme="minorHAnsi" w:hAnsiTheme="minorHAnsi" w:cstheme="minorHAnsi"/>
          <w:sz w:val="22"/>
          <w:szCs w:val="22"/>
        </w:rPr>
        <w:t> </w:t>
      </w:r>
      <w:r w:rsidRPr="00B65B09">
        <w:rPr>
          <w:rFonts w:asciiTheme="minorHAnsi" w:hAnsiTheme="minorHAnsi" w:cstheme="minorHAnsi"/>
          <w:sz w:val="22"/>
          <w:szCs w:val="22"/>
        </w:rPr>
        <w:t>taikomas išteklių lygiavertiškumo palyginimo arba funkcijų lygiavertiškumo palyginimo metodas, tuomet (2)</w:t>
      </w:r>
      <w:r w:rsidR="009D7A72">
        <w:rPr>
          <w:rFonts w:asciiTheme="minorHAnsi" w:hAnsiTheme="minorHAnsi" w:cstheme="minorHAnsi"/>
          <w:sz w:val="22"/>
          <w:szCs w:val="22"/>
        </w:rPr>
        <w:t> </w:t>
      </w:r>
      <w:r w:rsidRPr="00B65B09">
        <w:rPr>
          <w:rFonts w:asciiTheme="minorHAnsi" w:hAnsiTheme="minorHAnsi" w:cstheme="minorHAnsi"/>
          <w:sz w:val="22"/>
          <w:szCs w:val="22"/>
        </w:rPr>
        <w:t>piniginio vertinimo, kad būtų nustatyta būtinų žalos ištaisymo papildomų ir kompensuojamųjų priemonių apimtis, ir (3) tik tada, kai įmanoma įvertinti prarastus išteklius ir (arba) funkcijas, tačiau per protingą laikotarpį arba už protingą kainą negalima įvertinti išteklių ir (arba) funkcijų pakeitimo, taikomas praradimų piniginės vertės metodas, dar kitaip vadinamas vertės ir sąnaudų metodu) įgyja pirmumo teisinę reikšmę. Tai nedaro jokios įtakos tiesiogiai įstatyme įtvirtintos pareigos žalos aplinkai dydį apskaičiuoti Aplinkos apsaugos įstatymo 32 straipsnio ketvirtojoje dalyje nustatyta tvarka (Aplinkos apsaugos įstatymo 33 str. 2 d.) vykdymui.</w:t>
      </w:r>
    </w:p>
    <w:p w14:paraId="46AF2E71" w14:textId="42EBCB7E" w:rsidR="0042430D" w:rsidRDefault="0042430D" w:rsidP="0042430D">
      <w:pPr>
        <w:pStyle w:val="paragraph"/>
        <w:spacing w:before="0" w:beforeAutospacing="0" w:after="0" w:afterAutospacing="0"/>
        <w:ind w:firstLine="567"/>
        <w:jc w:val="both"/>
        <w:textAlignment w:val="baseline"/>
        <w:rPr>
          <w:rFonts w:ascii="Segoe UI" w:hAnsi="Segoe UI" w:cs="Segoe UI"/>
          <w:sz w:val="18"/>
          <w:szCs w:val="18"/>
        </w:rPr>
      </w:pPr>
      <w:r w:rsidRPr="00B65B09">
        <w:rPr>
          <w:rFonts w:asciiTheme="minorHAnsi" w:hAnsiTheme="minorHAnsi" w:cstheme="minorHAnsi"/>
          <w:sz w:val="22"/>
          <w:szCs w:val="22"/>
        </w:rPr>
        <w:t>Išplėstinės teisėjų kolegijos vertinimu, pagrįstu visiems žinomomis</w:t>
      </w:r>
      <w:r>
        <w:rPr>
          <w:rStyle w:val="normaltextrun"/>
          <w:rFonts w:ascii="Calibri" w:eastAsia="Calibri" w:hAnsi="Calibri" w:cs="Calibri"/>
          <w:sz w:val="22"/>
          <w:szCs w:val="22"/>
        </w:rPr>
        <w:t xml:space="preserve"> aplinkybėmis, kad atliekų, teršalų rūšys dėl jų sudėties daro akivaizdžiai skirtingą poveikį aplinkos elementams, o atliekų, teršalų kiekis lemia poveikio aplinkos elementams mastą, aplinkos elementų skirstymas į kategorijas ir jų įvertinimo koeficientai, kaip ir praradimų piniginės vertės diferencijavimas pagal atliekų, teršalų rūšį ir jų kiekius, teisiniu požiūriu objektyviai pateisinamas tiek bendrinės sampratos apie profesionalaus požiūrio į tikrąją reikalų padėtį, kai kalbama apie specialistų indėlį formuojant dėmenų struktūrą, tiek taikant teisingumo, protingumo ir sąžiningumo principus, esančius konstitucinio teisinės valstybės principo sudėtine dalimi.</w:t>
      </w:r>
    </w:p>
    <w:p w14:paraId="499570A7" w14:textId="6AEA8BB2" w:rsidR="0042430D" w:rsidRDefault="0042430D" w:rsidP="0042430D">
      <w:pPr>
        <w:pStyle w:val="paragraph"/>
        <w:spacing w:before="0" w:beforeAutospacing="0" w:after="0" w:afterAutospacing="0"/>
        <w:ind w:firstLine="567"/>
        <w:jc w:val="both"/>
        <w:textAlignment w:val="baseline"/>
        <w:rPr>
          <w:rFonts w:ascii="Segoe UI" w:hAnsi="Segoe UI" w:cs="Segoe UI"/>
          <w:sz w:val="18"/>
          <w:szCs w:val="18"/>
        </w:rPr>
      </w:pPr>
      <w:r>
        <w:rPr>
          <w:rStyle w:val="normaltextrun"/>
          <w:rFonts w:ascii="Calibri" w:eastAsia="Calibri" w:hAnsi="Calibri" w:cs="Calibri"/>
          <w:sz w:val="22"/>
          <w:szCs w:val="22"/>
        </w:rPr>
        <w:t>Išplėstinė teisėjų kolegija nenustatė jokių pagrįstų teisinių argumentų, kuriais remiantis būtų pagrindas konstatuoti, kad Metodikos 28–31 punktuose įtvirtintos prarastų gamtos išteklių ir (arba) funkcijų piniginės vertės apskaičiavimo taisyklės privalėtų būti nustatytos įstatyme ar kad formulių dedamosios akivaizdžiai nepatektų tarp elementų, reikšmingų apskaičiuojant praradimų piniginę vertę.</w:t>
      </w:r>
    </w:p>
    <w:p w14:paraId="050F9B13" w14:textId="34F51714" w:rsidR="0042430D" w:rsidRDefault="0042430D" w:rsidP="0042430D">
      <w:pPr>
        <w:pStyle w:val="paragraph"/>
        <w:spacing w:before="0" w:beforeAutospacing="0" w:after="0" w:afterAutospacing="0"/>
        <w:ind w:firstLine="567"/>
        <w:jc w:val="both"/>
        <w:textAlignment w:val="baseline"/>
        <w:rPr>
          <w:rFonts w:ascii="Segoe UI" w:hAnsi="Segoe UI" w:cs="Segoe UI"/>
          <w:sz w:val="18"/>
          <w:szCs w:val="18"/>
        </w:rPr>
      </w:pPr>
      <w:r>
        <w:rPr>
          <w:rStyle w:val="normaltextrun"/>
          <w:rFonts w:ascii="Calibri" w:eastAsia="Calibri" w:hAnsi="Calibri" w:cs="Calibri"/>
          <w:sz w:val="22"/>
          <w:szCs w:val="22"/>
        </w:rPr>
        <w:lastRenderedPageBreak/>
        <w:t>Sprendime pabrėžta žalos aplinkai vertinimo ir apskaičiavimo specifika lyginant su C</w:t>
      </w:r>
      <w:r w:rsidR="00013147">
        <w:rPr>
          <w:rStyle w:val="normaltextrun"/>
          <w:rFonts w:ascii="Calibri" w:eastAsia="Calibri" w:hAnsi="Calibri" w:cs="Calibri"/>
          <w:sz w:val="22"/>
          <w:szCs w:val="22"/>
        </w:rPr>
        <w:t>K</w:t>
      </w:r>
      <w:r>
        <w:rPr>
          <w:rStyle w:val="normaltextrun"/>
          <w:rFonts w:ascii="Calibri" w:eastAsia="Calibri" w:hAnsi="Calibri" w:cs="Calibri"/>
          <w:sz w:val="22"/>
          <w:szCs w:val="22"/>
        </w:rPr>
        <w:t xml:space="preserve"> įtvirtintais žalos dydžio vertinimo ir apskaičiavimo mechanizmais. Konstatuota, jog vien tai, kad žalos aplinkai kompensavimo mechanizmas yra pagrįstas tarifais bei koeficientais, savaime nesuponuoja žalos atlyginimo kompensacinės funkcijos paneigimo ar jos paskirties peržengimo į baudinę funkciją.</w:t>
      </w:r>
    </w:p>
    <w:p w14:paraId="42BCEAAA" w14:textId="49F9CB5A" w:rsidR="0042430D" w:rsidRDefault="0042430D" w:rsidP="0042430D">
      <w:pPr>
        <w:pStyle w:val="paragraph"/>
        <w:spacing w:before="0" w:beforeAutospacing="0" w:after="0" w:afterAutospacing="0"/>
        <w:ind w:firstLine="567"/>
        <w:jc w:val="both"/>
        <w:textAlignment w:val="baseline"/>
        <w:rPr>
          <w:rFonts w:ascii="Segoe UI" w:hAnsi="Segoe UI" w:cs="Segoe UI"/>
          <w:sz w:val="18"/>
          <w:szCs w:val="18"/>
        </w:rPr>
      </w:pPr>
      <w:r>
        <w:rPr>
          <w:rStyle w:val="normaltextrun"/>
          <w:rFonts w:ascii="Calibri" w:eastAsia="Calibri" w:hAnsi="Calibri" w:cs="Calibri"/>
          <w:sz w:val="22"/>
          <w:szCs w:val="22"/>
        </w:rPr>
        <w:t>Pripažinta, kad Metodikos 28 punktas (2017 m. sausio 23 d. įsakymo Nr. D1-78 redakcija) ir 29–31 punktai (2016 m. gruodžio 1 d. įsakymo Nr. D1-838 redakcija) neprieštarauja aukštesnės galios teisės normoms.</w:t>
      </w:r>
    </w:p>
    <w:p w14:paraId="64834F87" w14:textId="77777777" w:rsidR="0042430D" w:rsidRPr="0056130E" w:rsidRDefault="0042430D" w:rsidP="0042430D">
      <w:pPr>
        <w:pStyle w:val="paragraph"/>
        <w:spacing w:before="0" w:beforeAutospacing="0" w:after="0" w:afterAutospacing="0"/>
        <w:jc w:val="both"/>
        <w:textAlignment w:val="baseline"/>
        <w:rPr>
          <w:rStyle w:val="normaltextrun"/>
          <w:rFonts w:asciiTheme="minorHAnsi" w:eastAsia="Calibri" w:hAnsiTheme="minorHAnsi"/>
          <w:sz w:val="22"/>
          <w:szCs w:val="22"/>
        </w:rPr>
      </w:pPr>
    </w:p>
    <w:p w14:paraId="1C8ECABB" w14:textId="77777777" w:rsidR="0042430D" w:rsidRPr="0056130E" w:rsidRDefault="0042430D" w:rsidP="0042430D">
      <w:pPr>
        <w:pStyle w:val="paragraph"/>
        <w:spacing w:before="0" w:beforeAutospacing="0" w:after="0" w:afterAutospacing="0"/>
        <w:jc w:val="both"/>
        <w:textAlignment w:val="baseline"/>
        <w:rPr>
          <w:rFonts w:asciiTheme="minorHAnsi" w:hAnsiTheme="minorHAnsi" w:cstheme="minorHAnsi"/>
          <w:sz w:val="22"/>
          <w:szCs w:val="22"/>
        </w:rPr>
      </w:pPr>
      <w:r w:rsidRPr="0056130E">
        <w:rPr>
          <w:rFonts w:asciiTheme="minorHAnsi" w:hAnsiTheme="minorHAnsi" w:cstheme="minorHAnsi"/>
          <w:sz w:val="22"/>
          <w:szCs w:val="22"/>
        </w:rPr>
        <w:t xml:space="preserve">Išplėstinės teisėjų kolegijos </w:t>
      </w:r>
      <w:r w:rsidRPr="0056130E">
        <w:rPr>
          <w:rStyle w:val="normaltextrun"/>
          <w:rFonts w:asciiTheme="minorHAnsi" w:eastAsia="Calibri" w:hAnsiTheme="minorHAnsi"/>
          <w:sz w:val="22"/>
          <w:szCs w:val="22"/>
        </w:rPr>
        <w:t>2023 m. liepos 5 d. sprendimas administracinėje byloje Nr. I-9-415/2023</w:t>
      </w:r>
    </w:p>
    <w:p w14:paraId="2D0435DC" w14:textId="77777777" w:rsidR="0042430D" w:rsidRPr="0056130E" w:rsidRDefault="0042430D" w:rsidP="0042430D">
      <w:pPr>
        <w:pStyle w:val="paragraph"/>
        <w:spacing w:before="0" w:beforeAutospacing="0" w:after="0" w:afterAutospacing="0"/>
        <w:jc w:val="both"/>
        <w:textAlignment w:val="baseline"/>
        <w:rPr>
          <w:rFonts w:asciiTheme="minorHAnsi" w:hAnsiTheme="minorHAnsi" w:cstheme="minorHAnsi"/>
          <w:sz w:val="22"/>
          <w:szCs w:val="22"/>
        </w:rPr>
      </w:pPr>
      <w:r w:rsidRPr="0056130E">
        <w:rPr>
          <w:rStyle w:val="normaltextrun"/>
          <w:rFonts w:asciiTheme="minorHAnsi" w:eastAsia="Calibri" w:hAnsiTheme="minorHAnsi"/>
          <w:sz w:val="22"/>
          <w:szCs w:val="22"/>
        </w:rPr>
        <w:t>Teisminio proceso Nr. 3-66-3-00022-2023-9</w:t>
      </w:r>
    </w:p>
    <w:p w14:paraId="15930F2B" w14:textId="77777777" w:rsidR="0042430D" w:rsidRPr="0056130E" w:rsidRDefault="0042430D" w:rsidP="0042430D">
      <w:pPr>
        <w:pStyle w:val="paragraph"/>
        <w:spacing w:before="0" w:beforeAutospacing="0" w:after="0" w:afterAutospacing="0"/>
        <w:jc w:val="both"/>
        <w:textAlignment w:val="baseline"/>
        <w:rPr>
          <w:rStyle w:val="normaltextrun"/>
          <w:rFonts w:asciiTheme="minorHAnsi" w:eastAsia="Calibri" w:hAnsiTheme="minorHAnsi"/>
          <w:sz w:val="22"/>
          <w:szCs w:val="22"/>
        </w:rPr>
      </w:pPr>
      <w:r w:rsidRPr="0056130E">
        <w:rPr>
          <w:rStyle w:val="normaltextrun"/>
          <w:rFonts w:asciiTheme="minorHAnsi" w:eastAsia="Calibri" w:hAnsiTheme="minorHAnsi"/>
          <w:sz w:val="22"/>
          <w:szCs w:val="22"/>
        </w:rPr>
        <w:t>Procesinio sprendimo kategorijos: 4.1; 14.13</w:t>
      </w:r>
    </w:p>
    <w:p w14:paraId="45B99AB8" w14:textId="55A26680" w:rsidR="0042430D" w:rsidRDefault="00D76F33" w:rsidP="0042430D">
      <w:pPr>
        <w:pStyle w:val="paragraph"/>
        <w:spacing w:before="0" w:beforeAutospacing="0" w:after="0" w:afterAutospacing="0"/>
        <w:jc w:val="both"/>
        <w:textAlignment w:val="baseline"/>
        <w:rPr>
          <w:rFonts w:asciiTheme="minorHAnsi" w:hAnsiTheme="minorHAnsi" w:cstheme="minorHAnsi"/>
          <w:sz w:val="22"/>
          <w:szCs w:val="22"/>
        </w:rPr>
      </w:pPr>
      <w:hyperlink r:id="rId9" w:history="1">
        <w:r w:rsidR="0042430D" w:rsidRPr="0056130E">
          <w:rPr>
            <w:rStyle w:val="Hipersaitas"/>
            <w:rFonts w:asciiTheme="minorHAnsi" w:hAnsiTheme="minorHAnsi" w:cstheme="minorHAnsi"/>
            <w:sz w:val="22"/>
            <w:szCs w:val="22"/>
          </w:rPr>
          <w:t>Prieiga internete</w:t>
        </w:r>
      </w:hyperlink>
    </w:p>
    <w:p w14:paraId="1B07E4ED" w14:textId="69A98BDC" w:rsidR="0042430D" w:rsidRPr="003756A5" w:rsidRDefault="0042430D" w:rsidP="3AD4A4A3">
      <w:pPr>
        <w:jc w:val="both"/>
        <w:rPr>
          <w:rFonts w:asciiTheme="minorHAnsi" w:hAnsiTheme="minorHAnsi" w:cstheme="minorBidi"/>
          <w:sz w:val="22"/>
          <w:szCs w:val="22"/>
        </w:rPr>
      </w:pPr>
    </w:p>
    <w:p w14:paraId="3890E1C5" w14:textId="77777777" w:rsidR="00AF0109" w:rsidRPr="003756A5" w:rsidRDefault="00AF0109" w:rsidP="00AF0109">
      <w:pPr>
        <w:pStyle w:val="Apzvalgai1"/>
        <w:rPr>
          <w:rFonts w:asciiTheme="minorHAnsi" w:hAnsiTheme="minorHAnsi" w:cstheme="minorHAnsi"/>
        </w:rPr>
      </w:pPr>
      <w:bookmarkStart w:id="15" w:name="_Toc52542056"/>
      <w:bookmarkStart w:id="16" w:name="_Toc149562916"/>
      <w:r w:rsidRPr="003756A5">
        <w:rPr>
          <w:rFonts w:asciiTheme="minorHAnsi" w:hAnsiTheme="minorHAnsi" w:cstheme="minorHAnsi"/>
        </w:rPr>
        <w:t>5. Rinkimai, referendumai ir politinių partijų veikla</w:t>
      </w:r>
      <w:bookmarkEnd w:id="15"/>
      <w:bookmarkEnd w:id="16"/>
    </w:p>
    <w:p w14:paraId="6C3C6727" w14:textId="77777777" w:rsidR="00047FAA" w:rsidRPr="00222530" w:rsidRDefault="00047FAA" w:rsidP="00047FAA">
      <w:pPr>
        <w:pStyle w:val="Betarp"/>
        <w:ind w:firstLine="567"/>
        <w:jc w:val="both"/>
        <w:rPr>
          <w:rFonts w:cstheme="minorHAnsi"/>
          <w:b/>
          <w:bCs/>
          <w:u w:val="single"/>
        </w:rPr>
      </w:pPr>
      <w:r>
        <w:rPr>
          <w:rFonts w:cstheme="minorHAnsi"/>
          <w:b/>
          <w:bCs/>
          <w:u w:val="single"/>
        </w:rPr>
        <w:t xml:space="preserve">5.7. </w:t>
      </w:r>
      <w:r w:rsidRPr="004A0C1D">
        <w:rPr>
          <w:rFonts w:cstheme="minorHAnsi"/>
          <w:b/>
          <w:bCs/>
          <w:u w:val="single"/>
        </w:rPr>
        <w:t>Kiti su rinkimais, referendumais ir politinių partijų veikla susiję klausimai</w:t>
      </w:r>
      <w:r>
        <w:rPr>
          <w:rFonts w:cstheme="minorHAnsi"/>
          <w:b/>
          <w:bCs/>
          <w:u w:val="single"/>
        </w:rPr>
        <w:t xml:space="preserve"> </w:t>
      </w:r>
    </w:p>
    <w:p w14:paraId="644E3D13" w14:textId="77777777" w:rsidR="00047FAA" w:rsidRDefault="00047FAA" w:rsidP="00047FAA">
      <w:pPr>
        <w:pStyle w:val="Betarp"/>
        <w:ind w:firstLine="567"/>
        <w:jc w:val="both"/>
        <w:rPr>
          <w:rFonts w:cstheme="minorHAnsi"/>
          <w:b/>
          <w:bCs/>
          <w:u w:val="single"/>
        </w:rPr>
      </w:pPr>
    </w:p>
    <w:p w14:paraId="2889F020" w14:textId="65B7CA58" w:rsidR="00047FAA" w:rsidRPr="00047FAA" w:rsidRDefault="3AD4A4A3" w:rsidP="3AD4A4A3">
      <w:pPr>
        <w:jc w:val="both"/>
        <w:outlineLvl w:val="1"/>
        <w:rPr>
          <w:rFonts w:asciiTheme="minorHAnsi" w:eastAsia="Calibri" w:hAnsiTheme="minorHAnsi" w:cstheme="minorBidi"/>
          <w:i/>
          <w:iCs/>
          <w:sz w:val="22"/>
          <w:szCs w:val="22"/>
        </w:rPr>
      </w:pPr>
      <w:bookmarkStart w:id="17" w:name="_Toc149562917"/>
      <w:r w:rsidRPr="3AD4A4A3">
        <w:rPr>
          <w:rFonts w:asciiTheme="minorHAnsi" w:eastAsia="Calibri" w:hAnsiTheme="minorHAnsi" w:cstheme="minorBidi"/>
          <w:i/>
          <w:iCs/>
          <w:sz w:val="22"/>
          <w:szCs w:val="22"/>
        </w:rPr>
        <w:t>Dėl naujos, po Seimo rinkimų įregistruotos parlamentinės partijos finansavimo valstybės biudžeto lėšomis</w:t>
      </w:r>
      <w:bookmarkEnd w:id="17"/>
    </w:p>
    <w:p w14:paraId="44DFDD50" w14:textId="77777777" w:rsidR="00047FAA" w:rsidRDefault="00047FAA" w:rsidP="00047FAA">
      <w:pPr>
        <w:pStyle w:val="Betarp"/>
        <w:ind w:firstLine="567"/>
        <w:jc w:val="both"/>
        <w:rPr>
          <w:rFonts w:cstheme="minorHAnsi"/>
        </w:rPr>
      </w:pPr>
    </w:p>
    <w:p w14:paraId="5B3A2D76" w14:textId="25755F0D" w:rsidR="00047FAA" w:rsidRDefault="00047FAA" w:rsidP="00047FAA">
      <w:pPr>
        <w:pStyle w:val="Betarp"/>
        <w:ind w:firstLine="567"/>
        <w:jc w:val="both"/>
        <w:rPr>
          <w:rFonts w:cstheme="minorHAnsi"/>
        </w:rPr>
      </w:pPr>
      <w:r>
        <w:rPr>
          <w:rFonts w:cstheme="minorHAnsi"/>
        </w:rPr>
        <w:t xml:space="preserve">Byloje nagrinėtas ginčas, kilęs dėl </w:t>
      </w:r>
      <w:r w:rsidRPr="00401CDE">
        <w:rPr>
          <w:rFonts w:cstheme="minorHAnsi"/>
        </w:rPr>
        <w:t>Lietuvos Respublikos vyriausiosios rinkimų komisijos</w:t>
      </w:r>
      <w:r>
        <w:rPr>
          <w:rFonts w:cstheme="minorHAnsi"/>
        </w:rPr>
        <w:t xml:space="preserve"> (toliau – VRK) sprendimo, kuriuo </w:t>
      </w:r>
      <w:r w:rsidRPr="002D2F5E">
        <w:rPr>
          <w:rFonts w:cstheme="minorHAnsi"/>
        </w:rPr>
        <w:t>pareiškėj</w:t>
      </w:r>
      <w:r>
        <w:rPr>
          <w:rFonts w:cstheme="minorHAnsi"/>
        </w:rPr>
        <w:t>ui –</w:t>
      </w:r>
      <w:r w:rsidRPr="002D2F5E">
        <w:rPr>
          <w:rFonts w:cstheme="minorHAnsi"/>
        </w:rPr>
        <w:t xml:space="preserve"> </w:t>
      </w:r>
      <w:r>
        <w:rPr>
          <w:rFonts w:cstheme="minorHAnsi"/>
        </w:rPr>
        <w:t xml:space="preserve">Lietuvos regionų </w:t>
      </w:r>
      <w:r w:rsidRPr="00F7361A">
        <w:rPr>
          <w:rFonts w:cstheme="minorHAnsi"/>
        </w:rPr>
        <w:t>partijai [iki 2021 metų – Lietuvos socialdemokratų darbo partija] – 2020 metų antrąjį pusmetį neskirti valstybės biudžeto</w:t>
      </w:r>
      <w:r w:rsidRPr="008D3F01">
        <w:rPr>
          <w:rFonts w:cstheme="minorHAnsi"/>
        </w:rPr>
        <w:t xml:space="preserve"> asignavimai politinių partijų veiklai finansuoti</w:t>
      </w:r>
      <w:r>
        <w:rPr>
          <w:rFonts w:cstheme="minorHAnsi"/>
        </w:rPr>
        <w:t>,</w:t>
      </w:r>
      <w:r w:rsidR="00E84F2F">
        <w:rPr>
          <w:rFonts w:cstheme="minorHAnsi"/>
        </w:rPr>
        <w:t xml:space="preserve"> </w:t>
      </w:r>
      <w:r>
        <w:rPr>
          <w:rFonts w:cstheme="minorHAnsi"/>
        </w:rPr>
        <w:t>pagrįstumo ir teisėtumo.</w:t>
      </w:r>
    </w:p>
    <w:p w14:paraId="61EEFB2E" w14:textId="3F8C740E" w:rsidR="00047FAA" w:rsidRDefault="00047FAA" w:rsidP="00047FAA">
      <w:pPr>
        <w:pStyle w:val="Betarp"/>
        <w:ind w:firstLine="567"/>
        <w:jc w:val="both"/>
        <w:rPr>
          <w:rFonts w:cstheme="minorHAnsi"/>
        </w:rPr>
      </w:pPr>
      <w:r w:rsidRPr="00F934C9">
        <w:rPr>
          <w:rFonts w:cstheme="minorHAnsi"/>
        </w:rPr>
        <w:t>Pirmosios instancijos teismas</w:t>
      </w:r>
      <w:r>
        <w:rPr>
          <w:rFonts w:cstheme="minorHAnsi"/>
        </w:rPr>
        <w:t>, nustatęs</w:t>
      </w:r>
      <w:r w:rsidR="00577D94">
        <w:rPr>
          <w:rFonts w:cstheme="minorHAnsi"/>
        </w:rPr>
        <w:t>,</w:t>
      </w:r>
      <w:r>
        <w:rPr>
          <w:rFonts w:cstheme="minorHAnsi"/>
        </w:rPr>
        <w:t xml:space="preserve"> kad</w:t>
      </w:r>
      <w:r w:rsidRPr="00390D84">
        <w:t xml:space="preserve"> </w:t>
      </w:r>
      <w:r w:rsidRPr="00390D84">
        <w:rPr>
          <w:rFonts w:cstheme="minorHAnsi"/>
        </w:rPr>
        <w:t>svarstydama</w:t>
      </w:r>
      <w:r>
        <w:rPr>
          <w:rFonts w:cstheme="minorHAnsi"/>
        </w:rPr>
        <w:t>s</w:t>
      </w:r>
      <w:r w:rsidRPr="00390D84">
        <w:rPr>
          <w:rFonts w:cstheme="minorHAnsi"/>
        </w:rPr>
        <w:t xml:space="preserve"> klausimą dėl pareiškėjui skiriamo finansavimo</w:t>
      </w:r>
      <w:r>
        <w:rPr>
          <w:rFonts w:cstheme="minorHAnsi"/>
        </w:rPr>
        <w:t xml:space="preserve"> atsakovas nesilaikė </w:t>
      </w:r>
      <w:r w:rsidRPr="00390D84">
        <w:rPr>
          <w:rFonts w:cstheme="minorHAnsi"/>
        </w:rPr>
        <w:t>VRK 2020 m. sausio 28 d. sprendimu Nr. Sp-11 patvirtint</w:t>
      </w:r>
      <w:r>
        <w:rPr>
          <w:rFonts w:cstheme="minorHAnsi"/>
        </w:rPr>
        <w:t>o</w:t>
      </w:r>
      <w:r w:rsidRPr="00390D84">
        <w:rPr>
          <w:rFonts w:cstheme="minorHAnsi"/>
        </w:rPr>
        <w:t xml:space="preserve"> Lietuvos Respublikos vyriausiosios rinkimų komisijos reglament</w:t>
      </w:r>
      <w:r>
        <w:rPr>
          <w:rFonts w:cstheme="minorHAnsi"/>
        </w:rPr>
        <w:t>o</w:t>
      </w:r>
      <w:r w:rsidRPr="00390D84">
        <w:rPr>
          <w:rFonts w:cstheme="minorHAnsi"/>
        </w:rPr>
        <w:t xml:space="preserve"> (toliau – Reglamentas) </w:t>
      </w:r>
      <w:r>
        <w:rPr>
          <w:rFonts w:cstheme="minorHAnsi"/>
        </w:rPr>
        <w:t xml:space="preserve">nuostatų, pareiškėjo skundą patenkino iš dalies – </w:t>
      </w:r>
      <w:r w:rsidRPr="00390D84">
        <w:rPr>
          <w:rFonts w:cstheme="minorHAnsi"/>
        </w:rPr>
        <w:t xml:space="preserve">įpareigojo </w:t>
      </w:r>
      <w:r>
        <w:rPr>
          <w:rFonts w:cstheme="minorHAnsi"/>
        </w:rPr>
        <w:t>VRK</w:t>
      </w:r>
      <w:r w:rsidRPr="00390D84">
        <w:rPr>
          <w:rFonts w:cstheme="minorHAnsi"/>
        </w:rPr>
        <w:t xml:space="preserve"> iš naujo</w:t>
      </w:r>
      <w:r>
        <w:rPr>
          <w:rFonts w:cstheme="minorHAnsi"/>
        </w:rPr>
        <w:t xml:space="preserve"> </w:t>
      </w:r>
      <w:r w:rsidRPr="00390D84">
        <w:rPr>
          <w:rFonts w:cstheme="minorHAnsi"/>
        </w:rPr>
        <w:t>išspręsti klausimą dėl 2020 m</w:t>
      </w:r>
      <w:r>
        <w:rPr>
          <w:rFonts w:cstheme="minorHAnsi"/>
        </w:rPr>
        <w:t>etų</w:t>
      </w:r>
      <w:r w:rsidRPr="00390D84">
        <w:rPr>
          <w:rFonts w:cstheme="minorHAnsi"/>
        </w:rPr>
        <w:t xml:space="preserve"> antrojo pusmečio valstybės biudžeto asignavimų politinių partijų veiklai finansuoti skyrimo </w:t>
      </w:r>
      <w:r>
        <w:rPr>
          <w:rFonts w:cstheme="minorHAnsi"/>
        </w:rPr>
        <w:t>pareiškėjui.</w:t>
      </w:r>
    </w:p>
    <w:p w14:paraId="28270275" w14:textId="4C0A68FE" w:rsidR="00047FAA" w:rsidRDefault="00047FAA" w:rsidP="00047FAA">
      <w:pPr>
        <w:pStyle w:val="Betarp"/>
        <w:ind w:firstLine="567"/>
        <w:jc w:val="both"/>
        <w:rPr>
          <w:rFonts w:cstheme="minorHAnsi"/>
        </w:rPr>
      </w:pPr>
      <w:r>
        <w:rPr>
          <w:rFonts w:cstheme="minorHAnsi"/>
        </w:rPr>
        <w:t>Byloje nustatyta, kad VRK</w:t>
      </w:r>
      <w:r w:rsidRPr="0084015B">
        <w:rPr>
          <w:rFonts w:cstheme="minorHAnsi"/>
        </w:rPr>
        <w:t xml:space="preserve"> posėdžiui buvo teikiamas </w:t>
      </w:r>
      <w:r>
        <w:rPr>
          <w:rFonts w:cstheme="minorHAnsi"/>
        </w:rPr>
        <w:t>sprendimo p</w:t>
      </w:r>
      <w:r w:rsidRPr="0084015B">
        <w:rPr>
          <w:rFonts w:cstheme="minorHAnsi"/>
        </w:rPr>
        <w:t xml:space="preserve">rojektas, kurio 9 punktu siūlyta nustatyti, kad </w:t>
      </w:r>
      <w:r w:rsidRPr="00C6164F">
        <w:rPr>
          <w:rFonts w:cstheme="minorHAnsi"/>
        </w:rPr>
        <w:t>Lietuvos socialdemokratų darbo partija</w:t>
      </w:r>
      <w:r>
        <w:rPr>
          <w:rFonts w:cstheme="minorHAnsi"/>
        </w:rPr>
        <w:t xml:space="preserve"> atitinka </w:t>
      </w:r>
      <w:r w:rsidRPr="0084015B">
        <w:rPr>
          <w:rFonts w:cstheme="minorHAnsi"/>
        </w:rPr>
        <w:t>Politinių partijų įstatymo 21 straipsnio 6 dalies reikalavimus, o 11 punkt</w:t>
      </w:r>
      <w:r>
        <w:rPr>
          <w:rFonts w:cstheme="minorHAnsi"/>
        </w:rPr>
        <w:t>u</w:t>
      </w:r>
      <w:r w:rsidRPr="0084015B">
        <w:rPr>
          <w:rFonts w:cstheme="minorHAnsi"/>
        </w:rPr>
        <w:t xml:space="preserve"> – skirti </w:t>
      </w:r>
      <w:r w:rsidRPr="00885D70">
        <w:rPr>
          <w:rFonts w:cstheme="minorHAnsi"/>
        </w:rPr>
        <w:t>Lietuvos socialdemokratų darbo partija</w:t>
      </w:r>
      <w:r>
        <w:rPr>
          <w:rFonts w:cstheme="minorHAnsi"/>
        </w:rPr>
        <w:t>i</w:t>
      </w:r>
      <w:r w:rsidRPr="00885D70">
        <w:rPr>
          <w:rFonts w:cstheme="minorHAnsi"/>
        </w:rPr>
        <w:t xml:space="preserve"> </w:t>
      </w:r>
      <w:r w:rsidRPr="0084015B">
        <w:rPr>
          <w:rFonts w:cstheme="minorHAnsi"/>
        </w:rPr>
        <w:t>225</w:t>
      </w:r>
      <w:r w:rsidR="00577D94">
        <w:rPr>
          <w:rFonts w:cstheme="minorHAnsi"/>
        </w:rPr>
        <w:t> </w:t>
      </w:r>
      <w:r w:rsidRPr="0084015B">
        <w:rPr>
          <w:rFonts w:cstheme="minorHAnsi"/>
        </w:rPr>
        <w:t xml:space="preserve">798 </w:t>
      </w:r>
      <w:r w:rsidR="00577D94">
        <w:rPr>
          <w:rFonts w:cstheme="minorHAnsi"/>
        </w:rPr>
        <w:t>E</w:t>
      </w:r>
      <w:r w:rsidRPr="0084015B">
        <w:rPr>
          <w:rFonts w:cstheme="minorHAnsi"/>
        </w:rPr>
        <w:t>ur 2020 m</w:t>
      </w:r>
      <w:r>
        <w:rPr>
          <w:rFonts w:cstheme="minorHAnsi"/>
        </w:rPr>
        <w:t>etų</w:t>
      </w:r>
      <w:r w:rsidRPr="0084015B">
        <w:rPr>
          <w:rFonts w:cstheme="minorHAnsi"/>
        </w:rPr>
        <w:t xml:space="preserve"> antrąjį pusmetį. Už šį projektą buvo balsuojama ir jam pritarta</w:t>
      </w:r>
      <w:r>
        <w:rPr>
          <w:rFonts w:cstheme="minorHAnsi"/>
        </w:rPr>
        <w:t>, t</w:t>
      </w:r>
      <w:r w:rsidRPr="0084015B">
        <w:rPr>
          <w:rFonts w:cstheme="minorHAnsi"/>
        </w:rPr>
        <w:t>ačiau vėliau, posėdyje pripažinus</w:t>
      </w:r>
      <w:r>
        <w:rPr>
          <w:rFonts w:cstheme="minorHAnsi"/>
        </w:rPr>
        <w:t>, kad VRK</w:t>
      </w:r>
      <w:r w:rsidRPr="0084015B">
        <w:rPr>
          <w:rFonts w:cstheme="minorHAnsi"/>
        </w:rPr>
        <w:t xml:space="preserve"> padar</w:t>
      </w:r>
      <w:r>
        <w:rPr>
          <w:rFonts w:cstheme="minorHAnsi"/>
        </w:rPr>
        <w:t>ė</w:t>
      </w:r>
      <w:r w:rsidRPr="0084015B">
        <w:rPr>
          <w:rFonts w:cstheme="minorHAnsi"/>
        </w:rPr>
        <w:t xml:space="preserve"> klaidą, nuspręsta šį sprendimą panaikinti ir, jį pakoregavus, priimti iš naujo.</w:t>
      </w:r>
    </w:p>
    <w:p w14:paraId="07E86FEE" w14:textId="5DF9BD79" w:rsidR="00047FAA" w:rsidRDefault="00047FAA" w:rsidP="00047FAA">
      <w:pPr>
        <w:pStyle w:val="Betarp"/>
        <w:ind w:firstLine="567"/>
        <w:jc w:val="both"/>
        <w:rPr>
          <w:rFonts w:cstheme="minorHAnsi"/>
        </w:rPr>
      </w:pPr>
      <w:r w:rsidRPr="0081639F">
        <w:rPr>
          <w:rFonts w:cstheme="minorHAnsi"/>
          <w:u w:val="single"/>
        </w:rPr>
        <w:t>Aiškindamas Politinių partijų įstatymo 21 straipsnio 6 dalies</w:t>
      </w:r>
      <w:r w:rsidRPr="00610BB6">
        <w:rPr>
          <w:rStyle w:val="Puslapioinaosnuoroda"/>
          <w:rFonts w:cstheme="minorHAnsi"/>
          <w:u w:val="single"/>
        </w:rPr>
        <w:footnoteReference w:id="1"/>
      </w:r>
      <w:r w:rsidRPr="00610BB6">
        <w:rPr>
          <w:rFonts w:cstheme="minorHAnsi"/>
          <w:u w:val="single"/>
        </w:rPr>
        <w:t xml:space="preserve"> </w:t>
      </w:r>
      <w:r w:rsidRPr="0081639F">
        <w:rPr>
          <w:rFonts w:cstheme="minorHAnsi"/>
          <w:u w:val="single"/>
        </w:rPr>
        <w:t>teisinį reguliavimą, LVAT pažymėjo, kad juo nustatomos naujos, po Seimo rinkimų įregistruotos parlamentinės partijos finansavimo valstybės biudžeto lėšomis taisyklės, taikomos tik iki pirmųjų Seimo rinkimų po naujos politinės partijos įregistravimo</w:t>
      </w:r>
      <w:r w:rsidRPr="006E0CF1">
        <w:rPr>
          <w:rFonts w:cstheme="minorHAnsi"/>
        </w:rPr>
        <w:t xml:space="preserve">. </w:t>
      </w:r>
      <w:r>
        <w:rPr>
          <w:rFonts w:cstheme="minorHAnsi"/>
        </w:rPr>
        <w:t>Todėl</w:t>
      </w:r>
      <w:r w:rsidRPr="006E0CF1">
        <w:rPr>
          <w:rFonts w:cstheme="minorHAnsi"/>
        </w:rPr>
        <w:t xml:space="preserve"> pareiškėjui skirtinas finansavimas turi būti skaičiuojamas ne už visą pusmetį, o tik laikotarpį iki pirmųjų Seimo rinkimų po naujos politinės partijos įregistravimo.</w:t>
      </w:r>
      <w:r>
        <w:rPr>
          <w:rFonts w:cstheme="minorHAnsi"/>
        </w:rPr>
        <w:t xml:space="preserve"> </w:t>
      </w:r>
      <w:r w:rsidRPr="0081639F">
        <w:rPr>
          <w:rFonts w:cstheme="minorHAnsi"/>
          <w:u w:val="single"/>
        </w:rPr>
        <w:t>Minėtas teisinis reguliavimas nesuponuoja partijos teisės į finansavimą pasibaigimo kitais pagrindais, kaip, pavyzdžiui, ginčo atveju dėl to, kad VRK finansavimo klausimą sprendė po pirmųjų Seimo rinkimų po naujos politinės partijos įregistravimo. Materialiosios teisės įgyvendinimas ar jos pasibaigimas nuo procedūrų, atliekamų viešojo administravimo subjekto, gali priklausyti tik įstatyme tiesiogiai nustatytais atvejais</w:t>
      </w:r>
      <w:r w:rsidRPr="006E0CF1">
        <w:rPr>
          <w:rFonts w:cstheme="minorHAnsi"/>
        </w:rPr>
        <w:t>. Todėl pareiškėjas</w:t>
      </w:r>
      <w:r>
        <w:rPr>
          <w:rFonts w:cstheme="minorHAnsi"/>
        </w:rPr>
        <w:t xml:space="preserve"> –</w:t>
      </w:r>
      <w:r w:rsidRPr="006E0CF1">
        <w:rPr>
          <w:rFonts w:cstheme="minorHAnsi"/>
        </w:rPr>
        <w:t xml:space="preserve"> po Seimo rinkimų įregistruota nauja</w:t>
      </w:r>
      <w:r>
        <w:rPr>
          <w:rFonts w:cstheme="minorHAnsi"/>
        </w:rPr>
        <w:t xml:space="preserve"> Politinių partijų įstatymo</w:t>
      </w:r>
      <w:r w:rsidRPr="006E0CF1">
        <w:rPr>
          <w:rFonts w:cstheme="minorHAnsi"/>
        </w:rPr>
        <w:t xml:space="preserve"> 21 straipsnio 1 dalyje nustatytus kriterijus atitinkanti parlamentinė partija</w:t>
      </w:r>
      <w:r>
        <w:rPr>
          <w:rFonts w:cstheme="minorHAnsi"/>
        </w:rPr>
        <w:t xml:space="preserve"> – </w:t>
      </w:r>
      <w:r w:rsidRPr="006E0CF1">
        <w:rPr>
          <w:rFonts w:cstheme="minorHAnsi"/>
        </w:rPr>
        <w:t>tur</w:t>
      </w:r>
      <w:r>
        <w:rPr>
          <w:rFonts w:cstheme="minorHAnsi"/>
        </w:rPr>
        <w:t>ėjo</w:t>
      </w:r>
      <w:r w:rsidRPr="006E0CF1">
        <w:rPr>
          <w:rFonts w:cstheme="minorHAnsi"/>
        </w:rPr>
        <w:t xml:space="preserve"> teisę į jos veiklai finansuoti skiriamus valstybės biudžeto asignavimus, remiantis P</w:t>
      </w:r>
      <w:r>
        <w:rPr>
          <w:rFonts w:cstheme="minorHAnsi"/>
        </w:rPr>
        <w:t>olitinių partijų įstatymo</w:t>
      </w:r>
      <w:r w:rsidRPr="006E0CF1">
        <w:rPr>
          <w:rFonts w:cstheme="minorHAnsi"/>
        </w:rPr>
        <w:t xml:space="preserve"> 21 straipsnio 6 dalimi</w:t>
      </w:r>
      <w:r>
        <w:rPr>
          <w:rFonts w:cstheme="minorHAnsi"/>
        </w:rPr>
        <w:t xml:space="preserve">, o VRK pagrįstai </w:t>
      </w:r>
      <w:r w:rsidRPr="00B744C6">
        <w:rPr>
          <w:rFonts w:cstheme="minorHAnsi"/>
        </w:rPr>
        <w:t>įpareigo</w:t>
      </w:r>
      <w:r>
        <w:rPr>
          <w:rFonts w:cstheme="minorHAnsi"/>
        </w:rPr>
        <w:t>t</w:t>
      </w:r>
      <w:r w:rsidRPr="00B744C6">
        <w:rPr>
          <w:rFonts w:cstheme="minorHAnsi"/>
        </w:rPr>
        <w:t>a išspręsti klausimą dėl 2020 m</w:t>
      </w:r>
      <w:r>
        <w:rPr>
          <w:rFonts w:cstheme="minorHAnsi"/>
        </w:rPr>
        <w:t>etų</w:t>
      </w:r>
      <w:r w:rsidRPr="00B744C6">
        <w:rPr>
          <w:rFonts w:cstheme="minorHAnsi"/>
        </w:rPr>
        <w:t xml:space="preserve"> antrojo pusmečio valstybės biudžeto asignavimų politinių partijų veiklai finansuoti skyrimo iš naujo</w:t>
      </w:r>
      <w:r>
        <w:rPr>
          <w:rFonts w:cstheme="minorHAnsi"/>
        </w:rPr>
        <w:t>.</w:t>
      </w:r>
    </w:p>
    <w:p w14:paraId="7B1AB1C2" w14:textId="50E6C637" w:rsidR="00047FAA" w:rsidRDefault="00047FAA" w:rsidP="00047FAA">
      <w:pPr>
        <w:pStyle w:val="Betarp"/>
        <w:ind w:firstLine="567"/>
        <w:jc w:val="both"/>
        <w:rPr>
          <w:rFonts w:cstheme="minorHAnsi"/>
        </w:rPr>
      </w:pPr>
      <w:r>
        <w:rPr>
          <w:rFonts w:cstheme="minorHAnsi"/>
        </w:rPr>
        <w:t>LVAT atmetė pareiškėjo ir atsakovo apeliacinius skundus.</w:t>
      </w:r>
    </w:p>
    <w:p w14:paraId="4A225770" w14:textId="77777777" w:rsidR="00047FAA" w:rsidRDefault="00047FAA" w:rsidP="00047FAA">
      <w:pPr>
        <w:pStyle w:val="Betarp"/>
        <w:jc w:val="both"/>
        <w:rPr>
          <w:rFonts w:cstheme="minorHAnsi"/>
        </w:rPr>
      </w:pPr>
    </w:p>
    <w:p w14:paraId="22813630" w14:textId="77777777" w:rsidR="00047FAA" w:rsidRPr="00E81924" w:rsidRDefault="00047FAA" w:rsidP="00047FAA">
      <w:pPr>
        <w:pStyle w:val="Betarp"/>
        <w:jc w:val="both"/>
        <w:rPr>
          <w:rFonts w:cstheme="minorHAnsi"/>
        </w:rPr>
      </w:pPr>
      <w:bookmarkStart w:id="18" w:name="_Hlk127375374"/>
      <w:r w:rsidRPr="00E81924">
        <w:rPr>
          <w:rFonts w:cstheme="minorHAnsi"/>
        </w:rPr>
        <w:t xml:space="preserve">2023 m. </w:t>
      </w:r>
      <w:r>
        <w:rPr>
          <w:rFonts w:cstheme="minorHAnsi"/>
        </w:rPr>
        <w:t>liepos 19</w:t>
      </w:r>
      <w:r w:rsidRPr="00E81924">
        <w:rPr>
          <w:rFonts w:cstheme="minorHAnsi"/>
        </w:rPr>
        <w:t xml:space="preserve"> d. </w:t>
      </w:r>
      <w:r>
        <w:rPr>
          <w:rFonts w:cstheme="minorHAnsi"/>
        </w:rPr>
        <w:t>nutartis</w:t>
      </w:r>
      <w:r w:rsidRPr="00E81924">
        <w:rPr>
          <w:rFonts w:cstheme="minorHAnsi"/>
        </w:rPr>
        <w:t xml:space="preserve"> administracinėje byloje Nr. </w:t>
      </w:r>
      <w:r w:rsidRPr="00130787">
        <w:rPr>
          <w:rFonts w:cstheme="minorHAnsi"/>
        </w:rPr>
        <w:t>eA-1913-415/2023</w:t>
      </w:r>
    </w:p>
    <w:p w14:paraId="52088263" w14:textId="77777777" w:rsidR="00047FAA" w:rsidRPr="00E81924" w:rsidRDefault="00047FAA" w:rsidP="00047FAA">
      <w:pPr>
        <w:pStyle w:val="Betarp"/>
        <w:jc w:val="both"/>
        <w:rPr>
          <w:rFonts w:cstheme="minorHAnsi"/>
        </w:rPr>
      </w:pPr>
      <w:r w:rsidRPr="00E81924">
        <w:rPr>
          <w:rFonts w:cstheme="minorHAnsi"/>
        </w:rPr>
        <w:t xml:space="preserve">Teisminio proceso Nr. </w:t>
      </w:r>
      <w:r w:rsidRPr="00130787">
        <w:rPr>
          <w:rFonts w:cstheme="minorHAnsi"/>
        </w:rPr>
        <w:t>3-61-3-03995-2020-3</w:t>
      </w:r>
    </w:p>
    <w:p w14:paraId="2B7EFD96" w14:textId="77777777" w:rsidR="00047FAA" w:rsidRPr="00E81924" w:rsidRDefault="00047FAA" w:rsidP="00047FAA">
      <w:pPr>
        <w:pStyle w:val="Betarp"/>
        <w:jc w:val="both"/>
        <w:rPr>
          <w:rFonts w:cstheme="minorHAnsi"/>
        </w:rPr>
      </w:pPr>
      <w:r w:rsidRPr="00E81924">
        <w:rPr>
          <w:rFonts w:cstheme="minorHAnsi"/>
        </w:rPr>
        <w:lastRenderedPageBreak/>
        <w:t>Procesinio sprendimo kategorij</w:t>
      </w:r>
      <w:r>
        <w:rPr>
          <w:rFonts w:cstheme="minorHAnsi"/>
        </w:rPr>
        <w:t xml:space="preserve">a </w:t>
      </w:r>
      <w:r w:rsidRPr="00E81924">
        <w:rPr>
          <w:rFonts w:cstheme="minorHAnsi"/>
        </w:rPr>
        <w:t>5.</w:t>
      </w:r>
      <w:r>
        <w:rPr>
          <w:rFonts w:cstheme="minorHAnsi"/>
        </w:rPr>
        <w:t>7</w:t>
      </w:r>
    </w:p>
    <w:p w14:paraId="41D3335E" w14:textId="11EA66DD" w:rsidR="00047FAA" w:rsidRDefault="00D76F33" w:rsidP="00047FAA">
      <w:pPr>
        <w:pStyle w:val="Betarp"/>
        <w:jc w:val="both"/>
        <w:rPr>
          <w:rFonts w:cstheme="minorHAnsi"/>
        </w:rPr>
      </w:pPr>
      <w:hyperlink r:id="rId10" w:history="1">
        <w:r w:rsidR="00047FAA" w:rsidRPr="00E81924">
          <w:rPr>
            <w:rStyle w:val="Hipersaitas"/>
            <w:rFonts w:cstheme="minorHAnsi"/>
          </w:rPr>
          <w:t>Prieiga internete</w:t>
        </w:r>
      </w:hyperlink>
      <w:bookmarkEnd w:id="18"/>
    </w:p>
    <w:p w14:paraId="72ED2DC5" w14:textId="7120B89A" w:rsidR="001B35E6" w:rsidRPr="004A3745" w:rsidRDefault="001B35E6" w:rsidP="00A32A5C">
      <w:pPr>
        <w:ind w:firstLine="567"/>
        <w:rPr>
          <w:rFonts w:asciiTheme="minorHAnsi" w:hAnsiTheme="minorHAnsi" w:cstheme="minorHAnsi"/>
          <w:sz w:val="22"/>
          <w:szCs w:val="22"/>
        </w:rPr>
      </w:pPr>
    </w:p>
    <w:p w14:paraId="29BD7992" w14:textId="77777777" w:rsidR="004A3745" w:rsidRPr="004A3745" w:rsidRDefault="004A3745" w:rsidP="004A3745">
      <w:pPr>
        <w:pStyle w:val="Apzvalgai1"/>
        <w:rPr>
          <w:rFonts w:asciiTheme="minorHAnsi" w:hAnsiTheme="minorHAnsi" w:cstheme="minorHAnsi"/>
        </w:rPr>
      </w:pPr>
      <w:bookmarkStart w:id="19" w:name="_Toc149562918"/>
      <w:r w:rsidRPr="004A3745">
        <w:rPr>
          <w:rFonts w:asciiTheme="minorHAnsi" w:hAnsiTheme="minorHAnsi" w:cstheme="minorHAnsi"/>
        </w:rPr>
        <w:t>6. Sveikatos apsauga</w:t>
      </w:r>
      <w:bookmarkEnd w:id="19"/>
    </w:p>
    <w:p w14:paraId="64EDA6CF" w14:textId="77777777" w:rsidR="004A3745" w:rsidRPr="004A3745" w:rsidRDefault="004A3745" w:rsidP="004A3745">
      <w:pPr>
        <w:ind w:firstLine="567"/>
        <w:jc w:val="both"/>
        <w:rPr>
          <w:rFonts w:asciiTheme="minorHAnsi" w:hAnsiTheme="minorHAnsi" w:cstheme="minorHAnsi"/>
          <w:b/>
          <w:bCs/>
          <w:color w:val="000000"/>
          <w:sz w:val="22"/>
          <w:szCs w:val="22"/>
          <w:u w:val="single"/>
          <w:shd w:val="clear" w:color="auto" w:fill="FFFFFF"/>
        </w:rPr>
      </w:pPr>
      <w:r w:rsidRPr="004A3745">
        <w:rPr>
          <w:rFonts w:asciiTheme="minorHAnsi" w:hAnsiTheme="minorHAnsi" w:cstheme="minorHAnsi"/>
          <w:b/>
          <w:bCs/>
          <w:color w:val="000000"/>
          <w:sz w:val="22"/>
          <w:szCs w:val="22"/>
          <w:u w:val="single"/>
          <w:shd w:val="clear" w:color="auto" w:fill="FFFFFF"/>
        </w:rPr>
        <w:t>6.4. Sveikatinimo veiklos valstybinis valdymas</w:t>
      </w:r>
    </w:p>
    <w:p w14:paraId="0C254C10" w14:textId="77777777" w:rsidR="004A3745" w:rsidRPr="004A3745" w:rsidRDefault="004A3745" w:rsidP="004A3745">
      <w:pPr>
        <w:ind w:firstLine="1134"/>
        <w:jc w:val="both"/>
        <w:rPr>
          <w:rFonts w:asciiTheme="minorHAnsi" w:hAnsiTheme="minorHAnsi" w:cstheme="minorHAnsi"/>
          <w:b/>
          <w:bCs/>
          <w:color w:val="000000"/>
          <w:sz w:val="22"/>
          <w:szCs w:val="22"/>
          <w:u w:val="single"/>
          <w:shd w:val="clear" w:color="auto" w:fill="FFFFFF"/>
        </w:rPr>
      </w:pPr>
      <w:r w:rsidRPr="004A3745">
        <w:rPr>
          <w:rFonts w:asciiTheme="minorHAnsi" w:hAnsiTheme="minorHAnsi" w:cstheme="minorHAnsi"/>
          <w:b/>
          <w:bCs/>
          <w:color w:val="000000"/>
          <w:sz w:val="22"/>
          <w:szCs w:val="22"/>
          <w:u w:val="single"/>
          <w:shd w:val="clear" w:color="auto" w:fill="FFFFFF"/>
        </w:rPr>
        <w:t>6.4.2. Asmens sveikatos priežiūros paslaugų kokybės kontrolė</w:t>
      </w:r>
    </w:p>
    <w:p w14:paraId="0DE3B4C4" w14:textId="77777777" w:rsidR="004A3745" w:rsidRPr="004A3745" w:rsidRDefault="004A3745" w:rsidP="004A3745">
      <w:pPr>
        <w:jc w:val="both"/>
        <w:rPr>
          <w:rFonts w:asciiTheme="minorHAnsi" w:hAnsiTheme="minorHAnsi" w:cstheme="minorHAnsi"/>
          <w:color w:val="000000"/>
          <w:sz w:val="22"/>
          <w:szCs w:val="22"/>
          <w:shd w:val="clear" w:color="auto" w:fill="FFFFFF"/>
        </w:rPr>
      </w:pPr>
    </w:p>
    <w:p w14:paraId="739A8A75" w14:textId="77777777" w:rsidR="004A3745" w:rsidRPr="007D3122" w:rsidRDefault="004A3745" w:rsidP="007D3122">
      <w:pPr>
        <w:jc w:val="both"/>
        <w:outlineLvl w:val="1"/>
        <w:rPr>
          <w:rFonts w:asciiTheme="minorHAnsi" w:eastAsia="Calibri" w:hAnsiTheme="minorHAnsi" w:cstheme="minorHAnsi"/>
          <w:i/>
          <w:sz w:val="22"/>
          <w:szCs w:val="22"/>
        </w:rPr>
      </w:pPr>
      <w:bookmarkStart w:id="20" w:name="_Toc149562919"/>
      <w:r w:rsidRPr="007D3122">
        <w:rPr>
          <w:rFonts w:asciiTheme="minorHAnsi" w:eastAsia="Calibri" w:hAnsiTheme="minorHAnsi" w:cstheme="minorHAnsi"/>
          <w:i/>
          <w:sz w:val="22"/>
          <w:szCs w:val="22"/>
        </w:rPr>
        <w:t>Dėl Valstybinės akreditavimo sveikatos priežiūros veiklai tarnybos atliekamo sveikatos priežiūros paslaugų kokybės patikrinimo</w:t>
      </w:r>
      <w:bookmarkEnd w:id="20"/>
    </w:p>
    <w:p w14:paraId="0ABEA0BF" w14:textId="77777777" w:rsidR="004A3745" w:rsidRPr="004A3745" w:rsidRDefault="004A3745" w:rsidP="004A3745">
      <w:pPr>
        <w:jc w:val="both"/>
        <w:rPr>
          <w:rFonts w:asciiTheme="minorHAnsi" w:hAnsiTheme="minorHAnsi" w:cstheme="minorHAnsi"/>
          <w:color w:val="000000"/>
          <w:sz w:val="22"/>
          <w:szCs w:val="22"/>
          <w:shd w:val="clear" w:color="auto" w:fill="FFFFFF"/>
        </w:rPr>
      </w:pPr>
    </w:p>
    <w:p w14:paraId="4E2964C7" w14:textId="5EF0677B" w:rsidR="004A3745" w:rsidRPr="004A3745" w:rsidRDefault="004A3745" w:rsidP="004A3745">
      <w:pPr>
        <w:ind w:firstLine="567"/>
        <w:jc w:val="both"/>
        <w:rPr>
          <w:rFonts w:asciiTheme="minorHAnsi" w:hAnsiTheme="minorHAnsi" w:cstheme="minorHAnsi"/>
          <w:color w:val="000000"/>
          <w:sz w:val="22"/>
          <w:szCs w:val="22"/>
          <w:shd w:val="clear" w:color="auto" w:fill="FFFFFF"/>
        </w:rPr>
      </w:pPr>
      <w:r w:rsidRPr="004A3745">
        <w:rPr>
          <w:rFonts w:asciiTheme="minorHAnsi" w:hAnsiTheme="minorHAnsi" w:cstheme="minorHAnsi"/>
          <w:color w:val="000000"/>
          <w:sz w:val="22"/>
          <w:szCs w:val="22"/>
          <w:shd w:val="clear" w:color="auto" w:fill="FFFFFF"/>
        </w:rPr>
        <w:t>Apžvelgiamu atveju ginčas kilo dėl Valstybinės akreditavimo sveikatos priežiūros veiklai tarnybos (toliau – Tarnyba) įsakymo</w:t>
      </w:r>
      <w:bookmarkStart w:id="21" w:name="pnc2dd4dea-f267-448d-88b1-76aa66e87368"/>
      <w:bookmarkEnd w:id="21"/>
      <w:r w:rsidRPr="004A3745">
        <w:rPr>
          <w:rFonts w:asciiTheme="minorHAnsi" w:hAnsiTheme="minorHAnsi" w:cstheme="minorHAnsi"/>
          <w:color w:val="000000"/>
          <w:sz w:val="22"/>
          <w:szCs w:val="22"/>
          <w:shd w:val="clear" w:color="auto" w:fill="FFFFFF"/>
        </w:rPr>
        <w:t xml:space="preserve"> dalies teisėtumo ir pagrįstumo.</w:t>
      </w:r>
      <w:r w:rsidR="007D3122">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Pareiškėja su skundu kreipėsi į Tarnybą dėl netinkamai suteiktų asmens sveikatos priežiūros paslaugų trečiojo suinteresuoto asmens klinikoje.</w:t>
      </w:r>
      <w:r w:rsidR="007D3122">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Tarnyba, atlikusi patikrinimą, ginč</w:t>
      </w:r>
      <w:r w:rsidR="007D3122">
        <w:rPr>
          <w:rFonts w:asciiTheme="minorHAnsi" w:hAnsiTheme="minorHAnsi" w:cstheme="minorHAnsi"/>
          <w:color w:val="000000"/>
          <w:sz w:val="22"/>
          <w:szCs w:val="22"/>
          <w:shd w:val="clear" w:color="auto" w:fill="FFFFFF"/>
        </w:rPr>
        <w:t>yt</w:t>
      </w:r>
      <w:r w:rsidRPr="004A3745">
        <w:rPr>
          <w:rFonts w:asciiTheme="minorHAnsi" w:hAnsiTheme="minorHAnsi" w:cstheme="minorHAnsi"/>
          <w:color w:val="000000"/>
          <w:sz w:val="22"/>
          <w:szCs w:val="22"/>
          <w:shd w:val="clear" w:color="auto" w:fill="FFFFFF"/>
        </w:rPr>
        <w:t>ame įsakyme padarė išvadą, kad pareiškėjos nurodytu laikotarpiu asmens sveikatos priežiūros paslaugos klinikoje jai buvo teiktos tinkamai, nepažeidžiant teisės aktų reikalavimų.</w:t>
      </w:r>
    </w:p>
    <w:p w14:paraId="250BF246" w14:textId="59802665" w:rsidR="004A3745" w:rsidRPr="004A3745" w:rsidRDefault="004A3745" w:rsidP="004A3745">
      <w:pPr>
        <w:ind w:firstLine="567"/>
        <w:jc w:val="both"/>
        <w:rPr>
          <w:rFonts w:asciiTheme="minorHAnsi" w:hAnsiTheme="minorHAnsi" w:cstheme="minorHAnsi"/>
          <w:color w:val="000000"/>
          <w:sz w:val="22"/>
          <w:szCs w:val="22"/>
          <w:shd w:val="clear" w:color="auto" w:fill="FFFFFF"/>
        </w:rPr>
      </w:pPr>
      <w:r w:rsidRPr="004A3745">
        <w:rPr>
          <w:rFonts w:asciiTheme="minorHAnsi" w:hAnsiTheme="minorHAnsi" w:cstheme="minorHAnsi"/>
          <w:color w:val="000000"/>
          <w:sz w:val="22"/>
          <w:szCs w:val="22"/>
          <w:shd w:val="clear" w:color="auto" w:fill="FFFFFF"/>
        </w:rPr>
        <w:t>Pirmosios instancijos teismas pareiškėjos skundą atmetė, iš esmės konstatavęs, kad Tarnyba tinkamai taikė skundo nagrinėjimo procedūrą reglamentuojanči</w:t>
      </w:r>
      <w:r w:rsidR="007D3122">
        <w:rPr>
          <w:rFonts w:asciiTheme="minorHAnsi" w:hAnsiTheme="minorHAnsi" w:cstheme="minorHAnsi"/>
          <w:color w:val="000000"/>
          <w:sz w:val="22"/>
          <w:szCs w:val="22"/>
          <w:shd w:val="clear" w:color="auto" w:fill="FFFFFF"/>
        </w:rPr>
        <w:t>a</w:t>
      </w:r>
      <w:r w:rsidRPr="004A3745">
        <w:rPr>
          <w:rFonts w:asciiTheme="minorHAnsi" w:hAnsiTheme="minorHAnsi" w:cstheme="minorHAnsi"/>
          <w:color w:val="000000"/>
          <w:sz w:val="22"/>
          <w:szCs w:val="22"/>
          <w:shd w:val="clear" w:color="auto" w:fill="FFFFFF"/>
        </w:rPr>
        <w:t>s nuostatas, tinkamai įvertino keliamam ginčui aktualias faktines aplinkybes, atliko visapusišką ir išsamų pareiškėjai</w:t>
      </w:r>
      <w:r w:rsidR="007D3122">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klinikoje</w:t>
      </w:r>
      <w:r w:rsidR="007D3122">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suteiktų medicininių paslaugų patikrinimą.</w:t>
      </w:r>
    </w:p>
    <w:p w14:paraId="565A21F3" w14:textId="289246AB" w:rsidR="004A3745" w:rsidRPr="004A3745" w:rsidRDefault="004A3745" w:rsidP="004A3745">
      <w:pPr>
        <w:ind w:firstLine="567"/>
        <w:jc w:val="both"/>
        <w:rPr>
          <w:rFonts w:asciiTheme="minorHAnsi" w:hAnsiTheme="minorHAnsi" w:cstheme="minorHAnsi"/>
          <w:color w:val="000000"/>
          <w:sz w:val="22"/>
          <w:szCs w:val="22"/>
          <w:shd w:val="clear" w:color="auto" w:fill="FFFFFF"/>
        </w:rPr>
      </w:pPr>
      <w:r w:rsidRPr="004A3745">
        <w:rPr>
          <w:rFonts w:asciiTheme="minorHAnsi" w:hAnsiTheme="minorHAnsi" w:cstheme="minorHAnsi"/>
          <w:color w:val="000000"/>
          <w:sz w:val="22"/>
          <w:szCs w:val="22"/>
          <w:shd w:val="clear" w:color="auto" w:fill="FFFFFF"/>
        </w:rPr>
        <w:t>Pareiškėja apeliaciniame skunde su pirmosios instancijos teismo sprendimu nesutiko, iš esmės teigdama, kad priimant sprendimą nebuvo galima vadovautis teismo paskirtos ekspertizės aktu, kadangi atlikta ekspertizė neišsami.</w:t>
      </w:r>
      <w:r w:rsidR="007D3122">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Be to, teismas neįsitikino, ar pareiškėjai</w:t>
      </w:r>
      <w:r w:rsidR="007D3122">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klinikoje</w:t>
      </w:r>
      <w:r w:rsidR="007D3122">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buvo teiktos išties kokybiškos asmens sveikatos priežiūros paslaugos, sprendime nėra pašalintos abejonės, kad liga nebuvo nustatyta dėl gydytojos kompetencijos trūkumo ir / arba netinkamos atliekant tyrimus klinikoje naudotos medicinos įrangos.</w:t>
      </w:r>
    </w:p>
    <w:p w14:paraId="5AD53BCC" w14:textId="4BEF97C8" w:rsidR="004A3745" w:rsidRPr="004A3745" w:rsidRDefault="004A3745" w:rsidP="004A3745">
      <w:pPr>
        <w:ind w:firstLine="567"/>
        <w:jc w:val="both"/>
        <w:rPr>
          <w:rFonts w:asciiTheme="minorHAnsi" w:hAnsiTheme="minorHAnsi" w:cstheme="minorHAnsi"/>
          <w:color w:val="000000"/>
          <w:sz w:val="22"/>
          <w:szCs w:val="22"/>
          <w:shd w:val="clear" w:color="auto" w:fill="FFFFFF"/>
        </w:rPr>
      </w:pPr>
      <w:r w:rsidRPr="004A3745">
        <w:rPr>
          <w:rFonts w:asciiTheme="minorHAnsi" w:hAnsiTheme="minorHAnsi" w:cstheme="minorHAnsi"/>
          <w:color w:val="000000"/>
          <w:sz w:val="22"/>
          <w:szCs w:val="22"/>
          <w:shd w:val="clear" w:color="auto" w:fill="FFFFFF"/>
        </w:rPr>
        <w:t xml:space="preserve">Išplėstinė teisėjų kolegija, be kita ko, pažymėjo, kad </w:t>
      </w:r>
      <w:r w:rsidR="005D75C8">
        <w:rPr>
          <w:rFonts w:asciiTheme="minorHAnsi" w:hAnsiTheme="minorHAnsi" w:cstheme="minorHAnsi"/>
          <w:color w:val="000000"/>
          <w:sz w:val="22"/>
          <w:szCs w:val="22"/>
          <w:shd w:val="clear" w:color="auto" w:fill="FFFFFF"/>
        </w:rPr>
        <w:t>p</w:t>
      </w:r>
      <w:r w:rsidRPr="004A3745">
        <w:rPr>
          <w:rFonts w:asciiTheme="minorHAnsi" w:hAnsiTheme="minorHAnsi" w:cstheme="minorHAnsi"/>
          <w:color w:val="000000"/>
          <w:sz w:val="22"/>
          <w:szCs w:val="22"/>
          <w:shd w:val="clear" w:color="auto" w:fill="FFFFFF"/>
        </w:rPr>
        <w:t>aciento teisės įtvirtintos Pacientų teisių ir žalos sveikatai atlyginimo įstatymo II skyriuje. Nurodyto įstatymo pagrindu pacientų teisės gali būti ginamos dviem būdais. Pacientas turi teisę pateikti skundą dėl savo teisių pažeidimo (išskyrus dėl paciento sveikatai padarytos žalos atlyginimo) (23 str.) ir / arba reikalauti atlyginti jo sveikatai padarytą turtinę ir neturtinę žalą (24 str.). Pareiškėja dėl suteiktų asmens sveikatos priežiūros paslaugų klinikoje su skundais (pirmiausia į sveikatos priežiūros įstaigą, po to ir į Tarnybą) kreipėsi gindama savo teisę į kokybiškas sveikatos priežiūros paslaugas minėto Pacientų teisių ir žalos sveikatai atlyginimo įstatymo 23 straipsnio pagrindu. Toks pareiškėjos elgesys atitinka įstatymo nuostatą, pagal kurią, kaip minėta, skundai Tarnybai teikiami dėl paciento pažeistų teisių, susijusių su asmens sveikatos priežiūros paslaugų prieinamumu ir kokybe, gynimo.</w:t>
      </w:r>
    </w:p>
    <w:p w14:paraId="4163D6C1" w14:textId="684F1E46" w:rsidR="004A3745" w:rsidRPr="004A3745" w:rsidRDefault="004A3745" w:rsidP="004A3745">
      <w:pPr>
        <w:ind w:firstLine="567"/>
        <w:jc w:val="both"/>
        <w:rPr>
          <w:rFonts w:asciiTheme="minorHAnsi" w:hAnsiTheme="minorHAnsi" w:cstheme="minorHAnsi"/>
          <w:color w:val="000000"/>
          <w:sz w:val="22"/>
          <w:szCs w:val="22"/>
          <w:shd w:val="clear" w:color="auto" w:fill="FFFFFF"/>
        </w:rPr>
      </w:pPr>
      <w:r w:rsidRPr="004A3745">
        <w:rPr>
          <w:rFonts w:asciiTheme="minorHAnsi" w:hAnsiTheme="minorHAnsi" w:cstheme="minorHAnsi"/>
          <w:color w:val="000000"/>
          <w:sz w:val="22"/>
          <w:szCs w:val="22"/>
          <w:shd w:val="clear" w:color="auto" w:fill="FFFFFF"/>
        </w:rPr>
        <w:t xml:space="preserve">Taip pat pažymėta, kad Tarnybos atliktas asmens sveikatos priežiūros paslaugų prieinamumo ir kokybės patikrinimo rezultatas gali būti dvejopas. Vienu atveju Tarnyba gali nustatyti, kad sveikatos priežiūros paslaugos konkrečiu atveju suteiktos nepažeidžiant teisės aktų reikalavimų; kitu – kad pacientui suteiktos ar nesuteiktos asmens sveikatos priežiūros paslaugos neatitiko teisės aktų reikalavimų (nustatomas pažeidimas). Apžvelgiamos bylos atveju ginčas kilo dėl Tarnybos įsakymo, kuriame išnagrinėjus pareiškėjos skundą pažeidimų, susijusių su pareiškėjai </w:t>
      </w:r>
      <w:r w:rsidR="002E7596">
        <w:rPr>
          <w:rFonts w:asciiTheme="minorHAnsi" w:hAnsiTheme="minorHAnsi" w:cstheme="minorHAnsi"/>
          <w:color w:val="000000"/>
          <w:sz w:val="22"/>
          <w:szCs w:val="22"/>
          <w:shd w:val="clear" w:color="auto" w:fill="FFFFFF"/>
        </w:rPr>
        <w:t>k</w:t>
      </w:r>
      <w:r w:rsidRPr="004A3745">
        <w:rPr>
          <w:rFonts w:asciiTheme="minorHAnsi" w:hAnsiTheme="minorHAnsi" w:cstheme="minorHAnsi"/>
          <w:color w:val="000000"/>
          <w:sz w:val="22"/>
          <w:szCs w:val="22"/>
          <w:shd w:val="clear" w:color="auto" w:fill="FFFFFF"/>
        </w:rPr>
        <w:t xml:space="preserve">linikoje teiktų asmens sveikatos priežiūros paslaugų kokybe, nenustatyta. Vertinant iš paciento perspektyvos, </w:t>
      </w:r>
      <w:r w:rsidRPr="004A3745">
        <w:rPr>
          <w:rFonts w:asciiTheme="minorHAnsi" w:hAnsiTheme="minorHAnsi" w:cstheme="minorHAnsi"/>
          <w:color w:val="000000"/>
          <w:sz w:val="22"/>
          <w:szCs w:val="22"/>
          <w:u w:val="single"/>
          <w:shd w:val="clear" w:color="auto" w:fill="FFFFFF"/>
        </w:rPr>
        <w:t>tais atvejais, kai pacientas ginčija teismui tokio pobūdžio Tarnybos įsakymą, turi būti pripažįstama, jog pacientas, turintis teisę gauti kokybiškas asmens sveikatos priežiūros paslaugas, tokiais atvejais iš esmės yra suinteresuotas tinkamu jo skundo išnagrinėjimu ir pagrįstu sprendimo dėl jam teiktų asmens sveikatos priežiūros paslaugų kokybės (paslaugų tinkamumo) priėmimu</w:t>
      </w:r>
      <w:r w:rsidRPr="004A3745">
        <w:rPr>
          <w:rFonts w:asciiTheme="minorHAnsi" w:hAnsiTheme="minorHAnsi" w:cstheme="minorHAnsi"/>
          <w:color w:val="000000"/>
          <w:sz w:val="22"/>
          <w:szCs w:val="22"/>
          <w:shd w:val="clear" w:color="auto" w:fill="FFFFFF"/>
        </w:rPr>
        <w:t>.</w:t>
      </w:r>
    </w:p>
    <w:p w14:paraId="2E327531" w14:textId="1105AF9E" w:rsidR="004A3745" w:rsidRPr="004A3745" w:rsidRDefault="004A3745" w:rsidP="004A3745">
      <w:pPr>
        <w:ind w:firstLine="567"/>
        <w:jc w:val="both"/>
        <w:rPr>
          <w:rFonts w:asciiTheme="minorHAnsi" w:hAnsiTheme="minorHAnsi" w:cstheme="minorHAnsi"/>
          <w:color w:val="000000"/>
          <w:sz w:val="22"/>
          <w:szCs w:val="22"/>
          <w:shd w:val="clear" w:color="auto" w:fill="FFFFFF"/>
        </w:rPr>
      </w:pPr>
      <w:r w:rsidRPr="004A3745">
        <w:rPr>
          <w:rFonts w:asciiTheme="minorHAnsi" w:hAnsiTheme="minorHAnsi" w:cstheme="minorHAnsi"/>
          <w:color w:val="000000"/>
          <w:sz w:val="22"/>
          <w:szCs w:val="22"/>
          <w:shd w:val="clear" w:color="auto" w:fill="FFFFFF"/>
        </w:rPr>
        <w:t>Iš apibendrintos LVAT praktikos išplėstinė teisėjų kolegija darė išvadą, kad nagrinėjant pacientų ginčus dėl Tarnybos priimtų įsakymų teisėtumo ir pagrįstumo, yra orientuojama</w:t>
      </w:r>
      <w:r w:rsidR="002E7596">
        <w:rPr>
          <w:rFonts w:asciiTheme="minorHAnsi" w:hAnsiTheme="minorHAnsi" w:cstheme="minorHAnsi"/>
          <w:color w:val="000000"/>
          <w:sz w:val="22"/>
          <w:szCs w:val="22"/>
          <w:shd w:val="clear" w:color="auto" w:fill="FFFFFF"/>
        </w:rPr>
        <w:t>si</w:t>
      </w:r>
      <w:r w:rsidRPr="004A3745">
        <w:rPr>
          <w:rFonts w:asciiTheme="minorHAnsi" w:hAnsiTheme="minorHAnsi" w:cstheme="minorHAnsi"/>
          <w:color w:val="000000"/>
          <w:sz w:val="22"/>
          <w:szCs w:val="22"/>
          <w:shd w:val="clear" w:color="auto" w:fill="FFFFFF"/>
        </w:rPr>
        <w:t xml:space="preserve"> ne vien tik į formalių procedūros reikalavimų nagrinėjant paciento skundą Tarnyboje patikrinimą, bet į išsamią teisminę Tarnybos įsakymo pagrįstumo ir teisėtumo patikrą. Plėtodama praktiką dėl teisminės Tarnybos įsakymų patikros apimties ir intensyvumo, išplėstinė teisėjų kolegija šiame kontekste pažymėjo, kad žmogaus ir visuomenės sveikata yra viena svarbiausių visuomenės vertybių. Oficialios konstitucinės doktrinos nuostatomis laiduojama asmens prigimtinė teisė į kuo geresnę sveikatą. Ši teisė neatsiejamai susijusi su </w:t>
      </w:r>
      <w:r w:rsidRPr="004A3745">
        <w:rPr>
          <w:rFonts w:asciiTheme="minorHAnsi" w:hAnsiTheme="minorHAnsi" w:cstheme="minorHAnsi"/>
          <w:i/>
          <w:iCs/>
          <w:color w:val="000000"/>
          <w:sz w:val="22"/>
          <w:szCs w:val="22"/>
          <w:shd w:val="clear" w:color="auto" w:fill="FFFFFF"/>
        </w:rPr>
        <w:t>inter alia</w:t>
      </w:r>
      <w:r w:rsidRPr="004A3745">
        <w:rPr>
          <w:rFonts w:asciiTheme="minorHAnsi" w:hAnsiTheme="minorHAnsi" w:cstheme="minorHAnsi"/>
          <w:color w:val="000000"/>
          <w:sz w:val="22"/>
          <w:szCs w:val="22"/>
          <w:shd w:val="clear" w:color="auto" w:fill="FFFFFF"/>
        </w:rPr>
        <w:t xml:space="preserve"> </w:t>
      </w:r>
      <w:r w:rsidR="007108F8">
        <w:rPr>
          <w:rFonts w:asciiTheme="minorHAnsi" w:hAnsiTheme="minorHAnsi" w:cstheme="minorHAnsi"/>
          <w:color w:val="000000"/>
          <w:sz w:val="22"/>
          <w:szCs w:val="22"/>
          <w:shd w:val="clear" w:color="auto" w:fill="FFFFFF"/>
        </w:rPr>
        <w:t xml:space="preserve">(be kita ko) </w:t>
      </w:r>
      <w:r w:rsidRPr="004A3745">
        <w:rPr>
          <w:rFonts w:asciiTheme="minorHAnsi" w:hAnsiTheme="minorHAnsi" w:cstheme="minorHAnsi"/>
          <w:color w:val="000000"/>
          <w:sz w:val="22"/>
          <w:szCs w:val="22"/>
          <w:shd w:val="clear" w:color="auto" w:fill="FFFFFF"/>
        </w:rPr>
        <w:t>kokybiškomis ir tinkamai teikiamomis sveikatos priežiūros paslaugomis; siekis užtikrinti kokybiškas ir tinkamai teikiamas sveikatos priežiūros paslaugas pacientams yra konstituciškai svarbaus tikslo, viešojo intereso, kad valstybė rūpinasi žmonių sveikata, dalis. Iš to išplaukia, kad valstybė griežtai reglamentuoja sveikatos priežiūros paslaugų teikimą, teisės aktuose detaliai nustato sveikatos priežiūros paslaugų teikimo sąlygas, įtvirtina valstybinę sveikatos priežiūros paslaugų priežiūrą bei kontrolę, paciento teisių gynimo mechanizmus.</w:t>
      </w:r>
    </w:p>
    <w:p w14:paraId="60C6B2CA" w14:textId="3655F5C2" w:rsidR="004A3745" w:rsidRPr="004A3745" w:rsidRDefault="004A3745" w:rsidP="004A3745">
      <w:pPr>
        <w:ind w:firstLine="567"/>
        <w:jc w:val="both"/>
        <w:rPr>
          <w:rFonts w:asciiTheme="minorHAnsi" w:hAnsiTheme="minorHAnsi" w:cstheme="minorHAnsi"/>
          <w:color w:val="000000"/>
          <w:sz w:val="22"/>
          <w:szCs w:val="22"/>
          <w:shd w:val="clear" w:color="auto" w:fill="FFFFFF"/>
        </w:rPr>
      </w:pPr>
      <w:r w:rsidRPr="004A3745">
        <w:rPr>
          <w:rFonts w:asciiTheme="minorHAnsi" w:hAnsiTheme="minorHAnsi" w:cstheme="minorHAnsi"/>
          <w:color w:val="000000"/>
          <w:sz w:val="22"/>
          <w:szCs w:val="22"/>
          <w:shd w:val="clear" w:color="auto" w:fill="FFFFFF"/>
        </w:rPr>
        <w:lastRenderedPageBreak/>
        <w:t>Ginčų, kylančių iš asmens sveikatos priežiūros teisinių santykių, dalykas – asmens sveikatos priežiūros paslaugų teikimas, viena iš šio ginčo šalių – pacientas – fizinis asmuo.</w:t>
      </w:r>
      <w:r w:rsidR="00471F2D">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Asmens sveikatos priežiūros paslaugos, atsižvelgiant į pirmiau nurodytas konstitucines nuostatas, yra ypatingos svarbos, pasižymi specialių žinių ir aukšto lygio profesionalumo poreikiu.</w:t>
      </w:r>
      <w:r w:rsidR="00471F2D">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 xml:space="preserve">Neatsitiktinai paciento teisių, susijusių su asmens sveikatos priežiūros paslaugų prieinamumu ir kokybe, pažeidimų sveikatos priežiūros įstaigoje nagrinėjimas esant paciento skundui yra pavestas specializuotai valstybės institucijai – Tarnybai, kurios veikla siekiama užtikrinti saugių, efektyvių ir tinkamų sveikatos priežiūros paslaugų teikimo sąlygas. Todėl konstatuota, kad </w:t>
      </w:r>
      <w:r w:rsidRPr="004A3745">
        <w:rPr>
          <w:rFonts w:asciiTheme="minorHAnsi" w:hAnsiTheme="minorHAnsi" w:cstheme="minorHAnsi"/>
          <w:color w:val="000000"/>
          <w:sz w:val="22"/>
          <w:szCs w:val="22"/>
          <w:u w:val="single"/>
          <w:shd w:val="clear" w:color="auto" w:fill="FFFFFF"/>
        </w:rPr>
        <w:t xml:space="preserve">nagrinėjant paciento skundą Tarnyboje ir atliekant Tarnybos įsakymo teisėtumo bei pagrįstumo patikrą teisme, turi būti užtikrinamas veiksmingas ir efektyvus paciento teisių, susijusių su asmens sveikatos priežiūros paslaugų kokybe, gynimas </w:t>
      </w:r>
      <w:r w:rsidRPr="004A3745">
        <w:rPr>
          <w:rFonts w:asciiTheme="minorHAnsi" w:hAnsiTheme="minorHAnsi" w:cstheme="minorHAnsi"/>
          <w:i/>
          <w:iCs/>
          <w:color w:val="000000"/>
          <w:sz w:val="22"/>
          <w:szCs w:val="22"/>
          <w:u w:val="single"/>
          <w:shd w:val="clear" w:color="auto" w:fill="FFFFFF"/>
        </w:rPr>
        <w:t>inter alia</w:t>
      </w:r>
      <w:r w:rsidRPr="004A3745">
        <w:rPr>
          <w:rFonts w:asciiTheme="minorHAnsi" w:hAnsiTheme="minorHAnsi" w:cstheme="minorHAnsi"/>
          <w:color w:val="000000"/>
          <w:sz w:val="22"/>
          <w:szCs w:val="22"/>
          <w:u w:val="single"/>
          <w:shd w:val="clear" w:color="auto" w:fill="FFFFFF"/>
        </w:rPr>
        <w:t xml:space="preserve"> taip, kad neliktų jokių pagrįstų abejonių dėl suteiktų paslaugų kokybės ir atitinkamai Tarnybos įsakymo pagrįstumo</w:t>
      </w:r>
      <w:r w:rsidRPr="004A3745">
        <w:rPr>
          <w:rFonts w:asciiTheme="minorHAnsi" w:hAnsiTheme="minorHAnsi" w:cstheme="minorHAnsi"/>
          <w:color w:val="000000"/>
          <w:sz w:val="22"/>
          <w:szCs w:val="22"/>
          <w:shd w:val="clear" w:color="auto" w:fill="FFFFFF"/>
        </w:rPr>
        <w:t>.</w:t>
      </w:r>
      <w:r w:rsidR="00471F2D">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Nors</w:t>
      </w:r>
      <w:r w:rsidR="00471F2D">
        <w:rPr>
          <w:rFonts w:asciiTheme="minorHAnsi" w:hAnsiTheme="minorHAnsi" w:cstheme="minorHAnsi"/>
          <w:color w:val="000000"/>
          <w:sz w:val="22"/>
          <w:szCs w:val="22"/>
          <w:shd w:val="clear" w:color="auto" w:fill="FFFFFF"/>
        </w:rPr>
        <w:t xml:space="preserve"> </w:t>
      </w:r>
      <w:bookmarkStart w:id="22" w:name="nd7c5080d-d92b-4206-98fb-92f4762e708b"/>
      <w:r w:rsidRPr="004A3745">
        <w:rPr>
          <w:rFonts w:asciiTheme="minorHAnsi" w:hAnsiTheme="minorHAnsi" w:cstheme="minorHAnsi"/>
          <w:sz w:val="22"/>
          <w:szCs w:val="22"/>
        </w:rPr>
        <w:fldChar w:fldCharType="begin"/>
      </w:r>
      <w:r w:rsidRPr="004A3745">
        <w:rPr>
          <w:rFonts w:asciiTheme="minorHAnsi" w:hAnsiTheme="minorHAnsi" w:cstheme="minorHAnsi"/>
          <w:sz w:val="22"/>
          <w:szCs w:val="22"/>
        </w:rPr>
        <w:instrText>HYPERLINK "https://www.infolex.lt/ta/8203" \o "Lietuvos Respublikos pacientų teisių ir žalos sveikatai atlyginimo įstatymas" \t "_blank"</w:instrText>
      </w:r>
      <w:r w:rsidRPr="004A3745">
        <w:rPr>
          <w:rFonts w:asciiTheme="minorHAnsi" w:hAnsiTheme="minorHAnsi" w:cstheme="minorHAnsi"/>
          <w:sz w:val="22"/>
          <w:szCs w:val="22"/>
        </w:rPr>
      </w:r>
      <w:r w:rsidRPr="004A3745">
        <w:rPr>
          <w:rFonts w:asciiTheme="minorHAnsi" w:hAnsiTheme="minorHAnsi" w:cstheme="minorHAnsi"/>
          <w:sz w:val="22"/>
          <w:szCs w:val="22"/>
        </w:rPr>
        <w:fldChar w:fldCharType="separate"/>
      </w:r>
      <w:r w:rsidRPr="004A3745">
        <w:rPr>
          <w:rStyle w:val="Hipersaitas"/>
          <w:rFonts w:asciiTheme="minorHAnsi" w:hAnsiTheme="minorHAnsi" w:cstheme="minorHAnsi"/>
          <w:color w:val="000000"/>
          <w:sz w:val="22"/>
          <w:szCs w:val="22"/>
          <w:u w:val="none"/>
          <w:shd w:val="clear" w:color="auto" w:fill="FFFFFF"/>
        </w:rPr>
        <w:t>Pacientų teisių ir žalos sveikatai atlyginimo įstatyme</w:t>
      </w:r>
      <w:r w:rsidRPr="004A3745">
        <w:rPr>
          <w:rFonts w:asciiTheme="minorHAnsi" w:hAnsiTheme="minorHAnsi" w:cstheme="minorHAnsi"/>
          <w:sz w:val="22"/>
          <w:szCs w:val="22"/>
        </w:rPr>
        <w:fldChar w:fldCharType="end"/>
      </w:r>
      <w:bookmarkEnd w:id="22"/>
      <w:r w:rsidR="00471F2D">
        <w:rPr>
          <w:rFonts w:asciiTheme="minorHAnsi" w:hAnsiTheme="minorHAnsi" w:cstheme="minorHAnsi"/>
          <w:sz w:val="22"/>
          <w:szCs w:val="22"/>
        </w:rPr>
        <w:t xml:space="preserve"> </w:t>
      </w:r>
      <w:r w:rsidRPr="004A3745">
        <w:rPr>
          <w:rFonts w:asciiTheme="minorHAnsi" w:hAnsiTheme="minorHAnsi" w:cstheme="minorHAnsi"/>
          <w:i/>
          <w:iCs/>
          <w:color w:val="000000"/>
          <w:sz w:val="22"/>
          <w:szCs w:val="22"/>
          <w:shd w:val="clear" w:color="auto" w:fill="FFFFFF"/>
        </w:rPr>
        <w:t>inter alia</w:t>
      </w:r>
      <w:r w:rsidRPr="004A3745">
        <w:rPr>
          <w:rFonts w:asciiTheme="minorHAnsi" w:hAnsiTheme="minorHAnsi" w:cstheme="minorHAnsi"/>
          <w:color w:val="000000"/>
          <w:sz w:val="22"/>
          <w:szCs w:val="22"/>
          <w:shd w:val="clear" w:color="auto" w:fill="FFFFFF"/>
        </w:rPr>
        <w:t xml:space="preserve"> jo 23 straipsnyje ar kitame įstatyme nėra nurodytos paciento kreipimosi su skundu į Tarnybą dėl jo teisių pažeidimo pasekmės pacientui, nėra nurodyta, kaip turi būti šalinamas konkretus teisių pažeidimas, tai nereiškia, kad Tarnybos, kuriai pavesta ypatingos svarbos funkcijos, susijusios su viešojo intereso užtikrinimu, veikla nagrinėjant pacientų skundus dėl jų teisių pažeidimo, turi likti be išsamios ir visapusiškos teisminės patikros.</w:t>
      </w:r>
      <w:r w:rsidR="00471F2D">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Todėl</w:t>
      </w:r>
      <w:r w:rsidR="00471F2D">
        <w:rPr>
          <w:rFonts w:asciiTheme="minorHAnsi" w:hAnsiTheme="minorHAnsi" w:cstheme="minorHAnsi"/>
          <w:color w:val="000000"/>
          <w:sz w:val="22"/>
          <w:szCs w:val="22"/>
          <w:shd w:val="clear" w:color="auto" w:fill="FFFFFF"/>
        </w:rPr>
        <w:t xml:space="preserve"> </w:t>
      </w:r>
      <w:bookmarkStart w:id="23" w:name="ndf509d53-a780-41e3-8458-ffc4ead71b76"/>
      <w:r w:rsidRPr="004A3745">
        <w:rPr>
          <w:rFonts w:asciiTheme="minorHAnsi" w:hAnsiTheme="minorHAnsi" w:cstheme="minorHAnsi"/>
          <w:sz w:val="22"/>
          <w:szCs w:val="22"/>
          <w:u w:val="single"/>
        </w:rPr>
        <w:fldChar w:fldCharType="begin"/>
      </w:r>
      <w:r w:rsidRPr="004A3745">
        <w:rPr>
          <w:rFonts w:asciiTheme="minorHAnsi" w:hAnsiTheme="minorHAnsi" w:cstheme="minorHAnsi"/>
          <w:sz w:val="22"/>
          <w:szCs w:val="22"/>
          <w:u w:val="single"/>
        </w:rPr>
        <w:instrText>HYPERLINK "https://www.infolex.lt/ta/8203" \o "Lietuvos Respublikos pacientų teisių ir žalos sveikatai atlyginimo įstatymas" \t "_blank"</w:instrText>
      </w:r>
      <w:r w:rsidRPr="004A3745">
        <w:rPr>
          <w:rFonts w:asciiTheme="minorHAnsi" w:hAnsiTheme="minorHAnsi" w:cstheme="minorHAnsi"/>
          <w:sz w:val="22"/>
          <w:szCs w:val="22"/>
          <w:u w:val="single"/>
        </w:rPr>
      </w:r>
      <w:r w:rsidRPr="004A3745">
        <w:rPr>
          <w:rFonts w:asciiTheme="minorHAnsi" w:hAnsiTheme="minorHAnsi" w:cstheme="minorHAnsi"/>
          <w:sz w:val="22"/>
          <w:szCs w:val="22"/>
          <w:u w:val="single"/>
        </w:rPr>
        <w:fldChar w:fldCharType="separate"/>
      </w:r>
      <w:r w:rsidRPr="004A3745">
        <w:rPr>
          <w:rStyle w:val="Hipersaitas"/>
          <w:rFonts w:asciiTheme="minorHAnsi" w:hAnsiTheme="minorHAnsi" w:cstheme="minorHAnsi"/>
          <w:color w:val="000000"/>
          <w:sz w:val="22"/>
          <w:szCs w:val="22"/>
          <w:shd w:val="clear" w:color="auto" w:fill="FFFFFF"/>
        </w:rPr>
        <w:t>Pacientų teisių ir žalos sveikatai atlyginimo įstatymo</w:t>
      </w:r>
      <w:r w:rsidRPr="004A3745">
        <w:rPr>
          <w:rFonts w:asciiTheme="minorHAnsi" w:hAnsiTheme="minorHAnsi" w:cstheme="minorHAnsi"/>
          <w:sz w:val="22"/>
          <w:szCs w:val="22"/>
          <w:u w:val="single"/>
        </w:rPr>
        <w:fldChar w:fldCharType="end"/>
      </w:r>
      <w:bookmarkStart w:id="24" w:name="pndf509d53-a780-41e3-8458-ffc4ead71b76"/>
      <w:bookmarkEnd w:id="23"/>
      <w:bookmarkEnd w:id="24"/>
      <w:r w:rsidR="00471F2D">
        <w:rPr>
          <w:rFonts w:asciiTheme="minorHAnsi" w:hAnsiTheme="minorHAnsi" w:cstheme="minorHAnsi"/>
          <w:sz w:val="22"/>
          <w:szCs w:val="22"/>
          <w:u w:val="single"/>
        </w:rPr>
        <w:t xml:space="preserve"> </w:t>
      </w:r>
      <w:bookmarkStart w:id="25" w:name="n559ad3d9-622a-4dbc-b796-9c20227b108e"/>
      <w:r w:rsidRPr="004A3745">
        <w:rPr>
          <w:rFonts w:asciiTheme="minorHAnsi" w:hAnsiTheme="minorHAnsi" w:cstheme="minorHAnsi"/>
          <w:sz w:val="22"/>
          <w:szCs w:val="22"/>
          <w:u w:val="single"/>
        </w:rPr>
        <w:fldChar w:fldCharType="begin"/>
      </w:r>
      <w:r w:rsidRPr="004A3745">
        <w:rPr>
          <w:rFonts w:asciiTheme="minorHAnsi" w:hAnsiTheme="minorHAnsi" w:cstheme="minorHAnsi"/>
          <w:sz w:val="22"/>
          <w:szCs w:val="22"/>
          <w:u w:val="single"/>
        </w:rPr>
        <w:instrText>HYPERLINK "https://www.infolex.lt/tp/2177017" \o "Teisė pateikti skundą dėl paciento teisių pažeidimo (išskyrus dėl p aciento sveikatai padarytos žalos atlyginimo)" \t "_blank"</w:instrText>
      </w:r>
      <w:r w:rsidRPr="004A3745">
        <w:rPr>
          <w:rFonts w:asciiTheme="minorHAnsi" w:hAnsiTheme="minorHAnsi" w:cstheme="minorHAnsi"/>
          <w:sz w:val="22"/>
          <w:szCs w:val="22"/>
          <w:u w:val="single"/>
        </w:rPr>
      </w:r>
      <w:r w:rsidRPr="004A3745">
        <w:rPr>
          <w:rFonts w:asciiTheme="minorHAnsi" w:hAnsiTheme="minorHAnsi" w:cstheme="minorHAnsi"/>
          <w:sz w:val="22"/>
          <w:szCs w:val="22"/>
          <w:u w:val="single"/>
        </w:rPr>
        <w:fldChar w:fldCharType="separate"/>
      </w:r>
      <w:r w:rsidRPr="004A3745">
        <w:rPr>
          <w:rStyle w:val="Hipersaitas"/>
          <w:rFonts w:asciiTheme="minorHAnsi" w:hAnsiTheme="minorHAnsi" w:cstheme="minorHAnsi"/>
          <w:color w:val="000000"/>
          <w:sz w:val="22"/>
          <w:szCs w:val="22"/>
          <w:shd w:val="clear" w:color="auto" w:fill="FFFFFF"/>
        </w:rPr>
        <w:t>23</w:t>
      </w:r>
      <w:r w:rsidRPr="004A3745">
        <w:rPr>
          <w:rFonts w:asciiTheme="minorHAnsi" w:hAnsiTheme="minorHAnsi" w:cstheme="minorHAnsi"/>
          <w:sz w:val="22"/>
          <w:szCs w:val="22"/>
          <w:u w:val="single"/>
        </w:rPr>
        <w:fldChar w:fldCharType="end"/>
      </w:r>
      <w:bookmarkStart w:id="26" w:name="pn559ad3d9-622a-4dbc-b796-9c20227b108e"/>
      <w:bookmarkEnd w:id="25"/>
      <w:bookmarkEnd w:id="26"/>
      <w:r w:rsidR="00471F2D">
        <w:rPr>
          <w:rFonts w:asciiTheme="minorHAnsi" w:hAnsiTheme="minorHAnsi" w:cstheme="minorHAnsi"/>
          <w:sz w:val="22"/>
          <w:szCs w:val="22"/>
          <w:u w:val="single"/>
        </w:rPr>
        <w:t xml:space="preserve"> </w:t>
      </w:r>
      <w:r w:rsidRPr="004A3745">
        <w:rPr>
          <w:rFonts w:asciiTheme="minorHAnsi" w:hAnsiTheme="minorHAnsi" w:cstheme="minorHAnsi"/>
          <w:color w:val="000000"/>
          <w:sz w:val="22"/>
          <w:szCs w:val="22"/>
          <w:u w:val="single"/>
          <w:shd w:val="clear" w:color="auto" w:fill="FFFFFF"/>
        </w:rPr>
        <w:t>straipsnio</w:t>
      </w:r>
      <w:r w:rsidR="00471F2D">
        <w:rPr>
          <w:rFonts w:asciiTheme="minorHAnsi" w:hAnsiTheme="minorHAnsi" w:cstheme="minorHAnsi"/>
          <w:color w:val="000000"/>
          <w:sz w:val="22"/>
          <w:szCs w:val="22"/>
          <w:u w:val="single"/>
          <w:shd w:val="clear" w:color="auto" w:fill="FFFFFF"/>
        </w:rPr>
        <w:t xml:space="preserve"> </w:t>
      </w:r>
      <w:r w:rsidRPr="004A3745">
        <w:rPr>
          <w:rFonts w:asciiTheme="minorHAnsi" w:hAnsiTheme="minorHAnsi" w:cstheme="minorHAnsi"/>
          <w:color w:val="000000"/>
          <w:sz w:val="22"/>
          <w:szCs w:val="22"/>
          <w:u w:val="single"/>
          <w:shd w:val="clear" w:color="auto" w:fill="FFFFFF"/>
        </w:rPr>
        <w:t>5</w:t>
      </w:r>
      <w:r w:rsidR="00471F2D">
        <w:rPr>
          <w:rFonts w:asciiTheme="minorHAnsi" w:hAnsiTheme="minorHAnsi" w:cstheme="minorHAnsi"/>
          <w:color w:val="000000"/>
          <w:sz w:val="22"/>
          <w:szCs w:val="22"/>
          <w:u w:val="single"/>
          <w:shd w:val="clear" w:color="auto" w:fill="FFFFFF"/>
        </w:rPr>
        <w:t xml:space="preserve"> </w:t>
      </w:r>
      <w:r w:rsidRPr="004A3745">
        <w:rPr>
          <w:rFonts w:asciiTheme="minorHAnsi" w:hAnsiTheme="minorHAnsi" w:cstheme="minorHAnsi"/>
          <w:color w:val="000000"/>
          <w:sz w:val="22"/>
          <w:szCs w:val="22"/>
          <w:u w:val="single"/>
          <w:shd w:val="clear" w:color="auto" w:fill="FFFFFF"/>
        </w:rPr>
        <w:t>dalies nuostata, kad pacientas turi teisę skųsti teismui Tarnybos veiksmus nagrinėjant jo skundą, turi būti suprantama, kaip suteikianti pacientui teisę ne vien tik į formalią, bet išsamią ir visapusišką teismo vykdomą Tarnybos įsakymo teisėtumo ir pagrįstumo patikrą</w:t>
      </w:r>
      <w:r w:rsidRPr="004A3745">
        <w:rPr>
          <w:rFonts w:asciiTheme="minorHAnsi" w:hAnsiTheme="minorHAnsi" w:cstheme="minorHAnsi"/>
          <w:color w:val="000000"/>
          <w:sz w:val="22"/>
          <w:szCs w:val="22"/>
          <w:shd w:val="clear" w:color="auto" w:fill="FFFFFF"/>
        </w:rPr>
        <w:t>.</w:t>
      </w:r>
      <w:r w:rsidR="00471F2D">
        <w:rPr>
          <w:rFonts w:asciiTheme="minorHAnsi" w:hAnsiTheme="minorHAnsi" w:cstheme="minorHAnsi"/>
          <w:color w:val="000000"/>
          <w:sz w:val="22"/>
          <w:szCs w:val="22"/>
          <w:shd w:val="clear" w:color="auto" w:fill="FFFFFF"/>
        </w:rPr>
        <w:t xml:space="preserve"> </w:t>
      </w:r>
      <w:r w:rsidRPr="004A3745">
        <w:rPr>
          <w:rFonts w:asciiTheme="minorHAnsi" w:hAnsiTheme="minorHAnsi" w:cstheme="minorHAnsi"/>
          <w:color w:val="000000"/>
          <w:sz w:val="22"/>
          <w:szCs w:val="22"/>
          <w:shd w:val="clear" w:color="auto" w:fill="FFFFFF"/>
        </w:rPr>
        <w:t xml:space="preserve">Atitinkamai sprendžiant pacientų ginčus teisme, turi būti patikrinama, ar Tarnybos įsakymas priimtas, laikantis teisės aktuose nustatytos procedūros, be kita ko, ar įsakymas atitinka teisės aktų reikalavimus, taip pat tai, ar buvo atliktas išsamus ir objektyvus asmens sveikatos </w:t>
      </w:r>
      <w:r w:rsidR="00385299">
        <w:rPr>
          <w:rFonts w:asciiTheme="minorHAnsi" w:hAnsiTheme="minorHAnsi" w:cstheme="minorHAnsi"/>
          <w:color w:val="000000"/>
          <w:sz w:val="22"/>
          <w:szCs w:val="22"/>
          <w:shd w:val="clear" w:color="auto" w:fill="FFFFFF"/>
        </w:rPr>
        <w:t xml:space="preserve">priežiūros </w:t>
      </w:r>
      <w:r w:rsidRPr="004A3745">
        <w:rPr>
          <w:rFonts w:asciiTheme="minorHAnsi" w:hAnsiTheme="minorHAnsi" w:cstheme="minorHAnsi"/>
          <w:color w:val="000000"/>
          <w:sz w:val="22"/>
          <w:szCs w:val="22"/>
          <w:shd w:val="clear" w:color="auto" w:fill="FFFFFF"/>
        </w:rPr>
        <w:t>paslaugų prieinamumo ir kokybės patikrinimas, ar buvo imtasi kitų teisės aktuose nurodytų priemonių, siekiant objektyviai ir teisingai išnagrinėti paciento skundą ir prieiti prie pagrįstų išvadų apie pacientui teiktų asmens sveikatos priežiūros paslaugų kokybę ir / arba paciento teisių (ne)pažeidimą.</w:t>
      </w:r>
    </w:p>
    <w:p w14:paraId="41C5CEFE" w14:textId="77777777" w:rsidR="004A3745" w:rsidRPr="004A3745" w:rsidRDefault="004A3745" w:rsidP="004A3745">
      <w:pPr>
        <w:ind w:firstLine="567"/>
        <w:jc w:val="both"/>
        <w:rPr>
          <w:rFonts w:asciiTheme="minorHAnsi" w:hAnsiTheme="minorHAnsi" w:cstheme="minorHAnsi"/>
          <w:color w:val="000000"/>
          <w:sz w:val="22"/>
          <w:szCs w:val="22"/>
          <w:shd w:val="clear" w:color="auto" w:fill="FFFFFF"/>
        </w:rPr>
      </w:pPr>
      <w:r w:rsidRPr="004A3745">
        <w:rPr>
          <w:rFonts w:asciiTheme="minorHAnsi" w:hAnsiTheme="minorHAnsi" w:cstheme="minorHAnsi"/>
          <w:color w:val="000000"/>
          <w:sz w:val="22"/>
          <w:szCs w:val="22"/>
          <w:shd w:val="clear" w:color="auto" w:fill="FFFFFF"/>
        </w:rPr>
        <w:t xml:space="preserve">Tarnybai tiriant pacientų skundus dėl asmens sveikatos priežiūros paslaugų kokybės, turi būti nustatoma suteiktų asmens sveikatos priežiūros paslaugų atitiktis sveikatos apsaugos ministro nustatytiems kokybiškų sveikatos priežiūros paslaugų rodikliams ir turinio reikalavimams </w:t>
      </w:r>
      <w:r w:rsidRPr="004A3745">
        <w:rPr>
          <w:rFonts w:asciiTheme="minorHAnsi" w:hAnsiTheme="minorHAnsi" w:cstheme="minorHAnsi"/>
          <w:i/>
          <w:iCs/>
          <w:color w:val="000000"/>
          <w:sz w:val="22"/>
          <w:szCs w:val="22"/>
          <w:shd w:val="clear" w:color="auto" w:fill="FFFFFF"/>
        </w:rPr>
        <w:t>inter alia</w:t>
      </w:r>
      <w:r w:rsidRPr="004A3745">
        <w:rPr>
          <w:rFonts w:asciiTheme="minorHAnsi" w:hAnsiTheme="minorHAnsi" w:cstheme="minorHAnsi"/>
          <w:color w:val="000000"/>
          <w:sz w:val="22"/>
          <w:szCs w:val="22"/>
          <w:shd w:val="clear" w:color="auto" w:fill="FFFFFF"/>
        </w:rPr>
        <w:t xml:space="preserve"> įvertinant tai, ar sveikatos priežiūros paslaugos buvo saugios, veiksmingos, suteiktos tinkamomis aplinkybėmis (suteiktos tinkamam pacientui, tinkamu laiku, tinkamoje vietoje), ar paslaugas suteikė tinkamas specialistas ar specialistų komanda, ar paslaugos atitiko šiuolaikinį medicinos ir slaugos lygį bei gerą patirtį, ar buvo atsižvelgta į paslaugos teikėjo galimybes, paciento poreikius ir lūkesčius, ar paslaugos juos tenkino. </w:t>
      </w:r>
      <w:r w:rsidRPr="004A3745">
        <w:rPr>
          <w:rFonts w:asciiTheme="minorHAnsi" w:hAnsiTheme="minorHAnsi" w:cstheme="minorHAnsi"/>
          <w:color w:val="000000"/>
          <w:sz w:val="22"/>
          <w:szCs w:val="22"/>
          <w:u w:val="single"/>
          <w:shd w:val="clear" w:color="auto" w:fill="FFFFFF"/>
        </w:rPr>
        <w:t>Teismui nagrinėjant paciento skundą dėl šiuo klausimu priimto Tarnybos įsakymo, atitinkamai turi būti patikrinama, ar pagal nurodytus kriterijus išsamiai ir visapusiškai nustatytos faktinės konkretaus atvejo aplinkybės, ar padarytos aiškios, nedviprasmiškos, teisės aktų nuostatomis, šiuolaikinio medicinos mokslo lygiu ir gera patirtimi pagrįstos išvados dėl sveikatos priežiūros paslaugų kokybės</w:t>
      </w:r>
      <w:r w:rsidRPr="004A3745">
        <w:rPr>
          <w:rFonts w:asciiTheme="minorHAnsi" w:hAnsiTheme="minorHAnsi" w:cstheme="minorHAnsi"/>
          <w:color w:val="000000"/>
          <w:sz w:val="22"/>
          <w:szCs w:val="22"/>
          <w:shd w:val="clear" w:color="auto" w:fill="FFFFFF"/>
        </w:rPr>
        <w:t>.</w:t>
      </w:r>
    </w:p>
    <w:p w14:paraId="5CA2B76B" w14:textId="77777777" w:rsidR="004A3745" w:rsidRPr="004A3745" w:rsidRDefault="004A3745" w:rsidP="004A3745">
      <w:pPr>
        <w:ind w:firstLine="567"/>
        <w:jc w:val="both"/>
        <w:rPr>
          <w:rFonts w:asciiTheme="minorHAnsi" w:hAnsiTheme="minorHAnsi" w:cstheme="minorHAnsi"/>
          <w:color w:val="000000"/>
          <w:sz w:val="22"/>
          <w:szCs w:val="22"/>
          <w:shd w:val="clear" w:color="auto" w:fill="FFFFFF"/>
        </w:rPr>
      </w:pPr>
      <w:r w:rsidRPr="004A3745">
        <w:rPr>
          <w:rFonts w:asciiTheme="minorHAnsi" w:hAnsiTheme="minorHAnsi" w:cstheme="minorHAnsi"/>
          <w:color w:val="000000"/>
          <w:sz w:val="22"/>
          <w:szCs w:val="22"/>
          <w:shd w:val="clear" w:color="auto" w:fill="FFFFFF"/>
        </w:rPr>
        <w:t>Sveikatos priežiūros paslaugos yra ypatinga paslaugų rūšis, be kita ko, dėl to, kad jas teikiant naudojamasi specialiomis medicinos žiniomis bei vadovaujamasi detaliai valstybės reglamentuojamomis sveikatos priežiūros sąlygomis. Todėl nagrinėjant ginčus dėl sveikatos priežiūros paslaugų kokybės, neišvengiamai susiduriama su specialiųjų medicinos srities žinių panaudojimo poreikiu.</w:t>
      </w:r>
    </w:p>
    <w:p w14:paraId="69637935" w14:textId="7014655C" w:rsidR="004A3745" w:rsidRPr="004A3745" w:rsidRDefault="004A3745" w:rsidP="004A3745">
      <w:pPr>
        <w:ind w:firstLine="567"/>
        <w:jc w:val="both"/>
        <w:rPr>
          <w:rFonts w:asciiTheme="minorHAnsi" w:hAnsiTheme="minorHAnsi" w:cstheme="minorHAnsi"/>
          <w:sz w:val="22"/>
          <w:szCs w:val="22"/>
          <w:shd w:val="clear" w:color="auto" w:fill="FFFFFF"/>
        </w:rPr>
      </w:pPr>
      <w:r w:rsidRPr="004A3745">
        <w:rPr>
          <w:rFonts w:asciiTheme="minorHAnsi" w:hAnsiTheme="minorHAnsi" w:cstheme="minorHAnsi"/>
          <w:sz w:val="22"/>
          <w:szCs w:val="22"/>
          <w:shd w:val="clear" w:color="auto" w:fill="FFFFFF"/>
        </w:rPr>
        <w:t>Įvertinusi pirmosios instancijos teismo atliktą Tarnybos įsakymo teisėtumo ir pagrįstumo patikrą, išplėstinė teisėjų kolegija pripažino, kad teismas neteikė deramo dėmesio reikšmingoms bylos aplinkybėms, susijusioms su ultragarso tyrimo prietaiso, kuriuo naudotasi teikiant asmens sveikatos priežiūros paslaugas pareiškėjai, funkcionalumo bei gydytojos kompetencijos ir patirties įvertinimu. Įrodymų pakankamumo požiūriu byloje darant išvadas apie pareiškėjai teiktų asmens sveikatos priežiūros paslaugų kokybę ir tinkamai atliktą jų įvertinimą Tarnyboje, teismo liko nepaaiškinta, kokią įtaką ir įrodomąją galią šių išvadų konstatavimui turi konkretūs byloje esantys įrodymai. Kritiškai vertinta ir tai, kad teismas atsisakė tirti kai kuriuos įrodymus, nesiėmė aktyvaus vaidmens siekiant išsiaiškinti visas bylos aplinkybes taip, kad būtų užtikrinta veiksminga Tarnybos įsakymo pagrįstumo teisminė patikra. Dėl šių priežasčių LVAT išplėstinės teisėjų kolegijos nutartimi byla dėl Tarnybos įsakymo panaikinimo grąžinta pirmosios instancijos teismui nagrinėti iš naujo.</w:t>
      </w:r>
    </w:p>
    <w:p w14:paraId="282DD154" w14:textId="77777777" w:rsidR="004A3745" w:rsidRPr="004A3745" w:rsidRDefault="004A3745" w:rsidP="004A3745">
      <w:pPr>
        <w:jc w:val="both"/>
        <w:rPr>
          <w:rFonts w:asciiTheme="minorHAnsi" w:hAnsiTheme="minorHAnsi" w:cstheme="minorHAnsi"/>
          <w:color w:val="000000"/>
          <w:sz w:val="22"/>
          <w:szCs w:val="22"/>
          <w:shd w:val="clear" w:color="auto" w:fill="FFFFFF"/>
        </w:rPr>
      </w:pPr>
    </w:p>
    <w:p w14:paraId="00C44CA6" w14:textId="77F2C2FB" w:rsidR="004A3745" w:rsidRPr="004A3745" w:rsidRDefault="004A3745" w:rsidP="004A3745">
      <w:pPr>
        <w:jc w:val="both"/>
        <w:rPr>
          <w:rFonts w:asciiTheme="minorHAnsi" w:hAnsiTheme="minorHAnsi" w:cstheme="minorHAnsi"/>
          <w:color w:val="000000"/>
          <w:sz w:val="22"/>
          <w:szCs w:val="22"/>
          <w:shd w:val="clear" w:color="auto" w:fill="FFFFFF"/>
        </w:rPr>
      </w:pPr>
      <w:r w:rsidRPr="004A3745">
        <w:rPr>
          <w:rFonts w:asciiTheme="minorHAnsi" w:hAnsiTheme="minorHAnsi" w:cstheme="minorHAnsi"/>
          <w:color w:val="000000"/>
          <w:sz w:val="22"/>
          <w:szCs w:val="22"/>
          <w:shd w:val="clear" w:color="auto" w:fill="FFFFFF"/>
        </w:rPr>
        <w:t>Išplėstinės teisėjų kolegijos 2023 m. liepos 5 d. nutartis a</w:t>
      </w:r>
      <w:r w:rsidRPr="004A3745">
        <w:rPr>
          <w:rFonts w:asciiTheme="minorHAnsi" w:hAnsiTheme="minorHAnsi" w:cstheme="minorHAnsi"/>
          <w:color w:val="000000"/>
          <w:sz w:val="22"/>
          <w:szCs w:val="22"/>
        </w:rPr>
        <w:t>dministracinėje byloje Nr.</w:t>
      </w:r>
      <w:r w:rsidR="00706DF3">
        <w:rPr>
          <w:rFonts w:asciiTheme="minorHAnsi" w:hAnsiTheme="minorHAnsi" w:cstheme="minorHAnsi"/>
          <w:color w:val="000000"/>
          <w:sz w:val="22"/>
          <w:szCs w:val="22"/>
        </w:rPr>
        <w:t xml:space="preserve"> </w:t>
      </w:r>
      <w:r w:rsidRPr="004A3745">
        <w:rPr>
          <w:rFonts w:asciiTheme="minorHAnsi" w:hAnsiTheme="minorHAnsi" w:cstheme="minorHAnsi"/>
          <w:color w:val="000000"/>
          <w:sz w:val="22"/>
          <w:szCs w:val="22"/>
        </w:rPr>
        <w:t>eA-71-463/2023</w:t>
      </w:r>
    </w:p>
    <w:p w14:paraId="05BD3A93" w14:textId="2128CAC0" w:rsidR="004A3745" w:rsidRPr="004A3745" w:rsidRDefault="004A3745" w:rsidP="004A3745">
      <w:pPr>
        <w:jc w:val="both"/>
        <w:rPr>
          <w:rFonts w:asciiTheme="minorHAnsi" w:hAnsiTheme="minorHAnsi" w:cstheme="minorHAnsi"/>
          <w:color w:val="000000"/>
          <w:sz w:val="22"/>
          <w:szCs w:val="22"/>
          <w:shd w:val="clear" w:color="auto" w:fill="FFFFFF"/>
        </w:rPr>
      </w:pPr>
      <w:r w:rsidRPr="004A3745">
        <w:rPr>
          <w:rFonts w:asciiTheme="minorHAnsi" w:hAnsiTheme="minorHAnsi" w:cstheme="minorHAnsi"/>
          <w:color w:val="000000"/>
          <w:sz w:val="22"/>
          <w:szCs w:val="22"/>
        </w:rPr>
        <w:t>Teisminio proceso Nr.</w:t>
      </w:r>
      <w:r w:rsidR="00706DF3">
        <w:rPr>
          <w:rFonts w:asciiTheme="minorHAnsi" w:hAnsiTheme="minorHAnsi" w:cstheme="minorHAnsi"/>
          <w:color w:val="000000"/>
          <w:sz w:val="22"/>
          <w:szCs w:val="22"/>
        </w:rPr>
        <w:t xml:space="preserve"> </w:t>
      </w:r>
      <w:r w:rsidRPr="004A3745">
        <w:rPr>
          <w:rFonts w:asciiTheme="minorHAnsi" w:hAnsiTheme="minorHAnsi" w:cstheme="minorHAnsi"/>
          <w:color w:val="000000"/>
          <w:sz w:val="22"/>
          <w:szCs w:val="22"/>
        </w:rPr>
        <w:t>3-61-3-04091-2019-9</w:t>
      </w:r>
    </w:p>
    <w:p w14:paraId="477CCAB5" w14:textId="77777777" w:rsidR="004A3745" w:rsidRPr="004A3745" w:rsidRDefault="004A3745" w:rsidP="004A3745">
      <w:pPr>
        <w:jc w:val="both"/>
        <w:rPr>
          <w:rFonts w:asciiTheme="minorHAnsi" w:hAnsiTheme="minorHAnsi" w:cstheme="minorHAnsi"/>
          <w:color w:val="000000"/>
          <w:sz w:val="22"/>
          <w:szCs w:val="22"/>
        </w:rPr>
      </w:pPr>
      <w:r w:rsidRPr="004A3745">
        <w:rPr>
          <w:rFonts w:asciiTheme="minorHAnsi" w:hAnsiTheme="minorHAnsi" w:cstheme="minorHAnsi"/>
          <w:color w:val="000000"/>
          <w:sz w:val="22"/>
          <w:szCs w:val="22"/>
        </w:rPr>
        <w:t>Procesinio sprendimo kategorijos: 6.4.2; 6.6</w:t>
      </w:r>
    </w:p>
    <w:p w14:paraId="197954A9" w14:textId="77777777" w:rsidR="004A3745" w:rsidRPr="004A3745" w:rsidRDefault="00D76F33" w:rsidP="004A3745">
      <w:pPr>
        <w:jc w:val="both"/>
        <w:rPr>
          <w:rFonts w:asciiTheme="minorHAnsi" w:hAnsiTheme="minorHAnsi" w:cstheme="minorHAnsi"/>
          <w:color w:val="000000"/>
          <w:sz w:val="22"/>
          <w:szCs w:val="22"/>
          <w:shd w:val="clear" w:color="auto" w:fill="FFFFFF"/>
        </w:rPr>
      </w:pPr>
      <w:hyperlink r:id="rId11" w:history="1">
        <w:r w:rsidR="004A3745" w:rsidRPr="004A3745">
          <w:rPr>
            <w:rStyle w:val="Hipersaitas"/>
            <w:rFonts w:asciiTheme="minorHAnsi" w:hAnsiTheme="minorHAnsi" w:cstheme="minorHAnsi"/>
            <w:sz w:val="22"/>
            <w:szCs w:val="22"/>
          </w:rPr>
          <w:t>Prieiga internete</w:t>
        </w:r>
      </w:hyperlink>
    </w:p>
    <w:p w14:paraId="2B3E1AD9" w14:textId="77777777" w:rsidR="004A3745" w:rsidRPr="003756A5" w:rsidRDefault="004A3745" w:rsidP="00A32A5C">
      <w:pPr>
        <w:ind w:firstLine="567"/>
        <w:rPr>
          <w:rFonts w:asciiTheme="minorHAnsi" w:hAnsiTheme="minorHAnsi" w:cstheme="minorHAnsi"/>
          <w:sz w:val="22"/>
          <w:szCs w:val="22"/>
        </w:rPr>
      </w:pPr>
    </w:p>
    <w:p w14:paraId="537B99AA" w14:textId="42B132E9" w:rsidR="00356685" w:rsidRPr="003756A5" w:rsidRDefault="00356685" w:rsidP="00AB718F">
      <w:pPr>
        <w:pStyle w:val="Apzvalgai1"/>
        <w:rPr>
          <w:rFonts w:asciiTheme="minorHAnsi" w:hAnsiTheme="minorHAnsi" w:cstheme="minorHAnsi"/>
        </w:rPr>
      </w:pPr>
      <w:bookmarkStart w:id="27" w:name="_Toc149562920"/>
      <w:r w:rsidRPr="003756A5">
        <w:rPr>
          <w:rFonts w:asciiTheme="minorHAnsi" w:hAnsiTheme="minorHAnsi" w:cstheme="minorHAnsi"/>
        </w:rPr>
        <w:lastRenderedPageBreak/>
        <w:t>8. Užsieniečių teisinė padėtis</w:t>
      </w:r>
      <w:bookmarkEnd w:id="27"/>
    </w:p>
    <w:p w14:paraId="0826C455" w14:textId="77777777" w:rsidR="00344757" w:rsidRPr="00344757" w:rsidRDefault="00344757" w:rsidP="00344757">
      <w:pPr>
        <w:ind w:firstLine="567"/>
        <w:jc w:val="both"/>
        <w:rPr>
          <w:rFonts w:asciiTheme="minorHAnsi" w:hAnsiTheme="minorHAnsi" w:cstheme="minorHAnsi"/>
          <w:b/>
          <w:bCs/>
          <w:iCs/>
          <w:color w:val="000000"/>
          <w:sz w:val="22"/>
          <w:szCs w:val="22"/>
          <w:u w:val="single"/>
        </w:rPr>
      </w:pPr>
      <w:r w:rsidRPr="00344757">
        <w:rPr>
          <w:rFonts w:asciiTheme="minorHAnsi" w:hAnsiTheme="minorHAnsi" w:cstheme="minorHAnsi"/>
          <w:b/>
          <w:bCs/>
          <w:iCs/>
          <w:color w:val="000000"/>
          <w:sz w:val="22"/>
          <w:szCs w:val="22"/>
          <w:u w:val="single"/>
        </w:rPr>
        <w:t>8.3. Trečiųjų šalių piliečių ir jų šeimos narių teisė apsigyventi Lietuvoje</w:t>
      </w:r>
    </w:p>
    <w:p w14:paraId="3469990E" w14:textId="77777777" w:rsidR="00344757" w:rsidRPr="00344757" w:rsidRDefault="00344757" w:rsidP="00344757">
      <w:pPr>
        <w:ind w:firstLine="1134"/>
        <w:jc w:val="both"/>
        <w:rPr>
          <w:rFonts w:asciiTheme="minorHAnsi" w:hAnsiTheme="minorHAnsi" w:cstheme="minorHAnsi"/>
          <w:b/>
          <w:bCs/>
          <w:iCs/>
          <w:color w:val="000000"/>
          <w:sz w:val="22"/>
          <w:szCs w:val="22"/>
          <w:u w:val="single"/>
        </w:rPr>
      </w:pPr>
      <w:r w:rsidRPr="00344757">
        <w:rPr>
          <w:rFonts w:asciiTheme="minorHAnsi" w:hAnsiTheme="minorHAnsi" w:cstheme="minorHAnsi"/>
          <w:b/>
          <w:bCs/>
          <w:iCs/>
          <w:color w:val="000000"/>
          <w:sz w:val="22"/>
          <w:szCs w:val="22"/>
          <w:u w:val="single"/>
        </w:rPr>
        <w:t>8.3.2. Trečiųjų šalių piliečių ir jų šeimos narių teisė nuolat gyventi Lietuvoje</w:t>
      </w:r>
    </w:p>
    <w:p w14:paraId="5221817B" w14:textId="77777777" w:rsidR="00344757" w:rsidRPr="00344757" w:rsidRDefault="00344757" w:rsidP="00344757">
      <w:pPr>
        <w:jc w:val="both"/>
        <w:rPr>
          <w:rFonts w:asciiTheme="minorHAnsi" w:hAnsiTheme="minorHAnsi" w:cstheme="minorHAnsi"/>
          <w:i/>
          <w:color w:val="000000"/>
          <w:sz w:val="22"/>
          <w:szCs w:val="22"/>
        </w:rPr>
      </w:pPr>
    </w:p>
    <w:p w14:paraId="6A712BE4" w14:textId="5632FD80" w:rsidR="00344757" w:rsidRPr="00344757" w:rsidRDefault="3AD4A4A3" w:rsidP="3AD4A4A3">
      <w:pPr>
        <w:jc w:val="both"/>
        <w:outlineLvl w:val="1"/>
        <w:rPr>
          <w:rFonts w:asciiTheme="minorHAnsi" w:eastAsia="Calibri" w:hAnsiTheme="minorHAnsi" w:cstheme="minorBidi"/>
          <w:i/>
          <w:iCs/>
          <w:sz w:val="22"/>
          <w:szCs w:val="22"/>
        </w:rPr>
      </w:pPr>
      <w:bookmarkStart w:id="28" w:name="_Toc149562921"/>
      <w:r w:rsidRPr="3AD4A4A3">
        <w:rPr>
          <w:rFonts w:asciiTheme="minorHAnsi" w:eastAsia="Calibri" w:hAnsiTheme="minorHAnsi" w:cstheme="minorBidi"/>
          <w:i/>
          <w:iCs/>
          <w:sz w:val="22"/>
          <w:szCs w:val="22"/>
        </w:rPr>
        <w:t>Dėl pareigos atsižvelgti į reikšmingų aplinkybių visumą, kai vertinamas užsieniečio prašymas pakeisti leidimą nuolat gyventi Lietuvos Respublikoje</w:t>
      </w:r>
      <w:bookmarkEnd w:id="28"/>
    </w:p>
    <w:p w14:paraId="12ADAC5D" w14:textId="77777777" w:rsidR="00344757" w:rsidRPr="00344757" w:rsidRDefault="00344757" w:rsidP="00344757">
      <w:pPr>
        <w:ind w:firstLine="851"/>
        <w:jc w:val="both"/>
        <w:rPr>
          <w:rFonts w:asciiTheme="minorHAnsi" w:hAnsiTheme="minorHAnsi" w:cstheme="minorHAnsi"/>
          <w:b/>
          <w:color w:val="000000"/>
          <w:sz w:val="22"/>
          <w:szCs w:val="22"/>
        </w:rPr>
      </w:pPr>
    </w:p>
    <w:p w14:paraId="2BBA19CB" w14:textId="1D813208" w:rsidR="00344757" w:rsidRPr="00344757" w:rsidRDefault="00344757" w:rsidP="00344757">
      <w:pPr>
        <w:ind w:firstLine="567"/>
        <w:jc w:val="both"/>
        <w:rPr>
          <w:rStyle w:val="normaltextrun"/>
          <w:rFonts w:asciiTheme="minorHAnsi" w:hAnsiTheme="minorHAnsi" w:cstheme="minorHAnsi"/>
          <w:color w:val="000000"/>
          <w:sz w:val="22"/>
          <w:szCs w:val="22"/>
          <w:bdr w:val="none" w:sz="0" w:space="0" w:color="auto" w:frame="1"/>
        </w:rPr>
      </w:pPr>
      <w:r w:rsidRPr="00344757">
        <w:rPr>
          <w:rStyle w:val="normaltextrun"/>
          <w:rFonts w:asciiTheme="minorHAnsi" w:hAnsiTheme="minorHAnsi" w:cstheme="minorHAnsi"/>
          <w:color w:val="000000"/>
          <w:sz w:val="22"/>
          <w:szCs w:val="22"/>
          <w:bdr w:val="none" w:sz="0" w:space="0" w:color="auto" w:frame="1"/>
        </w:rPr>
        <w:t>Apžvelgiamoje byloje nagrinėtas ginčas dėl Migracijos departamento prie Lietuvos Respublikos vidaus reikalų ministerijos (toliau – Departamentas, atsakovas) sprendimo,</w:t>
      </w:r>
      <w:r w:rsidRPr="00344757">
        <w:rPr>
          <w:rFonts w:asciiTheme="minorHAnsi" w:hAnsiTheme="minorHAnsi" w:cstheme="minorHAnsi"/>
          <w:sz w:val="22"/>
          <w:szCs w:val="22"/>
        </w:rPr>
        <w:t xml:space="preserve"> </w:t>
      </w:r>
      <w:r w:rsidRPr="00344757">
        <w:rPr>
          <w:rStyle w:val="normaltextrun"/>
          <w:rFonts w:asciiTheme="minorHAnsi" w:hAnsiTheme="minorHAnsi" w:cstheme="minorHAnsi"/>
          <w:color w:val="000000"/>
          <w:sz w:val="22"/>
          <w:szCs w:val="22"/>
          <w:bdr w:val="none" w:sz="0" w:space="0" w:color="auto" w:frame="1"/>
        </w:rPr>
        <w:t>kuriuo pagal Lietuvos Respublikos įstatymo „Dėl užsieniečių teisinės padėties“ (toliau – Įstatymas) 54 str</w:t>
      </w:r>
      <w:r w:rsidR="008A60F8">
        <w:rPr>
          <w:rStyle w:val="normaltextrun"/>
          <w:rFonts w:asciiTheme="minorHAnsi" w:hAnsiTheme="minorHAnsi" w:cstheme="minorHAnsi"/>
          <w:color w:val="000000"/>
          <w:sz w:val="22"/>
          <w:szCs w:val="22"/>
          <w:bdr w:val="none" w:sz="0" w:space="0" w:color="auto" w:frame="1"/>
        </w:rPr>
        <w:t>aipsnio</w:t>
      </w:r>
      <w:r w:rsidRPr="00344757">
        <w:rPr>
          <w:rStyle w:val="normaltextrun"/>
          <w:rFonts w:asciiTheme="minorHAnsi" w:hAnsiTheme="minorHAnsi" w:cstheme="minorHAnsi"/>
          <w:color w:val="000000"/>
          <w:sz w:val="22"/>
          <w:szCs w:val="22"/>
          <w:bdr w:val="none" w:sz="0" w:space="0" w:color="auto" w:frame="1"/>
        </w:rPr>
        <w:t xml:space="preserve"> 1 d</w:t>
      </w:r>
      <w:r w:rsidR="008A60F8">
        <w:rPr>
          <w:rStyle w:val="normaltextrun"/>
          <w:rFonts w:asciiTheme="minorHAnsi" w:hAnsiTheme="minorHAnsi" w:cstheme="minorHAnsi"/>
          <w:color w:val="000000"/>
          <w:sz w:val="22"/>
          <w:szCs w:val="22"/>
          <w:bdr w:val="none" w:sz="0" w:space="0" w:color="auto" w:frame="1"/>
        </w:rPr>
        <w:t>alies</w:t>
      </w:r>
      <w:r w:rsidRPr="00344757">
        <w:rPr>
          <w:rStyle w:val="normaltextrun"/>
          <w:rFonts w:asciiTheme="minorHAnsi" w:hAnsiTheme="minorHAnsi" w:cstheme="minorHAnsi"/>
          <w:color w:val="000000"/>
          <w:sz w:val="22"/>
          <w:szCs w:val="22"/>
          <w:bdr w:val="none" w:sz="0" w:space="0" w:color="auto" w:frame="1"/>
        </w:rPr>
        <w:t xml:space="preserve"> 3 p</w:t>
      </w:r>
      <w:r w:rsidR="008A60F8">
        <w:rPr>
          <w:rStyle w:val="normaltextrun"/>
          <w:rFonts w:asciiTheme="minorHAnsi" w:hAnsiTheme="minorHAnsi" w:cstheme="minorHAnsi"/>
          <w:color w:val="000000"/>
          <w:sz w:val="22"/>
          <w:szCs w:val="22"/>
          <w:bdr w:val="none" w:sz="0" w:space="0" w:color="auto" w:frame="1"/>
        </w:rPr>
        <w:t>unktą</w:t>
      </w:r>
      <w:r w:rsidRPr="00344757">
        <w:rPr>
          <w:rStyle w:val="normaltextrun"/>
          <w:rFonts w:asciiTheme="minorHAnsi" w:hAnsiTheme="minorHAnsi" w:cstheme="minorHAnsi"/>
          <w:color w:val="000000"/>
          <w:sz w:val="22"/>
          <w:szCs w:val="22"/>
          <w:bdr w:val="none" w:sz="0" w:space="0" w:color="auto" w:frame="1"/>
        </w:rPr>
        <w:t xml:space="preserve"> pareiškėjai panaikintas leidimas nuolat gyventi Lietuvos Respublikoje, nes ji gyveno ne Europos Sąjungos valstybėje narėje ilgiau negu 12 mėnesių iš eilės.</w:t>
      </w:r>
    </w:p>
    <w:p w14:paraId="1D7C4874" w14:textId="5E7E9711" w:rsidR="00344757" w:rsidRPr="00344757" w:rsidRDefault="00344757" w:rsidP="00344757">
      <w:pPr>
        <w:ind w:firstLine="567"/>
        <w:jc w:val="both"/>
        <w:rPr>
          <w:rStyle w:val="normaltextrun"/>
          <w:rFonts w:asciiTheme="minorHAnsi" w:hAnsiTheme="minorHAnsi" w:cstheme="minorHAnsi"/>
          <w:color w:val="000000"/>
          <w:sz w:val="22"/>
          <w:szCs w:val="22"/>
          <w:bdr w:val="none" w:sz="0" w:space="0" w:color="auto" w:frame="1"/>
        </w:rPr>
      </w:pPr>
      <w:r w:rsidRPr="00344757">
        <w:rPr>
          <w:rStyle w:val="normaltextrun"/>
          <w:rFonts w:asciiTheme="minorHAnsi" w:hAnsiTheme="minorHAnsi" w:cstheme="minorHAnsi"/>
          <w:color w:val="000000"/>
          <w:sz w:val="22"/>
          <w:szCs w:val="22"/>
          <w:bdr w:val="none" w:sz="0" w:space="0" w:color="auto" w:frame="1"/>
        </w:rPr>
        <w:t>Pirmosios instancijos teismas nurodė, kad Departamentas ginč</w:t>
      </w:r>
      <w:r w:rsidR="00D34D79">
        <w:rPr>
          <w:rStyle w:val="normaltextrun"/>
          <w:rFonts w:asciiTheme="minorHAnsi" w:hAnsiTheme="minorHAnsi" w:cstheme="minorHAnsi"/>
          <w:color w:val="000000"/>
          <w:sz w:val="22"/>
          <w:szCs w:val="22"/>
          <w:bdr w:val="none" w:sz="0" w:space="0" w:color="auto" w:frame="1"/>
        </w:rPr>
        <w:t>yt</w:t>
      </w:r>
      <w:r w:rsidRPr="00344757">
        <w:rPr>
          <w:rStyle w:val="normaltextrun"/>
          <w:rFonts w:asciiTheme="minorHAnsi" w:hAnsiTheme="minorHAnsi" w:cstheme="minorHAnsi"/>
          <w:color w:val="000000"/>
          <w:sz w:val="22"/>
          <w:szCs w:val="22"/>
          <w:bdr w:val="none" w:sz="0" w:space="0" w:color="auto" w:frame="1"/>
        </w:rPr>
        <w:t xml:space="preserve">ame sprendime pagrįstai nurodė, </w:t>
      </w:r>
      <w:r w:rsidR="00D34D79">
        <w:rPr>
          <w:rStyle w:val="normaltextrun"/>
          <w:rFonts w:asciiTheme="minorHAnsi" w:hAnsiTheme="minorHAnsi" w:cstheme="minorHAnsi"/>
          <w:color w:val="000000"/>
          <w:sz w:val="22"/>
          <w:szCs w:val="22"/>
          <w:bdr w:val="none" w:sz="0" w:space="0" w:color="auto" w:frame="1"/>
        </w:rPr>
        <w:t>jog</w:t>
      </w:r>
      <w:r w:rsidRPr="00344757">
        <w:rPr>
          <w:rStyle w:val="normaltextrun"/>
          <w:rFonts w:asciiTheme="minorHAnsi" w:hAnsiTheme="minorHAnsi" w:cstheme="minorHAnsi"/>
          <w:color w:val="000000"/>
          <w:sz w:val="22"/>
          <w:szCs w:val="22"/>
          <w:bdr w:val="none" w:sz="0" w:space="0" w:color="auto" w:frame="1"/>
        </w:rPr>
        <w:t xml:space="preserve"> pareiškėja daugiau nei 12 mėnesių iš eilės negyveno Lietuvos Respublikoje ar kitoje Europos Sąjungos valstybėje, tačiau pareiškėja, nesutikdama su pirmosios instancijos teismo sprendimu, apeliaciniame skunde teigė, </w:t>
      </w:r>
      <w:r w:rsidR="00D34D79">
        <w:rPr>
          <w:rStyle w:val="normaltextrun"/>
          <w:rFonts w:asciiTheme="minorHAnsi" w:hAnsiTheme="minorHAnsi" w:cstheme="minorHAnsi"/>
          <w:color w:val="000000"/>
          <w:sz w:val="22"/>
          <w:szCs w:val="22"/>
          <w:bdr w:val="none" w:sz="0" w:space="0" w:color="auto" w:frame="1"/>
        </w:rPr>
        <w:t>kad</w:t>
      </w:r>
      <w:r w:rsidRPr="00344757">
        <w:rPr>
          <w:rStyle w:val="normaltextrun"/>
          <w:rFonts w:asciiTheme="minorHAnsi" w:hAnsiTheme="minorHAnsi" w:cstheme="minorHAnsi"/>
          <w:color w:val="000000"/>
          <w:sz w:val="22"/>
          <w:szCs w:val="22"/>
          <w:bdr w:val="none" w:sz="0" w:space="0" w:color="auto" w:frame="1"/>
        </w:rPr>
        <w:t xml:space="preserve"> teismas neatsižvelgė į pareiškėjos nurodytas aplinkybes, susijusias su ypatinga pareiškėjos ir jos šeimos padėtimi.</w:t>
      </w:r>
    </w:p>
    <w:p w14:paraId="43F45D76" w14:textId="78BEA3AA" w:rsidR="00344757" w:rsidRPr="00344757" w:rsidRDefault="00344757" w:rsidP="3AD4A4A3">
      <w:pPr>
        <w:ind w:firstLine="567"/>
        <w:jc w:val="both"/>
        <w:rPr>
          <w:rStyle w:val="normaltextrun"/>
          <w:rFonts w:asciiTheme="minorHAnsi" w:hAnsiTheme="minorHAnsi" w:cstheme="minorBidi"/>
          <w:color w:val="000000"/>
          <w:sz w:val="22"/>
          <w:szCs w:val="22"/>
          <w:bdr w:val="none" w:sz="0" w:space="0" w:color="auto" w:frame="1"/>
        </w:rPr>
      </w:pPr>
      <w:r w:rsidRPr="3AD4A4A3">
        <w:rPr>
          <w:rStyle w:val="normaltextrun"/>
          <w:rFonts w:asciiTheme="minorHAnsi" w:hAnsiTheme="minorHAnsi" w:cstheme="minorBidi"/>
          <w:color w:val="000000"/>
          <w:sz w:val="22"/>
          <w:szCs w:val="22"/>
          <w:bdr w:val="none" w:sz="0" w:space="0" w:color="auto" w:frame="1"/>
        </w:rPr>
        <w:t>Dėl leidimo nuolat gyventi pakeitimo pareiškėja</w:t>
      </w:r>
      <w:r w:rsidR="007C4357" w:rsidRPr="3AD4A4A3">
        <w:rPr>
          <w:rStyle w:val="normaltextrun"/>
          <w:rFonts w:asciiTheme="minorHAnsi" w:hAnsiTheme="minorHAnsi" w:cstheme="minorBidi"/>
          <w:color w:val="000000"/>
          <w:sz w:val="22"/>
          <w:szCs w:val="22"/>
          <w:bdr w:val="none" w:sz="0" w:space="0" w:color="auto" w:frame="1"/>
        </w:rPr>
        <w:t xml:space="preserve"> kreipėsi</w:t>
      </w:r>
      <w:r w:rsidRPr="3AD4A4A3">
        <w:rPr>
          <w:rStyle w:val="normaltextrun"/>
          <w:rFonts w:asciiTheme="minorHAnsi" w:hAnsiTheme="minorHAnsi" w:cstheme="minorBidi"/>
          <w:color w:val="000000"/>
          <w:sz w:val="22"/>
          <w:szCs w:val="22"/>
          <w:bdr w:val="none" w:sz="0" w:space="0" w:color="auto" w:frame="1"/>
        </w:rPr>
        <w:t xml:space="preserve"> į Departamentą, kuris jos prašymą priėmė, tačiau leidimą panaikino, nes pareiškėja gyveno ne Europos Sąjungos valstybėje narėje ilgiau nei 12 mėnesių iš eilės. Pareiškėja paaiškino, kad iš Lietuvos Respublikos išvyko 2020 m. rugsėjo 2 d., nes Maskvoje gyvenusi jos motina sunkiai susirgo ir jai buvo reikalinga priežiūra; kai mirė jos motina pareiškėja 2022 m. gruodžio 13 d. sugrįžo į Lietuvos Respubliką. Su pareiškėja kartu išvykęs buvo jos sūnus – nepilnametis Lietuvos Respublikos pilietis.</w:t>
      </w:r>
    </w:p>
    <w:p w14:paraId="10B2511C" w14:textId="0A500EAB" w:rsidR="00344757" w:rsidRPr="00344757" w:rsidRDefault="00344757" w:rsidP="00344757">
      <w:pPr>
        <w:ind w:firstLine="567"/>
        <w:jc w:val="both"/>
        <w:rPr>
          <w:rStyle w:val="normaltextrun"/>
          <w:rFonts w:asciiTheme="minorHAnsi" w:hAnsiTheme="minorHAnsi" w:cstheme="minorHAnsi"/>
          <w:color w:val="000000"/>
          <w:sz w:val="22"/>
          <w:szCs w:val="22"/>
          <w:bdr w:val="none" w:sz="0" w:space="0" w:color="auto" w:frame="1"/>
        </w:rPr>
      </w:pPr>
      <w:r w:rsidRPr="00344757">
        <w:rPr>
          <w:rStyle w:val="normaltextrun"/>
          <w:rFonts w:asciiTheme="minorHAnsi" w:hAnsiTheme="minorHAnsi" w:cstheme="minorHAnsi"/>
          <w:color w:val="000000"/>
          <w:sz w:val="22"/>
          <w:szCs w:val="22"/>
          <w:bdr w:val="none" w:sz="0" w:space="0" w:color="auto" w:frame="1"/>
        </w:rPr>
        <w:t>LVAT pastebėjo, kad pareiškėja į Departamentą kreipėsi dėl leidimo nuolat gyventi pakeitimo šiam dar galiojant, o atsakovas administracinį sprendimą priėmė pažeidęs tam VAĮ nustatytus terminus tik 2023 m. kovo 8 d.</w:t>
      </w:r>
      <w:r w:rsidR="005A26D8">
        <w:rPr>
          <w:rStyle w:val="normaltextrun"/>
          <w:rFonts w:asciiTheme="minorHAnsi" w:hAnsiTheme="minorHAnsi" w:cstheme="minorHAnsi"/>
          <w:color w:val="000000"/>
          <w:sz w:val="22"/>
          <w:szCs w:val="22"/>
          <w:bdr w:val="none" w:sz="0" w:space="0" w:color="auto" w:frame="1"/>
        </w:rPr>
        <w:t>,</w:t>
      </w:r>
      <w:r w:rsidRPr="00344757">
        <w:rPr>
          <w:rStyle w:val="normaltextrun"/>
          <w:rFonts w:asciiTheme="minorHAnsi" w:hAnsiTheme="minorHAnsi" w:cstheme="minorHAnsi"/>
          <w:color w:val="000000"/>
          <w:sz w:val="22"/>
          <w:szCs w:val="22"/>
          <w:bdr w:val="none" w:sz="0" w:space="0" w:color="auto" w:frame="1"/>
        </w:rPr>
        <w:t xml:space="preserve"> kai pareiškėjai išduotas leidimas nuolat gyventi jau buvo nustojęs galioti (2023 m. kovo 5 d.)</w:t>
      </w:r>
      <w:r w:rsidR="005A26D8">
        <w:rPr>
          <w:rStyle w:val="normaltextrun"/>
          <w:rFonts w:asciiTheme="minorHAnsi" w:hAnsiTheme="minorHAnsi" w:cstheme="minorHAnsi"/>
          <w:color w:val="000000"/>
          <w:sz w:val="22"/>
          <w:szCs w:val="22"/>
          <w:bdr w:val="none" w:sz="0" w:space="0" w:color="auto" w:frame="1"/>
        </w:rPr>
        <w:t>.</w:t>
      </w:r>
      <w:r w:rsidRPr="00344757">
        <w:rPr>
          <w:rStyle w:val="normaltextrun"/>
          <w:rFonts w:asciiTheme="minorHAnsi" w:hAnsiTheme="minorHAnsi" w:cstheme="minorHAnsi"/>
          <w:color w:val="000000"/>
          <w:sz w:val="22"/>
          <w:szCs w:val="22"/>
          <w:bdr w:val="none" w:sz="0" w:space="0" w:color="auto" w:frame="1"/>
        </w:rPr>
        <w:t xml:space="preserve"> Taigi, atsakovas panaikino jau nebegaliojantį leidimą nuolat gyventi, dėl ko ginčijamas sprendimas laikytinas nesukeliančiu teisinių pasekmių. </w:t>
      </w:r>
    </w:p>
    <w:p w14:paraId="23DE5F76" w14:textId="43E1646C" w:rsidR="00344757" w:rsidRPr="00344757" w:rsidRDefault="00344757" w:rsidP="00344757">
      <w:pPr>
        <w:ind w:firstLine="567"/>
        <w:jc w:val="both"/>
        <w:rPr>
          <w:rStyle w:val="normaltextrun"/>
          <w:rFonts w:asciiTheme="minorHAnsi" w:hAnsiTheme="minorHAnsi" w:cstheme="minorHAnsi"/>
          <w:color w:val="000000"/>
          <w:sz w:val="22"/>
          <w:szCs w:val="22"/>
          <w:bdr w:val="none" w:sz="0" w:space="0" w:color="auto" w:frame="1"/>
        </w:rPr>
      </w:pPr>
      <w:r w:rsidRPr="00344757">
        <w:rPr>
          <w:rStyle w:val="normaltextrun"/>
          <w:rFonts w:asciiTheme="minorHAnsi" w:hAnsiTheme="minorHAnsi" w:cstheme="minorHAnsi"/>
          <w:color w:val="000000"/>
          <w:sz w:val="22"/>
          <w:szCs w:val="22"/>
          <w:bdr w:val="none" w:sz="0" w:space="0" w:color="auto" w:frame="1"/>
        </w:rPr>
        <w:t xml:space="preserve">LVAT pažymėjo, kad pagal VAĮ 10 straipsnio 3 dalį viešojo administravimo subjektai administracinius sprendimus gali priimti savo iniciatyva arba gavę asmenų prašymus ar skundus. Departamentas ginčytame sprendime nesprendė ir nevertino klausimo dėl leidimo nuolat gyventi pratęsimo, taigi neišsprendė pareiškėjos prašymo ir priėmė iš esmės neteisėtą sprendimą. Atkreiptas dėmesys, kad Departamentas, kaip viešojo administravimo subjektas, administracinę procedūrą pradėjo pagal pareiškėjos prašymą pakeisti leidimą nuolat gyventi šiam dar galiojant pakankamą laiko tarpą prašymui tinkamai išspręsti, tačiau tai nebuvo padaryta. Iš sprendimo turinio matyti, kad atsakovui buvo žinoma apie pareiškėjos nepilnametį sūnų, kuris yra Lietuvos </w:t>
      </w:r>
      <w:r w:rsidR="005A26D8">
        <w:rPr>
          <w:rStyle w:val="normaltextrun"/>
          <w:rFonts w:asciiTheme="minorHAnsi" w:hAnsiTheme="minorHAnsi" w:cstheme="minorHAnsi"/>
          <w:color w:val="000000"/>
          <w:sz w:val="22"/>
          <w:szCs w:val="22"/>
          <w:bdr w:val="none" w:sz="0" w:space="0" w:color="auto" w:frame="1"/>
        </w:rPr>
        <w:t>R</w:t>
      </w:r>
      <w:r w:rsidRPr="00344757">
        <w:rPr>
          <w:rStyle w:val="normaltextrun"/>
          <w:rFonts w:asciiTheme="minorHAnsi" w:hAnsiTheme="minorHAnsi" w:cstheme="minorHAnsi"/>
          <w:color w:val="000000"/>
          <w:sz w:val="22"/>
          <w:szCs w:val="22"/>
          <w:bdr w:val="none" w:sz="0" w:space="0" w:color="auto" w:frame="1"/>
        </w:rPr>
        <w:t>espublikos pilietis, todėl Departamentas turėjo suvokti ir atsižvelgti į vaiko teises ir teisėtus interesus, kurių tinkamas įgyvendinimas tiesiogiai susijęs su pareiškėjos teisiniu statusu ir tinkamu jos prašymo išsprendimu. Nagrinėtu atveju neatsižvelgta, kad pareiškėjos sūnus T. K. yra nepilnametis Lietuvos Respublikos pilietis, kuris turi teisę bet kada grįžti į Lietuvos Respubliką ir tęsti mokslus, taigi nevertinti prioritetiniai nepilnamečio vaiko interesai.</w:t>
      </w:r>
    </w:p>
    <w:p w14:paraId="250105DD" w14:textId="25AE97FC" w:rsidR="00344757" w:rsidRDefault="00344757" w:rsidP="00344757">
      <w:pPr>
        <w:ind w:firstLine="567"/>
        <w:jc w:val="both"/>
        <w:rPr>
          <w:rStyle w:val="normaltextrun"/>
          <w:rFonts w:asciiTheme="minorHAnsi" w:hAnsiTheme="minorHAnsi" w:cstheme="minorHAnsi"/>
          <w:color w:val="000000"/>
          <w:sz w:val="22"/>
          <w:szCs w:val="22"/>
          <w:bdr w:val="none" w:sz="0" w:space="0" w:color="auto" w:frame="1"/>
        </w:rPr>
      </w:pPr>
      <w:r w:rsidRPr="00344757">
        <w:rPr>
          <w:rStyle w:val="normaltextrun"/>
          <w:rFonts w:asciiTheme="minorHAnsi" w:hAnsiTheme="minorHAnsi" w:cstheme="minorHAnsi"/>
          <w:color w:val="000000"/>
          <w:sz w:val="22"/>
          <w:szCs w:val="22"/>
          <w:bdr w:val="none" w:sz="0" w:space="0" w:color="auto" w:frame="1"/>
        </w:rPr>
        <w:t>Akcentavęs iš gero administravimo principo kylančius imperatyvus, LVAT nurodė, kad Departamentas, kaip viešojo administravimo subjektas, negalėjo vertinti pareiškėjos situacijos vien formaliai, turėjo atsižvelgti į aplinkybių visumą, faktą, jog ginčyto sprendimo priėmimo momentu leidimas nuolat gyventi yra pasibaigęs, kuo dirbtinai sukurta situacija, kad pareiškėjos sūnui neteisėtai apribota teisė grįžti ir būti Lietuvos Respublikoje. Nors Departamentas sprendime nurodė, kad pareiškėja gali kreiptis į Departamentą, jeigu yra bent vienas iš Įstatymo 40 straipsnio 1 dalyje ar 53 straipsnio 1 dalyje numatytų leidimo nuolat gyventi išdavimo pagrindų, tačiau neįvertino to, kad pareiškėjai leidimas nuolat gyventi buvo išduotas Įstatymo 53 straipsnio 1 dalies 3 punkto pagrindu (</w:t>
      </w:r>
      <w:r w:rsidRPr="00344757">
        <w:rPr>
          <w:rFonts w:asciiTheme="minorHAnsi" w:hAnsiTheme="minorHAnsi" w:cstheme="minorHAnsi"/>
          <w:color w:val="000000"/>
          <w:sz w:val="22"/>
          <w:szCs w:val="22"/>
        </w:rPr>
        <w:t>leidimas nuolat gyventi gali būti išduodamas užsieniečiui, jeigu jis atvyko gyventi į Lietuvos Respubliką kartu su Lietuvos Respublikos piliečiu kaip jo šeimos narys)</w:t>
      </w:r>
      <w:r w:rsidRPr="00344757">
        <w:rPr>
          <w:rStyle w:val="normaltextrun"/>
          <w:rFonts w:asciiTheme="minorHAnsi" w:hAnsiTheme="minorHAnsi" w:cstheme="minorHAnsi"/>
          <w:color w:val="000000"/>
          <w:sz w:val="22"/>
          <w:szCs w:val="22"/>
          <w:bdr w:val="none" w:sz="0" w:space="0" w:color="auto" w:frame="1"/>
        </w:rPr>
        <w:t xml:space="preserve"> ir pagrindas nepasikeitė. Taigi, neišdavus pareiškėjai leidimo nuolat gyventi taip pat yra apribojama pareiškėjos sūnaus, kaip Lietuvos Respublikos piliečio, teisė gyventi Lietuvos Respublikoje. Dėl minėtų priežasčių ginčytas sprendimas vertintas kaip neatitinkantis gero administravimo principo.</w:t>
      </w:r>
    </w:p>
    <w:p w14:paraId="3609540C" w14:textId="5FFAA489" w:rsidR="00DF11DC" w:rsidRDefault="00DF11DC" w:rsidP="00DF11DC">
      <w:pPr>
        <w:ind w:firstLine="567"/>
        <w:jc w:val="both"/>
        <w:rPr>
          <w:rStyle w:val="normaltextrun"/>
          <w:rFonts w:asciiTheme="minorHAnsi" w:hAnsiTheme="minorHAnsi" w:cstheme="minorHAnsi"/>
          <w:color w:val="000000"/>
          <w:sz w:val="22"/>
          <w:szCs w:val="22"/>
          <w:bdr w:val="none" w:sz="0" w:space="0" w:color="auto" w:frame="1"/>
        </w:rPr>
      </w:pPr>
      <w:r w:rsidRPr="00DF11DC">
        <w:rPr>
          <w:rStyle w:val="normaltextrun"/>
          <w:rFonts w:asciiTheme="minorHAnsi" w:hAnsiTheme="minorHAnsi" w:cstheme="minorHAnsi"/>
          <w:color w:val="000000"/>
          <w:sz w:val="22"/>
          <w:szCs w:val="22"/>
          <w:bdr w:val="none" w:sz="0" w:space="0" w:color="auto" w:frame="1"/>
        </w:rPr>
        <w:t>Pareiškėjos apeliacin</w:t>
      </w:r>
      <w:r>
        <w:rPr>
          <w:rStyle w:val="normaltextrun"/>
          <w:rFonts w:asciiTheme="minorHAnsi" w:hAnsiTheme="minorHAnsi" w:cstheme="minorHAnsi"/>
          <w:color w:val="000000"/>
          <w:sz w:val="22"/>
          <w:szCs w:val="22"/>
          <w:bdr w:val="none" w:sz="0" w:space="0" w:color="auto" w:frame="1"/>
        </w:rPr>
        <w:t>is</w:t>
      </w:r>
      <w:r w:rsidRPr="00DF11DC">
        <w:rPr>
          <w:rStyle w:val="normaltextrun"/>
          <w:rFonts w:asciiTheme="minorHAnsi" w:hAnsiTheme="minorHAnsi" w:cstheme="minorHAnsi"/>
          <w:color w:val="000000"/>
          <w:sz w:val="22"/>
          <w:szCs w:val="22"/>
          <w:bdr w:val="none" w:sz="0" w:space="0" w:color="auto" w:frame="1"/>
        </w:rPr>
        <w:t xml:space="preserve"> skund</w:t>
      </w:r>
      <w:r>
        <w:rPr>
          <w:rStyle w:val="normaltextrun"/>
          <w:rFonts w:asciiTheme="minorHAnsi" w:hAnsiTheme="minorHAnsi" w:cstheme="minorHAnsi"/>
          <w:color w:val="000000"/>
          <w:sz w:val="22"/>
          <w:szCs w:val="22"/>
          <w:bdr w:val="none" w:sz="0" w:space="0" w:color="auto" w:frame="1"/>
        </w:rPr>
        <w:t>as</w:t>
      </w:r>
      <w:r w:rsidRPr="00DF11DC">
        <w:rPr>
          <w:rStyle w:val="normaltextrun"/>
          <w:rFonts w:asciiTheme="minorHAnsi" w:hAnsiTheme="minorHAnsi" w:cstheme="minorHAnsi"/>
          <w:color w:val="000000"/>
          <w:sz w:val="22"/>
          <w:szCs w:val="22"/>
          <w:bdr w:val="none" w:sz="0" w:space="0" w:color="auto" w:frame="1"/>
        </w:rPr>
        <w:t xml:space="preserve"> patenkint</w:t>
      </w:r>
      <w:r>
        <w:rPr>
          <w:rStyle w:val="normaltextrun"/>
          <w:rFonts w:asciiTheme="minorHAnsi" w:hAnsiTheme="minorHAnsi" w:cstheme="minorHAnsi"/>
          <w:color w:val="000000"/>
          <w:sz w:val="22"/>
          <w:szCs w:val="22"/>
          <w:bdr w:val="none" w:sz="0" w:space="0" w:color="auto" w:frame="1"/>
        </w:rPr>
        <w:t xml:space="preserve">as, pirmosios instancijos teismo </w:t>
      </w:r>
      <w:r w:rsidRPr="00DF11DC">
        <w:rPr>
          <w:rStyle w:val="normaltextrun"/>
          <w:rFonts w:asciiTheme="minorHAnsi" w:hAnsiTheme="minorHAnsi" w:cstheme="minorHAnsi"/>
          <w:color w:val="000000"/>
          <w:sz w:val="22"/>
          <w:szCs w:val="22"/>
          <w:bdr w:val="none" w:sz="0" w:space="0" w:color="auto" w:frame="1"/>
        </w:rPr>
        <w:t>sprendim</w:t>
      </w:r>
      <w:r>
        <w:rPr>
          <w:rStyle w:val="normaltextrun"/>
          <w:rFonts w:asciiTheme="minorHAnsi" w:hAnsiTheme="minorHAnsi" w:cstheme="minorHAnsi"/>
          <w:color w:val="000000"/>
          <w:sz w:val="22"/>
          <w:szCs w:val="22"/>
          <w:bdr w:val="none" w:sz="0" w:space="0" w:color="auto" w:frame="1"/>
        </w:rPr>
        <w:t>as</w:t>
      </w:r>
      <w:r w:rsidRPr="00DF11DC">
        <w:rPr>
          <w:rStyle w:val="normaltextrun"/>
          <w:rFonts w:asciiTheme="minorHAnsi" w:hAnsiTheme="minorHAnsi" w:cstheme="minorHAnsi"/>
          <w:color w:val="000000"/>
          <w:sz w:val="22"/>
          <w:szCs w:val="22"/>
          <w:bdr w:val="none" w:sz="0" w:space="0" w:color="auto" w:frame="1"/>
        </w:rPr>
        <w:t xml:space="preserve"> panaikint</w:t>
      </w:r>
      <w:r>
        <w:rPr>
          <w:rStyle w:val="normaltextrun"/>
          <w:rFonts w:asciiTheme="minorHAnsi" w:hAnsiTheme="minorHAnsi" w:cstheme="minorHAnsi"/>
          <w:color w:val="000000"/>
          <w:sz w:val="22"/>
          <w:szCs w:val="22"/>
          <w:bdr w:val="none" w:sz="0" w:space="0" w:color="auto" w:frame="1"/>
        </w:rPr>
        <w:t>as ir priimtas naujas sprendimas – p</w:t>
      </w:r>
      <w:r w:rsidRPr="00DF11DC">
        <w:rPr>
          <w:rStyle w:val="normaltextrun"/>
          <w:rFonts w:asciiTheme="minorHAnsi" w:hAnsiTheme="minorHAnsi" w:cstheme="minorHAnsi"/>
          <w:color w:val="000000"/>
          <w:sz w:val="22"/>
          <w:szCs w:val="22"/>
          <w:bdr w:val="none" w:sz="0" w:space="0" w:color="auto" w:frame="1"/>
        </w:rPr>
        <w:t>areiškėjos skundą tenkinti</w:t>
      </w:r>
      <w:r>
        <w:rPr>
          <w:rStyle w:val="normaltextrun"/>
          <w:rFonts w:asciiTheme="minorHAnsi" w:hAnsiTheme="minorHAnsi" w:cstheme="minorHAnsi"/>
          <w:color w:val="000000"/>
          <w:sz w:val="22"/>
          <w:szCs w:val="22"/>
          <w:bdr w:val="none" w:sz="0" w:space="0" w:color="auto" w:frame="1"/>
        </w:rPr>
        <w:t>, panaikinti D</w:t>
      </w:r>
      <w:r w:rsidRPr="00DF11DC">
        <w:rPr>
          <w:rStyle w:val="normaltextrun"/>
          <w:rFonts w:asciiTheme="minorHAnsi" w:hAnsiTheme="minorHAnsi" w:cstheme="minorHAnsi"/>
          <w:color w:val="000000"/>
          <w:sz w:val="22"/>
          <w:szCs w:val="22"/>
          <w:bdr w:val="none" w:sz="0" w:space="0" w:color="auto" w:frame="1"/>
        </w:rPr>
        <w:t xml:space="preserve">epartamento sprendimą ir įpareigoti </w:t>
      </w:r>
      <w:r>
        <w:rPr>
          <w:rStyle w:val="normaltextrun"/>
          <w:rFonts w:asciiTheme="minorHAnsi" w:hAnsiTheme="minorHAnsi" w:cstheme="minorHAnsi"/>
          <w:color w:val="000000"/>
          <w:sz w:val="22"/>
          <w:szCs w:val="22"/>
          <w:bdr w:val="none" w:sz="0" w:space="0" w:color="auto" w:frame="1"/>
        </w:rPr>
        <w:t xml:space="preserve">atsakovą </w:t>
      </w:r>
      <w:r w:rsidRPr="00DF11DC">
        <w:rPr>
          <w:rStyle w:val="normaltextrun"/>
          <w:rFonts w:asciiTheme="minorHAnsi" w:hAnsiTheme="minorHAnsi" w:cstheme="minorHAnsi"/>
          <w:color w:val="000000"/>
          <w:sz w:val="22"/>
          <w:szCs w:val="22"/>
          <w:bdr w:val="none" w:sz="0" w:space="0" w:color="auto" w:frame="1"/>
        </w:rPr>
        <w:t xml:space="preserve">iš naujo išnagrinėti pareiškėjos prašymą pakeisti leidimą nuolat gyventi Lietuvos Respublikoje </w:t>
      </w:r>
      <w:r>
        <w:rPr>
          <w:rStyle w:val="normaltextrun"/>
          <w:rFonts w:asciiTheme="minorHAnsi" w:hAnsiTheme="minorHAnsi" w:cstheme="minorHAnsi"/>
          <w:color w:val="000000"/>
          <w:sz w:val="22"/>
          <w:szCs w:val="22"/>
          <w:bdr w:val="none" w:sz="0" w:space="0" w:color="auto" w:frame="1"/>
        </w:rPr>
        <w:t>be</w:t>
      </w:r>
      <w:r w:rsidRPr="00DF11DC">
        <w:rPr>
          <w:rStyle w:val="normaltextrun"/>
          <w:rFonts w:asciiTheme="minorHAnsi" w:hAnsiTheme="minorHAnsi" w:cstheme="minorHAnsi"/>
          <w:color w:val="000000"/>
          <w:sz w:val="22"/>
          <w:szCs w:val="22"/>
          <w:bdr w:val="none" w:sz="0" w:space="0" w:color="auto" w:frame="1"/>
        </w:rPr>
        <w:t>i priimti naują sprendimą</w:t>
      </w:r>
      <w:r>
        <w:rPr>
          <w:rStyle w:val="normaltextrun"/>
          <w:rFonts w:asciiTheme="minorHAnsi" w:hAnsiTheme="minorHAnsi" w:cstheme="minorHAnsi"/>
          <w:color w:val="000000"/>
          <w:sz w:val="22"/>
          <w:szCs w:val="22"/>
          <w:bdr w:val="none" w:sz="0" w:space="0" w:color="auto" w:frame="1"/>
        </w:rPr>
        <w:t>.</w:t>
      </w:r>
    </w:p>
    <w:p w14:paraId="334ABA84" w14:textId="77777777" w:rsidR="00344757" w:rsidRPr="00344757" w:rsidRDefault="00344757" w:rsidP="00344757">
      <w:pPr>
        <w:ind w:firstLine="567"/>
        <w:jc w:val="both"/>
        <w:rPr>
          <w:rStyle w:val="normaltextrun"/>
          <w:rFonts w:asciiTheme="minorHAnsi" w:hAnsiTheme="minorHAnsi" w:cstheme="minorHAnsi"/>
          <w:color w:val="000000"/>
          <w:sz w:val="22"/>
          <w:szCs w:val="22"/>
          <w:bdr w:val="none" w:sz="0" w:space="0" w:color="auto" w:frame="1"/>
        </w:rPr>
      </w:pPr>
    </w:p>
    <w:p w14:paraId="54E21B84" w14:textId="77777777" w:rsidR="00344757" w:rsidRPr="00344757" w:rsidRDefault="00344757" w:rsidP="00344757">
      <w:pPr>
        <w:jc w:val="both"/>
        <w:rPr>
          <w:rFonts w:asciiTheme="minorHAnsi" w:hAnsiTheme="minorHAnsi" w:cstheme="minorHAnsi"/>
          <w:color w:val="000000"/>
          <w:sz w:val="22"/>
          <w:szCs w:val="22"/>
        </w:rPr>
      </w:pPr>
      <w:r w:rsidRPr="00344757">
        <w:rPr>
          <w:rFonts w:asciiTheme="minorHAnsi" w:hAnsiTheme="minorHAnsi" w:cstheme="minorHAnsi"/>
          <w:color w:val="000000"/>
          <w:sz w:val="22"/>
          <w:szCs w:val="22"/>
        </w:rPr>
        <w:t>2023 m. liepos 5 d. sprendimas administracinėje byloje Nr. eA-1815-502/2023</w:t>
      </w:r>
    </w:p>
    <w:p w14:paraId="01466E53" w14:textId="77777777" w:rsidR="00344757" w:rsidRPr="00344757" w:rsidRDefault="00344757" w:rsidP="00344757">
      <w:pPr>
        <w:jc w:val="both"/>
        <w:rPr>
          <w:rFonts w:asciiTheme="minorHAnsi" w:hAnsiTheme="minorHAnsi" w:cstheme="minorHAnsi"/>
          <w:color w:val="000000"/>
          <w:sz w:val="22"/>
          <w:szCs w:val="22"/>
        </w:rPr>
      </w:pPr>
      <w:r w:rsidRPr="00344757">
        <w:rPr>
          <w:rFonts w:asciiTheme="minorHAnsi" w:hAnsiTheme="minorHAnsi" w:cstheme="minorHAnsi"/>
          <w:color w:val="000000"/>
          <w:sz w:val="22"/>
          <w:szCs w:val="22"/>
        </w:rPr>
        <w:t>Teisminio proceso Nr. 3-61-3-03574-2023-9</w:t>
      </w:r>
    </w:p>
    <w:p w14:paraId="060311B1" w14:textId="77777777" w:rsidR="00344757" w:rsidRPr="00344757" w:rsidRDefault="00344757" w:rsidP="00344757">
      <w:pPr>
        <w:jc w:val="both"/>
        <w:rPr>
          <w:rFonts w:asciiTheme="minorHAnsi" w:hAnsiTheme="minorHAnsi" w:cstheme="minorHAnsi"/>
          <w:color w:val="000000"/>
          <w:sz w:val="22"/>
          <w:szCs w:val="22"/>
        </w:rPr>
      </w:pPr>
      <w:r w:rsidRPr="00344757">
        <w:rPr>
          <w:rFonts w:asciiTheme="minorHAnsi" w:hAnsiTheme="minorHAnsi" w:cstheme="minorHAnsi"/>
          <w:color w:val="000000"/>
          <w:sz w:val="22"/>
          <w:szCs w:val="22"/>
        </w:rPr>
        <w:t>Procesinio sprendimo kategorija 8.3.2</w:t>
      </w:r>
    </w:p>
    <w:p w14:paraId="3ECA54DF" w14:textId="448893BD" w:rsidR="00344757" w:rsidRPr="00344757" w:rsidRDefault="00344757" w:rsidP="00344757">
      <w:pPr>
        <w:jc w:val="both"/>
        <w:rPr>
          <w:rStyle w:val="Hipersaitas"/>
          <w:rFonts w:asciiTheme="minorHAnsi" w:hAnsiTheme="minorHAnsi" w:cstheme="minorHAnsi"/>
          <w:sz w:val="22"/>
          <w:szCs w:val="22"/>
        </w:rPr>
      </w:pPr>
      <w:r w:rsidRPr="00344757">
        <w:rPr>
          <w:rFonts w:asciiTheme="minorHAnsi" w:hAnsiTheme="minorHAnsi" w:cstheme="minorHAnsi"/>
          <w:sz w:val="22"/>
          <w:szCs w:val="22"/>
        </w:rPr>
        <w:fldChar w:fldCharType="begin"/>
      </w:r>
      <w:r w:rsidRPr="00344757">
        <w:rPr>
          <w:rFonts w:asciiTheme="minorHAnsi" w:hAnsiTheme="minorHAnsi" w:cstheme="minorHAnsi"/>
          <w:sz w:val="22"/>
          <w:szCs w:val="22"/>
        </w:rPr>
        <w:instrText>HYPERLINK "https://www.e-tar.lt/portal/lt/legalAct/70b1f78020cd11ee9de9e7e0fd363afc"</w:instrText>
      </w:r>
      <w:r w:rsidRPr="00344757">
        <w:rPr>
          <w:rFonts w:asciiTheme="minorHAnsi" w:hAnsiTheme="minorHAnsi" w:cstheme="minorHAnsi"/>
          <w:sz w:val="22"/>
          <w:szCs w:val="22"/>
        </w:rPr>
      </w:r>
      <w:r w:rsidRPr="00344757">
        <w:rPr>
          <w:rFonts w:asciiTheme="minorHAnsi" w:hAnsiTheme="minorHAnsi" w:cstheme="minorHAnsi"/>
          <w:sz w:val="22"/>
          <w:szCs w:val="22"/>
        </w:rPr>
        <w:fldChar w:fldCharType="separate"/>
      </w:r>
      <w:r w:rsidRPr="00344757">
        <w:rPr>
          <w:rStyle w:val="Hipersaitas"/>
          <w:rFonts w:asciiTheme="minorHAnsi" w:hAnsiTheme="minorHAnsi" w:cstheme="minorHAnsi"/>
          <w:sz w:val="22"/>
          <w:szCs w:val="22"/>
        </w:rPr>
        <w:t>Prieiga internete</w:t>
      </w:r>
    </w:p>
    <w:p w14:paraId="7326BC5E" w14:textId="77777777" w:rsidR="00344757" w:rsidRPr="00344757" w:rsidRDefault="00344757" w:rsidP="00344757">
      <w:pPr>
        <w:jc w:val="both"/>
        <w:rPr>
          <w:rFonts w:asciiTheme="minorHAnsi" w:hAnsiTheme="minorHAnsi" w:cstheme="minorHAnsi"/>
          <w:sz w:val="22"/>
          <w:szCs w:val="22"/>
        </w:rPr>
      </w:pPr>
      <w:r w:rsidRPr="00344757">
        <w:rPr>
          <w:rFonts w:asciiTheme="minorHAnsi" w:hAnsiTheme="minorHAnsi" w:cstheme="minorHAnsi"/>
          <w:sz w:val="22"/>
          <w:szCs w:val="22"/>
        </w:rPr>
        <w:fldChar w:fldCharType="end"/>
      </w:r>
    </w:p>
    <w:p w14:paraId="5B57D048" w14:textId="77777777" w:rsidR="000822F7" w:rsidRPr="00026918" w:rsidRDefault="000822F7" w:rsidP="00026918">
      <w:pPr>
        <w:pStyle w:val="Apzvalgai1"/>
        <w:rPr>
          <w:rFonts w:asciiTheme="minorHAnsi" w:hAnsiTheme="minorHAnsi" w:cstheme="minorHAnsi"/>
        </w:rPr>
      </w:pPr>
      <w:bookmarkStart w:id="29" w:name="_Toc149562922"/>
      <w:r w:rsidRPr="00026918">
        <w:rPr>
          <w:rFonts w:asciiTheme="minorHAnsi" w:hAnsiTheme="minorHAnsi" w:cstheme="minorHAnsi"/>
        </w:rPr>
        <w:t>18. Nuosavybės teisių atkūrimas</w:t>
      </w:r>
      <w:bookmarkEnd w:id="29"/>
    </w:p>
    <w:p w14:paraId="4CA9FE44" w14:textId="77777777" w:rsidR="000822F7" w:rsidRPr="00316EEF" w:rsidRDefault="000822F7" w:rsidP="000822F7">
      <w:pPr>
        <w:pStyle w:val="Betarp"/>
        <w:ind w:firstLine="567"/>
        <w:jc w:val="both"/>
        <w:rPr>
          <w:rFonts w:cstheme="minorHAnsi"/>
          <w:b/>
          <w:bCs/>
          <w:u w:val="single"/>
        </w:rPr>
      </w:pPr>
      <w:r>
        <w:rPr>
          <w:rFonts w:cstheme="minorHAnsi"/>
          <w:b/>
          <w:bCs/>
          <w:u w:val="single"/>
        </w:rPr>
        <w:t>18.</w:t>
      </w:r>
      <w:r w:rsidRPr="007029A7">
        <w:rPr>
          <w:rFonts w:cstheme="minorHAnsi"/>
          <w:b/>
          <w:bCs/>
          <w:u w:val="single"/>
        </w:rPr>
        <w:t>10</w:t>
      </w:r>
      <w:r>
        <w:rPr>
          <w:rFonts w:cstheme="minorHAnsi"/>
          <w:b/>
          <w:bCs/>
          <w:u w:val="single"/>
        </w:rPr>
        <w:t>.</w:t>
      </w:r>
      <w:r w:rsidRPr="007029A7">
        <w:rPr>
          <w:rFonts w:cstheme="minorHAnsi"/>
          <w:b/>
          <w:bCs/>
          <w:u w:val="single"/>
        </w:rPr>
        <w:t xml:space="preserve"> </w:t>
      </w:r>
      <w:r w:rsidRPr="0091237A">
        <w:rPr>
          <w:b/>
          <w:bCs/>
          <w:u w:val="single"/>
        </w:rPr>
        <w:t>Valios dėl būdo, kuriuo atkuriamos nuosavybės teisės, pakeitimas</w:t>
      </w:r>
      <w:r w:rsidRPr="007029A7">
        <w:rPr>
          <w:rFonts w:cstheme="minorHAnsi"/>
          <w:b/>
          <w:bCs/>
          <w:u w:val="single"/>
        </w:rPr>
        <w:t xml:space="preserve"> </w:t>
      </w:r>
    </w:p>
    <w:p w14:paraId="308C4F6B" w14:textId="77777777" w:rsidR="000822F7" w:rsidRDefault="000822F7" w:rsidP="000822F7">
      <w:pPr>
        <w:pStyle w:val="Betarp"/>
        <w:jc w:val="both"/>
        <w:rPr>
          <w:rFonts w:cstheme="minorHAnsi"/>
        </w:rPr>
      </w:pPr>
    </w:p>
    <w:p w14:paraId="11CF981C" w14:textId="652AD78A" w:rsidR="000822F7" w:rsidRPr="00026918" w:rsidRDefault="000822F7" w:rsidP="00026918">
      <w:pPr>
        <w:jc w:val="both"/>
        <w:outlineLvl w:val="1"/>
        <w:rPr>
          <w:rFonts w:asciiTheme="minorHAnsi" w:eastAsia="Calibri" w:hAnsiTheme="minorHAnsi" w:cstheme="minorHAnsi"/>
          <w:i/>
          <w:sz w:val="22"/>
          <w:szCs w:val="22"/>
        </w:rPr>
      </w:pPr>
      <w:bookmarkStart w:id="30" w:name="_Toc149562923"/>
      <w:r w:rsidRPr="00026918">
        <w:rPr>
          <w:rFonts w:asciiTheme="minorHAnsi" w:eastAsia="Calibri" w:hAnsiTheme="minorHAnsi" w:cstheme="minorHAnsi"/>
          <w:i/>
          <w:sz w:val="22"/>
          <w:szCs w:val="22"/>
        </w:rPr>
        <w:t>Dėl termino keisti valią dėl pageidaujamo nuosavybės teisių atkūrimo būdo, kai teisė atkurti nuosavybės teises į žemę įgyvendinama teismui po 2003 m. balandžio 1 d. atnaujinus terminą pateikti prašymą atkurti nuosavybės teises</w:t>
      </w:r>
      <w:bookmarkEnd w:id="30"/>
    </w:p>
    <w:p w14:paraId="640B34A6" w14:textId="77777777" w:rsidR="000822F7" w:rsidRDefault="000822F7" w:rsidP="000822F7">
      <w:pPr>
        <w:pStyle w:val="Betarp"/>
        <w:jc w:val="both"/>
        <w:rPr>
          <w:rFonts w:cstheme="minorHAnsi"/>
        </w:rPr>
      </w:pPr>
    </w:p>
    <w:p w14:paraId="1CEFB347" w14:textId="77777777" w:rsidR="000822F7" w:rsidRDefault="000822F7" w:rsidP="000822F7">
      <w:pPr>
        <w:pStyle w:val="Betarp"/>
        <w:ind w:firstLine="567"/>
        <w:jc w:val="both"/>
        <w:rPr>
          <w:rFonts w:cstheme="minorHAnsi"/>
        </w:rPr>
      </w:pPr>
      <w:r>
        <w:rPr>
          <w:rFonts w:cstheme="minorHAnsi"/>
        </w:rPr>
        <w:t xml:space="preserve">Byloje nagrinėtas ginčas, kilęs dėl </w:t>
      </w:r>
      <w:r w:rsidRPr="00896959">
        <w:rPr>
          <w:rFonts w:cstheme="minorHAnsi"/>
        </w:rPr>
        <w:t>Nacionalinės žemės tarnybos prie Žemės ūkio ministerijos (toliau – Tarnyba)</w:t>
      </w:r>
      <w:r w:rsidRPr="00BB1AB7">
        <w:rPr>
          <w:rFonts w:cstheme="minorHAnsi"/>
        </w:rPr>
        <w:t xml:space="preserve"> sprendimo, kuriuo</w:t>
      </w:r>
      <w:r>
        <w:rPr>
          <w:rFonts w:cstheme="minorHAnsi"/>
        </w:rPr>
        <w:t xml:space="preserve"> pareiškėjui nuosavybės teisės į žemę atkurtos atlyginant pinigais</w:t>
      </w:r>
      <w:r w:rsidRPr="00BB1AB7">
        <w:rPr>
          <w:rFonts w:cstheme="minorHAnsi"/>
        </w:rPr>
        <w:t>, pagrįstumo ir teisėtumo.</w:t>
      </w:r>
    </w:p>
    <w:p w14:paraId="32BD5EA5" w14:textId="77777777" w:rsidR="000822F7" w:rsidRDefault="000822F7" w:rsidP="000822F7">
      <w:pPr>
        <w:pStyle w:val="Betarp"/>
        <w:ind w:firstLine="567"/>
        <w:jc w:val="both"/>
        <w:rPr>
          <w:rFonts w:cstheme="minorHAnsi"/>
        </w:rPr>
      </w:pPr>
      <w:r w:rsidRPr="00184BC2">
        <w:rPr>
          <w:rFonts w:cstheme="minorHAnsi"/>
        </w:rPr>
        <w:t>Pirmosios instancijos teismas</w:t>
      </w:r>
      <w:r>
        <w:rPr>
          <w:rFonts w:cstheme="minorHAnsi"/>
        </w:rPr>
        <w:t xml:space="preserve"> tenkino pareiškėjo skundą, </w:t>
      </w:r>
      <w:r w:rsidRPr="006D4097">
        <w:rPr>
          <w:rFonts w:cstheme="minorHAnsi"/>
        </w:rPr>
        <w:t>konstatavęs, kad</w:t>
      </w:r>
      <w:r>
        <w:rPr>
          <w:rFonts w:cstheme="minorHAnsi"/>
        </w:rPr>
        <w:t xml:space="preserve"> Tarnyba </w:t>
      </w:r>
      <w:r w:rsidRPr="008B6E4B">
        <w:rPr>
          <w:rFonts w:cstheme="minorHAnsi"/>
        </w:rPr>
        <w:t>tinkamai ir laiku neįvykd</w:t>
      </w:r>
      <w:r>
        <w:rPr>
          <w:rFonts w:cstheme="minorHAnsi"/>
        </w:rPr>
        <w:t>ė</w:t>
      </w:r>
      <w:r w:rsidRPr="008B6E4B">
        <w:rPr>
          <w:rFonts w:cstheme="minorHAnsi"/>
        </w:rPr>
        <w:t xml:space="preserve"> pareig</w:t>
      </w:r>
      <w:r>
        <w:rPr>
          <w:rFonts w:cstheme="minorHAnsi"/>
        </w:rPr>
        <w:t>os</w:t>
      </w:r>
      <w:r w:rsidRPr="008B6E4B">
        <w:rPr>
          <w:rFonts w:cstheme="minorHAnsi"/>
        </w:rPr>
        <w:t xml:space="preserve"> raštu pranešti ir pasiūlyti pareiškėjui visus galimus nuosavybės teisių atkūrimo būdus, paaiškėjus nuosavybės grąžinimo natūra galimybių nebuvimo aplinkybei</w:t>
      </w:r>
      <w:r>
        <w:rPr>
          <w:rFonts w:cstheme="minorHAnsi"/>
        </w:rPr>
        <w:t>.</w:t>
      </w:r>
    </w:p>
    <w:p w14:paraId="25E4AE18" w14:textId="77777777" w:rsidR="000822F7" w:rsidRDefault="000822F7" w:rsidP="000822F7">
      <w:pPr>
        <w:pStyle w:val="Betarp"/>
        <w:ind w:firstLine="567"/>
        <w:jc w:val="both"/>
        <w:rPr>
          <w:rFonts w:cstheme="minorHAnsi"/>
        </w:rPr>
      </w:pPr>
      <w:r>
        <w:rPr>
          <w:rFonts w:cstheme="minorHAnsi"/>
        </w:rPr>
        <w:t xml:space="preserve">LVAT nepritarė šioms pirmosios instancijos teismo išvadoms, pažymėdamas, jog </w:t>
      </w:r>
      <w:r w:rsidRPr="001D0C7A">
        <w:rPr>
          <w:rFonts w:cstheme="minorHAnsi"/>
          <w:u w:val="single"/>
        </w:rPr>
        <w:t>pareiškėjo teisių ribos pagal Piliečių nuosavybės teisių į išlikusį nekilnojamąjį turtą atkūrimo įstatymą</w:t>
      </w:r>
      <w:r>
        <w:rPr>
          <w:rFonts w:cstheme="minorHAnsi"/>
          <w:u w:val="single"/>
        </w:rPr>
        <w:t xml:space="preserve"> (toliau – Atkūrimo įstatymas)</w:t>
      </w:r>
      <w:r w:rsidRPr="001D0C7A">
        <w:rPr>
          <w:rFonts w:cstheme="minorHAnsi"/>
          <w:u w:val="single"/>
        </w:rPr>
        <w:t xml:space="preserve"> yra tokios, kokios šiame įstatyme </w:t>
      </w:r>
      <w:r>
        <w:rPr>
          <w:rFonts w:cstheme="minorHAnsi"/>
          <w:u w:val="single"/>
        </w:rPr>
        <w:t xml:space="preserve">buvo </w:t>
      </w:r>
      <w:r w:rsidRPr="001D0C7A">
        <w:rPr>
          <w:rFonts w:cstheme="minorHAnsi"/>
          <w:u w:val="single"/>
        </w:rPr>
        <w:t>numatytos prašymo atkurti nuosavybės teises pateikimo ir nagrinėjimo metu, t. y. įstojant į restitucijos procesą ir jame toliau dalyvaujant</w:t>
      </w:r>
      <w:r w:rsidRPr="001D0C7A">
        <w:rPr>
          <w:rFonts w:cstheme="minorHAnsi"/>
        </w:rPr>
        <w:t>. Todėl pareiškėjas, teikdamas 2008 m. gegužės 13 d. prašymą dėl buvusios savininkės nuosavybės teisėmis valdytos žemės dalies grąžinimo natūra, kai tokio prašymo pateikimo terminas buvo atnaujintas teismo 2007 m. rugsėjo 10 d. sprendimu, pagal Atkūrimo įstatymą įgijo ir galėjo įgyvendinti tik tokias teises, kurios tame įstatyme buvo įtvirtintos ir garantuo</w:t>
      </w:r>
      <w:r>
        <w:rPr>
          <w:rFonts w:cstheme="minorHAnsi"/>
        </w:rPr>
        <w:t>t</w:t>
      </w:r>
      <w:r w:rsidRPr="001D0C7A">
        <w:rPr>
          <w:rFonts w:cstheme="minorHAnsi"/>
        </w:rPr>
        <w:t xml:space="preserve">os 2008 m. gegužės 13 d. prašymo atkurti nuosavybės teises teikimo ir nagrinėjimo metu. </w:t>
      </w:r>
      <w:r w:rsidRPr="001D0C7A">
        <w:rPr>
          <w:rFonts w:cstheme="minorHAnsi"/>
          <w:u w:val="single"/>
        </w:rPr>
        <w:t>Pareiškėjas neįgijo ir negalėjo įgyvendinti iki 2003 m. balandžio 1 d. įgyvendinamos ir naikinamuoju terminu ribojamos teisės keisti valią dėl pageidaujamo nuosavybės teisių atkūrimo būdo</w:t>
      </w:r>
      <w:r w:rsidRPr="00961405">
        <w:rPr>
          <w:rFonts w:cstheme="minorHAnsi"/>
          <w:u w:val="single"/>
        </w:rPr>
        <w:t>. Minėtas teismo sprendimas atnaujinti pareiškėjui terminą pateikti prašymą atkurti nuosavybės teises negali būti plačiau traktuojamas kaip nuo 2003 m. balandžio 1 d. neįgyvendinamos teisės pakeisti pageidaujamą nuosavybės teisių atkūrimo būdą termino atnaujinimas, kas paneigtų naikinamojo termino prasmę ir paskirtį</w:t>
      </w:r>
      <w:r w:rsidRPr="001D0C7A">
        <w:rPr>
          <w:rFonts w:cstheme="minorHAnsi"/>
        </w:rPr>
        <w:t>.</w:t>
      </w:r>
    </w:p>
    <w:p w14:paraId="50F79381" w14:textId="596B7985" w:rsidR="000822F7" w:rsidRDefault="000822F7" w:rsidP="000822F7">
      <w:pPr>
        <w:pStyle w:val="Betarp"/>
        <w:ind w:firstLine="567"/>
        <w:jc w:val="both"/>
        <w:rPr>
          <w:rFonts w:cstheme="minorHAnsi"/>
        </w:rPr>
      </w:pPr>
      <w:r>
        <w:rPr>
          <w:rFonts w:cstheme="minorHAnsi"/>
        </w:rPr>
        <w:t>Įvertinęs byloje nustatytas aplinkybes, LVAT darė išvadą, kad aptariamos bylos atveju</w:t>
      </w:r>
      <w:r w:rsidRPr="004F4BEC">
        <w:t xml:space="preserve"> </w:t>
      </w:r>
      <w:r w:rsidRPr="004F4BEC">
        <w:rPr>
          <w:rFonts w:cstheme="minorHAnsi"/>
        </w:rPr>
        <w:t>pareiškėjas turėjo pagrįstus teisinius lūkesčius, jog nuosavybės teisės į jam tenkančią žemės dalį bus atkurtos jo 2008 m. gegužės 13 d. prašyme nurodytu būdu – natūra</w:t>
      </w:r>
      <w:r>
        <w:rPr>
          <w:rFonts w:cstheme="minorHAnsi"/>
        </w:rPr>
        <w:t xml:space="preserve">, todėl pirmosios instancijos teismo sprendimą, </w:t>
      </w:r>
      <w:r w:rsidRPr="004F4BEC">
        <w:rPr>
          <w:rFonts w:cstheme="minorHAnsi"/>
        </w:rPr>
        <w:t xml:space="preserve">nors ir iš dalies </w:t>
      </w:r>
      <w:r>
        <w:rPr>
          <w:rFonts w:cstheme="minorHAnsi"/>
        </w:rPr>
        <w:t>pagrįstą</w:t>
      </w:r>
      <w:r w:rsidRPr="004F4BEC">
        <w:rPr>
          <w:rFonts w:cstheme="minorHAnsi"/>
        </w:rPr>
        <w:t xml:space="preserve"> nevisiškai tinkamais argumentais</w:t>
      </w:r>
      <w:r>
        <w:rPr>
          <w:rFonts w:cstheme="minorHAnsi"/>
        </w:rPr>
        <w:t>, laikė teisingu.</w:t>
      </w:r>
    </w:p>
    <w:p w14:paraId="44E28BF6" w14:textId="77777777" w:rsidR="000822F7" w:rsidRDefault="000822F7" w:rsidP="000822F7">
      <w:pPr>
        <w:pStyle w:val="Betarp"/>
        <w:ind w:firstLine="567"/>
        <w:jc w:val="both"/>
        <w:rPr>
          <w:rFonts w:cstheme="minorHAnsi"/>
        </w:rPr>
      </w:pPr>
      <w:r>
        <w:rPr>
          <w:rFonts w:cstheme="minorHAnsi"/>
        </w:rPr>
        <w:t>LVAT atmetė Tarnybos apeliacinį skundą.</w:t>
      </w:r>
    </w:p>
    <w:p w14:paraId="42203CE0" w14:textId="77777777" w:rsidR="000822F7" w:rsidRDefault="000822F7" w:rsidP="000822F7">
      <w:pPr>
        <w:pStyle w:val="Betarp"/>
        <w:ind w:firstLine="567"/>
        <w:jc w:val="both"/>
        <w:rPr>
          <w:rFonts w:cstheme="minorHAnsi"/>
        </w:rPr>
      </w:pPr>
    </w:p>
    <w:p w14:paraId="69CC356A" w14:textId="77777777" w:rsidR="000822F7" w:rsidRPr="005C5D7C" w:rsidRDefault="000822F7" w:rsidP="000822F7">
      <w:pPr>
        <w:pStyle w:val="Betarp"/>
        <w:jc w:val="both"/>
        <w:rPr>
          <w:rFonts w:cstheme="minorHAnsi"/>
        </w:rPr>
      </w:pPr>
      <w:r w:rsidRPr="005C5D7C">
        <w:rPr>
          <w:rFonts w:cstheme="minorHAnsi"/>
        </w:rPr>
        <w:t xml:space="preserve">2023 m. </w:t>
      </w:r>
      <w:r>
        <w:rPr>
          <w:rFonts w:cstheme="minorHAnsi"/>
        </w:rPr>
        <w:t>liepos 5</w:t>
      </w:r>
      <w:r w:rsidRPr="005C5D7C">
        <w:rPr>
          <w:rFonts w:cstheme="minorHAnsi"/>
        </w:rPr>
        <w:t xml:space="preserve"> d. </w:t>
      </w:r>
      <w:r>
        <w:rPr>
          <w:rFonts w:cstheme="minorHAnsi"/>
        </w:rPr>
        <w:t xml:space="preserve">nutartis </w:t>
      </w:r>
      <w:r w:rsidRPr="005C5D7C">
        <w:rPr>
          <w:rFonts w:cstheme="minorHAnsi"/>
        </w:rPr>
        <w:t xml:space="preserve">administracinėje byloje Nr. </w:t>
      </w:r>
      <w:r w:rsidRPr="00F71322">
        <w:rPr>
          <w:rFonts w:cstheme="minorHAnsi"/>
        </w:rPr>
        <w:t>eA-415-1188/2023</w:t>
      </w:r>
    </w:p>
    <w:p w14:paraId="5A2A0DC1" w14:textId="77777777" w:rsidR="000822F7" w:rsidRPr="005C5D7C" w:rsidRDefault="000822F7" w:rsidP="000822F7">
      <w:pPr>
        <w:pStyle w:val="Betarp"/>
        <w:jc w:val="both"/>
        <w:rPr>
          <w:rFonts w:cstheme="minorHAnsi"/>
        </w:rPr>
      </w:pPr>
      <w:r w:rsidRPr="005C5D7C">
        <w:rPr>
          <w:rFonts w:cstheme="minorHAnsi"/>
        </w:rPr>
        <w:t xml:space="preserve">Teisminio proceso Nr. </w:t>
      </w:r>
      <w:r w:rsidRPr="00F71322">
        <w:rPr>
          <w:rFonts w:cstheme="minorHAnsi"/>
        </w:rPr>
        <w:t>3-61-3-02141-2021-6</w:t>
      </w:r>
    </w:p>
    <w:p w14:paraId="1A5E94AF" w14:textId="77777777" w:rsidR="000822F7" w:rsidRDefault="000822F7" w:rsidP="000822F7">
      <w:pPr>
        <w:pStyle w:val="Betarp"/>
        <w:jc w:val="both"/>
        <w:rPr>
          <w:rFonts w:cstheme="minorHAnsi"/>
        </w:rPr>
      </w:pPr>
      <w:r w:rsidRPr="00A032D3">
        <w:rPr>
          <w:rFonts w:cstheme="minorHAnsi"/>
        </w:rPr>
        <w:t>Procesinio sprendimo kategorij</w:t>
      </w:r>
      <w:r>
        <w:rPr>
          <w:rFonts w:cstheme="minorHAnsi"/>
        </w:rPr>
        <w:t>a 18.10</w:t>
      </w:r>
    </w:p>
    <w:p w14:paraId="397AC2CF" w14:textId="0B21C507" w:rsidR="000822F7" w:rsidRDefault="00D76F33" w:rsidP="000822F7">
      <w:pPr>
        <w:pStyle w:val="Betarp"/>
        <w:jc w:val="both"/>
        <w:rPr>
          <w:rFonts w:cstheme="minorHAnsi"/>
        </w:rPr>
      </w:pPr>
      <w:hyperlink r:id="rId12" w:history="1">
        <w:r w:rsidR="000822F7" w:rsidRPr="00CB13EB">
          <w:rPr>
            <w:rStyle w:val="Hipersaitas"/>
            <w:rFonts w:cstheme="minorHAnsi"/>
          </w:rPr>
          <w:t>Prieiga internete</w:t>
        </w:r>
      </w:hyperlink>
    </w:p>
    <w:p w14:paraId="1578EE39" w14:textId="332DB4F0" w:rsidR="000822F7" w:rsidRDefault="000822F7" w:rsidP="00A32A5C">
      <w:pPr>
        <w:ind w:firstLine="567"/>
        <w:rPr>
          <w:rFonts w:asciiTheme="minorHAnsi" w:hAnsiTheme="minorHAnsi" w:cstheme="minorHAnsi"/>
          <w:sz w:val="22"/>
          <w:szCs w:val="22"/>
        </w:rPr>
      </w:pPr>
    </w:p>
    <w:p w14:paraId="73F4FAF2" w14:textId="77777777" w:rsidR="0083493C" w:rsidRPr="0083493C" w:rsidRDefault="0083493C" w:rsidP="0083493C">
      <w:pPr>
        <w:pStyle w:val="Apzvalgai1"/>
        <w:rPr>
          <w:rFonts w:asciiTheme="minorHAnsi" w:hAnsiTheme="minorHAnsi" w:cstheme="minorHAnsi"/>
        </w:rPr>
      </w:pPr>
      <w:bookmarkStart w:id="31" w:name="_Toc149562924"/>
      <w:r w:rsidRPr="0083493C">
        <w:rPr>
          <w:rFonts w:asciiTheme="minorHAnsi" w:hAnsiTheme="minorHAnsi" w:cstheme="minorHAnsi"/>
        </w:rPr>
        <w:t>20. Civilinė atsakomybė už žalą, atsiradusią dėl valdžios institucijų neteisėtų veiksmų</w:t>
      </w:r>
      <w:bookmarkEnd w:id="31"/>
    </w:p>
    <w:p w14:paraId="184C00D7" w14:textId="77777777" w:rsidR="0083493C" w:rsidRPr="00A750FF" w:rsidRDefault="0083493C" w:rsidP="0083493C">
      <w:pPr>
        <w:ind w:firstLine="567"/>
        <w:rPr>
          <w:rFonts w:ascii="Calibri" w:hAnsi="Calibri"/>
          <w:b/>
          <w:bCs/>
          <w:sz w:val="22"/>
          <w:szCs w:val="22"/>
          <w:u w:val="single"/>
        </w:rPr>
      </w:pPr>
      <w:r w:rsidRPr="00A750FF">
        <w:rPr>
          <w:rFonts w:ascii="Calibri" w:hAnsi="Calibri"/>
          <w:b/>
          <w:sz w:val="22"/>
          <w:szCs w:val="22"/>
          <w:u w:val="single"/>
        </w:rPr>
        <w:t>20.</w:t>
      </w:r>
      <w:r>
        <w:rPr>
          <w:rFonts w:ascii="Calibri" w:hAnsi="Calibri"/>
          <w:b/>
          <w:sz w:val="22"/>
          <w:szCs w:val="22"/>
          <w:u w:val="single"/>
        </w:rPr>
        <w:t>3</w:t>
      </w:r>
      <w:r w:rsidRPr="00A750FF">
        <w:rPr>
          <w:rFonts w:ascii="Calibri" w:hAnsi="Calibri"/>
          <w:b/>
          <w:sz w:val="22"/>
          <w:szCs w:val="22"/>
          <w:u w:val="single"/>
        </w:rPr>
        <w:t xml:space="preserve">. </w:t>
      </w:r>
      <w:r w:rsidRPr="00CA5595">
        <w:rPr>
          <w:rFonts w:ascii="Calibri" w:hAnsi="Calibri"/>
          <w:b/>
          <w:bCs/>
          <w:sz w:val="22"/>
          <w:szCs w:val="22"/>
          <w:u w:val="single"/>
        </w:rPr>
        <w:t>Atleidimas nuo civilinės atsakomybės</w:t>
      </w:r>
    </w:p>
    <w:p w14:paraId="36C8F360" w14:textId="77777777" w:rsidR="0083493C" w:rsidRDefault="0083493C" w:rsidP="0083493C">
      <w:pPr>
        <w:ind w:firstLine="567"/>
        <w:jc w:val="both"/>
        <w:rPr>
          <w:rFonts w:asciiTheme="minorHAnsi" w:hAnsiTheme="minorHAnsi" w:cstheme="minorHAnsi"/>
          <w:sz w:val="22"/>
          <w:szCs w:val="22"/>
        </w:rPr>
      </w:pPr>
    </w:p>
    <w:p w14:paraId="562D775A" w14:textId="77777777" w:rsidR="0083493C" w:rsidRPr="0083493C" w:rsidRDefault="0083493C" w:rsidP="0083493C">
      <w:pPr>
        <w:jc w:val="both"/>
        <w:outlineLvl w:val="1"/>
        <w:rPr>
          <w:rFonts w:asciiTheme="minorHAnsi" w:eastAsia="Calibri" w:hAnsiTheme="minorHAnsi" w:cstheme="minorHAnsi"/>
          <w:i/>
          <w:sz w:val="22"/>
          <w:szCs w:val="22"/>
        </w:rPr>
      </w:pPr>
      <w:bookmarkStart w:id="32" w:name="_Toc149562925"/>
      <w:r w:rsidRPr="0083493C">
        <w:rPr>
          <w:rFonts w:asciiTheme="minorHAnsi" w:eastAsia="Calibri" w:hAnsiTheme="minorHAnsi" w:cstheme="minorHAnsi"/>
          <w:i/>
          <w:sz w:val="22"/>
          <w:szCs w:val="22"/>
        </w:rPr>
        <w:t>Dėl įspėjimo nugriauti neteisėtai pastatytus statinius įteikimo ir tinkamo informavimo apie pasekmes to nepadarius, kaip pagrindo atleisti nuo civilinės atsakomybės</w:t>
      </w:r>
      <w:bookmarkEnd w:id="32"/>
    </w:p>
    <w:p w14:paraId="29488A7E" w14:textId="77777777" w:rsidR="0083493C" w:rsidRDefault="0083493C" w:rsidP="0083493C">
      <w:pPr>
        <w:ind w:firstLine="567"/>
        <w:jc w:val="both"/>
        <w:rPr>
          <w:rFonts w:asciiTheme="minorHAnsi" w:hAnsiTheme="minorHAnsi" w:cstheme="minorHAnsi"/>
          <w:sz w:val="22"/>
          <w:szCs w:val="22"/>
        </w:rPr>
      </w:pPr>
    </w:p>
    <w:p w14:paraId="5EF5D299" w14:textId="77777777" w:rsidR="0083493C" w:rsidRDefault="0083493C" w:rsidP="0083493C">
      <w:pPr>
        <w:ind w:firstLine="567"/>
        <w:jc w:val="both"/>
        <w:rPr>
          <w:rFonts w:asciiTheme="minorHAnsi" w:hAnsiTheme="minorHAnsi" w:cstheme="minorHAnsi"/>
          <w:sz w:val="22"/>
          <w:szCs w:val="22"/>
        </w:rPr>
      </w:pPr>
      <w:r>
        <w:rPr>
          <w:rFonts w:asciiTheme="minorHAnsi" w:hAnsiTheme="minorHAnsi" w:cstheme="minorHAnsi"/>
          <w:sz w:val="22"/>
          <w:szCs w:val="22"/>
        </w:rPr>
        <w:t xml:space="preserve">Nagrinėtoje byloje pareiškėjas </w:t>
      </w:r>
      <w:r w:rsidRPr="00414826">
        <w:rPr>
          <w:rFonts w:asciiTheme="minorHAnsi" w:hAnsiTheme="minorHAnsi" w:cstheme="minorHAnsi"/>
          <w:sz w:val="22"/>
          <w:szCs w:val="22"/>
        </w:rPr>
        <w:t xml:space="preserve">bendra Lietuvos-JAV įmonė </w:t>
      </w:r>
      <w:r w:rsidRPr="006D6CF9">
        <w:rPr>
          <w:rFonts w:asciiTheme="minorHAnsi" w:hAnsiTheme="minorHAnsi" w:cstheme="minorHAnsi"/>
          <w:sz w:val="22"/>
          <w:szCs w:val="22"/>
        </w:rPr>
        <w:t>UAB „Bost-Baltik“ (toliau – Bendrovė</w:t>
      </w:r>
      <w:r>
        <w:rPr>
          <w:rFonts w:asciiTheme="minorHAnsi" w:hAnsiTheme="minorHAnsi" w:cstheme="minorHAnsi"/>
          <w:sz w:val="22"/>
          <w:szCs w:val="22"/>
        </w:rPr>
        <w:t>)</w:t>
      </w:r>
      <w:r w:rsidRPr="006D6CF9">
        <w:rPr>
          <w:rFonts w:asciiTheme="minorHAnsi" w:hAnsiTheme="minorHAnsi" w:cstheme="minorHAnsi"/>
          <w:sz w:val="22"/>
          <w:szCs w:val="22"/>
        </w:rPr>
        <w:t xml:space="preserve"> </w:t>
      </w:r>
      <w:r>
        <w:rPr>
          <w:rFonts w:asciiTheme="minorHAnsi" w:hAnsiTheme="minorHAnsi" w:cstheme="minorHAnsi"/>
          <w:sz w:val="22"/>
          <w:szCs w:val="22"/>
        </w:rPr>
        <w:t xml:space="preserve">prašė priteisti turtinės žalos, kurią kildino </w:t>
      </w:r>
      <w:r w:rsidRPr="002200B4">
        <w:rPr>
          <w:rFonts w:asciiTheme="minorHAnsi" w:hAnsiTheme="minorHAnsi" w:cstheme="minorHAnsi"/>
          <w:sz w:val="22"/>
          <w:szCs w:val="22"/>
        </w:rPr>
        <w:t>iš neteisėto administracinio pastato, gamybini</w:t>
      </w:r>
      <w:r>
        <w:rPr>
          <w:rFonts w:asciiTheme="minorHAnsi" w:hAnsiTheme="minorHAnsi" w:cstheme="minorHAnsi"/>
          <w:sz w:val="22"/>
          <w:szCs w:val="22"/>
        </w:rPr>
        <w:t>ų</w:t>
      </w:r>
      <w:r w:rsidRPr="002200B4">
        <w:rPr>
          <w:rFonts w:asciiTheme="minorHAnsi" w:hAnsiTheme="minorHAnsi" w:cstheme="minorHAnsi"/>
          <w:sz w:val="22"/>
          <w:szCs w:val="22"/>
        </w:rPr>
        <w:t xml:space="preserve"> pastat</w:t>
      </w:r>
      <w:r>
        <w:rPr>
          <w:rFonts w:asciiTheme="minorHAnsi" w:hAnsiTheme="minorHAnsi" w:cstheme="minorHAnsi"/>
          <w:sz w:val="22"/>
          <w:szCs w:val="22"/>
        </w:rPr>
        <w:t>ų</w:t>
      </w:r>
      <w:r w:rsidRPr="002200B4">
        <w:rPr>
          <w:rFonts w:asciiTheme="minorHAnsi" w:hAnsiTheme="minorHAnsi" w:cstheme="minorHAnsi"/>
          <w:sz w:val="22"/>
          <w:szCs w:val="22"/>
        </w:rPr>
        <w:t xml:space="preserve"> </w:t>
      </w:r>
      <w:r>
        <w:rPr>
          <w:rFonts w:asciiTheme="minorHAnsi" w:hAnsiTheme="minorHAnsi" w:cstheme="minorHAnsi"/>
          <w:sz w:val="22"/>
          <w:szCs w:val="22"/>
        </w:rPr>
        <w:t>ir</w:t>
      </w:r>
      <w:r w:rsidRPr="002200B4">
        <w:rPr>
          <w:rFonts w:asciiTheme="minorHAnsi" w:hAnsiTheme="minorHAnsi" w:cstheme="minorHAnsi"/>
          <w:sz w:val="22"/>
          <w:szCs w:val="22"/>
        </w:rPr>
        <w:t xml:space="preserve"> kitų statinių – kiemo statinių (kiemo įrenginių)</w:t>
      </w:r>
      <w:r>
        <w:rPr>
          <w:rFonts w:asciiTheme="minorHAnsi" w:hAnsiTheme="minorHAnsi" w:cstheme="minorHAnsi"/>
          <w:sz w:val="22"/>
          <w:szCs w:val="22"/>
        </w:rPr>
        <w:t xml:space="preserve"> (toliau – Statiniai</w:t>
      </w:r>
      <w:r w:rsidRPr="002200B4">
        <w:rPr>
          <w:rFonts w:asciiTheme="minorHAnsi" w:hAnsiTheme="minorHAnsi" w:cstheme="minorHAnsi"/>
          <w:sz w:val="22"/>
          <w:szCs w:val="22"/>
        </w:rPr>
        <w:t>)</w:t>
      </w:r>
      <w:r>
        <w:rPr>
          <w:rFonts w:asciiTheme="minorHAnsi" w:hAnsiTheme="minorHAnsi" w:cstheme="minorHAnsi"/>
          <w:sz w:val="22"/>
          <w:szCs w:val="22"/>
        </w:rPr>
        <w:t>,</w:t>
      </w:r>
      <w:r w:rsidRPr="002200B4">
        <w:rPr>
          <w:rFonts w:asciiTheme="minorHAnsi" w:hAnsiTheme="minorHAnsi" w:cstheme="minorHAnsi"/>
          <w:sz w:val="22"/>
          <w:szCs w:val="22"/>
        </w:rPr>
        <w:t xml:space="preserve"> nugriovimo ir juose buvusio turto</w:t>
      </w:r>
      <w:r>
        <w:rPr>
          <w:rFonts w:asciiTheme="minorHAnsi" w:hAnsiTheme="minorHAnsi" w:cstheme="minorHAnsi"/>
          <w:sz w:val="22"/>
          <w:szCs w:val="22"/>
        </w:rPr>
        <w:t xml:space="preserve"> (baldų, kompiuterinės technikos, kitos įrangos ir pan.)</w:t>
      </w:r>
      <w:r w:rsidRPr="002200B4">
        <w:rPr>
          <w:rFonts w:asciiTheme="minorHAnsi" w:hAnsiTheme="minorHAnsi" w:cstheme="minorHAnsi"/>
          <w:sz w:val="22"/>
          <w:szCs w:val="22"/>
        </w:rPr>
        <w:t xml:space="preserve"> sunaikinimo, atlyginim</w:t>
      </w:r>
      <w:r>
        <w:rPr>
          <w:rFonts w:asciiTheme="minorHAnsi" w:hAnsiTheme="minorHAnsi" w:cstheme="minorHAnsi"/>
          <w:sz w:val="22"/>
          <w:szCs w:val="22"/>
        </w:rPr>
        <w:t>ą.</w:t>
      </w:r>
    </w:p>
    <w:p w14:paraId="179D14B8" w14:textId="77777777" w:rsidR="0083493C" w:rsidRPr="00700D0D" w:rsidRDefault="0083493C" w:rsidP="0083493C">
      <w:pPr>
        <w:ind w:firstLine="567"/>
        <w:jc w:val="both"/>
        <w:rPr>
          <w:rFonts w:asciiTheme="minorHAnsi" w:hAnsiTheme="minorHAnsi" w:cstheme="minorHAnsi"/>
          <w:sz w:val="22"/>
          <w:szCs w:val="22"/>
        </w:rPr>
      </w:pPr>
      <w:r w:rsidRPr="00700D0D">
        <w:rPr>
          <w:rFonts w:asciiTheme="minorHAnsi" w:hAnsiTheme="minorHAnsi" w:cstheme="minorHAnsi"/>
          <w:sz w:val="22"/>
          <w:szCs w:val="22"/>
        </w:rPr>
        <w:lastRenderedPageBreak/>
        <w:t>Pirmosios instancijos teismas</w:t>
      </w:r>
      <w:r>
        <w:rPr>
          <w:rFonts w:asciiTheme="minorHAnsi" w:hAnsiTheme="minorHAnsi" w:cstheme="minorHAnsi"/>
          <w:sz w:val="22"/>
          <w:szCs w:val="22"/>
        </w:rPr>
        <w:t xml:space="preserve"> nustatė </w:t>
      </w:r>
      <w:r w:rsidRPr="00700D0D">
        <w:rPr>
          <w:rFonts w:asciiTheme="minorHAnsi" w:hAnsiTheme="minorHAnsi" w:cstheme="minorHAnsi"/>
          <w:sz w:val="22"/>
          <w:szCs w:val="22"/>
        </w:rPr>
        <w:t xml:space="preserve">neteisėtus </w:t>
      </w:r>
      <w:r w:rsidRPr="002269A8">
        <w:rPr>
          <w:rFonts w:asciiTheme="minorHAnsi" w:hAnsiTheme="minorHAnsi" w:cstheme="minorHAnsi"/>
          <w:sz w:val="22"/>
          <w:szCs w:val="22"/>
        </w:rPr>
        <w:t>Kauno miesto savivaldybės (toliau – Savivaldybė)</w:t>
      </w:r>
      <w:r w:rsidRPr="00700D0D">
        <w:rPr>
          <w:rFonts w:asciiTheme="minorHAnsi" w:hAnsiTheme="minorHAnsi" w:cstheme="minorHAnsi"/>
          <w:sz w:val="22"/>
          <w:szCs w:val="22"/>
        </w:rPr>
        <w:t xml:space="preserve"> veiksmus </w:t>
      </w:r>
      <w:r w:rsidRPr="00586381">
        <w:rPr>
          <w:rFonts w:asciiTheme="minorHAnsi" w:hAnsiTheme="minorHAnsi" w:cstheme="minorHAnsi"/>
          <w:sz w:val="22"/>
          <w:szCs w:val="22"/>
        </w:rPr>
        <w:t xml:space="preserve">2017 m. liepos 24–25 d. </w:t>
      </w:r>
      <w:r w:rsidRPr="00700D0D">
        <w:rPr>
          <w:rFonts w:asciiTheme="minorHAnsi" w:hAnsiTheme="minorHAnsi" w:cstheme="minorHAnsi"/>
          <w:sz w:val="22"/>
          <w:szCs w:val="22"/>
        </w:rPr>
        <w:t xml:space="preserve">nugriaunant Statinius </w:t>
      </w:r>
      <w:r>
        <w:rPr>
          <w:rFonts w:asciiTheme="minorHAnsi" w:hAnsiTheme="minorHAnsi" w:cstheme="minorHAnsi"/>
          <w:sz w:val="22"/>
          <w:szCs w:val="22"/>
        </w:rPr>
        <w:t xml:space="preserve">ir </w:t>
      </w:r>
      <w:r w:rsidRPr="00700D0D">
        <w:rPr>
          <w:rFonts w:asciiTheme="minorHAnsi" w:hAnsiTheme="minorHAnsi" w:cstheme="minorHAnsi"/>
          <w:sz w:val="22"/>
          <w:szCs w:val="22"/>
        </w:rPr>
        <w:t>sprendė, jog pareiškėjas galėjo patirti tokio dydžio žalą, už kurią galėjo būti realizuotos nugriautų Statinių liekanos (statybinės medžiagos)</w:t>
      </w:r>
      <w:r>
        <w:rPr>
          <w:rFonts w:asciiTheme="minorHAnsi" w:hAnsiTheme="minorHAnsi" w:cstheme="minorHAnsi"/>
          <w:sz w:val="22"/>
          <w:szCs w:val="22"/>
        </w:rPr>
        <w:t>.</w:t>
      </w:r>
      <w:r w:rsidRPr="00700D0D">
        <w:rPr>
          <w:rFonts w:asciiTheme="minorHAnsi" w:hAnsiTheme="minorHAnsi" w:cstheme="minorHAnsi"/>
          <w:sz w:val="22"/>
          <w:szCs w:val="22"/>
        </w:rPr>
        <w:t xml:space="preserve"> </w:t>
      </w:r>
      <w:r>
        <w:rPr>
          <w:rFonts w:asciiTheme="minorHAnsi" w:hAnsiTheme="minorHAnsi" w:cstheme="minorHAnsi"/>
          <w:sz w:val="22"/>
          <w:szCs w:val="22"/>
        </w:rPr>
        <w:t>T</w:t>
      </w:r>
      <w:r w:rsidRPr="00700D0D">
        <w:rPr>
          <w:rFonts w:asciiTheme="minorHAnsi" w:hAnsiTheme="minorHAnsi" w:cstheme="minorHAnsi"/>
          <w:sz w:val="22"/>
          <w:szCs w:val="22"/>
        </w:rPr>
        <w:t xml:space="preserve">ačiau atsižvelgęs į tai, kad </w:t>
      </w:r>
      <w:r>
        <w:rPr>
          <w:rFonts w:asciiTheme="minorHAnsi" w:hAnsiTheme="minorHAnsi" w:cstheme="minorHAnsi"/>
          <w:sz w:val="22"/>
          <w:szCs w:val="22"/>
        </w:rPr>
        <w:t xml:space="preserve">Bendrovės </w:t>
      </w:r>
      <w:r w:rsidRPr="00700D0D">
        <w:rPr>
          <w:rFonts w:asciiTheme="minorHAnsi" w:hAnsiTheme="minorHAnsi" w:cstheme="minorHAnsi"/>
          <w:sz w:val="22"/>
          <w:szCs w:val="22"/>
        </w:rPr>
        <w:t xml:space="preserve">direktorius buvo tinkamai įspėtas per vieną mėnesį nuo įspėjimo gavimo nugriauti (pašalinti) Statinius ir dėl pasekmių to nepadarius, </w:t>
      </w:r>
      <w:r>
        <w:rPr>
          <w:rFonts w:asciiTheme="minorHAnsi" w:hAnsiTheme="minorHAnsi" w:cstheme="minorHAnsi"/>
          <w:sz w:val="22"/>
          <w:szCs w:val="22"/>
        </w:rPr>
        <w:t xml:space="preserve">teismas </w:t>
      </w:r>
      <w:r w:rsidRPr="00700D0D">
        <w:rPr>
          <w:rFonts w:asciiTheme="minorHAnsi" w:hAnsiTheme="minorHAnsi" w:cstheme="minorHAnsi"/>
          <w:sz w:val="22"/>
          <w:szCs w:val="22"/>
        </w:rPr>
        <w:t>sprendė, jog yra pakankamas pagrindas Savivaldybę atleisti nuo civilinės atsakomybės (CK 6.248 str. 4 d.</w:t>
      </w:r>
      <w:r>
        <w:rPr>
          <w:rStyle w:val="Puslapioinaosnuoroda"/>
          <w:rFonts w:ascii="Calibri" w:hAnsi="Calibri"/>
          <w:bCs/>
          <w:sz w:val="22"/>
          <w:szCs w:val="22"/>
        </w:rPr>
        <w:footnoteReference w:id="2"/>
      </w:r>
      <w:r w:rsidRPr="00700D0D">
        <w:rPr>
          <w:rFonts w:asciiTheme="minorHAnsi" w:hAnsiTheme="minorHAnsi" w:cstheme="minorHAnsi"/>
          <w:sz w:val="22"/>
          <w:szCs w:val="22"/>
        </w:rPr>
        <w:t>)</w:t>
      </w:r>
      <w:r>
        <w:rPr>
          <w:rFonts w:asciiTheme="minorHAnsi" w:hAnsiTheme="minorHAnsi" w:cstheme="minorHAnsi"/>
          <w:sz w:val="22"/>
          <w:szCs w:val="22"/>
        </w:rPr>
        <w:t xml:space="preserve">, todėl </w:t>
      </w:r>
      <w:r w:rsidRPr="002614A9">
        <w:rPr>
          <w:rFonts w:asciiTheme="minorHAnsi" w:hAnsiTheme="minorHAnsi" w:cstheme="minorHAnsi"/>
          <w:sz w:val="22"/>
          <w:szCs w:val="22"/>
        </w:rPr>
        <w:t>pareiškėjo skundą atmetė kaip nepagrįstą.</w:t>
      </w:r>
    </w:p>
    <w:p w14:paraId="0030A838" w14:textId="77777777" w:rsidR="0083493C" w:rsidRDefault="0083493C" w:rsidP="0083493C">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su šiomis pirmosios instancijos teismo išvadomis iš dalies nesutiko ir pažymėjo, kad iš bylos </w:t>
      </w:r>
      <w:r w:rsidRPr="006875E4">
        <w:rPr>
          <w:rFonts w:asciiTheme="minorHAnsi" w:hAnsiTheme="minorHAnsi" w:cstheme="minorHAnsi"/>
          <w:sz w:val="22"/>
          <w:szCs w:val="22"/>
        </w:rPr>
        <w:t>duomen</w:t>
      </w:r>
      <w:r>
        <w:rPr>
          <w:rFonts w:asciiTheme="minorHAnsi" w:hAnsiTheme="minorHAnsi" w:cstheme="minorHAnsi"/>
          <w:sz w:val="22"/>
          <w:szCs w:val="22"/>
        </w:rPr>
        <w:t>ų</w:t>
      </w:r>
      <w:r w:rsidRPr="006875E4">
        <w:rPr>
          <w:rFonts w:asciiTheme="minorHAnsi" w:hAnsiTheme="minorHAnsi" w:cstheme="minorHAnsi"/>
          <w:sz w:val="22"/>
          <w:szCs w:val="22"/>
        </w:rPr>
        <w:t xml:space="preserve"> nustatyta, </w:t>
      </w:r>
      <w:r>
        <w:rPr>
          <w:rFonts w:asciiTheme="minorHAnsi" w:hAnsiTheme="minorHAnsi" w:cstheme="minorHAnsi"/>
          <w:sz w:val="22"/>
          <w:szCs w:val="22"/>
        </w:rPr>
        <w:t>jog</w:t>
      </w:r>
      <w:r w:rsidRPr="006875E4">
        <w:rPr>
          <w:rFonts w:asciiTheme="minorHAnsi" w:hAnsiTheme="minorHAnsi" w:cstheme="minorHAnsi"/>
          <w:sz w:val="22"/>
          <w:szCs w:val="22"/>
        </w:rPr>
        <w:t xml:space="preserve"> Savivaldybės administracijos filialas Centro seniūnija 2017 m. birželio 14 d. įspėjime (toliau – Įspėjimas) Bendrovės direktorių informavo apie tai, kad pareiškėjas per vieną mėnesį nuo Įspėjimo gavimo privalo nugriauti (pašalinti) neįteisintus statinius. Įspėjime </w:t>
      </w:r>
      <w:r>
        <w:rPr>
          <w:rFonts w:asciiTheme="minorHAnsi" w:hAnsiTheme="minorHAnsi" w:cstheme="minorHAnsi"/>
          <w:sz w:val="22"/>
          <w:szCs w:val="22"/>
        </w:rPr>
        <w:t>t</w:t>
      </w:r>
      <w:r w:rsidRPr="006875E4">
        <w:rPr>
          <w:rFonts w:asciiTheme="minorHAnsi" w:hAnsiTheme="minorHAnsi" w:cstheme="minorHAnsi"/>
          <w:sz w:val="22"/>
          <w:szCs w:val="22"/>
        </w:rPr>
        <w:t xml:space="preserve">aip pat atkreiptas dėmesys į tai, kad nustatytu laiku nenugriovus neteisėtų statinių ir nesutvarkius statybvietės Savivaldybės administracija šiuos darbus atliks savo lėšomis ir imsis priemonių, jog patirtos išlaidos būtų išieškotos iš pastatų savininko. </w:t>
      </w:r>
      <w:r>
        <w:rPr>
          <w:rFonts w:asciiTheme="minorHAnsi" w:hAnsiTheme="minorHAnsi" w:cstheme="minorHAnsi"/>
          <w:sz w:val="22"/>
          <w:szCs w:val="22"/>
        </w:rPr>
        <w:t xml:space="preserve">Tačiau teisėjų kolegija </w:t>
      </w:r>
      <w:r w:rsidRPr="006875E4">
        <w:rPr>
          <w:rFonts w:asciiTheme="minorHAnsi" w:hAnsiTheme="minorHAnsi" w:cstheme="minorHAnsi"/>
          <w:sz w:val="22"/>
          <w:szCs w:val="22"/>
        </w:rPr>
        <w:t>akcent</w:t>
      </w:r>
      <w:r>
        <w:rPr>
          <w:rFonts w:asciiTheme="minorHAnsi" w:hAnsiTheme="minorHAnsi" w:cstheme="minorHAnsi"/>
          <w:sz w:val="22"/>
          <w:szCs w:val="22"/>
        </w:rPr>
        <w:t>avo</w:t>
      </w:r>
      <w:r w:rsidRPr="006875E4">
        <w:rPr>
          <w:rFonts w:asciiTheme="minorHAnsi" w:hAnsiTheme="minorHAnsi" w:cstheme="minorHAnsi"/>
          <w:sz w:val="22"/>
          <w:szCs w:val="22"/>
        </w:rPr>
        <w:t xml:space="preserve">, kad </w:t>
      </w:r>
      <w:r w:rsidRPr="00F14C62">
        <w:rPr>
          <w:rFonts w:asciiTheme="minorHAnsi" w:hAnsiTheme="minorHAnsi" w:cstheme="minorHAnsi"/>
          <w:sz w:val="22"/>
          <w:szCs w:val="22"/>
          <w:u w:val="single"/>
        </w:rPr>
        <w:t>Įspėjime pareiškėjui nebuvo suteikta detalesnė informacija apie griovimo darbus, įskaitant tai, kada tokie darbai bus atliekami, ar nugriovus Statinius bus suteikta galimybė pasiimti nugriautų Statinių liekanas (statybines medžiagas), ar jos bus sandėliuojamos (jei taip, tai kur ir kiek laiko)</w:t>
      </w:r>
      <w:r w:rsidRPr="006875E4">
        <w:rPr>
          <w:rFonts w:asciiTheme="minorHAnsi" w:hAnsiTheme="minorHAnsi" w:cstheme="minorHAnsi"/>
          <w:sz w:val="22"/>
          <w:szCs w:val="22"/>
        </w:rPr>
        <w:t>.</w:t>
      </w:r>
    </w:p>
    <w:p w14:paraId="65B229DC" w14:textId="1D8FBDBA" w:rsidR="0083493C" w:rsidRDefault="0083493C" w:rsidP="0083493C">
      <w:pPr>
        <w:ind w:firstLine="567"/>
        <w:jc w:val="both"/>
        <w:rPr>
          <w:rFonts w:asciiTheme="minorHAnsi" w:hAnsiTheme="minorHAnsi" w:cstheme="minorHAnsi"/>
          <w:sz w:val="22"/>
          <w:szCs w:val="22"/>
        </w:rPr>
      </w:pPr>
      <w:r>
        <w:rPr>
          <w:rFonts w:asciiTheme="minorHAnsi" w:hAnsiTheme="minorHAnsi" w:cstheme="minorHAnsi"/>
          <w:sz w:val="22"/>
          <w:szCs w:val="22"/>
        </w:rPr>
        <w:t xml:space="preserve">Teisėjų kolegija pabrėžė, kad </w:t>
      </w:r>
      <w:r w:rsidRPr="00E41A67">
        <w:rPr>
          <w:rFonts w:asciiTheme="minorHAnsi" w:hAnsiTheme="minorHAnsi" w:cstheme="minorHAnsi"/>
          <w:sz w:val="22"/>
          <w:szCs w:val="22"/>
        </w:rPr>
        <w:t xml:space="preserve">CK </w:t>
      </w:r>
      <w:r w:rsidRPr="00700D0D">
        <w:rPr>
          <w:rFonts w:asciiTheme="minorHAnsi" w:hAnsiTheme="minorHAnsi" w:cstheme="minorHAnsi"/>
          <w:sz w:val="22"/>
          <w:szCs w:val="22"/>
        </w:rPr>
        <w:t>6.248 str</w:t>
      </w:r>
      <w:r>
        <w:rPr>
          <w:rFonts w:asciiTheme="minorHAnsi" w:hAnsiTheme="minorHAnsi" w:cstheme="minorHAnsi"/>
          <w:sz w:val="22"/>
          <w:szCs w:val="22"/>
        </w:rPr>
        <w:t>aipsnio</w:t>
      </w:r>
      <w:r w:rsidRPr="00700D0D">
        <w:rPr>
          <w:rFonts w:asciiTheme="minorHAnsi" w:hAnsiTheme="minorHAnsi" w:cstheme="minorHAnsi"/>
          <w:sz w:val="22"/>
          <w:szCs w:val="22"/>
        </w:rPr>
        <w:t xml:space="preserve"> 4 d</w:t>
      </w:r>
      <w:r>
        <w:rPr>
          <w:rFonts w:asciiTheme="minorHAnsi" w:hAnsiTheme="minorHAnsi" w:cstheme="minorHAnsi"/>
          <w:sz w:val="22"/>
          <w:szCs w:val="22"/>
        </w:rPr>
        <w:t xml:space="preserve">alies ir </w:t>
      </w:r>
      <w:r w:rsidRPr="00E41A67">
        <w:rPr>
          <w:rFonts w:asciiTheme="minorHAnsi" w:hAnsiTheme="minorHAnsi" w:cstheme="minorHAnsi"/>
          <w:sz w:val="22"/>
          <w:szCs w:val="22"/>
        </w:rPr>
        <w:t>6.282</w:t>
      </w:r>
      <w:r>
        <w:rPr>
          <w:rFonts w:asciiTheme="minorHAnsi" w:hAnsiTheme="minorHAnsi" w:cstheme="minorHAnsi"/>
          <w:sz w:val="22"/>
          <w:szCs w:val="22"/>
        </w:rPr>
        <w:t xml:space="preserve"> </w:t>
      </w:r>
      <w:r w:rsidRPr="00E41A67">
        <w:rPr>
          <w:rFonts w:asciiTheme="minorHAnsi" w:hAnsiTheme="minorHAnsi" w:cstheme="minorHAnsi"/>
          <w:sz w:val="22"/>
          <w:szCs w:val="22"/>
        </w:rPr>
        <w:t xml:space="preserve">straipsnio </w:t>
      </w:r>
      <w:r>
        <w:rPr>
          <w:rFonts w:asciiTheme="minorHAnsi" w:hAnsiTheme="minorHAnsi" w:cstheme="minorHAnsi"/>
          <w:sz w:val="22"/>
          <w:szCs w:val="22"/>
        </w:rPr>
        <w:t>1 dalies</w:t>
      </w:r>
      <w:r>
        <w:rPr>
          <w:rStyle w:val="Puslapioinaosnuoroda"/>
          <w:rFonts w:ascii="Calibri" w:hAnsi="Calibri"/>
          <w:bCs/>
          <w:sz w:val="22"/>
          <w:szCs w:val="22"/>
        </w:rPr>
        <w:footnoteReference w:id="3"/>
      </w:r>
      <w:r w:rsidRPr="00E41A67">
        <w:rPr>
          <w:rFonts w:asciiTheme="minorHAnsi" w:hAnsiTheme="minorHAnsi" w:cstheme="minorHAnsi"/>
          <w:sz w:val="22"/>
          <w:szCs w:val="22"/>
        </w:rPr>
        <w:t xml:space="preserve"> </w:t>
      </w:r>
      <w:r>
        <w:rPr>
          <w:rFonts w:asciiTheme="minorHAnsi" w:hAnsiTheme="minorHAnsi" w:cstheme="minorHAnsi"/>
          <w:sz w:val="22"/>
          <w:szCs w:val="22"/>
        </w:rPr>
        <w:t xml:space="preserve">normos </w:t>
      </w:r>
      <w:r w:rsidRPr="00E41A67">
        <w:rPr>
          <w:rFonts w:asciiTheme="minorHAnsi" w:hAnsiTheme="minorHAnsi" w:cstheme="minorHAnsi"/>
          <w:sz w:val="22"/>
          <w:szCs w:val="22"/>
        </w:rPr>
        <w:t>gali būti taikomos tik jei nustatyta nukentėjusio asmens kaltė, kuri nepreziumuojama, taigi ją turi įrodyti skolininkas – žalą padaręs asmuo</w:t>
      </w:r>
      <w:r>
        <w:rPr>
          <w:rFonts w:asciiTheme="minorHAnsi" w:hAnsiTheme="minorHAnsi" w:cstheme="minorHAnsi"/>
          <w:sz w:val="22"/>
          <w:szCs w:val="22"/>
        </w:rPr>
        <w:t xml:space="preserve"> </w:t>
      </w:r>
      <w:r w:rsidRPr="00E41A67">
        <w:rPr>
          <w:rFonts w:asciiTheme="minorHAnsi" w:hAnsiTheme="minorHAnsi" w:cstheme="minorHAnsi"/>
          <w:sz w:val="22"/>
          <w:szCs w:val="22"/>
        </w:rPr>
        <w:t>(LAT 2013 m. liepos 26 d. nutartis civilinėje byloje Nr. 3K-3-422/2013; 2021 m. sausio 6 d. nutartis civilinėje byloje Nr. e3K-3-164-421/2021; 2023 m. sausio 12 d. nutartis civilinėje byloje Nr. e3K-3-60-684/2023).</w:t>
      </w:r>
      <w:r>
        <w:rPr>
          <w:rFonts w:asciiTheme="minorHAnsi" w:hAnsiTheme="minorHAnsi" w:cstheme="minorHAnsi"/>
          <w:sz w:val="22"/>
          <w:szCs w:val="22"/>
        </w:rPr>
        <w:t xml:space="preserve"> Tačiau šiuo</w:t>
      </w:r>
      <w:r w:rsidRPr="00CE1E5B">
        <w:rPr>
          <w:rFonts w:asciiTheme="minorHAnsi" w:hAnsiTheme="minorHAnsi" w:cstheme="minorHAnsi"/>
          <w:sz w:val="22"/>
          <w:szCs w:val="22"/>
        </w:rPr>
        <w:t xml:space="preserve"> atveju Savivaldybės atstovai pareiškėjo kaltės neįrodinėjo, o teismas, atleisdamas Savivaldybę nuo civilinės atsakomybės, vadovavosi tik faktine aplinkybe, kad pareiškėjui buvo įteiktas Įspėjimas, nors</w:t>
      </w:r>
      <w:r>
        <w:rPr>
          <w:rFonts w:asciiTheme="minorHAnsi" w:hAnsiTheme="minorHAnsi" w:cstheme="minorHAnsi"/>
          <w:sz w:val="22"/>
          <w:szCs w:val="22"/>
        </w:rPr>
        <w:t xml:space="preserve"> </w:t>
      </w:r>
      <w:r w:rsidRPr="00CE1E5B">
        <w:rPr>
          <w:rFonts w:asciiTheme="minorHAnsi" w:hAnsiTheme="minorHAnsi" w:cstheme="minorHAnsi"/>
          <w:sz w:val="22"/>
          <w:szCs w:val="22"/>
        </w:rPr>
        <w:t>jame detalesnės informacijos apie griovimo darbus ir galimybę pareiškėjui pasiimti nugriautų Statinių liekanas (statybines medžiagas) nebuvo. Teisėjų kolegijos vertinimu, skirtingai nei konstat</w:t>
      </w:r>
      <w:r>
        <w:rPr>
          <w:rFonts w:asciiTheme="minorHAnsi" w:hAnsiTheme="minorHAnsi" w:cstheme="minorHAnsi"/>
          <w:sz w:val="22"/>
          <w:szCs w:val="22"/>
        </w:rPr>
        <w:t>avo pirmosios instancijos</w:t>
      </w:r>
      <w:r w:rsidRPr="00CE1E5B">
        <w:rPr>
          <w:rFonts w:asciiTheme="minorHAnsi" w:hAnsiTheme="minorHAnsi" w:cstheme="minorHAnsi"/>
          <w:sz w:val="22"/>
          <w:szCs w:val="22"/>
        </w:rPr>
        <w:t xml:space="preserve"> teism</w:t>
      </w:r>
      <w:r>
        <w:rPr>
          <w:rFonts w:asciiTheme="minorHAnsi" w:hAnsiTheme="minorHAnsi" w:cstheme="minorHAnsi"/>
          <w:sz w:val="22"/>
          <w:szCs w:val="22"/>
        </w:rPr>
        <w:t>as</w:t>
      </w:r>
      <w:r w:rsidRPr="00CE1E5B">
        <w:rPr>
          <w:rFonts w:asciiTheme="minorHAnsi" w:hAnsiTheme="minorHAnsi" w:cstheme="minorHAnsi"/>
          <w:sz w:val="22"/>
          <w:szCs w:val="22"/>
        </w:rPr>
        <w:t xml:space="preserve">, </w:t>
      </w:r>
      <w:r w:rsidRPr="002354BF">
        <w:rPr>
          <w:rFonts w:asciiTheme="minorHAnsi" w:hAnsiTheme="minorHAnsi" w:cstheme="minorHAnsi"/>
          <w:sz w:val="22"/>
          <w:szCs w:val="22"/>
          <w:u w:val="single"/>
        </w:rPr>
        <w:t xml:space="preserve">Įspėjimo įteikimas pareiškėjui </w:t>
      </w:r>
      <w:r w:rsidRPr="002354BF">
        <w:rPr>
          <w:rFonts w:asciiTheme="minorHAnsi" w:hAnsiTheme="minorHAnsi" w:cstheme="minorHAnsi"/>
          <w:i/>
          <w:iCs/>
          <w:sz w:val="22"/>
          <w:szCs w:val="22"/>
          <w:u w:val="single"/>
        </w:rPr>
        <w:t>per se</w:t>
      </w:r>
      <w:r w:rsidRPr="002354BF">
        <w:rPr>
          <w:rFonts w:asciiTheme="minorHAnsi" w:hAnsiTheme="minorHAnsi" w:cstheme="minorHAnsi"/>
          <w:sz w:val="22"/>
          <w:szCs w:val="22"/>
          <w:u w:val="single"/>
        </w:rPr>
        <w:t xml:space="preserve"> (savaime) nesudaro pagrindo, vadovaujantis CK 6.248</w:t>
      </w:r>
      <w:r w:rsidR="00126689">
        <w:rPr>
          <w:rFonts w:asciiTheme="minorHAnsi" w:hAnsiTheme="minorHAnsi" w:cstheme="minorHAnsi"/>
          <w:sz w:val="22"/>
          <w:szCs w:val="22"/>
          <w:u w:val="single"/>
        </w:rPr>
        <w:t> </w:t>
      </w:r>
      <w:r w:rsidRPr="002354BF">
        <w:rPr>
          <w:rFonts w:asciiTheme="minorHAnsi" w:hAnsiTheme="minorHAnsi" w:cstheme="minorHAnsi"/>
          <w:sz w:val="22"/>
          <w:szCs w:val="22"/>
          <w:u w:val="single"/>
        </w:rPr>
        <w:t>straipsnio 4</w:t>
      </w:r>
      <w:r>
        <w:rPr>
          <w:rFonts w:asciiTheme="minorHAnsi" w:hAnsiTheme="minorHAnsi" w:cstheme="minorHAnsi"/>
          <w:sz w:val="22"/>
          <w:szCs w:val="22"/>
          <w:u w:val="single"/>
        </w:rPr>
        <w:t xml:space="preserve"> </w:t>
      </w:r>
      <w:r w:rsidRPr="002354BF">
        <w:rPr>
          <w:rFonts w:asciiTheme="minorHAnsi" w:hAnsiTheme="minorHAnsi" w:cstheme="minorHAnsi"/>
          <w:sz w:val="22"/>
          <w:szCs w:val="22"/>
          <w:u w:val="single"/>
        </w:rPr>
        <w:t>dalimi ir 6.282 straipsnio 1 dalimi, atleisti Savivaldybę nuo civilinės atsakomybės, įskaitant Savivaldybės pareigą atlyginti tokio dydžio žalą, už kurią galėjo būti realizuotos nugriautų Statinių liekanos (statybinės medžiagos)</w:t>
      </w:r>
      <w:r w:rsidRPr="00CE1E5B">
        <w:rPr>
          <w:rFonts w:asciiTheme="minorHAnsi" w:hAnsiTheme="minorHAnsi" w:cstheme="minorHAnsi"/>
          <w:sz w:val="22"/>
          <w:szCs w:val="22"/>
        </w:rPr>
        <w:t>.</w:t>
      </w:r>
    </w:p>
    <w:p w14:paraId="7EFCBBA1" w14:textId="77777777" w:rsidR="0083493C" w:rsidRDefault="0083493C" w:rsidP="0083493C">
      <w:pPr>
        <w:ind w:firstLine="567"/>
        <w:jc w:val="both"/>
        <w:rPr>
          <w:rFonts w:asciiTheme="minorHAnsi" w:hAnsiTheme="minorHAnsi" w:cstheme="minorHAnsi"/>
          <w:sz w:val="22"/>
          <w:szCs w:val="22"/>
        </w:rPr>
      </w:pPr>
      <w:r>
        <w:rPr>
          <w:rFonts w:asciiTheme="minorHAnsi" w:hAnsiTheme="minorHAnsi" w:cstheme="minorHAnsi"/>
          <w:sz w:val="22"/>
          <w:szCs w:val="22"/>
        </w:rPr>
        <w:t>Teisėjų kolegija taip pat atkreipė dėmesį, kad p</w:t>
      </w:r>
      <w:r w:rsidRPr="002354BF">
        <w:rPr>
          <w:rFonts w:asciiTheme="minorHAnsi" w:hAnsiTheme="minorHAnsi" w:cstheme="minorHAnsi"/>
          <w:sz w:val="22"/>
          <w:szCs w:val="22"/>
        </w:rPr>
        <w:t xml:space="preserve">areiškėjas skunde teismo prašė priteisti turtinę žalą </w:t>
      </w:r>
      <w:r>
        <w:rPr>
          <w:rFonts w:asciiTheme="minorHAnsi" w:hAnsiTheme="minorHAnsi" w:cstheme="minorHAnsi"/>
          <w:sz w:val="22"/>
          <w:szCs w:val="22"/>
        </w:rPr>
        <w:t xml:space="preserve">ir </w:t>
      </w:r>
      <w:r w:rsidRPr="002354BF">
        <w:rPr>
          <w:rFonts w:asciiTheme="minorHAnsi" w:hAnsiTheme="minorHAnsi" w:cstheme="minorHAnsi"/>
          <w:sz w:val="22"/>
          <w:szCs w:val="22"/>
        </w:rPr>
        <w:t xml:space="preserve">už sunaikintą Statiniuose buvusį turtą. </w:t>
      </w:r>
      <w:r>
        <w:rPr>
          <w:rFonts w:asciiTheme="minorHAnsi" w:hAnsiTheme="minorHAnsi" w:cstheme="minorHAnsi"/>
          <w:sz w:val="22"/>
          <w:szCs w:val="22"/>
        </w:rPr>
        <w:t>G</w:t>
      </w:r>
      <w:r w:rsidRPr="002354BF">
        <w:rPr>
          <w:rFonts w:asciiTheme="minorHAnsi" w:hAnsiTheme="minorHAnsi" w:cstheme="minorHAnsi"/>
          <w:sz w:val="22"/>
          <w:szCs w:val="22"/>
        </w:rPr>
        <w:t xml:space="preserve">rįsdamas šį reikalavimą, </w:t>
      </w:r>
      <w:r>
        <w:rPr>
          <w:rFonts w:asciiTheme="minorHAnsi" w:hAnsiTheme="minorHAnsi" w:cstheme="minorHAnsi"/>
          <w:sz w:val="22"/>
          <w:szCs w:val="22"/>
        </w:rPr>
        <w:t>pareiškėjas, be kita ko,</w:t>
      </w:r>
      <w:r w:rsidRPr="002354BF">
        <w:rPr>
          <w:rFonts w:asciiTheme="minorHAnsi" w:hAnsiTheme="minorHAnsi" w:cstheme="minorHAnsi"/>
          <w:sz w:val="22"/>
          <w:szCs w:val="22"/>
        </w:rPr>
        <w:t xml:space="preserve"> nurodė, kad sunaikinti daiktai turėtų atsispindėti antstolio padarytuose vaizdo įrašuose, taip pat šių įrenginių buvimo faktą patvirtina liudytojų parodymai. </w:t>
      </w:r>
      <w:r>
        <w:rPr>
          <w:rFonts w:asciiTheme="minorHAnsi" w:hAnsiTheme="minorHAnsi" w:cstheme="minorHAnsi"/>
          <w:sz w:val="22"/>
          <w:szCs w:val="22"/>
        </w:rPr>
        <w:t>Tačiau d</w:t>
      </w:r>
      <w:r w:rsidRPr="002354BF">
        <w:rPr>
          <w:rFonts w:asciiTheme="minorHAnsi" w:hAnsiTheme="minorHAnsi" w:cstheme="minorHAnsi"/>
          <w:sz w:val="22"/>
          <w:szCs w:val="22"/>
        </w:rPr>
        <w:t xml:space="preserve">ėl </w:t>
      </w:r>
      <w:r>
        <w:rPr>
          <w:rFonts w:asciiTheme="minorHAnsi" w:hAnsiTheme="minorHAnsi" w:cstheme="minorHAnsi"/>
          <w:sz w:val="22"/>
          <w:szCs w:val="22"/>
        </w:rPr>
        <w:t>pastarojo</w:t>
      </w:r>
      <w:r w:rsidRPr="002354BF">
        <w:rPr>
          <w:rFonts w:asciiTheme="minorHAnsi" w:hAnsiTheme="minorHAnsi" w:cstheme="minorHAnsi"/>
          <w:sz w:val="22"/>
          <w:szCs w:val="22"/>
        </w:rPr>
        <w:t xml:space="preserve"> reikalavimo pirmosios instancijos teismas išimtinai vertino </w:t>
      </w:r>
      <w:r>
        <w:rPr>
          <w:rFonts w:asciiTheme="minorHAnsi" w:hAnsiTheme="minorHAnsi" w:cstheme="minorHAnsi"/>
          <w:sz w:val="22"/>
          <w:szCs w:val="22"/>
        </w:rPr>
        <w:t xml:space="preserve">tik </w:t>
      </w:r>
      <w:r w:rsidRPr="002354BF">
        <w:rPr>
          <w:rFonts w:asciiTheme="minorHAnsi" w:hAnsiTheme="minorHAnsi" w:cstheme="minorHAnsi"/>
          <w:sz w:val="22"/>
          <w:szCs w:val="22"/>
        </w:rPr>
        <w:t xml:space="preserve">liudytojų </w:t>
      </w:r>
      <w:bookmarkStart w:id="33" w:name="Buk_2"/>
      <w:r w:rsidRPr="002354BF">
        <w:rPr>
          <w:rFonts w:asciiTheme="minorHAnsi" w:hAnsiTheme="minorHAnsi" w:cstheme="minorHAnsi"/>
          <w:sz w:val="22"/>
          <w:szCs w:val="22"/>
        </w:rPr>
        <w:t xml:space="preserve">A. Ž. </w:t>
      </w:r>
      <w:bookmarkEnd w:id="33"/>
      <w:r w:rsidRPr="002354BF">
        <w:rPr>
          <w:rFonts w:asciiTheme="minorHAnsi" w:hAnsiTheme="minorHAnsi" w:cstheme="minorHAnsi"/>
          <w:sz w:val="22"/>
          <w:szCs w:val="22"/>
        </w:rPr>
        <w:t xml:space="preserve">ir </w:t>
      </w:r>
      <w:bookmarkStart w:id="34" w:name="Buk_3"/>
      <w:r w:rsidRPr="002354BF">
        <w:rPr>
          <w:rFonts w:asciiTheme="minorHAnsi" w:hAnsiTheme="minorHAnsi" w:cstheme="minorHAnsi"/>
          <w:sz w:val="22"/>
          <w:szCs w:val="22"/>
        </w:rPr>
        <w:t>E. S.</w:t>
      </w:r>
      <w:bookmarkEnd w:id="34"/>
      <w:r>
        <w:rPr>
          <w:rFonts w:asciiTheme="minorHAnsi" w:hAnsiTheme="minorHAnsi" w:cstheme="minorHAnsi"/>
          <w:sz w:val="22"/>
          <w:szCs w:val="22"/>
        </w:rPr>
        <w:t xml:space="preserve"> parodymus</w:t>
      </w:r>
      <w:r w:rsidRPr="002354BF">
        <w:rPr>
          <w:rFonts w:asciiTheme="minorHAnsi" w:hAnsiTheme="minorHAnsi" w:cstheme="minorHAnsi"/>
          <w:sz w:val="22"/>
          <w:szCs w:val="22"/>
        </w:rPr>
        <w:t>, kurie nors patvirtino, jog Statiniuose buvo turtas, iš esmės atitinka</w:t>
      </w:r>
      <w:r>
        <w:rPr>
          <w:rFonts w:asciiTheme="minorHAnsi" w:hAnsiTheme="minorHAnsi" w:cstheme="minorHAnsi"/>
          <w:sz w:val="22"/>
          <w:szCs w:val="22"/>
        </w:rPr>
        <w:t>ntis</w:t>
      </w:r>
      <w:r w:rsidRPr="002354BF">
        <w:rPr>
          <w:rFonts w:asciiTheme="minorHAnsi" w:hAnsiTheme="minorHAnsi" w:cstheme="minorHAnsi"/>
          <w:sz w:val="22"/>
          <w:szCs w:val="22"/>
        </w:rPr>
        <w:t xml:space="preserve"> pareiškėjo skunde nurodytą turtą, tačiau negalėjo patvirtinti, kad jų išvard</w:t>
      </w:r>
      <w:r>
        <w:rPr>
          <w:rFonts w:asciiTheme="minorHAnsi" w:hAnsiTheme="minorHAnsi" w:cstheme="minorHAnsi"/>
          <w:sz w:val="22"/>
          <w:szCs w:val="22"/>
        </w:rPr>
        <w:t>y</w:t>
      </w:r>
      <w:r w:rsidRPr="002354BF">
        <w:rPr>
          <w:rFonts w:asciiTheme="minorHAnsi" w:hAnsiTheme="minorHAnsi" w:cstheme="minorHAnsi"/>
          <w:sz w:val="22"/>
          <w:szCs w:val="22"/>
        </w:rPr>
        <w:t xml:space="preserve">tas turtas Statiniuose buvo griovimo metu, nes griovimo darbų išvakarėse jie </w:t>
      </w:r>
      <w:r>
        <w:rPr>
          <w:rFonts w:asciiTheme="minorHAnsi" w:hAnsiTheme="minorHAnsi" w:cstheme="minorHAnsi"/>
          <w:sz w:val="22"/>
          <w:szCs w:val="22"/>
        </w:rPr>
        <w:t xml:space="preserve">nurodytu adresu </w:t>
      </w:r>
      <w:r w:rsidRPr="002354BF">
        <w:rPr>
          <w:rFonts w:asciiTheme="minorHAnsi" w:hAnsiTheme="minorHAnsi" w:cstheme="minorHAnsi"/>
          <w:sz w:val="22"/>
          <w:szCs w:val="22"/>
        </w:rPr>
        <w:t xml:space="preserve">nesilankė. </w:t>
      </w:r>
      <w:r>
        <w:rPr>
          <w:rFonts w:asciiTheme="minorHAnsi" w:hAnsiTheme="minorHAnsi" w:cstheme="minorHAnsi"/>
          <w:sz w:val="22"/>
          <w:szCs w:val="22"/>
        </w:rPr>
        <w:t>Š</w:t>
      </w:r>
      <w:r w:rsidRPr="002354BF">
        <w:rPr>
          <w:rFonts w:asciiTheme="minorHAnsi" w:hAnsiTheme="minorHAnsi" w:cstheme="minorHAnsi"/>
          <w:sz w:val="22"/>
          <w:szCs w:val="22"/>
        </w:rPr>
        <w:t>iuo aspektu teismas nevertino kitų byloje surinktų įrodymų</w:t>
      </w:r>
      <w:r>
        <w:rPr>
          <w:rFonts w:asciiTheme="minorHAnsi" w:hAnsiTheme="minorHAnsi" w:cstheme="minorHAnsi"/>
          <w:sz w:val="22"/>
          <w:szCs w:val="22"/>
        </w:rPr>
        <w:t>,</w:t>
      </w:r>
      <w:r w:rsidRPr="002354BF">
        <w:rPr>
          <w:rFonts w:asciiTheme="minorHAnsi" w:hAnsiTheme="minorHAnsi" w:cstheme="minorHAnsi"/>
          <w:sz w:val="22"/>
          <w:szCs w:val="22"/>
        </w:rPr>
        <w:t xml:space="preserve"> </w:t>
      </w:r>
      <w:r>
        <w:rPr>
          <w:rFonts w:asciiTheme="minorHAnsi" w:hAnsiTheme="minorHAnsi" w:cstheme="minorHAnsi"/>
          <w:sz w:val="22"/>
          <w:szCs w:val="22"/>
        </w:rPr>
        <w:t>p</w:t>
      </w:r>
      <w:r w:rsidRPr="002354BF">
        <w:rPr>
          <w:rFonts w:asciiTheme="minorHAnsi" w:hAnsiTheme="minorHAnsi" w:cstheme="minorHAnsi"/>
          <w:sz w:val="22"/>
          <w:szCs w:val="22"/>
        </w:rPr>
        <w:t>avyzdžiui, antstolės 2017 m. rugpjūčio 16 d. faktinių aplinkybių konstatavimo protokolo turin</w:t>
      </w:r>
      <w:r>
        <w:rPr>
          <w:rFonts w:asciiTheme="minorHAnsi" w:hAnsiTheme="minorHAnsi" w:cstheme="minorHAnsi"/>
          <w:sz w:val="22"/>
          <w:szCs w:val="22"/>
        </w:rPr>
        <w:t>io</w:t>
      </w:r>
      <w:r w:rsidRPr="002354BF">
        <w:rPr>
          <w:rFonts w:asciiTheme="minorHAnsi" w:hAnsiTheme="minorHAnsi" w:cstheme="minorHAnsi"/>
          <w:sz w:val="22"/>
          <w:szCs w:val="22"/>
        </w:rPr>
        <w:t>, prie jo pridėt</w:t>
      </w:r>
      <w:r>
        <w:rPr>
          <w:rFonts w:asciiTheme="minorHAnsi" w:hAnsiTheme="minorHAnsi" w:cstheme="minorHAnsi"/>
          <w:sz w:val="22"/>
          <w:szCs w:val="22"/>
        </w:rPr>
        <w:t>os</w:t>
      </w:r>
      <w:r w:rsidRPr="002354BF">
        <w:rPr>
          <w:rFonts w:asciiTheme="minorHAnsi" w:hAnsiTheme="minorHAnsi" w:cstheme="minorHAnsi"/>
          <w:sz w:val="22"/>
          <w:szCs w:val="22"/>
        </w:rPr>
        <w:t xml:space="preserve"> medžiag</w:t>
      </w:r>
      <w:r>
        <w:rPr>
          <w:rFonts w:asciiTheme="minorHAnsi" w:hAnsiTheme="minorHAnsi" w:cstheme="minorHAnsi"/>
          <w:sz w:val="22"/>
          <w:szCs w:val="22"/>
        </w:rPr>
        <w:t>os</w:t>
      </w:r>
      <w:r w:rsidRPr="002354BF">
        <w:rPr>
          <w:rFonts w:asciiTheme="minorHAnsi" w:hAnsiTheme="minorHAnsi" w:cstheme="minorHAnsi"/>
          <w:sz w:val="22"/>
          <w:szCs w:val="22"/>
        </w:rPr>
        <w:t xml:space="preserve">, </w:t>
      </w:r>
      <w:r>
        <w:rPr>
          <w:rFonts w:asciiTheme="minorHAnsi" w:hAnsiTheme="minorHAnsi" w:cstheme="minorHAnsi"/>
          <w:sz w:val="22"/>
          <w:szCs w:val="22"/>
        </w:rPr>
        <w:t xml:space="preserve">taip pat </w:t>
      </w:r>
      <w:r w:rsidRPr="002354BF">
        <w:rPr>
          <w:rFonts w:asciiTheme="minorHAnsi" w:hAnsiTheme="minorHAnsi" w:cstheme="minorHAnsi"/>
          <w:sz w:val="22"/>
          <w:szCs w:val="22"/>
        </w:rPr>
        <w:t>neapklausta antstolė.</w:t>
      </w:r>
    </w:p>
    <w:p w14:paraId="40B70E7E" w14:textId="77777777" w:rsidR="0083493C" w:rsidRDefault="0083493C" w:rsidP="0083493C">
      <w:pPr>
        <w:ind w:firstLine="567"/>
        <w:jc w:val="both"/>
        <w:rPr>
          <w:rFonts w:asciiTheme="minorHAnsi" w:hAnsiTheme="minorHAnsi" w:cstheme="minorHAnsi"/>
          <w:sz w:val="22"/>
          <w:szCs w:val="22"/>
        </w:rPr>
      </w:pPr>
      <w:r>
        <w:rPr>
          <w:rFonts w:asciiTheme="minorHAnsi" w:hAnsiTheme="minorHAnsi" w:cstheme="minorHAnsi"/>
          <w:sz w:val="22"/>
          <w:szCs w:val="22"/>
        </w:rPr>
        <w:t>A</w:t>
      </w:r>
      <w:r w:rsidRPr="00DA0053">
        <w:rPr>
          <w:rFonts w:asciiTheme="minorHAnsi" w:hAnsiTheme="minorHAnsi" w:cstheme="minorHAnsi"/>
          <w:sz w:val="22"/>
          <w:szCs w:val="22"/>
        </w:rPr>
        <w:t xml:space="preserve">tsižvelgdama į </w:t>
      </w:r>
      <w:r>
        <w:rPr>
          <w:rFonts w:asciiTheme="minorHAnsi" w:hAnsiTheme="minorHAnsi" w:cstheme="minorHAnsi"/>
          <w:sz w:val="22"/>
          <w:szCs w:val="22"/>
        </w:rPr>
        <w:t>tai</w:t>
      </w:r>
      <w:r w:rsidRPr="00DA0053">
        <w:rPr>
          <w:rFonts w:asciiTheme="minorHAnsi" w:hAnsiTheme="minorHAnsi" w:cstheme="minorHAnsi"/>
          <w:sz w:val="22"/>
          <w:szCs w:val="22"/>
        </w:rPr>
        <w:t xml:space="preserve">, </w:t>
      </w:r>
      <w:r>
        <w:rPr>
          <w:rFonts w:asciiTheme="minorHAnsi" w:hAnsiTheme="minorHAnsi" w:cstheme="minorHAnsi"/>
          <w:sz w:val="22"/>
          <w:szCs w:val="22"/>
        </w:rPr>
        <w:t xml:space="preserve">teisėjų kolegija </w:t>
      </w:r>
      <w:r w:rsidRPr="00DA0053">
        <w:rPr>
          <w:rFonts w:asciiTheme="minorHAnsi" w:hAnsiTheme="minorHAnsi" w:cstheme="minorHAnsi"/>
          <w:sz w:val="22"/>
          <w:szCs w:val="22"/>
        </w:rPr>
        <w:t>sprend</w:t>
      </w:r>
      <w:r>
        <w:rPr>
          <w:rFonts w:asciiTheme="minorHAnsi" w:hAnsiTheme="minorHAnsi" w:cstheme="minorHAnsi"/>
          <w:sz w:val="22"/>
          <w:szCs w:val="22"/>
        </w:rPr>
        <w:t>ė</w:t>
      </w:r>
      <w:r w:rsidRPr="00DA0053">
        <w:rPr>
          <w:rFonts w:asciiTheme="minorHAnsi" w:hAnsiTheme="minorHAnsi" w:cstheme="minorHAnsi"/>
          <w:sz w:val="22"/>
          <w:szCs w:val="22"/>
        </w:rPr>
        <w:t xml:space="preserve">, kad yra pakankamas pagrindas konstatuoti, jog teismas nesurinko ir neįvertino visų reikšmingų įrodymų, kuriais remiantis būtų galima įvertinti nugriautų Statinių liekanų (statybinių medžiagų) vertę ir nustatyti Statiniuose buvusį turtą, </w:t>
      </w:r>
      <w:r>
        <w:rPr>
          <w:rFonts w:asciiTheme="minorHAnsi" w:hAnsiTheme="minorHAnsi" w:cstheme="minorHAnsi"/>
          <w:sz w:val="22"/>
          <w:szCs w:val="22"/>
        </w:rPr>
        <w:t>bei</w:t>
      </w:r>
      <w:r w:rsidRPr="00DA0053">
        <w:rPr>
          <w:rFonts w:asciiTheme="minorHAnsi" w:hAnsiTheme="minorHAnsi" w:cstheme="minorHAnsi"/>
          <w:sz w:val="22"/>
          <w:szCs w:val="22"/>
        </w:rPr>
        <w:t xml:space="preserve"> argumentuotai neatsakė į pareiškėjo reikalavimą dėl turtinės žalos atlyginimo.</w:t>
      </w:r>
      <w:r>
        <w:rPr>
          <w:rFonts w:asciiTheme="minorHAnsi" w:hAnsiTheme="minorHAnsi" w:cstheme="minorHAnsi"/>
          <w:sz w:val="22"/>
          <w:szCs w:val="22"/>
        </w:rPr>
        <w:t xml:space="preserve"> Todėl konstatavo, kad </w:t>
      </w:r>
      <w:r w:rsidRPr="004B340E">
        <w:rPr>
          <w:rFonts w:asciiTheme="minorHAnsi" w:hAnsiTheme="minorHAnsi" w:cstheme="minorHAnsi"/>
          <w:sz w:val="22"/>
          <w:szCs w:val="22"/>
        </w:rPr>
        <w:t xml:space="preserve">yra faktinis ir teisinis pagrindas </w:t>
      </w:r>
      <w:r>
        <w:rPr>
          <w:rFonts w:asciiTheme="minorHAnsi" w:hAnsiTheme="minorHAnsi" w:cstheme="minorHAnsi"/>
          <w:sz w:val="22"/>
          <w:szCs w:val="22"/>
        </w:rPr>
        <w:t xml:space="preserve">šią </w:t>
      </w:r>
      <w:r w:rsidRPr="004B340E">
        <w:rPr>
          <w:rFonts w:asciiTheme="minorHAnsi" w:hAnsiTheme="minorHAnsi" w:cstheme="minorHAnsi"/>
          <w:sz w:val="22"/>
          <w:szCs w:val="22"/>
        </w:rPr>
        <w:t>bylos dalį grąžinti nagrinėti iš naujo pirmosios instancijos teismui.</w:t>
      </w:r>
    </w:p>
    <w:p w14:paraId="49B3CD1E" w14:textId="77777777" w:rsidR="0083493C" w:rsidRDefault="0083493C" w:rsidP="0083493C">
      <w:pPr>
        <w:ind w:firstLine="567"/>
        <w:jc w:val="both"/>
        <w:rPr>
          <w:rFonts w:asciiTheme="minorHAnsi" w:hAnsiTheme="minorHAnsi" w:cstheme="minorHAnsi"/>
          <w:sz w:val="22"/>
          <w:szCs w:val="22"/>
        </w:rPr>
      </w:pPr>
      <w:r>
        <w:rPr>
          <w:rFonts w:asciiTheme="minorHAnsi" w:hAnsiTheme="minorHAnsi" w:cstheme="minorHAnsi"/>
          <w:sz w:val="22"/>
          <w:szCs w:val="22"/>
        </w:rPr>
        <w:t>P</w:t>
      </w:r>
      <w:r w:rsidRPr="004B340E">
        <w:rPr>
          <w:rFonts w:asciiTheme="minorHAnsi" w:hAnsiTheme="minorHAnsi" w:cstheme="minorHAnsi"/>
          <w:sz w:val="22"/>
          <w:szCs w:val="22"/>
        </w:rPr>
        <w:t xml:space="preserve">areiškėjo apeliacinis skundas </w:t>
      </w:r>
      <w:r>
        <w:rPr>
          <w:rFonts w:asciiTheme="minorHAnsi" w:hAnsiTheme="minorHAnsi" w:cstheme="minorHAnsi"/>
          <w:sz w:val="22"/>
          <w:szCs w:val="22"/>
        </w:rPr>
        <w:t>pa</w:t>
      </w:r>
      <w:r w:rsidRPr="004B340E">
        <w:rPr>
          <w:rFonts w:asciiTheme="minorHAnsi" w:hAnsiTheme="minorHAnsi" w:cstheme="minorHAnsi"/>
          <w:sz w:val="22"/>
          <w:szCs w:val="22"/>
        </w:rPr>
        <w:t xml:space="preserve">tenkintas iš dalies, pirmosios instancijos teismo sprendimo dalis, kiek ja buvo išspręstas kausimas dėl turtinės žalos priteisimo iš Savivaldybės, </w:t>
      </w:r>
      <w:r>
        <w:rPr>
          <w:rFonts w:asciiTheme="minorHAnsi" w:hAnsiTheme="minorHAnsi" w:cstheme="minorHAnsi"/>
          <w:sz w:val="22"/>
          <w:szCs w:val="22"/>
        </w:rPr>
        <w:t>pa</w:t>
      </w:r>
      <w:r w:rsidRPr="004B340E">
        <w:rPr>
          <w:rFonts w:asciiTheme="minorHAnsi" w:hAnsiTheme="minorHAnsi" w:cstheme="minorHAnsi"/>
          <w:sz w:val="22"/>
          <w:szCs w:val="22"/>
        </w:rPr>
        <w:t>naikin</w:t>
      </w:r>
      <w:r>
        <w:rPr>
          <w:rFonts w:asciiTheme="minorHAnsi" w:hAnsiTheme="minorHAnsi" w:cstheme="minorHAnsi"/>
          <w:sz w:val="22"/>
          <w:szCs w:val="22"/>
        </w:rPr>
        <w:t>t</w:t>
      </w:r>
      <w:r w:rsidRPr="004B340E">
        <w:rPr>
          <w:rFonts w:asciiTheme="minorHAnsi" w:hAnsiTheme="minorHAnsi" w:cstheme="minorHAnsi"/>
          <w:sz w:val="22"/>
          <w:szCs w:val="22"/>
        </w:rPr>
        <w:t>a ir grąžinta pirmosios instancijos teismui nagrinėti iš naujo</w:t>
      </w:r>
      <w:r>
        <w:rPr>
          <w:rFonts w:asciiTheme="minorHAnsi" w:hAnsiTheme="minorHAnsi" w:cstheme="minorHAnsi"/>
          <w:sz w:val="22"/>
          <w:szCs w:val="22"/>
        </w:rPr>
        <w:t>.</w:t>
      </w:r>
    </w:p>
    <w:p w14:paraId="11D0CD78" w14:textId="77777777" w:rsidR="0083493C" w:rsidRDefault="0083493C" w:rsidP="0083493C">
      <w:pPr>
        <w:ind w:firstLine="567"/>
        <w:jc w:val="both"/>
        <w:rPr>
          <w:rFonts w:asciiTheme="minorHAnsi" w:hAnsiTheme="minorHAnsi" w:cstheme="minorHAnsi"/>
          <w:sz w:val="22"/>
          <w:szCs w:val="22"/>
        </w:rPr>
      </w:pPr>
    </w:p>
    <w:p w14:paraId="126738B5" w14:textId="77777777" w:rsidR="0083493C" w:rsidRPr="00A750FF" w:rsidRDefault="0083493C" w:rsidP="0083493C">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liepos</w:t>
      </w:r>
      <w:r w:rsidRPr="00A750FF">
        <w:rPr>
          <w:rFonts w:asciiTheme="minorHAnsi" w:hAnsiTheme="minorHAnsi" w:cstheme="minorHAnsi"/>
          <w:bCs/>
          <w:sz w:val="22"/>
          <w:szCs w:val="22"/>
        </w:rPr>
        <w:t xml:space="preserve"> </w:t>
      </w:r>
      <w:r>
        <w:rPr>
          <w:rFonts w:asciiTheme="minorHAnsi" w:hAnsiTheme="minorHAnsi" w:cstheme="minorHAnsi"/>
          <w:bCs/>
          <w:sz w:val="22"/>
          <w:szCs w:val="22"/>
        </w:rPr>
        <w:t>19</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DA205E">
        <w:rPr>
          <w:rFonts w:asciiTheme="minorHAnsi" w:hAnsiTheme="minorHAnsi" w:cstheme="minorHAnsi"/>
          <w:bCs/>
          <w:sz w:val="22"/>
          <w:szCs w:val="22"/>
        </w:rPr>
        <w:t>eA-860-968/2023</w:t>
      </w:r>
    </w:p>
    <w:p w14:paraId="1CF72F81" w14:textId="77777777" w:rsidR="0083493C" w:rsidRPr="00A750FF" w:rsidRDefault="0083493C" w:rsidP="0083493C">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DA205E">
        <w:rPr>
          <w:rFonts w:asciiTheme="minorHAnsi" w:hAnsiTheme="minorHAnsi" w:cstheme="minorHAnsi"/>
          <w:bCs/>
          <w:sz w:val="22"/>
          <w:szCs w:val="22"/>
          <w:lang w:eastAsia="en-US"/>
        </w:rPr>
        <w:t>3-62-3-01809-2020-6</w:t>
      </w:r>
    </w:p>
    <w:p w14:paraId="51E620BC" w14:textId="77777777" w:rsidR="0083493C" w:rsidRPr="00A750FF" w:rsidRDefault="0083493C" w:rsidP="0083493C">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os:</w:t>
      </w:r>
      <w:r w:rsidRPr="00815F6F">
        <w:rPr>
          <w:rFonts w:asciiTheme="minorHAnsi" w:hAnsiTheme="minorHAnsi" w:cstheme="minorHAnsi"/>
          <w:bCs/>
          <w:sz w:val="22"/>
          <w:szCs w:val="22"/>
          <w:lang w:eastAsia="en-US"/>
        </w:rPr>
        <w:t xml:space="preserve"> </w:t>
      </w:r>
      <w:r w:rsidRPr="00DA205E">
        <w:rPr>
          <w:rFonts w:asciiTheme="minorHAnsi" w:hAnsiTheme="minorHAnsi" w:cstheme="minorHAnsi"/>
          <w:bCs/>
          <w:sz w:val="22"/>
          <w:szCs w:val="22"/>
          <w:lang w:eastAsia="en-US"/>
        </w:rPr>
        <w:t>20.2, 20.3; 20.4</w:t>
      </w:r>
    </w:p>
    <w:p w14:paraId="0482A0F8" w14:textId="77777777" w:rsidR="0083493C" w:rsidRPr="00A750FF" w:rsidRDefault="00D76F33" w:rsidP="0083493C">
      <w:pPr>
        <w:rPr>
          <w:rStyle w:val="Hipersaitas"/>
          <w:rFonts w:asciiTheme="minorHAnsi" w:hAnsiTheme="minorHAnsi" w:cstheme="minorHAnsi"/>
          <w:sz w:val="22"/>
          <w:szCs w:val="22"/>
        </w:rPr>
      </w:pPr>
      <w:hyperlink r:id="rId13" w:history="1">
        <w:r w:rsidR="0083493C" w:rsidRPr="00A750FF">
          <w:rPr>
            <w:rStyle w:val="Hipersaitas"/>
            <w:rFonts w:asciiTheme="minorHAnsi" w:hAnsiTheme="minorHAnsi" w:cstheme="minorHAnsi"/>
            <w:sz w:val="22"/>
            <w:szCs w:val="22"/>
          </w:rPr>
          <w:t>Prieiga internete</w:t>
        </w:r>
      </w:hyperlink>
    </w:p>
    <w:p w14:paraId="7B83377F" w14:textId="77777777" w:rsidR="0083493C" w:rsidRPr="003756A5" w:rsidRDefault="0083493C" w:rsidP="3AD4A4A3">
      <w:pPr>
        <w:ind w:firstLine="567"/>
        <w:rPr>
          <w:rFonts w:asciiTheme="minorHAnsi" w:hAnsiTheme="minorHAnsi" w:cstheme="minorBidi"/>
          <w:sz w:val="22"/>
          <w:szCs w:val="22"/>
        </w:rPr>
      </w:pPr>
    </w:p>
    <w:p w14:paraId="573B9C1B" w14:textId="77777777" w:rsidR="00A45234" w:rsidRPr="00A45234" w:rsidRDefault="00A45234" w:rsidP="00A45234">
      <w:pPr>
        <w:pStyle w:val="Apzvalgai1"/>
        <w:rPr>
          <w:rFonts w:asciiTheme="minorHAnsi" w:hAnsiTheme="minorHAnsi" w:cstheme="minorHAnsi"/>
        </w:rPr>
      </w:pPr>
      <w:bookmarkStart w:id="35" w:name="_Toc774932"/>
      <w:bookmarkStart w:id="36" w:name="_Toc149562926"/>
      <w:r w:rsidRPr="00A45234">
        <w:rPr>
          <w:rFonts w:asciiTheme="minorHAnsi" w:hAnsiTheme="minorHAnsi" w:cstheme="minorHAnsi"/>
        </w:rPr>
        <w:t>24. Vietos savivalda</w:t>
      </w:r>
      <w:bookmarkEnd w:id="35"/>
      <w:bookmarkEnd w:id="36"/>
    </w:p>
    <w:p w14:paraId="24E0ABE0" w14:textId="77777777" w:rsidR="00A45234" w:rsidRPr="00AF7655" w:rsidRDefault="00A45234" w:rsidP="00A45234">
      <w:pPr>
        <w:ind w:firstLine="567"/>
        <w:rPr>
          <w:rFonts w:asciiTheme="minorHAnsi" w:hAnsiTheme="minorHAnsi" w:cstheme="minorHAnsi"/>
          <w:b/>
          <w:bCs/>
          <w:sz w:val="22"/>
          <w:szCs w:val="22"/>
          <w:u w:val="single"/>
        </w:rPr>
      </w:pPr>
      <w:r w:rsidRPr="00AF7655">
        <w:rPr>
          <w:rFonts w:asciiTheme="minorHAnsi" w:hAnsiTheme="minorHAnsi" w:cstheme="minorHAnsi"/>
          <w:b/>
          <w:bCs/>
          <w:sz w:val="22"/>
          <w:szCs w:val="22"/>
          <w:u w:val="single"/>
        </w:rPr>
        <w:t>24.7. Kiti su vietos savivalda susiję klausimai</w:t>
      </w:r>
    </w:p>
    <w:p w14:paraId="5A2E71B6" w14:textId="77777777" w:rsidR="00A45234" w:rsidRPr="00F97DB8" w:rsidRDefault="00A45234" w:rsidP="00A45234">
      <w:pPr>
        <w:ind w:firstLine="567"/>
        <w:jc w:val="both"/>
        <w:rPr>
          <w:rFonts w:asciiTheme="minorHAnsi" w:hAnsiTheme="minorHAnsi" w:cstheme="minorHAnsi"/>
          <w:b/>
          <w:bCs/>
          <w:sz w:val="22"/>
          <w:szCs w:val="22"/>
          <w:u w:val="single"/>
        </w:rPr>
      </w:pPr>
    </w:p>
    <w:p w14:paraId="42CD3BF1" w14:textId="77777777" w:rsidR="00A45234" w:rsidRPr="00A45234" w:rsidRDefault="00A45234" w:rsidP="00A45234">
      <w:pPr>
        <w:jc w:val="both"/>
        <w:outlineLvl w:val="1"/>
        <w:rPr>
          <w:rFonts w:asciiTheme="minorHAnsi" w:eastAsia="Calibri" w:hAnsiTheme="minorHAnsi" w:cstheme="minorHAnsi"/>
          <w:i/>
          <w:sz w:val="22"/>
          <w:szCs w:val="22"/>
        </w:rPr>
      </w:pPr>
      <w:bookmarkStart w:id="37" w:name="_Toc149562927"/>
      <w:r w:rsidRPr="00A45234">
        <w:rPr>
          <w:rFonts w:asciiTheme="minorHAnsi" w:eastAsia="Calibri" w:hAnsiTheme="minorHAnsi" w:cstheme="minorHAnsi"/>
          <w:i/>
          <w:sz w:val="22"/>
          <w:szCs w:val="22"/>
        </w:rPr>
        <w:t>Dėl administracinio sprendimo, kuriuo ankstesnis sprendimas dėl eitynių ir mitingo organizavimo pripažintas netekusiu galios, panaikinimo</w:t>
      </w:r>
      <w:bookmarkEnd w:id="37"/>
    </w:p>
    <w:p w14:paraId="56816ACF" w14:textId="77777777" w:rsidR="00A45234" w:rsidRPr="002C061C" w:rsidRDefault="00A45234" w:rsidP="00A45234">
      <w:pPr>
        <w:rPr>
          <w:lang w:eastAsia="en-US"/>
        </w:rPr>
      </w:pPr>
    </w:p>
    <w:p w14:paraId="3DEB745F" w14:textId="77777777" w:rsidR="00A45234" w:rsidRDefault="00A45234" w:rsidP="00A45234">
      <w:pPr>
        <w:ind w:firstLine="567"/>
        <w:jc w:val="both"/>
        <w:rPr>
          <w:rFonts w:asciiTheme="minorHAnsi" w:hAnsiTheme="minorHAnsi" w:cstheme="minorHAnsi"/>
          <w:sz w:val="22"/>
          <w:szCs w:val="22"/>
        </w:rPr>
      </w:pPr>
      <w:r w:rsidRPr="002A6105">
        <w:rPr>
          <w:rFonts w:asciiTheme="minorHAnsi" w:hAnsiTheme="minorHAnsi" w:cstheme="minorHAnsi"/>
          <w:sz w:val="22"/>
          <w:szCs w:val="22"/>
        </w:rPr>
        <w:t xml:space="preserve">Apžvelgiamoje byloje ginčas kilo dėl </w:t>
      </w:r>
      <w:r w:rsidRPr="009B693C">
        <w:rPr>
          <w:rFonts w:asciiTheme="minorHAnsi" w:hAnsiTheme="minorHAnsi" w:cstheme="minorHAnsi"/>
          <w:sz w:val="22"/>
          <w:szCs w:val="22"/>
        </w:rPr>
        <w:t xml:space="preserve">Vilniaus miesto savivaldybės administracijos direktoriaus įsakymo, kuriuo netekusiu galios pripažintas </w:t>
      </w:r>
      <w:r>
        <w:rPr>
          <w:rFonts w:asciiTheme="minorHAnsi" w:hAnsiTheme="minorHAnsi" w:cstheme="minorHAnsi"/>
          <w:sz w:val="22"/>
          <w:szCs w:val="22"/>
        </w:rPr>
        <w:t>ankstesnis minėtos a</w:t>
      </w:r>
      <w:r w:rsidRPr="009B693C">
        <w:rPr>
          <w:rFonts w:asciiTheme="minorHAnsi" w:hAnsiTheme="minorHAnsi" w:cstheme="minorHAnsi"/>
          <w:sz w:val="22"/>
          <w:szCs w:val="22"/>
        </w:rPr>
        <w:t>dministracijos direktoriaus įsakymas, kuriuo buvo suderint</w:t>
      </w:r>
      <w:r>
        <w:rPr>
          <w:rFonts w:asciiTheme="minorHAnsi" w:hAnsiTheme="minorHAnsi" w:cstheme="minorHAnsi"/>
          <w:sz w:val="22"/>
          <w:szCs w:val="22"/>
        </w:rPr>
        <w:t>i</w:t>
      </w:r>
      <w:r w:rsidRPr="009B693C">
        <w:rPr>
          <w:rFonts w:asciiTheme="minorHAnsi" w:hAnsiTheme="minorHAnsi" w:cstheme="minorHAnsi"/>
          <w:sz w:val="22"/>
          <w:szCs w:val="22"/>
        </w:rPr>
        <w:t xml:space="preserve"> pareiškėjo 2021 m. rugsėjo 10 d. organizuojamos eitynės ir mitingas: nuo 10 val. eitynių dalyviams rinktis Katedros aikštėje, 10.30 val. eiti nuo Katedros aikštės Gedimino prospektu į Nepriklausomybės aikštės dalį priešais Lietuvos nacionalinę Martyno Mažvydo biblioteką, kur 11.30–17 val. vyks mitingas, teisėtumo ir pagrįstumo.</w:t>
      </w:r>
    </w:p>
    <w:p w14:paraId="0CDC2CF1" w14:textId="77777777" w:rsidR="00A45234" w:rsidRDefault="00A45234" w:rsidP="00A45234">
      <w:pPr>
        <w:ind w:firstLine="567"/>
        <w:jc w:val="both"/>
        <w:rPr>
          <w:rFonts w:asciiTheme="minorHAnsi" w:hAnsiTheme="minorHAnsi" w:cstheme="minorHAnsi"/>
          <w:sz w:val="22"/>
          <w:szCs w:val="22"/>
        </w:rPr>
      </w:pPr>
      <w:r w:rsidRPr="009B693C">
        <w:rPr>
          <w:rFonts w:asciiTheme="minorHAnsi" w:hAnsiTheme="minorHAnsi" w:cstheme="minorHAnsi"/>
          <w:sz w:val="22"/>
          <w:szCs w:val="22"/>
        </w:rPr>
        <w:t>Pirmosios instancijos teismas pareiškė</w:t>
      </w:r>
      <w:r>
        <w:rPr>
          <w:rFonts w:asciiTheme="minorHAnsi" w:hAnsiTheme="minorHAnsi" w:cstheme="minorHAnsi"/>
          <w:sz w:val="22"/>
          <w:szCs w:val="22"/>
        </w:rPr>
        <w:t>jo skundą tenkino ir panaikino ginčijamą į</w:t>
      </w:r>
      <w:r w:rsidRPr="009B693C">
        <w:rPr>
          <w:rFonts w:asciiTheme="minorHAnsi" w:hAnsiTheme="minorHAnsi" w:cstheme="minorHAnsi"/>
          <w:sz w:val="22"/>
          <w:szCs w:val="22"/>
        </w:rPr>
        <w:t xml:space="preserve">sakymą, konstatavęs, kad </w:t>
      </w:r>
      <w:r>
        <w:rPr>
          <w:rFonts w:asciiTheme="minorHAnsi" w:hAnsiTheme="minorHAnsi" w:cstheme="minorHAnsi"/>
          <w:sz w:val="22"/>
          <w:szCs w:val="22"/>
        </w:rPr>
        <w:t>jis</w:t>
      </w:r>
      <w:r w:rsidRPr="009B693C">
        <w:rPr>
          <w:rFonts w:asciiTheme="minorHAnsi" w:hAnsiTheme="minorHAnsi" w:cstheme="minorHAnsi"/>
          <w:sz w:val="22"/>
          <w:szCs w:val="22"/>
        </w:rPr>
        <w:t xml:space="preserve"> buvo grindži</w:t>
      </w:r>
      <w:r>
        <w:rPr>
          <w:rFonts w:asciiTheme="minorHAnsi" w:hAnsiTheme="minorHAnsi" w:cstheme="minorHAnsi"/>
          <w:sz w:val="22"/>
          <w:szCs w:val="22"/>
        </w:rPr>
        <w:t>amas ne objektyviais duomenimis</w:t>
      </w:r>
      <w:r w:rsidRPr="009B693C">
        <w:rPr>
          <w:rFonts w:asciiTheme="minorHAnsi" w:hAnsiTheme="minorHAnsi" w:cstheme="minorHAnsi"/>
          <w:sz w:val="22"/>
          <w:szCs w:val="22"/>
        </w:rPr>
        <w:t>. Tokiu būdu buvo apribota Konstitucijoje (36 str.) įtvirtinta susirinkimų laisvė, taip pat pažeisti VAĮ įtvirtinti įstatymo viršenybės, išsamumo, nepiktnaudžiavimo valdžia, objektyvumo ir proporcingumo principai.</w:t>
      </w:r>
    </w:p>
    <w:p w14:paraId="75B4D783" w14:textId="77777777" w:rsidR="00A45234" w:rsidRDefault="00A45234" w:rsidP="00A45234">
      <w:pPr>
        <w:ind w:firstLine="567"/>
        <w:jc w:val="both"/>
        <w:rPr>
          <w:rFonts w:asciiTheme="minorHAnsi" w:hAnsiTheme="minorHAnsi" w:cstheme="minorHAnsi"/>
          <w:sz w:val="22"/>
          <w:szCs w:val="22"/>
        </w:rPr>
      </w:pPr>
      <w:r w:rsidRPr="009B693C">
        <w:rPr>
          <w:rFonts w:asciiTheme="minorHAnsi" w:hAnsiTheme="minorHAnsi" w:cstheme="minorHAnsi"/>
          <w:sz w:val="22"/>
          <w:szCs w:val="22"/>
        </w:rPr>
        <w:t>Atsakovas apeliaciniame skunde su pirmosios instancijos teismo sprendimu nesuti</w:t>
      </w:r>
      <w:r>
        <w:rPr>
          <w:rFonts w:asciiTheme="minorHAnsi" w:hAnsiTheme="minorHAnsi" w:cstheme="minorHAnsi"/>
          <w:sz w:val="22"/>
          <w:szCs w:val="22"/>
        </w:rPr>
        <w:t>ko</w:t>
      </w:r>
      <w:r w:rsidRPr="009B693C">
        <w:rPr>
          <w:rFonts w:asciiTheme="minorHAnsi" w:hAnsiTheme="minorHAnsi" w:cstheme="minorHAnsi"/>
          <w:sz w:val="22"/>
          <w:szCs w:val="22"/>
        </w:rPr>
        <w:t>.</w:t>
      </w:r>
    </w:p>
    <w:p w14:paraId="35BCC51C" w14:textId="77777777" w:rsidR="00A45234" w:rsidRPr="0012668C" w:rsidRDefault="00A45234" w:rsidP="00A45234">
      <w:pPr>
        <w:ind w:firstLine="567"/>
        <w:jc w:val="both"/>
        <w:rPr>
          <w:rFonts w:asciiTheme="minorHAnsi" w:hAnsiTheme="minorHAnsi" w:cstheme="minorHAnsi"/>
          <w:sz w:val="22"/>
          <w:szCs w:val="22"/>
        </w:rPr>
      </w:pPr>
      <w:r>
        <w:rPr>
          <w:rFonts w:asciiTheme="minorHAnsi" w:hAnsiTheme="minorHAnsi" w:cstheme="minorHAnsi"/>
          <w:sz w:val="22"/>
          <w:szCs w:val="22"/>
        </w:rPr>
        <w:t>P</w:t>
      </w:r>
      <w:r w:rsidRPr="0012668C">
        <w:rPr>
          <w:rFonts w:asciiTheme="minorHAnsi" w:hAnsiTheme="minorHAnsi" w:cstheme="minorHAnsi"/>
          <w:sz w:val="22"/>
          <w:szCs w:val="22"/>
        </w:rPr>
        <w:t>agrindinės aplinkybės, lėmusio</w:t>
      </w:r>
      <w:r>
        <w:rPr>
          <w:rFonts w:asciiTheme="minorHAnsi" w:hAnsiTheme="minorHAnsi" w:cstheme="minorHAnsi"/>
          <w:sz w:val="22"/>
          <w:szCs w:val="22"/>
        </w:rPr>
        <w:t>s ginčijamo įs</w:t>
      </w:r>
      <w:r w:rsidRPr="0012668C">
        <w:rPr>
          <w:rFonts w:asciiTheme="minorHAnsi" w:hAnsiTheme="minorHAnsi" w:cstheme="minorHAnsi"/>
          <w:sz w:val="22"/>
          <w:szCs w:val="22"/>
        </w:rPr>
        <w:t>akymo priėmimą, kitaip tariant – ankstesnio atsakovo administracinio sprendimo, kuriuo buvo suderinti pareiškėjo organizuojami</w:t>
      </w:r>
      <w:r>
        <w:rPr>
          <w:rFonts w:asciiTheme="minorHAnsi" w:hAnsiTheme="minorHAnsi" w:cstheme="minorHAnsi"/>
          <w:sz w:val="22"/>
          <w:szCs w:val="22"/>
        </w:rPr>
        <w:t xml:space="preserve"> renginiai</w:t>
      </w:r>
      <w:r w:rsidRPr="0012668C">
        <w:rPr>
          <w:rFonts w:asciiTheme="minorHAnsi" w:hAnsiTheme="minorHAnsi" w:cstheme="minorHAnsi"/>
          <w:sz w:val="22"/>
          <w:szCs w:val="22"/>
        </w:rPr>
        <w:t xml:space="preserve"> </w:t>
      </w:r>
      <w:r>
        <w:rPr>
          <w:rFonts w:asciiTheme="minorHAnsi" w:hAnsiTheme="minorHAnsi" w:cstheme="minorHAnsi"/>
          <w:sz w:val="22"/>
          <w:szCs w:val="22"/>
        </w:rPr>
        <w:t>(</w:t>
      </w:r>
      <w:r w:rsidRPr="0012668C">
        <w:rPr>
          <w:rFonts w:asciiTheme="minorHAnsi" w:hAnsiTheme="minorHAnsi" w:cstheme="minorHAnsi"/>
          <w:sz w:val="22"/>
          <w:szCs w:val="22"/>
        </w:rPr>
        <w:t>eitynės ir mitingas</w:t>
      </w:r>
      <w:r>
        <w:rPr>
          <w:rFonts w:asciiTheme="minorHAnsi" w:hAnsiTheme="minorHAnsi" w:cstheme="minorHAnsi"/>
          <w:sz w:val="22"/>
          <w:szCs w:val="22"/>
        </w:rPr>
        <w:t>)</w:t>
      </w:r>
      <w:r w:rsidRPr="0012668C">
        <w:rPr>
          <w:rFonts w:asciiTheme="minorHAnsi" w:hAnsiTheme="minorHAnsi" w:cstheme="minorHAnsi"/>
          <w:sz w:val="22"/>
          <w:szCs w:val="22"/>
        </w:rPr>
        <w:t>, pripažinimą netekusiu galios, buvo šios: naujai gautas</w:t>
      </w:r>
      <w:r w:rsidRPr="0012668C">
        <w:rPr>
          <w:rFonts w:eastAsiaTheme="minorHAnsi"/>
          <w:lang w:eastAsia="en-US"/>
        </w:rPr>
        <w:t xml:space="preserve"> </w:t>
      </w:r>
      <w:r w:rsidRPr="0012668C">
        <w:rPr>
          <w:rFonts w:asciiTheme="minorHAnsi" w:hAnsiTheme="minorHAnsi" w:cstheme="minorHAnsi"/>
          <w:sz w:val="22"/>
          <w:szCs w:val="22"/>
        </w:rPr>
        <w:t>Lietuvos nacionalin</w:t>
      </w:r>
      <w:r>
        <w:rPr>
          <w:rFonts w:asciiTheme="minorHAnsi" w:hAnsiTheme="minorHAnsi" w:cstheme="minorHAnsi"/>
          <w:sz w:val="22"/>
          <w:szCs w:val="22"/>
        </w:rPr>
        <w:t>ės</w:t>
      </w:r>
      <w:r w:rsidRPr="0012668C">
        <w:rPr>
          <w:rFonts w:asciiTheme="minorHAnsi" w:hAnsiTheme="minorHAnsi" w:cstheme="minorHAnsi"/>
          <w:sz w:val="22"/>
          <w:szCs w:val="22"/>
        </w:rPr>
        <w:t xml:space="preserve"> Martyno Mažvydo </w:t>
      </w:r>
      <w:r>
        <w:rPr>
          <w:rFonts w:asciiTheme="minorHAnsi" w:hAnsiTheme="minorHAnsi" w:cstheme="minorHAnsi"/>
          <w:sz w:val="22"/>
          <w:szCs w:val="22"/>
        </w:rPr>
        <w:t>b</w:t>
      </w:r>
      <w:r w:rsidRPr="0012668C">
        <w:rPr>
          <w:rFonts w:asciiTheme="minorHAnsi" w:hAnsiTheme="minorHAnsi" w:cstheme="minorHAnsi"/>
          <w:sz w:val="22"/>
          <w:szCs w:val="22"/>
        </w:rPr>
        <w:t xml:space="preserve">ibliotekos raštas dėl sutrikdyto jos darbo per 2021 m. rugpjūčio 10 d. mitingą; Lietuvos policijos generalinio komisaro nuomonė viešojoje erdvėje ir policijos atstovų nuomonė 2021 m. rugpjūčio 31 d. susitikime dėl to, kad masiniai renginiai prie Seimo negalimi; naujai gauta </w:t>
      </w:r>
      <w:r>
        <w:rPr>
          <w:rFonts w:asciiTheme="minorHAnsi" w:hAnsiTheme="minorHAnsi" w:cstheme="minorHAnsi"/>
          <w:sz w:val="22"/>
          <w:szCs w:val="22"/>
        </w:rPr>
        <w:t>Valstybės saugumo departamento</w:t>
      </w:r>
      <w:r w:rsidRPr="0012668C">
        <w:rPr>
          <w:rFonts w:asciiTheme="minorHAnsi" w:hAnsiTheme="minorHAnsi" w:cstheme="minorHAnsi"/>
          <w:sz w:val="22"/>
          <w:szCs w:val="22"/>
        </w:rPr>
        <w:t xml:space="preserve"> informacija apie galimas grėsmes valstybės ir visuomenės saugumui bei viešajai tvarkai; įvertinimas, kad Nepriklausomybės aikštėje nėra pakankamai vietos, negali tilpti planuojamas dalyvių skaičius.</w:t>
      </w:r>
    </w:p>
    <w:p w14:paraId="25E29B37" w14:textId="2698F8AE" w:rsidR="00A45234" w:rsidRDefault="00A45234" w:rsidP="00A45234">
      <w:pPr>
        <w:ind w:firstLine="567"/>
        <w:jc w:val="both"/>
        <w:rPr>
          <w:rFonts w:asciiTheme="minorHAnsi" w:hAnsiTheme="minorHAnsi" w:cstheme="minorHAnsi"/>
          <w:sz w:val="22"/>
          <w:szCs w:val="22"/>
        </w:rPr>
      </w:pPr>
      <w:r w:rsidRPr="009B693C">
        <w:rPr>
          <w:rFonts w:asciiTheme="minorHAnsi" w:hAnsiTheme="minorHAnsi" w:cstheme="minorHAnsi"/>
          <w:sz w:val="22"/>
          <w:szCs w:val="22"/>
        </w:rPr>
        <w:t xml:space="preserve">Įvertinusi </w:t>
      </w:r>
      <w:r>
        <w:rPr>
          <w:rFonts w:asciiTheme="minorHAnsi" w:hAnsiTheme="minorHAnsi" w:cstheme="minorHAnsi"/>
          <w:sz w:val="22"/>
          <w:szCs w:val="22"/>
        </w:rPr>
        <w:t>byloje nustatytas</w:t>
      </w:r>
      <w:r w:rsidRPr="009B693C">
        <w:rPr>
          <w:rFonts w:asciiTheme="minorHAnsi" w:hAnsiTheme="minorHAnsi" w:cstheme="minorHAnsi"/>
          <w:sz w:val="22"/>
          <w:szCs w:val="22"/>
        </w:rPr>
        <w:t xml:space="preserve"> aplinkybes, teisėjų kolegija </w:t>
      </w:r>
      <w:r>
        <w:rPr>
          <w:rFonts w:asciiTheme="minorHAnsi" w:hAnsiTheme="minorHAnsi" w:cstheme="minorHAnsi"/>
          <w:sz w:val="22"/>
          <w:szCs w:val="22"/>
        </w:rPr>
        <w:t>sprendė</w:t>
      </w:r>
      <w:r w:rsidRPr="009B693C">
        <w:rPr>
          <w:rFonts w:asciiTheme="minorHAnsi" w:hAnsiTheme="minorHAnsi" w:cstheme="minorHAnsi"/>
          <w:sz w:val="22"/>
          <w:szCs w:val="22"/>
        </w:rPr>
        <w:t xml:space="preserve">, kad atsakovas nepagrindė, jog </w:t>
      </w:r>
      <w:r>
        <w:rPr>
          <w:rFonts w:asciiTheme="minorHAnsi" w:hAnsiTheme="minorHAnsi" w:cstheme="minorHAnsi"/>
          <w:sz w:val="22"/>
          <w:szCs w:val="22"/>
        </w:rPr>
        <w:t>nagrinėt</w:t>
      </w:r>
      <w:r w:rsidRPr="009B693C">
        <w:rPr>
          <w:rFonts w:asciiTheme="minorHAnsi" w:hAnsiTheme="minorHAnsi" w:cstheme="minorHAnsi"/>
          <w:sz w:val="22"/>
          <w:szCs w:val="22"/>
        </w:rPr>
        <w:t>u atveju susiklostė tokia situacija, kad reikia apsaugoti valstybės ar visuomenės saugumą, viešąją tvarką, žmonių sveikatą ar dorovę arba kitų asmenų teises ir laisves ir apriboti pareiškėjo teisę į susirinkimų laisvę. Atsižvelgiant į tai, kad vienos iš atsakovo nurodomų aplinkybi</w:t>
      </w:r>
      <w:r>
        <w:rPr>
          <w:rFonts w:asciiTheme="minorHAnsi" w:hAnsiTheme="minorHAnsi" w:cstheme="minorHAnsi"/>
          <w:sz w:val="22"/>
          <w:szCs w:val="22"/>
        </w:rPr>
        <w:t>ų, sudariusių pagrindą priimti ginčijamą į</w:t>
      </w:r>
      <w:r w:rsidRPr="009B693C">
        <w:rPr>
          <w:rFonts w:asciiTheme="minorHAnsi" w:hAnsiTheme="minorHAnsi" w:cstheme="minorHAnsi"/>
          <w:sz w:val="22"/>
          <w:szCs w:val="22"/>
        </w:rPr>
        <w:t>sakymą ir atšaukti suplanuotą susirinkimą, nebuvo naujai paaiškėjusios, o buvo susijusios su aplinkybių, sudariusių pagrindą priimti ankstesnį įsakymą, kuriuo buvo suderint</w:t>
      </w:r>
      <w:r>
        <w:rPr>
          <w:rFonts w:asciiTheme="minorHAnsi" w:hAnsiTheme="minorHAnsi" w:cstheme="minorHAnsi"/>
          <w:sz w:val="22"/>
          <w:szCs w:val="22"/>
        </w:rPr>
        <w:t>i</w:t>
      </w:r>
      <w:r w:rsidRPr="009B693C">
        <w:rPr>
          <w:rFonts w:asciiTheme="minorHAnsi" w:hAnsiTheme="minorHAnsi" w:cstheme="minorHAnsi"/>
          <w:sz w:val="22"/>
          <w:szCs w:val="22"/>
        </w:rPr>
        <w:t xml:space="preserve"> pareiškėjo 2021 m. rugsėjo 10 d. organizuojamos eitynės ir mitingas, pakartotiniu įvertinimu, į tai, kad atsakovas nesiėmė svarstyti priemonių, kurios mažiau ribotų pareiškėjo teisę į susirinkimų laisvę, teisėjų kolegija pritar</w:t>
      </w:r>
      <w:r>
        <w:rPr>
          <w:rFonts w:asciiTheme="minorHAnsi" w:hAnsiTheme="minorHAnsi" w:cstheme="minorHAnsi"/>
          <w:sz w:val="22"/>
          <w:szCs w:val="22"/>
        </w:rPr>
        <w:t>ė</w:t>
      </w:r>
      <w:r w:rsidRPr="009B693C">
        <w:rPr>
          <w:rFonts w:asciiTheme="minorHAnsi" w:hAnsiTheme="minorHAnsi" w:cstheme="minorHAnsi"/>
          <w:sz w:val="22"/>
          <w:szCs w:val="22"/>
        </w:rPr>
        <w:t xml:space="preserve"> pirmosios instancijos teismo išvadai, kad atsakovo nurodytos priežastys nelaikytinos pagrįstomis ir pakankamomis priežastimis, sudariusio</w:t>
      </w:r>
      <w:r>
        <w:rPr>
          <w:rFonts w:asciiTheme="minorHAnsi" w:hAnsiTheme="minorHAnsi" w:cstheme="minorHAnsi"/>
          <w:sz w:val="22"/>
          <w:szCs w:val="22"/>
        </w:rPr>
        <w:t>mis pagrindą priimti ginčijamą į</w:t>
      </w:r>
      <w:r w:rsidRPr="009B693C">
        <w:rPr>
          <w:rFonts w:asciiTheme="minorHAnsi" w:hAnsiTheme="minorHAnsi" w:cstheme="minorHAnsi"/>
          <w:sz w:val="22"/>
          <w:szCs w:val="22"/>
        </w:rPr>
        <w:t>sakymą ir administracinį sprendimą, kuriuo buvo suderintas susirinkimo organizavimas, pripažinti netekusiu galios.</w:t>
      </w:r>
    </w:p>
    <w:p w14:paraId="016950DF" w14:textId="77777777" w:rsidR="00A45234" w:rsidRDefault="00A45234" w:rsidP="00A45234">
      <w:pPr>
        <w:ind w:firstLine="567"/>
        <w:jc w:val="both"/>
        <w:rPr>
          <w:rFonts w:asciiTheme="minorHAnsi" w:hAnsiTheme="minorHAnsi" w:cstheme="minorHAnsi"/>
          <w:sz w:val="22"/>
          <w:szCs w:val="22"/>
        </w:rPr>
      </w:pPr>
    </w:p>
    <w:p w14:paraId="40501DDB" w14:textId="77777777" w:rsidR="00A45234" w:rsidRPr="009B693C" w:rsidRDefault="00A45234" w:rsidP="00A45234">
      <w:pPr>
        <w:jc w:val="both"/>
        <w:rPr>
          <w:rFonts w:asciiTheme="minorHAnsi" w:hAnsiTheme="minorHAnsi" w:cstheme="minorHAnsi"/>
          <w:sz w:val="22"/>
          <w:szCs w:val="22"/>
        </w:rPr>
      </w:pPr>
      <w:r w:rsidRPr="00A876DE">
        <w:rPr>
          <w:rFonts w:asciiTheme="minorHAnsi" w:hAnsiTheme="minorHAnsi" w:cstheme="minorHAnsi"/>
          <w:sz w:val="22"/>
          <w:szCs w:val="22"/>
        </w:rPr>
        <w:t>202</w:t>
      </w:r>
      <w:r>
        <w:rPr>
          <w:rFonts w:asciiTheme="minorHAnsi" w:hAnsiTheme="minorHAnsi" w:cstheme="minorHAnsi"/>
          <w:sz w:val="22"/>
          <w:szCs w:val="22"/>
        </w:rPr>
        <w:t>3</w:t>
      </w:r>
      <w:r w:rsidRPr="00A876DE">
        <w:rPr>
          <w:rFonts w:asciiTheme="minorHAnsi" w:hAnsiTheme="minorHAnsi" w:cstheme="minorHAnsi"/>
          <w:sz w:val="22"/>
          <w:szCs w:val="22"/>
        </w:rPr>
        <w:t xml:space="preserve"> m. </w:t>
      </w:r>
      <w:r>
        <w:rPr>
          <w:rFonts w:asciiTheme="minorHAnsi" w:hAnsiTheme="minorHAnsi" w:cstheme="minorHAnsi"/>
          <w:sz w:val="22"/>
          <w:szCs w:val="22"/>
        </w:rPr>
        <w:t>liepos 5</w:t>
      </w:r>
      <w:r w:rsidRPr="00A876DE">
        <w:rPr>
          <w:rFonts w:asciiTheme="minorHAnsi" w:hAnsiTheme="minorHAnsi" w:cstheme="minorHAnsi"/>
          <w:sz w:val="22"/>
          <w:szCs w:val="22"/>
        </w:rPr>
        <w:t xml:space="preserve"> d. </w:t>
      </w:r>
      <w:r>
        <w:rPr>
          <w:rFonts w:asciiTheme="minorHAnsi" w:hAnsiTheme="minorHAnsi" w:cstheme="minorHAnsi"/>
          <w:sz w:val="22"/>
          <w:szCs w:val="22"/>
        </w:rPr>
        <w:t>nutartis</w:t>
      </w:r>
      <w:r w:rsidRPr="00A876DE">
        <w:rPr>
          <w:rFonts w:asciiTheme="minorHAnsi" w:hAnsiTheme="minorHAnsi" w:cstheme="minorHAnsi"/>
          <w:sz w:val="22"/>
          <w:szCs w:val="22"/>
        </w:rPr>
        <w:t xml:space="preserve"> administracinėje byloje </w:t>
      </w:r>
      <w:r w:rsidRPr="009B693C">
        <w:rPr>
          <w:rFonts w:asciiTheme="minorHAnsi" w:hAnsiTheme="minorHAnsi" w:cstheme="minorHAnsi"/>
          <w:sz w:val="22"/>
          <w:szCs w:val="22"/>
        </w:rPr>
        <w:t>Nr. eA-1141-463/2023</w:t>
      </w:r>
    </w:p>
    <w:p w14:paraId="5C961FCB" w14:textId="77777777" w:rsidR="00A45234" w:rsidRPr="009B693C" w:rsidRDefault="00A45234" w:rsidP="00A45234">
      <w:pPr>
        <w:jc w:val="both"/>
        <w:rPr>
          <w:rFonts w:asciiTheme="minorHAnsi" w:hAnsiTheme="minorHAnsi" w:cstheme="minorHAnsi"/>
          <w:sz w:val="22"/>
          <w:szCs w:val="22"/>
        </w:rPr>
      </w:pPr>
      <w:r w:rsidRPr="009B693C">
        <w:rPr>
          <w:rFonts w:asciiTheme="minorHAnsi" w:hAnsiTheme="minorHAnsi" w:cstheme="minorHAnsi"/>
          <w:sz w:val="22"/>
          <w:szCs w:val="22"/>
        </w:rPr>
        <w:t>Teisminio proceso Nr. 3-61-3-02851-2021-4</w:t>
      </w:r>
    </w:p>
    <w:p w14:paraId="064E8DC2" w14:textId="2A0C9E8D" w:rsidR="00A45234" w:rsidRPr="009B693C" w:rsidRDefault="3AD4A4A3" w:rsidP="3AD4A4A3">
      <w:pPr>
        <w:jc w:val="both"/>
        <w:rPr>
          <w:rFonts w:asciiTheme="minorHAnsi" w:hAnsiTheme="minorHAnsi" w:cstheme="minorBidi"/>
          <w:sz w:val="22"/>
          <w:szCs w:val="22"/>
        </w:rPr>
      </w:pPr>
      <w:r w:rsidRPr="3AD4A4A3">
        <w:rPr>
          <w:rFonts w:asciiTheme="minorHAnsi" w:hAnsiTheme="minorHAnsi" w:cstheme="minorBidi"/>
          <w:sz w:val="22"/>
          <w:szCs w:val="22"/>
        </w:rPr>
        <w:t>Procesinio sprendimo kategorijos: 2.2.10; 24.7</w:t>
      </w:r>
    </w:p>
    <w:p w14:paraId="0EA10B3E" w14:textId="77777777" w:rsidR="00A45234" w:rsidRDefault="00D76F33" w:rsidP="00A45234">
      <w:pPr>
        <w:jc w:val="both"/>
        <w:rPr>
          <w:rFonts w:asciiTheme="minorHAnsi" w:eastAsia="Calibri" w:hAnsiTheme="minorHAnsi" w:cstheme="minorHAnsi"/>
          <w:sz w:val="22"/>
          <w:szCs w:val="22"/>
          <w:lang w:eastAsia="en-US"/>
        </w:rPr>
      </w:pPr>
      <w:hyperlink r:id="rId14" w:history="1">
        <w:r w:rsidR="00A45234" w:rsidRPr="009B693C">
          <w:rPr>
            <w:rStyle w:val="Hipersaitas"/>
            <w:rFonts w:asciiTheme="minorHAnsi" w:eastAsia="Calibri" w:hAnsiTheme="minorHAnsi" w:cstheme="minorHAnsi"/>
            <w:sz w:val="22"/>
            <w:szCs w:val="22"/>
            <w:lang w:eastAsia="en-US"/>
          </w:rPr>
          <w:t>Prieiga internete</w:t>
        </w:r>
      </w:hyperlink>
    </w:p>
    <w:p w14:paraId="659CD514" w14:textId="5B90C689" w:rsidR="00B14D2F" w:rsidRPr="003756A5" w:rsidRDefault="00B14D2F" w:rsidP="00A32A5C">
      <w:pPr>
        <w:ind w:firstLine="567"/>
        <w:rPr>
          <w:rFonts w:asciiTheme="minorHAnsi" w:hAnsiTheme="minorHAnsi" w:cstheme="minorHAnsi"/>
          <w:sz w:val="22"/>
          <w:szCs w:val="22"/>
        </w:rPr>
      </w:pPr>
    </w:p>
    <w:p w14:paraId="37B2E84E" w14:textId="77777777" w:rsidR="00BF6DCC" w:rsidRPr="003756A5" w:rsidRDefault="00BF6DCC" w:rsidP="00BF6DCC">
      <w:pPr>
        <w:pStyle w:val="Apzvalgai1"/>
        <w:rPr>
          <w:rFonts w:asciiTheme="minorHAnsi" w:hAnsiTheme="minorHAnsi" w:cstheme="minorHAnsi"/>
        </w:rPr>
      </w:pPr>
      <w:bookmarkStart w:id="38" w:name="_Toc149562928"/>
      <w:r w:rsidRPr="003756A5">
        <w:rPr>
          <w:rFonts w:asciiTheme="minorHAnsi" w:hAnsiTheme="minorHAnsi" w:cstheme="minorHAnsi"/>
        </w:rPr>
        <w:t>29. Nacionalinių, Europos Sąjungos ir užsienio institucijų finansinė parama</w:t>
      </w:r>
      <w:bookmarkEnd w:id="38"/>
    </w:p>
    <w:p w14:paraId="7C454693" w14:textId="77777777" w:rsidR="00EA35D1" w:rsidRDefault="00EA35D1" w:rsidP="00EA35D1">
      <w:pPr>
        <w:pStyle w:val="Betarp"/>
        <w:ind w:firstLine="567"/>
        <w:jc w:val="both"/>
        <w:rPr>
          <w:rFonts w:cstheme="minorHAnsi"/>
          <w:b/>
          <w:bCs/>
          <w:u w:val="single"/>
        </w:rPr>
      </w:pPr>
      <w:r w:rsidRPr="00AD780A">
        <w:rPr>
          <w:rFonts w:cstheme="minorHAnsi"/>
          <w:b/>
          <w:bCs/>
          <w:u w:val="single"/>
        </w:rPr>
        <w:t>29.</w:t>
      </w:r>
      <w:r>
        <w:rPr>
          <w:rFonts w:cstheme="minorHAnsi"/>
          <w:b/>
          <w:bCs/>
          <w:u w:val="single"/>
        </w:rPr>
        <w:t>9</w:t>
      </w:r>
      <w:r w:rsidRPr="00AD780A">
        <w:rPr>
          <w:rFonts w:cstheme="minorHAnsi"/>
          <w:b/>
          <w:bCs/>
          <w:u w:val="single"/>
        </w:rPr>
        <w:t xml:space="preserve">. </w:t>
      </w:r>
      <w:r w:rsidRPr="00284D70">
        <w:rPr>
          <w:rFonts w:cstheme="minorHAnsi"/>
          <w:b/>
          <w:bCs/>
          <w:u w:val="single"/>
        </w:rPr>
        <w:t>Kiti su nacionalinių, Europos Sąjungos ir užsienio institucijų finansine parama susiję klausimai</w:t>
      </w:r>
    </w:p>
    <w:p w14:paraId="08B17C34" w14:textId="77777777" w:rsidR="00EA35D1" w:rsidRDefault="00EA35D1" w:rsidP="00EA35D1">
      <w:pPr>
        <w:pStyle w:val="Betarp"/>
        <w:jc w:val="both"/>
        <w:rPr>
          <w:rFonts w:cstheme="minorHAnsi"/>
        </w:rPr>
      </w:pPr>
    </w:p>
    <w:p w14:paraId="1BF681AD" w14:textId="77777777" w:rsidR="00EA35D1" w:rsidRPr="00EA35D1" w:rsidRDefault="00EA35D1" w:rsidP="00EA35D1">
      <w:pPr>
        <w:jc w:val="both"/>
        <w:outlineLvl w:val="1"/>
        <w:rPr>
          <w:rFonts w:asciiTheme="minorHAnsi" w:eastAsia="Calibri" w:hAnsiTheme="minorHAnsi" w:cstheme="minorHAnsi"/>
          <w:i/>
          <w:sz w:val="22"/>
          <w:szCs w:val="22"/>
        </w:rPr>
      </w:pPr>
      <w:bookmarkStart w:id="39" w:name="_Toc149562929"/>
      <w:r w:rsidRPr="00EA35D1">
        <w:rPr>
          <w:rFonts w:asciiTheme="minorHAnsi" w:eastAsia="Calibri" w:hAnsiTheme="minorHAnsi" w:cstheme="minorHAnsi"/>
          <w:i/>
          <w:sz w:val="22"/>
          <w:szCs w:val="22"/>
        </w:rPr>
        <w:t>Dėl subsidijos darbo užmokesčiui nutraukimo, kai darbdaviui pritaikytos tarptautinės finansinės sankcijos</w:t>
      </w:r>
      <w:bookmarkEnd w:id="39"/>
    </w:p>
    <w:p w14:paraId="5AD998D2" w14:textId="77777777" w:rsidR="00EA35D1" w:rsidRDefault="00EA35D1" w:rsidP="00EA35D1">
      <w:pPr>
        <w:pStyle w:val="Betarp"/>
        <w:jc w:val="both"/>
        <w:rPr>
          <w:rFonts w:cstheme="minorHAnsi"/>
        </w:rPr>
      </w:pPr>
    </w:p>
    <w:p w14:paraId="68C89B5C" w14:textId="77777777" w:rsidR="00EA35D1" w:rsidRDefault="00EA35D1" w:rsidP="00EA35D1">
      <w:pPr>
        <w:pStyle w:val="Betarp"/>
        <w:ind w:firstLine="567"/>
        <w:jc w:val="both"/>
        <w:rPr>
          <w:rFonts w:cstheme="minorHAnsi"/>
        </w:rPr>
      </w:pPr>
      <w:r>
        <w:rPr>
          <w:rFonts w:cstheme="minorHAnsi"/>
        </w:rPr>
        <w:t xml:space="preserve">Byloje nagrinėtas ginčas, kilęs dėl </w:t>
      </w:r>
      <w:r w:rsidRPr="002C3212">
        <w:rPr>
          <w:rFonts w:cstheme="minorHAnsi"/>
        </w:rPr>
        <w:t>Užimtumo tarnybos prie Lietuvos Respublikos socialinės apsaugos ir darbo ministerijos (toliau –</w:t>
      </w:r>
      <w:r>
        <w:rPr>
          <w:rFonts w:cstheme="minorHAnsi"/>
        </w:rPr>
        <w:t xml:space="preserve"> </w:t>
      </w:r>
      <w:r w:rsidRPr="002C3212">
        <w:rPr>
          <w:rFonts w:cstheme="minorHAnsi"/>
        </w:rPr>
        <w:t>Tarnyba)</w:t>
      </w:r>
      <w:r w:rsidRPr="00176AFA">
        <w:rPr>
          <w:rFonts w:cstheme="minorHAnsi"/>
        </w:rPr>
        <w:t xml:space="preserve"> </w:t>
      </w:r>
      <w:r w:rsidRPr="00BB1AB7">
        <w:rPr>
          <w:rFonts w:cstheme="minorHAnsi"/>
        </w:rPr>
        <w:t>sprendimo, kuriuo</w:t>
      </w:r>
      <w:r>
        <w:rPr>
          <w:rFonts w:cstheme="minorHAnsi"/>
        </w:rPr>
        <w:t xml:space="preserve"> </w:t>
      </w:r>
      <w:r w:rsidRPr="00940F73">
        <w:rPr>
          <w:rFonts w:cstheme="minorHAnsi"/>
        </w:rPr>
        <w:t>VšĮ</w:t>
      </w:r>
      <w:r w:rsidRPr="002C3212">
        <w:rPr>
          <w:rFonts w:cstheme="minorHAnsi"/>
        </w:rPr>
        <w:t xml:space="preserve"> sanatorijai „Belarus“ nutrauktas subsidijos darbo užmokesčiui mokėjimas už šios įstaigos darbuotojus, kuriems paskelbta prastova</w:t>
      </w:r>
      <w:r w:rsidRPr="00BB1AB7">
        <w:rPr>
          <w:rFonts w:cstheme="minorHAnsi"/>
        </w:rPr>
        <w:t>, pagrįstumo ir teisėtumo.</w:t>
      </w:r>
    </w:p>
    <w:p w14:paraId="72FD07EA" w14:textId="1CC82415" w:rsidR="00EA35D1" w:rsidRDefault="00EA35D1" w:rsidP="00EA35D1">
      <w:pPr>
        <w:pStyle w:val="Betarp"/>
        <w:ind w:firstLine="567"/>
        <w:jc w:val="both"/>
        <w:rPr>
          <w:rFonts w:cstheme="minorHAnsi"/>
        </w:rPr>
      </w:pPr>
      <w:r>
        <w:rPr>
          <w:rFonts w:cstheme="minorHAnsi"/>
        </w:rPr>
        <w:lastRenderedPageBreak/>
        <w:t xml:space="preserve">Pirmosios instancijos teismas, konstatavęs, kad </w:t>
      </w:r>
      <w:r w:rsidRPr="00E45445">
        <w:rPr>
          <w:rFonts w:cstheme="minorHAnsi"/>
        </w:rPr>
        <w:t xml:space="preserve">Užimtumo įstatymo 41 straipsnio </w:t>
      </w:r>
      <w:r>
        <w:rPr>
          <w:rFonts w:cstheme="minorHAnsi"/>
        </w:rPr>
        <w:t>1</w:t>
      </w:r>
      <w:r w:rsidRPr="00E45445">
        <w:rPr>
          <w:rFonts w:cstheme="minorHAnsi"/>
        </w:rPr>
        <w:t>1 dalies 6 punkt</w:t>
      </w:r>
      <w:r>
        <w:rPr>
          <w:rFonts w:cstheme="minorHAnsi"/>
        </w:rPr>
        <w:t>as</w:t>
      </w:r>
      <w:r>
        <w:rPr>
          <w:rStyle w:val="Puslapioinaosnuoroda"/>
          <w:rFonts w:cstheme="minorHAnsi"/>
        </w:rPr>
        <w:footnoteReference w:id="4"/>
      </w:r>
      <w:r>
        <w:rPr>
          <w:rFonts w:cstheme="minorHAnsi"/>
        </w:rPr>
        <w:t>, kurio pagrindu priimtas skundžiamas įsakymas dėl subsidijos mokėjimo nutraukimo,</w:t>
      </w:r>
      <w:r w:rsidRPr="00E45445">
        <w:rPr>
          <w:rFonts w:cstheme="minorHAnsi"/>
        </w:rPr>
        <w:t xml:space="preserve"> </w:t>
      </w:r>
      <w:r>
        <w:rPr>
          <w:rFonts w:cstheme="minorHAnsi"/>
        </w:rPr>
        <w:t xml:space="preserve">įsigaliojo </w:t>
      </w:r>
      <w:r w:rsidRPr="00E45445">
        <w:rPr>
          <w:rFonts w:cstheme="minorHAnsi"/>
        </w:rPr>
        <w:t>2021 m. sausio 20</w:t>
      </w:r>
      <w:r w:rsidR="003654B0">
        <w:rPr>
          <w:rFonts w:cstheme="minorHAnsi"/>
        </w:rPr>
        <w:t> </w:t>
      </w:r>
      <w:r w:rsidRPr="00E45445">
        <w:rPr>
          <w:rFonts w:cstheme="minorHAnsi"/>
        </w:rPr>
        <w:t>d.</w:t>
      </w:r>
      <w:r>
        <w:rPr>
          <w:rFonts w:cstheme="minorHAnsi"/>
        </w:rPr>
        <w:t xml:space="preserve">, pareiškėjo skundą tenkino iš dalies – </w:t>
      </w:r>
      <w:r w:rsidRPr="00C25DA4">
        <w:rPr>
          <w:rFonts w:cstheme="minorHAnsi"/>
        </w:rPr>
        <w:t xml:space="preserve">panaikino ginčijamo įsakymo dalį, kuria subsidijos darbo užmokesčiui mokėjimas nutrauktas nuo 2021 m. sausio 1 d. iki 2021 m. sausio 19 d. įskaitytinai, kitą </w:t>
      </w:r>
      <w:r>
        <w:rPr>
          <w:rFonts w:cstheme="minorHAnsi"/>
        </w:rPr>
        <w:t>į</w:t>
      </w:r>
      <w:r w:rsidRPr="00C25DA4">
        <w:rPr>
          <w:rFonts w:cstheme="minorHAnsi"/>
        </w:rPr>
        <w:t>sakymo dalį, kuria subsidijos darbo užmokesčiui mokėjimas nutrauktas nuo 2021 m. sausio 20 d., paliko galioti.</w:t>
      </w:r>
    </w:p>
    <w:p w14:paraId="702580A2" w14:textId="451CEBAE" w:rsidR="00EA35D1" w:rsidRDefault="00EA35D1" w:rsidP="00EA35D1">
      <w:pPr>
        <w:pStyle w:val="Betarp"/>
        <w:ind w:firstLine="567"/>
        <w:jc w:val="both"/>
        <w:rPr>
          <w:rFonts w:cstheme="minorHAnsi"/>
        </w:rPr>
      </w:pPr>
      <w:r>
        <w:rPr>
          <w:rFonts w:cstheme="minorHAnsi"/>
        </w:rPr>
        <w:t xml:space="preserve">Įvertinęs byloje nustatytas aplinkybes, LVAT sprendė, kad </w:t>
      </w:r>
      <w:r w:rsidRPr="00137813">
        <w:rPr>
          <w:rFonts w:cstheme="minorHAnsi"/>
        </w:rPr>
        <w:t>tarptautinės finansinės sankcijos pareiškėj</w:t>
      </w:r>
      <w:r>
        <w:rPr>
          <w:rFonts w:cstheme="minorHAnsi"/>
        </w:rPr>
        <w:t>ui</w:t>
      </w:r>
      <w:r w:rsidRPr="00137813">
        <w:rPr>
          <w:rFonts w:cstheme="minorHAnsi"/>
        </w:rPr>
        <w:t xml:space="preserve"> pritaikytos</w:t>
      </w:r>
      <w:r>
        <w:rPr>
          <w:rFonts w:cstheme="minorHAnsi"/>
        </w:rPr>
        <w:t xml:space="preserve"> remiantis</w:t>
      </w:r>
      <w:r w:rsidRPr="00137813">
        <w:rPr>
          <w:rFonts w:cstheme="minorHAnsi"/>
        </w:rPr>
        <w:t xml:space="preserve"> 2006 m. gegužės 18 d. Europos Sąjungos Tarybos reglamento (EB) Nr. 765/2006</w:t>
      </w:r>
      <w:r>
        <w:rPr>
          <w:rFonts w:cstheme="minorHAnsi"/>
        </w:rPr>
        <w:t xml:space="preserve"> (toliau – Reglamentas)</w:t>
      </w:r>
      <w:r w:rsidRPr="00137813">
        <w:rPr>
          <w:rFonts w:cstheme="minorHAnsi"/>
        </w:rPr>
        <w:t xml:space="preserve"> I pried</w:t>
      </w:r>
      <w:r>
        <w:rPr>
          <w:rFonts w:cstheme="minorHAnsi"/>
        </w:rPr>
        <w:t>u</w:t>
      </w:r>
      <w:r w:rsidRPr="00137813">
        <w:rPr>
          <w:rFonts w:cstheme="minorHAnsi"/>
        </w:rPr>
        <w:t xml:space="preserve"> (2016 m. vasario 25 d. Tarybos įgyvendinimo reglamento (ES) 2016/276, kuriuo įgyvendinama Reglamento (EB) Nr. 765/2006 dėl Baltarusijai taikomų ribojamųjų priemonių 8a straipsnio 1</w:t>
      </w:r>
      <w:r>
        <w:rPr>
          <w:rFonts w:cstheme="minorHAnsi"/>
        </w:rPr>
        <w:t> </w:t>
      </w:r>
      <w:r w:rsidRPr="00137813">
        <w:rPr>
          <w:rFonts w:cstheme="minorHAnsi"/>
        </w:rPr>
        <w:t xml:space="preserve">dalis, redakcija). </w:t>
      </w:r>
      <w:r>
        <w:rPr>
          <w:rFonts w:cstheme="minorHAnsi"/>
        </w:rPr>
        <w:t>R</w:t>
      </w:r>
      <w:r w:rsidRPr="00137813">
        <w:rPr>
          <w:rFonts w:cstheme="minorHAnsi"/>
        </w:rPr>
        <w:t xml:space="preserve">eglamentu Taryba nusprendė patvirtinti ribojančias priemones, skirtas Prezidentui Lukašenkai, Baltarusijos vadovams ir pareigūnams, atsakingiems už tarptautinių rinkimų standartų ir tarptautinės žmogaus teisių bei laisvių teisės pažeidimus ir represines priemones, kurių buvo imtasi prieš pilietinę visuomenę bei demokratinės opozicijos atstovus. Šiems asmenims pagal </w:t>
      </w:r>
      <w:r>
        <w:rPr>
          <w:rFonts w:cstheme="minorHAnsi"/>
        </w:rPr>
        <w:t>R</w:t>
      </w:r>
      <w:r w:rsidRPr="00137813">
        <w:rPr>
          <w:rFonts w:cstheme="minorHAnsi"/>
        </w:rPr>
        <w:t>eglamentą turėtų būti taikomas draudimas išduoti vizas ir jiems gali būti taikomos kitos tikslinės priemonės.</w:t>
      </w:r>
    </w:p>
    <w:p w14:paraId="69C4C4F4" w14:textId="6EAC76FB" w:rsidR="00EA35D1" w:rsidRDefault="00EA35D1" w:rsidP="00EA35D1">
      <w:pPr>
        <w:pStyle w:val="Betarp"/>
        <w:ind w:firstLine="567"/>
        <w:jc w:val="both"/>
        <w:rPr>
          <w:rFonts w:cstheme="minorHAnsi"/>
        </w:rPr>
      </w:pPr>
      <w:r>
        <w:rPr>
          <w:rFonts w:cstheme="minorHAnsi"/>
        </w:rPr>
        <w:t>LVAT vertinimu, aptariamu atveju</w:t>
      </w:r>
      <w:r w:rsidRPr="00EA6D3B">
        <w:t xml:space="preserve"> </w:t>
      </w:r>
      <w:r w:rsidRPr="00EA6D3B">
        <w:rPr>
          <w:rFonts w:cstheme="minorHAnsi"/>
        </w:rPr>
        <w:t>atsakovas išsprendė Užimtumo įstatymu reglamentuojamos remiamojo įdarbinimo priemonės nutraukimo klausimą pagal nacionalinę teisę.</w:t>
      </w:r>
      <w:r>
        <w:rPr>
          <w:rFonts w:cstheme="minorHAnsi"/>
        </w:rPr>
        <w:t xml:space="preserve"> </w:t>
      </w:r>
      <w:r w:rsidRPr="00957AEB">
        <w:rPr>
          <w:rFonts w:cstheme="minorHAnsi"/>
          <w:u w:val="single"/>
        </w:rPr>
        <w:t>Vienintelė faktinė aplinkybė, kurią Tarnyba turėjo nustatyti tam, kad galėtų taikyti Užimtumo įstatymo 41 straipsnio 11 dalies 6 punkte numatytas pasekmes darbdaviui, buvo tai, kad egzistuoja faktas, jog darbdaviui pritaikytos tarptautinės finansinės sankcijos</w:t>
      </w:r>
      <w:r>
        <w:rPr>
          <w:rFonts w:cstheme="minorHAnsi"/>
        </w:rPr>
        <w:t xml:space="preserve">. Byloje nustatytos aplinkybės LVAT nesukėlė abejonių, kad </w:t>
      </w:r>
      <w:r w:rsidRPr="00EA6D3B">
        <w:rPr>
          <w:rFonts w:cstheme="minorHAnsi"/>
        </w:rPr>
        <w:t xml:space="preserve">bankas </w:t>
      </w:r>
      <w:r w:rsidR="001C709D">
        <w:rPr>
          <w:rFonts w:cstheme="minorHAnsi"/>
        </w:rPr>
        <w:t xml:space="preserve">AB </w:t>
      </w:r>
      <w:r w:rsidRPr="00EA6D3B">
        <w:rPr>
          <w:rFonts w:cstheme="minorHAnsi"/>
        </w:rPr>
        <w:t xml:space="preserve">„Swedbank“ </w:t>
      </w:r>
      <w:r>
        <w:rPr>
          <w:rFonts w:cstheme="minorHAnsi"/>
        </w:rPr>
        <w:t xml:space="preserve">pareiškėjui </w:t>
      </w:r>
      <w:r w:rsidRPr="00EA6D3B">
        <w:rPr>
          <w:rFonts w:cstheme="minorHAnsi"/>
        </w:rPr>
        <w:t>pritaikė tarptautines finansines sankcijas</w:t>
      </w:r>
      <w:r>
        <w:rPr>
          <w:rFonts w:cstheme="minorHAnsi"/>
        </w:rPr>
        <w:t>, todėl padaryta išvada, kad</w:t>
      </w:r>
      <w:r w:rsidRPr="00EA6D3B">
        <w:rPr>
          <w:rFonts w:cstheme="minorHAnsi"/>
        </w:rPr>
        <w:t xml:space="preserve"> </w:t>
      </w:r>
      <w:r>
        <w:rPr>
          <w:rFonts w:cstheme="minorHAnsi"/>
        </w:rPr>
        <w:t>Tarnyba</w:t>
      </w:r>
      <w:r w:rsidRPr="00EA6D3B">
        <w:rPr>
          <w:rFonts w:cstheme="minorHAnsi"/>
        </w:rPr>
        <w:t xml:space="preserve"> turėjo pareigą nutraukti subsidijos darbo užmokesčiui mokėjimą</w:t>
      </w:r>
      <w:r>
        <w:rPr>
          <w:rFonts w:cstheme="minorHAnsi"/>
        </w:rPr>
        <w:t>.</w:t>
      </w:r>
    </w:p>
    <w:p w14:paraId="3CC4B974" w14:textId="77777777" w:rsidR="00EA35D1" w:rsidRDefault="00EA35D1" w:rsidP="00EA35D1">
      <w:pPr>
        <w:pStyle w:val="Betarp"/>
        <w:ind w:firstLine="567"/>
        <w:jc w:val="both"/>
        <w:rPr>
          <w:rFonts w:cstheme="minorHAnsi"/>
        </w:rPr>
      </w:pPr>
      <w:r>
        <w:rPr>
          <w:rFonts w:cstheme="minorHAnsi"/>
        </w:rPr>
        <w:t>LVAT atmetė pareiškėjo apeliacinį skundą.</w:t>
      </w:r>
    </w:p>
    <w:p w14:paraId="620B77CC" w14:textId="77777777" w:rsidR="00EA35D1" w:rsidRDefault="00EA35D1" w:rsidP="00EA35D1">
      <w:pPr>
        <w:pStyle w:val="Betarp"/>
        <w:jc w:val="both"/>
        <w:rPr>
          <w:rFonts w:cstheme="minorHAnsi"/>
        </w:rPr>
      </w:pPr>
    </w:p>
    <w:p w14:paraId="6CFFB316" w14:textId="77777777" w:rsidR="00EA35D1" w:rsidRPr="002B3367" w:rsidRDefault="00EA35D1" w:rsidP="00EA35D1">
      <w:pPr>
        <w:pStyle w:val="Betarp"/>
        <w:jc w:val="both"/>
        <w:rPr>
          <w:rFonts w:cstheme="minorHAnsi"/>
        </w:rPr>
      </w:pPr>
      <w:r w:rsidRPr="003D3474">
        <w:rPr>
          <w:rFonts w:cstheme="minorHAnsi"/>
        </w:rPr>
        <w:t xml:space="preserve">2023 m. </w:t>
      </w:r>
      <w:r>
        <w:rPr>
          <w:rFonts w:cstheme="minorHAnsi"/>
        </w:rPr>
        <w:t xml:space="preserve">liepos 26 </w:t>
      </w:r>
      <w:r w:rsidRPr="003D3474">
        <w:rPr>
          <w:rFonts w:cstheme="minorHAnsi"/>
        </w:rPr>
        <w:t>d</w:t>
      </w:r>
      <w:r>
        <w:rPr>
          <w:rFonts w:cstheme="minorHAnsi"/>
        </w:rPr>
        <w:t>.</w:t>
      </w:r>
      <w:r w:rsidRPr="003D3474">
        <w:rPr>
          <w:rFonts w:cstheme="minorHAnsi"/>
        </w:rPr>
        <w:t xml:space="preserve"> </w:t>
      </w:r>
      <w:r>
        <w:rPr>
          <w:rFonts w:cstheme="minorHAnsi"/>
        </w:rPr>
        <w:t>nutartis</w:t>
      </w:r>
      <w:r w:rsidRPr="002B3367">
        <w:rPr>
          <w:rFonts w:cstheme="minorHAnsi"/>
        </w:rPr>
        <w:t xml:space="preserve"> administracinėje byloje Nr. </w:t>
      </w:r>
      <w:r w:rsidRPr="00C0362C">
        <w:rPr>
          <w:rFonts w:cstheme="minorHAnsi"/>
        </w:rPr>
        <w:t>eA-358-822/2023</w:t>
      </w:r>
    </w:p>
    <w:p w14:paraId="28863500" w14:textId="77777777" w:rsidR="00EA35D1" w:rsidRPr="002B3367" w:rsidRDefault="00EA35D1" w:rsidP="00EA35D1">
      <w:pPr>
        <w:pStyle w:val="Betarp"/>
        <w:jc w:val="both"/>
        <w:rPr>
          <w:rFonts w:cstheme="minorHAnsi"/>
        </w:rPr>
      </w:pPr>
      <w:r w:rsidRPr="002B3367">
        <w:rPr>
          <w:rFonts w:cstheme="minorHAnsi"/>
        </w:rPr>
        <w:t xml:space="preserve">Teisminio proceso Nr. </w:t>
      </w:r>
      <w:r w:rsidRPr="00C0362C">
        <w:rPr>
          <w:rFonts w:cstheme="minorHAnsi"/>
        </w:rPr>
        <w:t>3-62-3-01145-2021-0</w:t>
      </w:r>
    </w:p>
    <w:p w14:paraId="3FAC0AF4" w14:textId="77777777" w:rsidR="00EA35D1" w:rsidRDefault="00EA35D1" w:rsidP="00EA35D1">
      <w:pPr>
        <w:pStyle w:val="Betarp"/>
        <w:jc w:val="both"/>
        <w:rPr>
          <w:rFonts w:cstheme="minorHAnsi"/>
        </w:rPr>
      </w:pPr>
      <w:r w:rsidRPr="002B3367">
        <w:rPr>
          <w:rFonts w:cstheme="minorHAnsi"/>
        </w:rPr>
        <w:t xml:space="preserve">Procesinio sprendimo </w:t>
      </w:r>
      <w:r w:rsidRPr="00954BC2">
        <w:rPr>
          <w:rFonts w:cstheme="minorHAnsi"/>
        </w:rPr>
        <w:t>kategorij</w:t>
      </w:r>
      <w:r>
        <w:rPr>
          <w:rFonts w:cstheme="minorHAnsi"/>
        </w:rPr>
        <w:t xml:space="preserve">os: </w:t>
      </w:r>
      <w:r w:rsidRPr="00C0362C">
        <w:rPr>
          <w:rFonts w:cstheme="minorHAnsi"/>
        </w:rPr>
        <w:t>29.9; 41</w:t>
      </w:r>
    </w:p>
    <w:p w14:paraId="462D1732" w14:textId="77777777" w:rsidR="00EA35D1" w:rsidRPr="00E6598E" w:rsidRDefault="00EA35D1" w:rsidP="00EA35D1">
      <w:pPr>
        <w:pStyle w:val="Betarp"/>
        <w:jc w:val="both"/>
        <w:rPr>
          <w:rStyle w:val="Hipersaitas"/>
          <w:rFonts w:cstheme="minorHAnsi"/>
        </w:rPr>
      </w:pPr>
      <w:r>
        <w:rPr>
          <w:rFonts w:cstheme="minorHAnsi"/>
        </w:rPr>
        <w:fldChar w:fldCharType="begin"/>
      </w:r>
      <w:r>
        <w:rPr>
          <w:rFonts w:cstheme="minorHAnsi"/>
        </w:rPr>
        <w:instrText>HYPERLINK "https://www.e-tar.lt/portal/lt/legalAct/251e8da0321711ee9de9e7e0fd363afc"</w:instrText>
      </w:r>
      <w:r>
        <w:rPr>
          <w:rFonts w:cstheme="minorHAnsi"/>
        </w:rPr>
      </w:r>
      <w:r>
        <w:rPr>
          <w:rFonts w:cstheme="minorHAnsi"/>
        </w:rPr>
        <w:fldChar w:fldCharType="separate"/>
      </w:r>
      <w:r w:rsidRPr="00E6598E">
        <w:rPr>
          <w:rStyle w:val="Hipersaitas"/>
          <w:rFonts w:cstheme="minorHAnsi"/>
        </w:rPr>
        <w:t>Prieiga internete</w:t>
      </w:r>
    </w:p>
    <w:p w14:paraId="2C67C15B" w14:textId="210C1A6A" w:rsidR="00BF6DCC" w:rsidRDefault="00EA35D1" w:rsidP="00024465">
      <w:pPr>
        <w:pStyle w:val="Betarp"/>
        <w:jc w:val="both"/>
        <w:rPr>
          <w:rFonts w:cstheme="minorHAnsi"/>
        </w:rPr>
      </w:pPr>
      <w:r>
        <w:rPr>
          <w:rFonts w:cstheme="minorHAnsi"/>
        </w:rPr>
        <w:fldChar w:fldCharType="end"/>
      </w:r>
    </w:p>
    <w:p w14:paraId="6F2FB518" w14:textId="77777777" w:rsidR="00320251" w:rsidRPr="00320251" w:rsidRDefault="00320251" w:rsidP="00320251">
      <w:pPr>
        <w:pStyle w:val="Apzvalgai1"/>
        <w:rPr>
          <w:rFonts w:asciiTheme="minorHAnsi" w:hAnsiTheme="minorHAnsi" w:cstheme="minorHAnsi"/>
        </w:rPr>
      </w:pPr>
      <w:bookmarkStart w:id="40" w:name="_Toc462149994"/>
      <w:bookmarkStart w:id="41" w:name="_Toc149562930"/>
      <w:r w:rsidRPr="00320251">
        <w:rPr>
          <w:rFonts w:asciiTheme="minorHAnsi" w:hAnsiTheme="minorHAnsi" w:cstheme="minorHAnsi"/>
        </w:rPr>
        <w:t>30. Energetika</w:t>
      </w:r>
      <w:bookmarkEnd w:id="40"/>
      <w:bookmarkEnd w:id="41"/>
    </w:p>
    <w:p w14:paraId="144343E5" w14:textId="77777777" w:rsidR="00320251" w:rsidRPr="00320251" w:rsidRDefault="00320251" w:rsidP="00320251">
      <w:pPr>
        <w:ind w:firstLine="567"/>
        <w:rPr>
          <w:rFonts w:ascii="Calibri" w:hAnsi="Calibri"/>
          <w:b/>
          <w:sz w:val="22"/>
          <w:szCs w:val="22"/>
          <w:u w:val="single"/>
        </w:rPr>
      </w:pPr>
      <w:r w:rsidRPr="00320251">
        <w:rPr>
          <w:rFonts w:ascii="Calibri" w:hAnsi="Calibri"/>
          <w:b/>
          <w:sz w:val="22"/>
          <w:szCs w:val="22"/>
          <w:u w:val="single"/>
        </w:rPr>
        <w:t>30.3. Šilumos ūkis</w:t>
      </w:r>
    </w:p>
    <w:p w14:paraId="73906A80" w14:textId="77777777" w:rsidR="00320251" w:rsidRPr="00320251" w:rsidRDefault="00320251" w:rsidP="00320251">
      <w:pPr>
        <w:tabs>
          <w:tab w:val="left" w:pos="8931"/>
          <w:tab w:val="left" w:pos="9356"/>
        </w:tabs>
        <w:ind w:firstLine="567"/>
        <w:jc w:val="both"/>
        <w:rPr>
          <w:rFonts w:asciiTheme="minorHAnsi" w:hAnsiTheme="minorHAnsi" w:cstheme="minorHAnsi"/>
          <w:sz w:val="22"/>
          <w:szCs w:val="22"/>
        </w:rPr>
      </w:pPr>
    </w:p>
    <w:p w14:paraId="0652A731" w14:textId="77777777" w:rsidR="00320251" w:rsidRPr="00320251" w:rsidRDefault="00320251" w:rsidP="00320251">
      <w:pPr>
        <w:jc w:val="both"/>
        <w:outlineLvl w:val="1"/>
        <w:rPr>
          <w:rFonts w:asciiTheme="minorHAnsi" w:eastAsia="Calibri" w:hAnsiTheme="minorHAnsi" w:cstheme="minorHAnsi"/>
          <w:i/>
          <w:sz w:val="22"/>
          <w:szCs w:val="22"/>
        </w:rPr>
      </w:pPr>
      <w:bookmarkStart w:id="42" w:name="_Toc149562931"/>
      <w:r w:rsidRPr="00320251">
        <w:rPr>
          <w:rFonts w:asciiTheme="minorHAnsi" w:eastAsia="Calibri" w:hAnsiTheme="minorHAnsi" w:cstheme="minorHAnsi"/>
          <w:i/>
          <w:sz w:val="22"/>
          <w:szCs w:val="22"/>
        </w:rPr>
        <w:t>Dėl teisės administraciniam teismui skųsti energetikos įmonės patikrinimo aktą, kuriame konstatuoti pažeidimai, ir šį aktą patvirtinusio Valstybinės energetikos reguliavimo tarybos nutarimą, kuriuo pritariama patikrinimo akto išvadoms dėl minėtų pažeidimų</w:t>
      </w:r>
      <w:bookmarkEnd w:id="42"/>
    </w:p>
    <w:p w14:paraId="2BE4AB7D" w14:textId="77777777" w:rsidR="00320251" w:rsidRPr="00320251" w:rsidRDefault="00320251" w:rsidP="006E6F79">
      <w:pPr>
        <w:ind w:firstLine="567"/>
        <w:jc w:val="both"/>
        <w:rPr>
          <w:rFonts w:asciiTheme="minorHAnsi" w:hAnsiTheme="minorHAnsi" w:cstheme="minorHAnsi"/>
          <w:sz w:val="22"/>
          <w:szCs w:val="22"/>
        </w:rPr>
      </w:pPr>
    </w:p>
    <w:p w14:paraId="7E93A616" w14:textId="0AF557C2" w:rsidR="00320251" w:rsidRPr="00320251" w:rsidRDefault="00320251" w:rsidP="006E6F79">
      <w:pPr>
        <w:ind w:firstLine="567"/>
        <w:jc w:val="both"/>
        <w:rPr>
          <w:rFonts w:asciiTheme="minorHAnsi" w:hAnsiTheme="minorHAnsi" w:cstheme="minorHAnsi"/>
          <w:sz w:val="22"/>
          <w:szCs w:val="22"/>
        </w:rPr>
      </w:pPr>
      <w:r w:rsidRPr="00320251">
        <w:rPr>
          <w:rFonts w:asciiTheme="minorHAnsi" w:hAnsiTheme="minorHAnsi" w:cstheme="minorHAnsi"/>
          <w:sz w:val="22"/>
          <w:szCs w:val="22"/>
        </w:rPr>
        <w:t>Apžvelgiamoje byloje nagrinėtą ginčą inicijavęs pareiškėjas (šilumos tiekėjas), be kita ko, prašė panaikinti Valstybinės energetikos reguliavimo tarybos (</w:t>
      </w:r>
      <w:r>
        <w:rPr>
          <w:rFonts w:asciiTheme="minorHAnsi" w:hAnsiTheme="minorHAnsi" w:cstheme="minorHAnsi"/>
          <w:sz w:val="22"/>
          <w:szCs w:val="22"/>
        </w:rPr>
        <w:t xml:space="preserve">toliau – </w:t>
      </w:r>
      <w:r w:rsidRPr="00320251">
        <w:rPr>
          <w:rFonts w:asciiTheme="minorHAnsi" w:hAnsiTheme="minorHAnsi" w:cstheme="minorHAnsi"/>
          <w:sz w:val="22"/>
          <w:szCs w:val="22"/>
        </w:rPr>
        <w:t>VERT) surašytą neplaninio patikrinimo aktą, kuriame konstatuoti patikrinimo metu nustatyti pažeidimai, bei nutarimą, kuriuo šis aktas buvo patvirtintas</w:t>
      </w:r>
      <w:r>
        <w:rPr>
          <w:rFonts w:asciiTheme="minorHAnsi" w:hAnsiTheme="minorHAnsi" w:cstheme="minorHAnsi"/>
          <w:sz w:val="22"/>
          <w:szCs w:val="22"/>
        </w:rPr>
        <w:t>.</w:t>
      </w:r>
    </w:p>
    <w:p w14:paraId="0157855E" w14:textId="0F7CECCB" w:rsidR="00320251" w:rsidRPr="00320251" w:rsidRDefault="00320251" w:rsidP="006E6F79">
      <w:pPr>
        <w:ind w:firstLine="567"/>
        <w:jc w:val="both"/>
        <w:rPr>
          <w:rFonts w:asciiTheme="minorHAnsi" w:hAnsiTheme="minorHAnsi" w:cstheme="minorHAnsi"/>
          <w:sz w:val="22"/>
          <w:szCs w:val="22"/>
        </w:rPr>
      </w:pPr>
      <w:r w:rsidRPr="00320251">
        <w:rPr>
          <w:rFonts w:asciiTheme="minorHAnsi" w:hAnsiTheme="minorHAnsi" w:cstheme="minorHAnsi"/>
          <w:sz w:val="22"/>
          <w:szCs w:val="22"/>
        </w:rPr>
        <w:t xml:space="preserve">Atsakovas VERT, be kita ko, laikėsi pozicijos, kad toks reikalavimas negali būti nagrinėjamas administraciniame teisme, nes VERT tik pritarė tikrinimo komisijos pateiktiems pareiškėjo veiklos vertinimams, tačiau skųstu nutarimu ir juo patvirtintu </w:t>
      </w:r>
      <w:r w:rsidR="00402DDF">
        <w:rPr>
          <w:rFonts w:asciiTheme="minorHAnsi" w:hAnsiTheme="minorHAnsi" w:cstheme="minorHAnsi"/>
          <w:sz w:val="22"/>
          <w:szCs w:val="22"/>
        </w:rPr>
        <w:t>p</w:t>
      </w:r>
      <w:r w:rsidRPr="00320251">
        <w:rPr>
          <w:rFonts w:asciiTheme="minorHAnsi" w:hAnsiTheme="minorHAnsi" w:cstheme="minorHAnsi"/>
          <w:sz w:val="22"/>
          <w:szCs w:val="22"/>
        </w:rPr>
        <w:t>atikrinimo aktu nėra duodami tiesioginiai administraciniai įpareigojimai ar nurodymai, nevertinama ir nepasisakoma dėl pareiškėjo teisinės atsakomybės, nėra atliekami šilumos kiekių perskaičiavimai ar nustatoma kompensacijos tvarka.</w:t>
      </w:r>
    </w:p>
    <w:p w14:paraId="15A425DE" w14:textId="1024F183" w:rsidR="00320251" w:rsidRPr="00320251" w:rsidRDefault="00320251" w:rsidP="006E6F79">
      <w:pPr>
        <w:ind w:firstLine="567"/>
        <w:jc w:val="both"/>
        <w:rPr>
          <w:rFonts w:asciiTheme="minorHAnsi" w:hAnsiTheme="minorHAnsi" w:cstheme="minorHAnsi"/>
          <w:sz w:val="22"/>
          <w:szCs w:val="22"/>
        </w:rPr>
      </w:pPr>
      <w:r w:rsidRPr="00320251">
        <w:rPr>
          <w:rFonts w:asciiTheme="minorHAnsi" w:hAnsiTheme="minorHAnsi" w:cstheme="minorHAnsi"/>
          <w:sz w:val="22"/>
          <w:szCs w:val="22"/>
        </w:rPr>
        <w:t>LVAT pastebėjo, kad patikrinimo aktas ir jį patvirtinęs nutarimas priimti, be kita ko, vadovaujantis patikrinimų tvarką nustatančiu norminiu administraciniu aktu, kurio nuostatos, be kita ko, numato, kad</w:t>
      </w:r>
      <w:r w:rsidR="00132B4F">
        <w:rPr>
          <w:rFonts w:asciiTheme="minorHAnsi" w:hAnsiTheme="minorHAnsi" w:cstheme="minorHAnsi"/>
          <w:sz w:val="22"/>
          <w:szCs w:val="22"/>
        </w:rPr>
        <w:t>,</w:t>
      </w:r>
      <w:r w:rsidRPr="00320251">
        <w:rPr>
          <w:rFonts w:asciiTheme="minorHAnsi" w:hAnsiTheme="minorHAnsi" w:cstheme="minorHAnsi"/>
          <w:sz w:val="22"/>
          <w:szCs w:val="22"/>
        </w:rPr>
        <w:t xml:space="preserve"> nustačius reguliuojamos veiklos sąlygų pažeidimus, VERT energetikos įmonei skiria sankcijas. Be to, ginčytu nutarimu buvo patvirtintas </w:t>
      </w:r>
      <w:r w:rsidR="00132B4F">
        <w:rPr>
          <w:rFonts w:asciiTheme="minorHAnsi" w:hAnsiTheme="minorHAnsi" w:cstheme="minorHAnsi"/>
          <w:sz w:val="22"/>
          <w:szCs w:val="22"/>
        </w:rPr>
        <w:t>p</w:t>
      </w:r>
      <w:r w:rsidRPr="00320251">
        <w:rPr>
          <w:rFonts w:asciiTheme="minorHAnsi" w:hAnsiTheme="minorHAnsi" w:cstheme="minorHAnsi"/>
          <w:sz w:val="22"/>
          <w:szCs w:val="22"/>
        </w:rPr>
        <w:t xml:space="preserve">atikrinimo aktas, kuriame konstatuotos tam tikros nustatytos aplinkybės, susijusios su pareiškėjo atliktais veiksmais, </w:t>
      </w:r>
      <w:r w:rsidR="00132B4F">
        <w:rPr>
          <w:rFonts w:asciiTheme="minorHAnsi" w:hAnsiTheme="minorHAnsi" w:cstheme="minorHAnsi"/>
          <w:sz w:val="22"/>
          <w:szCs w:val="22"/>
        </w:rPr>
        <w:t>tačiau nei šiame nutarime, nei p</w:t>
      </w:r>
      <w:r w:rsidRPr="00320251">
        <w:rPr>
          <w:rFonts w:asciiTheme="minorHAnsi" w:hAnsiTheme="minorHAnsi" w:cstheme="minorHAnsi"/>
          <w:sz w:val="22"/>
          <w:szCs w:val="22"/>
        </w:rPr>
        <w:t>atikrinimo akte nebuvo nurodyta jokių viešojo administravimo subjekto valinio pobūdžio patvarkymų, įpareigojimų ir pan., kurie sukeltų atitinkamas pasekmes pareiškėjui ar įpareigotų jį atlikti tam tikrus veiksmus.</w:t>
      </w:r>
    </w:p>
    <w:p w14:paraId="554D6A66" w14:textId="2423F5F3" w:rsidR="00320251" w:rsidRPr="00320251" w:rsidRDefault="00320251" w:rsidP="006E6F79">
      <w:pPr>
        <w:ind w:firstLine="567"/>
        <w:jc w:val="both"/>
        <w:rPr>
          <w:rFonts w:asciiTheme="minorHAnsi" w:hAnsiTheme="minorHAnsi" w:cstheme="minorHAnsi"/>
          <w:sz w:val="22"/>
          <w:szCs w:val="22"/>
        </w:rPr>
      </w:pPr>
      <w:r w:rsidRPr="00320251">
        <w:rPr>
          <w:rFonts w:asciiTheme="minorHAnsi" w:hAnsiTheme="minorHAnsi" w:cstheme="minorHAnsi"/>
          <w:sz w:val="22"/>
          <w:szCs w:val="22"/>
        </w:rPr>
        <w:lastRenderedPageBreak/>
        <w:t xml:space="preserve">Todėl teisėjų kolegija vertino, jog pirmosios instancijos teismas padarė pagrįstą išvadą, kad </w:t>
      </w:r>
      <w:r w:rsidRPr="00320251">
        <w:rPr>
          <w:rFonts w:asciiTheme="minorHAnsi" w:hAnsiTheme="minorHAnsi" w:cstheme="minorHAnsi"/>
          <w:sz w:val="22"/>
          <w:szCs w:val="22"/>
          <w:u w:val="single"/>
        </w:rPr>
        <w:t xml:space="preserve">minėti patikrinimo aktas bei jį patvirtinęs nutarimas buvo konstatuojamojo pobūdžio aktai ir nesukėlė pareiškėjui konkrečių materialinių teisinių pasekmių. Tačiau pareiškėjui apskundus VERT nutarimą, kuriuo jam paskirta sankcija dėl </w:t>
      </w:r>
      <w:r w:rsidR="007E1E69">
        <w:rPr>
          <w:rFonts w:asciiTheme="minorHAnsi" w:hAnsiTheme="minorHAnsi" w:cstheme="minorHAnsi"/>
          <w:sz w:val="22"/>
          <w:szCs w:val="22"/>
          <w:u w:val="single"/>
        </w:rPr>
        <w:t>p</w:t>
      </w:r>
      <w:r w:rsidRPr="00320251">
        <w:rPr>
          <w:rFonts w:asciiTheme="minorHAnsi" w:hAnsiTheme="minorHAnsi" w:cstheme="minorHAnsi"/>
          <w:sz w:val="22"/>
          <w:szCs w:val="22"/>
          <w:u w:val="single"/>
        </w:rPr>
        <w:t>atikrinimo akte konstatuotų pažeidimų, teismas, nagrinėdamas skundą dėl tokio nutarimo, turi nagrinėti ir tarpiniuose (procedūriniuose) aktuose (sprendimuose) nurodytas aplinkybes, argumentus dėl padarytų pažeidimų bei, atsižvelgęs į tai, įvertinti galutinio sprendimo teisėtumą ir pagrįstumą</w:t>
      </w:r>
      <w:r w:rsidRPr="00320251">
        <w:rPr>
          <w:rFonts w:asciiTheme="minorHAnsi" w:hAnsiTheme="minorHAnsi" w:cstheme="minorHAnsi"/>
          <w:sz w:val="22"/>
          <w:szCs w:val="22"/>
        </w:rPr>
        <w:t>.</w:t>
      </w:r>
    </w:p>
    <w:p w14:paraId="15F7AB9A" w14:textId="77777777" w:rsidR="00320251" w:rsidRPr="00320251" w:rsidRDefault="00320251" w:rsidP="006E6F79">
      <w:pPr>
        <w:jc w:val="both"/>
        <w:rPr>
          <w:rFonts w:asciiTheme="minorHAnsi" w:hAnsiTheme="minorHAnsi" w:cstheme="minorHAnsi"/>
          <w:sz w:val="22"/>
          <w:szCs w:val="22"/>
        </w:rPr>
      </w:pPr>
    </w:p>
    <w:p w14:paraId="597EFB53" w14:textId="77777777" w:rsidR="00320251" w:rsidRPr="00320251" w:rsidRDefault="00320251" w:rsidP="006E6F79">
      <w:pPr>
        <w:jc w:val="both"/>
        <w:rPr>
          <w:rFonts w:asciiTheme="minorHAnsi" w:hAnsiTheme="minorHAnsi" w:cstheme="minorHAnsi"/>
          <w:sz w:val="22"/>
          <w:szCs w:val="22"/>
        </w:rPr>
      </w:pPr>
      <w:r w:rsidRPr="00320251">
        <w:rPr>
          <w:rFonts w:asciiTheme="minorHAnsi" w:hAnsiTheme="minorHAnsi" w:cstheme="minorHAnsi"/>
          <w:sz w:val="22"/>
          <w:szCs w:val="22"/>
        </w:rPr>
        <w:t>2023 m. liepos 26 d. nutartis administracinėje byloje Nr. eA-418-789/2023</w:t>
      </w:r>
    </w:p>
    <w:p w14:paraId="777C8AD2" w14:textId="77777777" w:rsidR="00320251" w:rsidRPr="00320251" w:rsidRDefault="00320251" w:rsidP="006E6F79">
      <w:pPr>
        <w:jc w:val="both"/>
        <w:rPr>
          <w:rFonts w:asciiTheme="minorHAnsi" w:hAnsiTheme="minorHAnsi" w:cstheme="minorHAnsi"/>
          <w:sz w:val="22"/>
          <w:szCs w:val="22"/>
        </w:rPr>
      </w:pPr>
      <w:r w:rsidRPr="00320251">
        <w:rPr>
          <w:rFonts w:asciiTheme="minorHAnsi" w:hAnsiTheme="minorHAnsi" w:cstheme="minorHAnsi"/>
          <w:sz w:val="22"/>
          <w:szCs w:val="22"/>
        </w:rPr>
        <w:t>Teisminio proceso Nr. 3-61-3-02518-2021-4</w:t>
      </w:r>
    </w:p>
    <w:p w14:paraId="7FE69B2A" w14:textId="77777777" w:rsidR="00320251" w:rsidRPr="00320251" w:rsidRDefault="00320251" w:rsidP="006E6F79">
      <w:pPr>
        <w:jc w:val="both"/>
        <w:rPr>
          <w:rFonts w:asciiTheme="minorHAnsi" w:hAnsiTheme="minorHAnsi" w:cstheme="minorHAnsi"/>
          <w:sz w:val="22"/>
          <w:szCs w:val="22"/>
        </w:rPr>
      </w:pPr>
      <w:r w:rsidRPr="00320251">
        <w:rPr>
          <w:rFonts w:asciiTheme="minorHAnsi" w:hAnsiTheme="minorHAnsi" w:cstheme="minorHAnsi"/>
          <w:sz w:val="22"/>
          <w:szCs w:val="22"/>
        </w:rPr>
        <w:t>Procesinio sprendimo kategorija 30.3</w:t>
      </w:r>
    </w:p>
    <w:p w14:paraId="4CDB8448" w14:textId="77777777" w:rsidR="00320251" w:rsidRPr="00320251" w:rsidRDefault="00D76F33" w:rsidP="006E6F79">
      <w:pPr>
        <w:jc w:val="both"/>
        <w:rPr>
          <w:rFonts w:asciiTheme="minorHAnsi" w:hAnsiTheme="minorHAnsi" w:cstheme="minorHAnsi"/>
          <w:sz w:val="22"/>
          <w:szCs w:val="22"/>
        </w:rPr>
      </w:pPr>
      <w:hyperlink r:id="rId15" w:history="1">
        <w:r w:rsidR="00320251" w:rsidRPr="00320251">
          <w:rPr>
            <w:rStyle w:val="Hipersaitas"/>
            <w:rFonts w:asciiTheme="minorHAnsi" w:hAnsiTheme="minorHAnsi" w:cstheme="minorHAnsi"/>
            <w:sz w:val="22"/>
            <w:szCs w:val="22"/>
          </w:rPr>
          <w:t>Prieiga internete</w:t>
        </w:r>
      </w:hyperlink>
    </w:p>
    <w:p w14:paraId="179E1D7C" w14:textId="77777777" w:rsidR="00B1604A" w:rsidRPr="00B1604A" w:rsidRDefault="00B1604A" w:rsidP="00DE6602">
      <w:pPr>
        <w:ind w:firstLine="567"/>
        <w:jc w:val="both"/>
        <w:rPr>
          <w:rFonts w:asciiTheme="minorHAnsi" w:hAnsiTheme="minorHAnsi" w:cstheme="minorHAns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16"/>
      <w:footerReference w:type="even" r:id="rId17"/>
      <w:footerReference w:type="default" r:id="rId18"/>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B11A7" w14:textId="77777777" w:rsidR="00F00D28" w:rsidRDefault="00F00D28" w:rsidP="003D4C15">
      <w:r>
        <w:separator/>
      </w:r>
    </w:p>
  </w:endnote>
  <w:endnote w:type="continuationSeparator" w:id="0">
    <w:p w14:paraId="426DD411" w14:textId="77777777" w:rsidR="00F00D28" w:rsidRDefault="00F00D28"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DokChampa">
    <w:panose1 w:val="020B0604020202020204"/>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pitch w:val="variable"/>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4A3745" w:rsidRDefault="004A3745">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4A3745" w:rsidRDefault="004A374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4A3745" w:rsidRPr="00386C1C" w:rsidRDefault="004A3745">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EF69A9">
      <w:rPr>
        <w:rStyle w:val="Puslapionumeris"/>
        <w:rFonts w:asciiTheme="minorHAnsi" w:hAnsiTheme="minorHAnsi"/>
        <w:noProof/>
        <w:sz w:val="20"/>
        <w:szCs w:val="20"/>
      </w:rPr>
      <w:t>21</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EF69A9">
      <w:rPr>
        <w:rStyle w:val="Puslapionumeris"/>
        <w:rFonts w:asciiTheme="minorHAnsi" w:hAnsiTheme="minorHAnsi"/>
        <w:noProof/>
        <w:sz w:val="20"/>
        <w:szCs w:val="20"/>
      </w:rPr>
      <w:t>21</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325A8" w14:textId="77777777" w:rsidR="00F00D28" w:rsidRDefault="00F00D28" w:rsidP="003D4C15">
      <w:r>
        <w:separator/>
      </w:r>
    </w:p>
  </w:footnote>
  <w:footnote w:type="continuationSeparator" w:id="0">
    <w:p w14:paraId="7D90B4E4" w14:textId="77777777" w:rsidR="00F00D28" w:rsidRDefault="00F00D28" w:rsidP="003D4C15">
      <w:r>
        <w:continuationSeparator/>
      </w:r>
    </w:p>
  </w:footnote>
  <w:footnote w:id="1">
    <w:p w14:paraId="19CD7228" w14:textId="6AA3F427" w:rsidR="004A3745" w:rsidRPr="00E706A7" w:rsidRDefault="004A3745" w:rsidP="008145BC">
      <w:pPr>
        <w:pStyle w:val="Betarp"/>
        <w:jc w:val="both"/>
        <w:rPr>
          <w:rFonts w:asciiTheme="minorHAnsi" w:hAnsiTheme="minorHAnsi" w:cstheme="minorHAnsi"/>
          <w:sz w:val="20"/>
          <w:szCs w:val="20"/>
        </w:rPr>
      </w:pPr>
      <w:r w:rsidRPr="00E706A7">
        <w:rPr>
          <w:rStyle w:val="Puslapioinaosnuoroda"/>
          <w:rFonts w:asciiTheme="minorHAnsi" w:hAnsiTheme="minorHAnsi" w:cstheme="minorHAnsi"/>
          <w:sz w:val="20"/>
          <w:szCs w:val="20"/>
        </w:rPr>
        <w:footnoteRef/>
      </w:r>
      <w:r w:rsidRPr="00E706A7">
        <w:rPr>
          <w:rFonts w:asciiTheme="minorHAnsi" w:hAnsiTheme="minorHAnsi" w:cstheme="minorHAnsi"/>
          <w:sz w:val="20"/>
          <w:szCs w:val="20"/>
        </w:rPr>
        <w:t xml:space="preserve"> Jeigu po Seimo rinkimų yra įregistruojama nauja šio straipsnio 1 dalyje nustatytus kriterijus atitinkanti politinė partija, kuri yra parlamentinė partija, jos veiklai finansuoti skiriami valstybės biudžeto asignavimai, kurių dydis lygus mažiausiems parlamentinei partijai praėjusiais kalendoriniais metais skirtiems valstybės biudžeto asignavimams, padaugintiems iš naujos parlamentinės partijos ir mažiausiai finansuojamos parlamentinės partijos frakcijų narių skaičiaus santykio. Valstybės biudžeto asignavimai skiriami iki pirmųjų Seimo rinkimų po naujos politinės partijos įregistravimo.</w:t>
      </w:r>
    </w:p>
  </w:footnote>
  <w:footnote w:id="2">
    <w:p w14:paraId="22660750" w14:textId="77777777" w:rsidR="004A3745" w:rsidRPr="001E45AC" w:rsidRDefault="004A3745" w:rsidP="0083493C">
      <w:pPr>
        <w:pStyle w:val="Puslapioinaostekstas"/>
        <w:jc w:val="both"/>
        <w:rPr>
          <w:rFonts w:asciiTheme="minorHAnsi" w:hAnsiTheme="minorHAnsi" w:cstheme="minorHAnsi"/>
        </w:rPr>
      </w:pPr>
      <w:r w:rsidRPr="001E45AC">
        <w:rPr>
          <w:rStyle w:val="Puslapioinaosnuoroda"/>
          <w:rFonts w:asciiTheme="minorHAnsi" w:hAnsiTheme="minorHAnsi" w:cstheme="minorHAnsi"/>
        </w:rPr>
        <w:footnoteRef/>
      </w:r>
      <w:r w:rsidRPr="001E45AC">
        <w:rPr>
          <w:rFonts w:asciiTheme="minorHAnsi" w:hAnsiTheme="minorHAnsi" w:cstheme="minorHAnsi"/>
        </w:rPr>
        <w:t xml:space="preserve"> </w:t>
      </w:r>
      <w:r>
        <w:rPr>
          <w:rFonts w:asciiTheme="minorHAnsi" w:hAnsiTheme="minorHAnsi" w:cstheme="minorHAnsi"/>
        </w:rPr>
        <w:t>T</w:t>
      </w:r>
      <w:r w:rsidRPr="003900CA">
        <w:rPr>
          <w:rFonts w:asciiTheme="minorHAnsi" w:hAnsiTheme="minorHAnsi" w:cstheme="minorHAnsi"/>
          <w:bCs/>
        </w:rPr>
        <w:t>uo atveju, jeigu dėl žalos atsiradimo kaltas ir kreditorius, tai atlygintini nuostoliai mažinami proporcingai kreditoriaus kaltei arba skolininkas gali būti atleistas nuo civilinės atsakomybės</w:t>
      </w:r>
      <w:r>
        <w:rPr>
          <w:rFonts w:asciiTheme="minorHAnsi" w:hAnsiTheme="minorHAnsi" w:cstheme="minorHAnsi"/>
          <w:bCs/>
        </w:rPr>
        <w:t>.</w:t>
      </w:r>
    </w:p>
  </w:footnote>
  <w:footnote w:id="3">
    <w:p w14:paraId="3F334AE6" w14:textId="77777777" w:rsidR="004A3745" w:rsidRPr="001E45AC" w:rsidRDefault="004A3745" w:rsidP="0083493C">
      <w:pPr>
        <w:pStyle w:val="Puslapioinaostekstas"/>
        <w:jc w:val="both"/>
        <w:rPr>
          <w:rFonts w:asciiTheme="minorHAnsi" w:hAnsiTheme="minorHAnsi" w:cstheme="minorHAnsi"/>
        </w:rPr>
      </w:pPr>
      <w:r w:rsidRPr="001E45AC">
        <w:rPr>
          <w:rStyle w:val="Puslapioinaosnuoroda"/>
          <w:rFonts w:asciiTheme="minorHAnsi" w:hAnsiTheme="minorHAnsi" w:cstheme="minorHAnsi"/>
        </w:rPr>
        <w:footnoteRef/>
      </w:r>
      <w:r w:rsidRPr="001E45AC">
        <w:rPr>
          <w:rFonts w:asciiTheme="minorHAnsi" w:hAnsiTheme="minorHAnsi" w:cstheme="minorHAnsi"/>
        </w:rPr>
        <w:t xml:space="preserve"> </w:t>
      </w:r>
      <w:r w:rsidRPr="003900CA">
        <w:rPr>
          <w:rFonts w:asciiTheme="minorHAnsi" w:hAnsiTheme="minorHAnsi" w:cstheme="minorHAnsi"/>
          <w:bCs/>
        </w:rPr>
        <w:t>Pagal CK 6.282 straipsnio 1 dalį tuo atveju, kai paties nukentėjusio asmens didelis neatsargumas padėjo žalai atsirasti arba jai padidėti, tai atsižvelgiant į nukentėjusio asmens kaltės dydį (o kai yra žalos padariusio asmens kaltės, – ir į jo kaltės dydį) žalos atlyginimas, jeigu įstatymai nenustato ko kita, gali būti sumažintas arba reikalavimas atlyginti žalą gali būti atmestas</w:t>
      </w:r>
      <w:r>
        <w:rPr>
          <w:rFonts w:asciiTheme="minorHAnsi" w:hAnsiTheme="minorHAnsi" w:cstheme="minorHAnsi"/>
          <w:bCs/>
        </w:rPr>
        <w:t>.</w:t>
      </w:r>
    </w:p>
  </w:footnote>
  <w:footnote w:id="4">
    <w:p w14:paraId="01844ED1" w14:textId="4D5CB828" w:rsidR="004A3745" w:rsidRPr="00E706A7" w:rsidRDefault="004A3745" w:rsidP="00EA35D1">
      <w:pPr>
        <w:pStyle w:val="Puslapioinaostekstas"/>
        <w:jc w:val="both"/>
        <w:rPr>
          <w:rFonts w:asciiTheme="minorHAnsi" w:hAnsiTheme="minorHAnsi" w:cstheme="minorHAnsi"/>
        </w:rPr>
      </w:pPr>
      <w:r w:rsidRPr="00E706A7">
        <w:rPr>
          <w:rStyle w:val="Puslapioinaosnuoroda"/>
          <w:rFonts w:asciiTheme="minorHAnsi" w:hAnsiTheme="minorHAnsi" w:cstheme="minorHAnsi"/>
        </w:rPr>
        <w:footnoteRef/>
      </w:r>
      <w:r w:rsidRPr="00E706A7">
        <w:rPr>
          <w:rFonts w:asciiTheme="minorHAnsi" w:hAnsiTheme="minorHAnsi" w:cstheme="minorHAnsi"/>
        </w:rPr>
        <w:t xml:space="preserve"> Subsidijos darbo užmokesčiui mokėjimas, kai darbo vietos yra išlaikomos šio įstatymo 25 straipsnio 14 punkte nurodytiems užimtiems asmenims, nutraukiamas, jeigu darbdaviui pritaikytos tarptautinės finansinės sankcijos</w:t>
      </w:r>
      <w:r>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4A3745" w:rsidRPr="000967FF" w14:paraId="7F6B4457" w14:textId="77777777" w:rsidTr="00125BDC">
      <w:tc>
        <w:tcPr>
          <w:tcW w:w="7230" w:type="dxa"/>
        </w:tcPr>
        <w:p w14:paraId="36804DBB" w14:textId="77777777" w:rsidR="004A3745" w:rsidRPr="0021377E" w:rsidRDefault="004A3745"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64414DAC" w:rsidR="004A3745" w:rsidRPr="0021377E" w:rsidRDefault="004A3745"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2023 07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23 07 31</w:t>
          </w:r>
        </w:p>
      </w:tc>
    </w:tr>
  </w:tbl>
  <w:p w14:paraId="5129C6CC" w14:textId="77777777" w:rsidR="004A3745" w:rsidRPr="008A0597" w:rsidRDefault="004A3745">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7F8559E"/>
    <w:multiLevelType w:val="hybridMultilevel"/>
    <w:tmpl w:val="E79A8674"/>
    <w:lvl w:ilvl="0" w:tplc="193A37FA">
      <w:start w:val="8"/>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EA72C62"/>
    <w:multiLevelType w:val="hybridMultilevel"/>
    <w:tmpl w:val="D674C746"/>
    <w:lvl w:ilvl="0" w:tplc="193A37FA">
      <w:start w:val="8"/>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FDCDE0A">
      <w:start w:val="1"/>
      <w:numFmt w:val="lowerLetter"/>
      <w:lvlText w:val="%2."/>
      <w:lvlJc w:val="left"/>
      <w:pPr>
        <w:tabs>
          <w:tab w:val="num" w:pos="1331"/>
        </w:tabs>
        <w:ind w:left="622" w:firstLine="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025BA6">
      <w:start w:val="1"/>
      <w:numFmt w:val="decimal"/>
      <w:lvlText w:val="%4."/>
      <w:lvlJc w:val="left"/>
      <w:pPr>
        <w:tabs>
          <w:tab w:val="num" w:pos="1349"/>
        </w:tabs>
        <w:ind w:left="640" w:firstLine="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C6704C">
      <w:start w:val="1"/>
      <w:numFmt w:val="decimal"/>
      <w:lvlText w:val="%7."/>
      <w:lvlJc w:val="left"/>
      <w:pPr>
        <w:tabs>
          <w:tab w:val="num" w:pos="1557"/>
        </w:tabs>
        <w:ind w:left="848" w:hanging="1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1153446877">
    <w:abstractNumId w:val="4"/>
  </w:num>
  <w:num w:numId="2" w16cid:durableId="1054889014">
    <w:abstractNumId w:val="3"/>
  </w:num>
  <w:num w:numId="3" w16cid:durableId="486173746">
    <w:abstractNumId w:val="0"/>
  </w:num>
  <w:num w:numId="4" w16cid:durableId="379285215">
    <w:abstractNumId w:val="1"/>
  </w:num>
  <w:num w:numId="5" w16cid:durableId="83126384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147"/>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465"/>
    <w:rsid w:val="00024FF5"/>
    <w:rsid w:val="00025504"/>
    <w:rsid w:val="0002557A"/>
    <w:rsid w:val="000256A0"/>
    <w:rsid w:val="00025B99"/>
    <w:rsid w:val="00025BA1"/>
    <w:rsid w:val="000262CF"/>
    <w:rsid w:val="00026349"/>
    <w:rsid w:val="00026918"/>
    <w:rsid w:val="00026E6D"/>
    <w:rsid w:val="00027B00"/>
    <w:rsid w:val="00027D76"/>
    <w:rsid w:val="00027DF8"/>
    <w:rsid w:val="00027E9E"/>
    <w:rsid w:val="000300BD"/>
    <w:rsid w:val="00030179"/>
    <w:rsid w:val="00030614"/>
    <w:rsid w:val="0003198A"/>
    <w:rsid w:val="00031F67"/>
    <w:rsid w:val="00032160"/>
    <w:rsid w:val="00032657"/>
    <w:rsid w:val="000326C5"/>
    <w:rsid w:val="00033013"/>
    <w:rsid w:val="00033126"/>
    <w:rsid w:val="00033C55"/>
    <w:rsid w:val="00033C8A"/>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495"/>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47FAA"/>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3F1B"/>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0AD4"/>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DC3"/>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2F7"/>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0DA3"/>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1C"/>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6E9"/>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D7FA8"/>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278"/>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689"/>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B4F"/>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251"/>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E46"/>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34C"/>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A7300"/>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3D6"/>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09D"/>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4E5"/>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0E20"/>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579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59"/>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47E88"/>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57A86"/>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705"/>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2C0"/>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596"/>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7C"/>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251"/>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4757"/>
    <w:rsid w:val="0034535D"/>
    <w:rsid w:val="00345B94"/>
    <w:rsid w:val="00345F2E"/>
    <w:rsid w:val="00345F63"/>
    <w:rsid w:val="003469A0"/>
    <w:rsid w:val="00346C5D"/>
    <w:rsid w:val="0034713B"/>
    <w:rsid w:val="00347307"/>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99B"/>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4B0"/>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299"/>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00E"/>
    <w:rsid w:val="003A249D"/>
    <w:rsid w:val="003A2A92"/>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9D4"/>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28B"/>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DDF"/>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30D"/>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1F2D"/>
    <w:rsid w:val="004722F0"/>
    <w:rsid w:val="00473573"/>
    <w:rsid w:val="004739B7"/>
    <w:rsid w:val="00473FCC"/>
    <w:rsid w:val="004740D2"/>
    <w:rsid w:val="0047496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3745"/>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0EA"/>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6D73"/>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2F8"/>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12"/>
    <w:rsid w:val="0050189E"/>
    <w:rsid w:val="00501B2C"/>
    <w:rsid w:val="00501F18"/>
    <w:rsid w:val="00503093"/>
    <w:rsid w:val="00503378"/>
    <w:rsid w:val="005033BB"/>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55BD"/>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139"/>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77D94"/>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901"/>
    <w:rsid w:val="00596D9C"/>
    <w:rsid w:val="00597394"/>
    <w:rsid w:val="005976CC"/>
    <w:rsid w:val="0059787E"/>
    <w:rsid w:val="00597CF4"/>
    <w:rsid w:val="005A011D"/>
    <w:rsid w:val="005A01C4"/>
    <w:rsid w:val="005A04D0"/>
    <w:rsid w:val="005A0765"/>
    <w:rsid w:val="005A0774"/>
    <w:rsid w:val="005A0793"/>
    <w:rsid w:val="005A0FFB"/>
    <w:rsid w:val="005A100B"/>
    <w:rsid w:val="005A10C4"/>
    <w:rsid w:val="005A1EE8"/>
    <w:rsid w:val="005A23E7"/>
    <w:rsid w:val="005A26D8"/>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1FE1"/>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0"/>
    <w:rsid w:val="005D7148"/>
    <w:rsid w:val="005D75B7"/>
    <w:rsid w:val="005D75C8"/>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BB6"/>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82F"/>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6F79"/>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6DF3"/>
    <w:rsid w:val="007070B2"/>
    <w:rsid w:val="00707427"/>
    <w:rsid w:val="007078D0"/>
    <w:rsid w:val="007078EA"/>
    <w:rsid w:val="00707C49"/>
    <w:rsid w:val="007105AB"/>
    <w:rsid w:val="007108F8"/>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947"/>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1C"/>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1A5"/>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357"/>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122"/>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E52"/>
    <w:rsid w:val="007E1E69"/>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5BC"/>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93C"/>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87FB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55E"/>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0F8"/>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692"/>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580"/>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C29"/>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73"/>
    <w:rsid w:val="00940FCA"/>
    <w:rsid w:val="00941216"/>
    <w:rsid w:val="009413BE"/>
    <w:rsid w:val="00941728"/>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0AA8"/>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A72"/>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1F6"/>
    <w:rsid w:val="00A12493"/>
    <w:rsid w:val="00A12CF6"/>
    <w:rsid w:val="00A132AD"/>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234"/>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33C"/>
    <w:rsid w:val="00A5148F"/>
    <w:rsid w:val="00A51504"/>
    <w:rsid w:val="00A5163A"/>
    <w:rsid w:val="00A51E35"/>
    <w:rsid w:val="00A52170"/>
    <w:rsid w:val="00A528FE"/>
    <w:rsid w:val="00A53138"/>
    <w:rsid w:val="00A5327A"/>
    <w:rsid w:val="00A53899"/>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1D2E"/>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29A"/>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29"/>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462"/>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07"/>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5D0"/>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AF7E04"/>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4A2"/>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21DD"/>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BAD"/>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DC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371"/>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3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AF4"/>
    <w:rsid w:val="00C47C07"/>
    <w:rsid w:val="00C47D1C"/>
    <w:rsid w:val="00C47E7A"/>
    <w:rsid w:val="00C501AA"/>
    <w:rsid w:val="00C50961"/>
    <w:rsid w:val="00C50979"/>
    <w:rsid w:val="00C512B1"/>
    <w:rsid w:val="00C51467"/>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97A6B"/>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609"/>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0C59"/>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D79"/>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93F"/>
    <w:rsid w:val="00D75AC1"/>
    <w:rsid w:val="00D75D5A"/>
    <w:rsid w:val="00D75E49"/>
    <w:rsid w:val="00D76017"/>
    <w:rsid w:val="00D76666"/>
    <w:rsid w:val="00D766C3"/>
    <w:rsid w:val="00D768A4"/>
    <w:rsid w:val="00D76C9B"/>
    <w:rsid w:val="00D76F33"/>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5E8C"/>
    <w:rsid w:val="00DE6602"/>
    <w:rsid w:val="00DE6794"/>
    <w:rsid w:val="00DE6C14"/>
    <w:rsid w:val="00DE6FE1"/>
    <w:rsid w:val="00DE74F5"/>
    <w:rsid w:val="00DE7745"/>
    <w:rsid w:val="00DE7BC3"/>
    <w:rsid w:val="00DE7BE8"/>
    <w:rsid w:val="00DF07E8"/>
    <w:rsid w:val="00DF0D25"/>
    <w:rsid w:val="00DF0FB1"/>
    <w:rsid w:val="00DF11DC"/>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56C"/>
    <w:rsid w:val="00DF6BD8"/>
    <w:rsid w:val="00DF6C8E"/>
    <w:rsid w:val="00DF6EA8"/>
    <w:rsid w:val="00DF7070"/>
    <w:rsid w:val="00DF7087"/>
    <w:rsid w:val="00DF7807"/>
    <w:rsid w:val="00DF7A97"/>
    <w:rsid w:val="00DF7B31"/>
    <w:rsid w:val="00DF7D88"/>
    <w:rsid w:val="00E0007B"/>
    <w:rsid w:val="00E0041A"/>
    <w:rsid w:val="00E005BB"/>
    <w:rsid w:val="00E0095E"/>
    <w:rsid w:val="00E00B6D"/>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3A1"/>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66B8"/>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618"/>
    <w:rsid w:val="00E52992"/>
    <w:rsid w:val="00E52A25"/>
    <w:rsid w:val="00E52B20"/>
    <w:rsid w:val="00E52CB6"/>
    <w:rsid w:val="00E52CB9"/>
    <w:rsid w:val="00E52F40"/>
    <w:rsid w:val="00E53088"/>
    <w:rsid w:val="00E53A7C"/>
    <w:rsid w:val="00E545EB"/>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837"/>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6A7"/>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4F2F"/>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C9F"/>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5D1"/>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9A5"/>
    <w:rsid w:val="00EF1E9D"/>
    <w:rsid w:val="00EF21F0"/>
    <w:rsid w:val="00EF29E5"/>
    <w:rsid w:val="00EF2ED1"/>
    <w:rsid w:val="00EF3654"/>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9A9"/>
    <w:rsid w:val="00EF6ADC"/>
    <w:rsid w:val="00EF6C67"/>
    <w:rsid w:val="00EF6D33"/>
    <w:rsid w:val="00EF7833"/>
    <w:rsid w:val="00EF79EE"/>
    <w:rsid w:val="00EF7A60"/>
    <w:rsid w:val="00EF7D4A"/>
    <w:rsid w:val="00F00252"/>
    <w:rsid w:val="00F00AA5"/>
    <w:rsid w:val="00F00D28"/>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89"/>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506"/>
    <w:rsid w:val="00F468EC"/>
    <w:rsid w:val="00F47242"/>
    <w:rsid w:val="00F47413"/>
    <w:rsid w:val="00F47A26"/>
    <w:rsid w:val="00F47D3E"/>
    <w:rsid w:val="00F500DF"/>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7A7"/>
    <w:rsid w:val="00F64927"/>
    <w:rsid w:val="00F64CA5"/>
    <w:rsid w:val="00F64F25"/>
    <w:rsid w:val="00F65246"/>
    <w:rsid w:val="00F6570B"/>
    <w:rsid w:val="00F65A6C"/>
    <w:rsid w:val="00F65B4C"/>
    <w:rsid w:val="00F671BD"/>
    <w:rsid w:val="00F67B8D"/>
    <w:rsid w:val="00F67FDF"/>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61A"/>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969"/>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4D99"/>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AD4A4A3"/>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465515941">
          <w:marLeft w:val="0"/>
          <w:marRight w:val="0"/>
          <w:marTop w:val="0"/>
          <w:marBottom w:val="0"/>
          <w:divBdr>
            <w:top w:val="none" w:sz="0" w:space="0" w:color="auto"/>
            <w:left w:val="none" w:sz="0" w:space="0" w:color="auto"/>
            <w:bottom w:val="none" w:sz="0" w:space="0" w:color="auto"/>
            <w:right w:val="none" w:sz="0" w:space="0" w:color="auto"/>
          </w:divBdr>
        </w:div>
        <w:div w:id="1815171205">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5745206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287056233">
          <w:marLeft w:val="0"/>
          <w:marRight w:val="0"/>
          <w:marTop w:val="0"/>
          <w:marBottom w:val="0"/>
          <w:divBdr>
            <w:top w:val="none" w:sz="0" w:space="0" w:color="auto"/>
            <w:left w:val="none" w:sz="0" w:space="0" w:color="auto"/>
            <w:bottom w:val="none" w:sz="0" w:space="0" w:color="auto"/>
            <w:right w:val="none" w:sz="0" w:space="0" w:color="auto"/>
          </w:divBdr>
        </w:div>
        <w:div w:id="650063282">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121538197">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30351028">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547376040">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976395402bcd11ee9de9e7e0fd363afc"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tar.lt/portal/lt/legalAct/7a70794020cd11ee9de9e7e0fd363af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55e36220258411ee9de9e7e0fd363afc" TargetMode="External"/><Relationship Id="rId5" Type="http://schemas.openxmlformats.org/officeDocument/2006/relationships/webSettings" Target="webSettings.xml"/><Relationship Id="rId15" Type="http://schemas.openxmlformats.org/officeDocument/2006/relationships/hyperlink" Target="https://www.e-tar.lt/portal/lt/legalAct/10221610321711ee9de9e7e0fd363afc" TargetMode="External"/><Relationship Id="rId10" Type="http://schemas.openxmlformats.org/officeDocument/2006/relationships/hyperlink" Target="https://www.e-tar.lt/portal/lt/legalAct/bfee01202fbb11ee9de9e7e0fd363af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tar.lt/portal/lt/legalAct/45d8455020cd11ee9de9e7e0fd363afc" TargetMode="External"/><Relationship Id="rId14" Type="http://schemas.openxmlformats.org/officeDocument/2006/relationships/hyperlink" Target="https://www.e-tar.lt/portal/lt/legalAct/9a1f6f8020cd11ee9de9e7e0fd363af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09EE83-A084-48C7-BCC6-090B02A8B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29966</Words>
  <Characters>17081</Characters>
  <Application>Microsoft Office Word</Application>
  <DocSecurity>4</DocSecurity>
  <Lines>142</Lines>
  <Paragraphs>93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2023-11-08T13:46:00Z</dcterms:created>
  <dcterms:modified xsi:type="dcterms:W3CDTF">2023-11-08T13:46:00Z</dcterms:modified>
</cp:coreProperties>
</file>