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3140" w14:textId="77777777" w:rsidR="003D4C15" w:rsidRPr="003756A5" w:rsidRDefault="003D4C15" w:rsidP="003724AC">
      <w:pPr>
        <w:pStyle w:val="Betarp"/>
        <w:spacing w:after="240"/>
        <w:jc w:val="both"/>
        <w:rPr>
          <w:rFonts w:asciiTheme="minorHAnsi" w:hAnsiTheme="minorHAnsi" w:cstheme="minorHAnsi"/>
        </w:rPr>
      </w:pPr>
    </w:p>
    <w:p w14:paraId="07286714" w14:textId="77777777" w:rsidR="003D4C15" w:rsidRPr="003756A5" w:rsidRDefault="003D4C15" w:rsidP="003724AC">
      <w:pPr>
        <w:pStyle w:val="Betarp"/>
        <w:spacing w:after="240"/>
        <w:jc w:val="both"/>
        <w:rPr>
          <w:rFonts w:asciiTheme="minorHAnsi" w:hAnsiTheme="minorHAnsi" w:cstheme="minorHAnsi"/>
        </w:rPr>
      </w:pPr>
    </w:p>
    <w:p w14:paraId="34072370" w14:textId="77777777" w:rsidR="00A4671F" w:rsidRPr="003756A5" w:rsidRDefault="00A4671F" w:rsidP="003724AC">
      <w:pPr>
        <w:pStyle w:val="Betarp"/>
        <w:spacing w:after="1440"/>
        <w:ind w:left="1296" w:hanging="1296"/>
        <w:jc w:val="both"/>
        <w:rPr>
          <w:rFonts w:asciiTheme="minorHAnsi" w:hAnsiTheme="minorHAnsi" w:cstheme="minorHAnsi"/>
          <w:lang w:eastAsia="lt-LT"/>
        </w:rPr>
      </w:pPr>
    </w:p>
    <w:p w14:paraId="10E749DF" w14:textId="77777777" w:rsidR="003D4C15" w:rsidRPr="003756A5" w:rsidRDefault="003D4C15" w:rsidP="006711FB">
      <w:pPr>
        <w:pStyle w:val="Betarp"/>
        <w:spacing w:after="1440"/>
        <w:ind w:left="1296" w:hanging="1296"/>
        <w:jc w:val="center"/>
        <w:rPr>
          <w:rFonts w:asciiTheme="minorHAnsi" w:hAnsiTheme="minorHAnsi" w:cstheme="minorHAnsi"/>
        </w:rPr>
      </w:pPr>
      <w:r w:rsidRPr="003756A5">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3756A5">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062D6E81">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23FE901E">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762F9B57">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19B11A02">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3756A5" w:rsidRDefault="003D4C15" w:rsidP="006711FB">
      <w:pPr>
        <w:pStyle w:val="Betarp"/>
        <w:jc w:val="center"/>
        <w:rPr>
          <w:rFonts w:asciiTheme="minorHAnsi" w:hAnsiTheme="minorHAnsi" w:cstheme="minorHAnsi"/>
          <w:smallCaps/>
          <w:sz w:val="52"/>
          <w:szCs w:val="52"/>
        </w:rPr>
      </w:pPr>
      <w:r w:rsidRPr="003756A5">
        <w:rPr>
          <w:rFonts w:asciiTheme="minorHAnsi" w:hAnsiTheme="minorHAnsi" w:cstheme="minorHAnsi"/>
          <w:smallCaps/>
          <w:sz w:val="52"/>
          <w:szCs w:val="52"/>
        </w:rPr>
        <w:t>Lietuvos vyriausiojo administracinio teismo praktikos apžvalga</w:t>
      </w:r>
    </w:p>
    <w:p w14:paraId="4FCF0FB8" w14:textId="294AC052" w:rsidR="003D4C15" w:rsidRPr="003756A5" w:rsidRDefault="003D4C15" w:rsidP="006711FB">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3756A5">
        <w:rPr>
          <w:rFonts w:asciiTheme="minorHAnsi" w:hAnsiTheme="minorHAnsi" w:cstheme="minorHAnsi"/>
          <w:b/>
          <w:smallCaps/>
          <w:sz w:val="32"/>
          <w:szCs w:val="32"/>
          <w:u w:val="double"/>
        </w:rPr>
        <w:t>20</w:t>
      </w:r>
      <w:r w:rsidR="007E55E3" w:rsidRPr="003756A5">
        <w:rPr>
          <w:rFonts w:asciiTheme="minorHAnsi" w:hAnsiTheme="minorHAnsi" w:cstheme="minorHAnsi"/>
          <w:b/>
          <w:smallCaps/>
          <w:sz w:val="32"/>
          <w:szCs w:val="32"/>
          <w:u w:val="double"/>
        </w:rPr>
        <w:t>2</w:t>
      </w:r>
      <w:r w:rsidR="00F24989">
        <w:rPr>
          <w:rFonts w:asciiTheme="minorHAnsi" w:hAnsiTheme="minorHAnsi" w:cstheme="minorHAnsi"/>
          <w:b/>
          <w:smallCaps/>
          <w:sz w:val="32"/>
          <w:szCs w:val="32"/>
          <w:u w:val="double"/>
        </w:rPr>
        <w:t>3</w:t>
      </w:r>
      <w:r w:rsidRPr="003756A5">
        <w:rPr>
          <w:rFonts w:asciiTheme="minorHAnsi" w:hAnsiTheme="minorHAnsi" w:cstheme="minorHAnsi"/>
          <w:b/>
          <w:smallCaps/>
          <w:sz w:val="32"/>
          <w:szCs w:val="32"/>
          <w:u w:val="double"/>
        </w:rPr>
        <w:t xml:space="preserve"> m. </w:t>
      </w:r>
      <w:r w:rsidR="00F24989">
        <w:rPr>
          <w:rFonts w:asciiTheme="minorHAnsi" w:hAnsiTheme="minorHAnsi" w:cstheme="minorHAnsi"/>
          <w:b/>
          <w:smallCaps/>
          <w:sz w:val="32"/>
          <w:szCs w:val="32"/>
          <w:u w:val="double"/>
        </w:rPr>
        <w:t>vasario</w:t>
      </w:r>
      <w:r w:rsidR="00572EBC"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1 d.–20</w:t>
      </w:r>
      <w:r w:rsidR="007E55E3" w:rsidRPr="003756A5">
        <w:rPr>
          <w:rFonts w:asciiTheme="minorHAnsi" w:hAnsiTheme="minorHAnsi" w:cstheme="minorHAnsi"/>
          <w:b/>
          <w:smallCaps/>
          <w:sz w:val="32"/>
          <w:szCs w:val="32"/>
          <w:u w:val="double"/>
        </w:rPr>
        <w:t>2</w:t>
      </w:r>
      <w:r w:rsidR="00F24989">
        <w:rPr>
          <w:rFonts w:asciiTheme="minorHAnsi" w:hAnsiTheme="minorHAnsi" w:cstheme="minorHAnsi"/>
          <w:b/>
          <w:smallCaps/>
          <w:sz w:val="32"/>
          <w:szCs w:val="32"/>
          <w:u w:val="double"/>
        </w:rPr>
        <w:t>3</w:t>
      </w:r>
      <w:r w:rsidRPr="003756A5">
        <w:rPr>
          <w:rFonts w:asciiTheme="minorHAnsi" w:hAnsiTheme="minorHAnsi" w:cstheme="minorHAnsi"/>
          <w:b/>
          <w:smallCaps/>
          <w:sz w:val="32"/>
          <w:szCs w:val="32"/>
          <w:u w:val="double"/>
        </w:rPr>
        <w:t xml:space="preserve"> m.</w:t>
      </w:r>
      <w:r w:rsidR="000F1C77" w:rsidRPr="003756A5">
        <w:rPr>
          <w:rFonts w:asciiTheme="minorHAnsi" w:hAnsiTheme="minorHAnsi" w:cstheme="minorHAnsi"/>
          <w:b/>
          <w:smallCaps/>
          <w:sz w:val="32"/>
          <w:szCs w:val="32"/>
          <w:u w:val="double"/>
        </w:rPr>
        <w:t xml:space="preserve"> </w:t>
      </w:r>
      <w:r w:rsidR="00F24989">
        <w:rPr>
          <w:rFonts w:asciiTheme="minorHAnsi" w:hAnsiTheme="minorHAnsi" w:cstheme="minorHAnsi"/>
          <w:b/>
          <w:smallCaps/>
          <w:sz w:val="32"/>
          <w:szCs w:val="32"/>
          <w:u w:val="double"/>
        </w:rPr>
        <w:t>vasar</w:t>
      </w:r>
      <w:r w:rsidR="007D4FB2">
        <w:rPr>
          <w:rFonts w:asciiTheme="minorHAnsi" w:hAnsiTheme="minorHAnsi" w:cstheme="minorHAnsi"/>
          <w:b/>
          <w:smallCaps/>
          <w:sz w:val="32"/>
          <w:szCs w:val="32"/>
          <w:u w:val="double"/>
        </w:rPr>
        <w:t>i</w:t>
      </w:r>
      <w:r w:rsidR="007E1CF6" w:rsidRPr="003756A5">
        <w:rPr>
          <w:rFonts w:asciiTheme="minorHAnsi" w:hAnsiTheme="minorHAnsi" w:cstheme="minorHAnsi"/>
          <w:b/>
          <w:smallCaps/>
          <w:sz w:val="32"/>
          <w:szCs w:val="32"/>
          <w:u w:val="double"/>
        </w:rPr>
        <w:t xml:space="preserve">o </w:t>
      </w:r>
      <w:r w:rsidR="00F24989">
        <w:rPr>
          <w:rFonts w:asciiTheme="minorHAnsi" w:hAnsiTheme="minorHAnsi" w:cstheme="minorHAnsi"/>
          <w:b/>
          <w:smallCaps/>
          <w:sz w:val="32"/>
          <w:szCs w:val="32"/>
          <w:u w:val="double"/>
        </w:rPr>
        <w:t>28</w:t>
      </w:r>
      <w:r w:rsidR="007F7CA4"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3756A5" w:rsidRDefault="003D4C15" w:rsidP="003724AC">
      <w:pPr>
        <w:jc w:val="both"/>
        <w:rPr>
          <w:rFonts w:asciiTheme="minorHAnsi" w:hAnsiTheme="minorHAnsi" w:cstheme="minorHAnsi"/>
          <w:b/>
          <w:smallCaps/>
          <w:sz w:val="22"/>
          <w:szCs w:val="22"/>
        </w:rPr>
      </w:pPr>
    </w:p>
    <w:p w14:paraId="3549E2CB" w14:textId="77777777" w:rsidR="003D4C15" w:rsidRPr="003756A5" w:rsidRDefault="003D4C15" w:rsidP="003724AC">
      <w:pPr>
        <w:jc w:val="both"/>
        <w:rPr>
          <w:rFonts w:asciiTheme="minorHAnsi" w:hAnsiTheme="minorHAnsi" w:cstheme="minorHAnsi"/>
          <w:b/>
          <w:smallCaps/>
          <w:sz w:val="22"/>
          <w:szCs w:val="22"/>
        </w:rPr>
      </w:pPr>
    </w:p>
    <w:p w14:paraId="6E8E5B89" w14:textId="77777777" w:rsidR="003D4C15" w:rsidRPr="003756A5" w:rsidRDefault="003D4C15" w:rsidP="003724AC">
      <w:pPr>
        <w:jc w:val="both"/>
        <w:rPr>
          <w:rFonts w:asciiTheme="minorHAnsi" w:hAnsiTheme="minorHAnsi" w:cstheme="minorHAnsi"/>
          <w:b/>
          <w:smallCaps/>
          <w:sz w:val="22"/>
          <w:szCs w:val="22"/>
        </w:rPr>
      </w:pPr>
    </w:p>
    <w:p w14:paraId="665A9625" w14:textId="77777777" w:rsidR="003D4C15" w:rsidRPr="003756A5" w:rsidRDefault="003D4C15" w:rsidP="003724AC">
      <w:pPr>
        <w:jc w:val="both"/>
        <w:rPr>
          <w:rFonts w:asciiTheme="minorHAnsi" w:hAnsiTheme="minorHAnsi" w:cstheme="minorHAnsi"/>
          <w:b/>
          <w:smallCaps/>
          <w:sz w:val="22"/>
          <w:szCs w:val="22"/>
        </w:rPr>
      </w:pPr>
    </w:p>
    <w:p w14:paraId="3C3F018D" w14:textId="77777777" w:rsidR="003D4C15" w:rsidRPr="003756A5" w:rsidRDefault="003D4C15" w:rsidP="003724AC">
      <w:pPr>
        <w:jc w:val="both"/>
        <w:rPr>
          <w:rFonts w:asciiTheme="minorHAnsi" w:hAnsiTheme="minorHAnsi" w:cstheme="minorHAnsi"/>
          <w:b/>
          <w:smallCaps/>
          <w:sz w:val="22"/>
          <w:szCs w:val="22"/>
        </w:rPr>
      </w:pPr>
    </w:p>
    <w:p w14:paraId="582B5E94" w14:textId="77777777" w:rsidR="003D4C15" w:rsidRPr="003756A5" w:rsidRDefault="003D4C15" w:rsidP="003724AC">
      <w:pPr>
        <w:jc w:val="both"/>
        <w:rPr>
          <w:rFonts w:asciiTheme="minorHAnsi" w:hAnsiTheme="minorHAnsi" w:cstheme="minorHAnsi"/>
          <w:b/>
          <w:smallCaps/>
          <w:sz w:val="22"/>
          <w:szCs w:val="22"/>
        </w:rPr>
      </w:pPr>
    </w:p>
    <w:p w14:paraId="12D8443C" w14:textId="77777777" w:rsidR="003D4C15" w:rsidRPr="003756A5" w:rsidRDefault="003D4C15" w:rsidP="003724AC">
      <w:pPr>
        <w:jc w:val="both"/>
        <w:rPr>
          <w:rFonts w:asciiTheme="minorHAnsi" w:hAnsiTheme="minorHAnsi" w:cstheme="minorHAnsi"/>
          <w:b/>
          <w:smallCaps/>
          <w:sz w:val="22"/>
          <w:szCs w:val="22"/>
        </w:rPr>
      </w:pPr>
    </w:p>
    <w:p w14:paraId="0DBE7DED" w14:textId="77777777" w:rsidR="003D4C15" w:rsidRPr="003756A5" w:rsidRDefault="003D4C15" w:rsidP="003724AC">
      <w:pPr>
        <w:jc w:val="both"/>
        <w:rPr>
          <w:rFonts w:asciiTheme="minorHAnsi" w:hAnsiTheme="minorHAnsi" w:cstheme="minorHAnsi"/>
          <w:b/>
          <w:smallCaps/>
          <w:sz w:val="22"/>
          <w:szCs w:val="22"/>
        </w:rPr>
      </w:pPr>
    </w:p>
    <w:p w14:paraId="5FF1B58D" w14:textId="77777777" w:rsidR="003D4C15" w:rsidRPr="003756A5" w:rsidRDefault="003D4C15" w:rsidP="003724AC">
      <w:pPr>
        <w:jc w:val="both"/>
        <w:rPr>
          <w:rFonts w:asciiTheme="minorHAnsi" w:hAnsiTheme="minorHAnsi" w:cstheme="minorHAnsi"/>
          <w:b/>
          <w:smallCaps/>
          <w:sz w:val="22"/>
          <w:szCs w:val="22"/>
        </w:rPr>
      </w:pPr>
    </w:p>
    <w:p w14:paraId="56CED4DD" w14:textId="77777777" w:rsidR="003D4C15" w:rsidRPr="003756A5" w:rsidRDefault="003D4C15" w:rsidP="003724AC">
      <w:pPr>
        <w:jc w:val="both"/>
        <w:rPr>
          <w:rFonts w:asciiTheme="minorHAnsi" w:hAnsiTheme="minorHAnsi" w:cstheme="minorHAnsi"/>
          <w:b/>
          <w:smallCaps/>
          <w:sz w:val="22"/>
          <w:szCs w:val="22"/>
        </w:rPr>
      </w:pPr>
    </w:p>
    <w:p w14:paraId="57C8F8AD" w14:textId="77777777" w:rsidR="003D4C15" w:rsidRPr="003756A5" w:rsidRDefault="003D4C15" w:rsidP="003724AC">
      <w:pPr>
        <w:jc w:val="both"/>
        <w:rPr>
          <w:rFonts w:asciiTheme="minorHAnsi" w:hAnsiTheme="minorHAnsi" w:cstheme="minorHAnsi"/>
          <w:b/>
          <w:smallCaps/>
          <w:sz w:val="22"/>
          <w:szCs w:val="22"/>
        </w:rPr>
      </w:pPr>
    </w:p>
    <w:p w14:paraId="53F8EF3F" w14:textId="77777777" w:rsidR="003D4C15" w:rsidRPr="003756A5" w:rsidRDefault="003D4C15" w:rsidP="003724AC">
      <w:pPr>
        <w:jc w:val="both"/>
        <w:rPr>
          <w:rFonts w:asciiTheme="minorHAnsi" w:hAnsiTheme="minorHAnsi" w:cstheme="minorHAnsi"/>
          <w:b/>
          <w:smallCaps/>
          <w:sz w:val="22"/>
          <w:szCs w:val="22"/>
        </w:rPr>
      </w:pPr>
    </w:p>
    <w:p w14:paraId="0FFF1B08" w14:textId="77777777" w:rsidR="003D4C15" w:rsidRPr="003756A5" w:rsidRDefault="003D4C15" w:rsidP="003724AC">
      <w:pPr>
        <w:jc w:val="both"/>
        <w:rPr>
          <w:rFonts w:asciiTheme="minorHAnsi" w:hAnsiTheme="minorHAnsi" w:cstheme="minorHAnsi"/>
          <w:b/>
          <w:smallCaps/>
          <w:sz w:val="22"/>
          <w:szCs w:val="22"/>
        </w:rPr>
      </w:pPr>
    </w:p>
    <w:p w14:paraId="48BCBEE6" w14:textId="77777777" w:rsidR="003D4C15" w:rsidRPr="003756A5" w:rsidRDefault="003D4C15" w:rsidP="003724AC">
      <w:pPr>
        <w:jc w:val="both"/>
        <w:rPr>
          <w:rFonts w:asciiTheme="minorHAnsi" w:hAnsiTheme="minorHAnsi" w:cstheme="minorHAnsi"/>
          <w:b/>
          <w:smallCaps/>
          <w:sz w:val="22"/>
          <w:szCs w:val="22"/>
        </w:rPr>
      </w:pPr>
    </w:p>
    <w:p w14:paraId="0BF451DA" w14:textId="77777777" w:rsidR="003D4C15" w:rsidRPr="003756A5" w:rsidRDefault="003D4C15" w:rsidP="003724AC">
      <w:pPr>
        <w:jc w:val="both"/>
        <w:rPr>
          <w:rFonts w:asciiTheme="minorHAnsi" w:hAnsiTheme="minorHAnsi" w:cstheme="minorHAnsi"/>
          <w:b/>
          <w:smallCaps/>
          <w:sz w:val="22"/>
          <w:szCs w:val="22"/>
        </w:rPr>
      </w:pPr>
    </w:p>
    <w:p w14:paraId="36F4D8EF" w14:textId="77777777" w:rsidR="003D4C15" w:rsidRPr="003756A5" w:rsidRDefault="003D4C15" w:rsidP="006711FB">
      <w:pPr>
        <w:jc w:val="center"/>
        <w:rPr>
          <w:rFonts w:asciiTheme="minorHAnsi" w:hAnsiTheme="minorHAnsi" w:cstheme="minorHAnsi"/>
          <w:b/>
          <w:smallCaps/>
          <w:sz w:val="28"/>
          <w:szCs w:val="28"/>
        </w:rPr>
      </w:pPr>
      <w:r w:rsidRPr="003756A5">
        <w:rPr>
          <w:rFonts w:asciiTheme="minorHAnsi" w:hAnsiTheme="minorHAnsi" w:cstheme="minorHAnsi"/>
          <w:b/>
          <w:smallCaps/>
          <w:sz w:val="28"/>
          <w:szCs w:val="28"/>
        </w:rPr>
        <w:t>Apžvalgą parengė Lietuvos vyriausiojo administracinio teismo</w:t>
      </w:r>
    </w:p>
    <w:p w14:paraId="6A332043" w14:textId="77777777" w:rsidR="003D4C15" w:rsidRPr="003756A5" w:rsidRDefault="003D4C15" w:rsidP="006711FB">
      <w:pPr>
        <w:jc w:val="center"/>
        <w:rPr>
          <w:rFonts w:asciiTheme="minorHAnsi" w:hAnsiTheme="minorHAnsi" w:cstheme="minorHAnsi"/>
          <w:sz w:val="22"/>
          <w:szCs w:val="22"/>
        </w:rPr>
      </w:pPr>
      <w:r w:rsidRPr="003756A5">
        <w:rPr>
          <w:rFonts w:asciiTheme="minorHAnsi" w:hAnsiTheme="minorHAnsi" w:cstheme="minorHAnsi"/>
          <w:b/>
          <w:smallCaps/>
          <w:sz w:val="28"/>
          <w:szCs w:val="28"/>
        </w:rPr>
        <w:t>T</w:t>
      </w:r>
      <w:r w:rsidR="0016762E" w:rsidRPr="003756A5">
        <w:rPr>
          <w:rFonts w:asciiTheme="minorHAnsi" w:hAnsiTheme="minorHAnsi" w:cstheme="minorHAnsi"/>
          <w:b/>
          <w:smallCaps/>
          <w:sz w:val="28"/>
          <w:szCs w:val="28"/>
        </w:rPr>
        <w:t xml:space="preserve">eismų praktikos </w:t>
      </w:r>
      <w:r w:rsidRPr="003756A5">
        <w:rPr>
          <w:rFonts w:asciiTheme="minorHAnsi" w:hAnsiTheme="minorHAnsi" w:cstheme="minorHAnsi"/>
          <w:b/>
          <w:smallCaps/>
          <w:sz w:val="28"/>
          <w:szCs w:val="28"/>
        </w:rPr>
        <w:t>departamentas</w:t>
      </w:r>
      <w:r w:rsidRPr="003756A5">
        <w:rPr>
          <w:rFonts w:asciiTheme="minorHAnsi" w:hAnsiTheme="minorHAnsi" w:cstheme="minorHAnsi"/>
          <w:smallCaps/>
          <w:sz w:val="22"/>
          <w:szCs w:val="22"/>
        </w:rPr>
        <w:br w:type="page"/>
      </w:r>
      <w:bookmarkStart w:id="6" w:name="_Hlk529270320"/>
      <w:bookmarkStart w:id="7" w:name="_Toc120597382"/>
      <w:r w:rsidRPr="003756A5">
        <w:rPr>
          <w:rFonts w:asciiTheme="minorHAnsi" w:hAnsiTheme="minorHAnsi" w:cstheme="minorHAnsi"/>
          <w:b/>
          <w:sz w:val="22"/>
          <w:szCs w:val="22"/>
        </w:rPr>
        <w:lastRenderedPageBreak/>
        <w:t>TURINY</w:t>
      </w:r>
      <w:r w:rsidR="00AA4BED" w:rsidRPr="003756A5">
        <w:rPr>
          <w:rFonts w:asciiTheme="minorHAnsi" w:hAnsiTheme="minorHAnsi" w:cstheme="minorHAnsi"/>
          <w:b/>
          <w:sz w:val="22"/>
          <w:szCs w:val="22"/>
        </w:rPr>
        <w:t>S</w:t>
      </w:r>
    </w:p>
    <w:bookmarkStart w:id="8" w:name="_Hlk78967306"/>
    <w:p w14:paraId="5F6BC731" w14:textId="4A3729BA" w:rsidR="00100120" w:rsidRDefault="00A364C6">
      <w:pPr>
        <w:pStyle w:val="Turinys1"/>
        <w:rPr>
          <w:rFonts w:eastAsiaTheme="minorEastAsia" w:cstheme="minorBidi"/>
          <w:b w:val="0"/>
          <w:bCs w:val="0"/>
          <w:caps w:val="0"/>
          <w:noProof/>
          <w:kern w:val="2"/>
          <w:szCs w:val="22"/>
          <w:lang w:val="en-US" w:eastAsia="en-US"/>
          <w14:ligatures w14:val="standardContextual"/>
        </w:rPr>
      </w:pPr>
      <w:r w:rsidRPr="003756A5">
        <w:rPr>
          <w:rFonts w:cstheme="minorHAnsi"/>
          <w:szCs w:val="22"/>
        </w:rPr>
        <w:fldChar w:fldCharType="begin"/>
      </w:r>
      <w:r w:rsidR="003D4C15" w:rsidRPr="00D35B54">
        <w:rPr>
          <w:rFonts w:cstheme="minorHAnsi"/>
          <w:szCs w:val="22"/>
        </w:rPr>
        <w:instrText xml:space="preserve"> TOC \o "1-3" \h \z \u </w:instrText>
      </w:r>
      <w:r w:rsidRPr="003756A5">
        <w:rPr>
          <w:rFonts w:cstheme="minorHAnsi"/>
          <w:szCs w:val="22"/>
        </w:rPr>
        <w:fldChar w:fldCharType="separate"/>
      </w:r>
      <w:hyperlink w:anchor="_Toc134192313" w:history="1">
        <w:r w:rsidR="00100120" w:rsidRPr="00B721DC">
          <w:rPr>
            <w:rStyle w:val="Hipersaitas"/>
            <w:rFonts w:cstheme="minorHAnsi"/>
            <w:noProof/>
          </w:rPr>
          <w:t>I. Administracinės bylos, kylančios iš ginčų dėl teisės viešojo administravimo srityje</w:t>
        </w:r>
        <w:r w:rsidR="00100120">
          <w:rPr>
            <w:noProof/>
            <w:webHidden/>
          </w:rPr>
          <w:tab/>
        </w:r>
        <w:r w:rsidR="00100120">
          <w:rPr>
            <w:noProof/>
            <w:webHidden/>
          </w:rPr>
          <w:fldChar w:fldCharType="begin"/>
        </w:r>
        <w:r w:rsidR="00100120">
          <w:rPr>
            <w:noProof/>
            <w:webHidden/>
          </w:rPr>
          <w:instrText xml:space="preserve"> PAGEREF _Toc134192313 \h </w:instrText>
        </w:r>
        <w:r w:rsidR="00100120">
          <w:rPr>
            <w:noProof/>
            <w:webHidden/>
          </w:rPr>
        </w:r>
        <w:r w:rsidR="00100120">
          <w:rPr>
            <w:noProof/>
            <w:webHidden/>
          </w:rPr>
          <w:fldChar w:fldCharType="separate"/>
        </w:r>
        <w:r w:rsidR="00100120">
          <w:rPr>
            <w:noProof/>
            <w:webHidden/>
          </w:rPr>
          <w:t>4</w:t>
        </w:r>
        <w:r w:rsidR="00100120">
          <w:rPr>
            <w:noProof/>
            <w:webHidden/>
          </w:rPr>
          <w:fldChar w:fldCharType="end"/>
        </w:r>
      </w:hyperlink>
    </w:p>
    <w:p w14:paraId="44C58FF9" w14:textId="5A76F5CD" w:rsidR="00100120" w:rsidRDefault="00000000">
      <w:pPr>
        <w:pStyle w:val="Turinys1"/>
        <w:rPr>
          <w:rFonts w:eastAsiaTheme="minorEastAsia" w:cstheme="minorBidi"/>
          <w:b w:val="0"/>
          <w:bCs w:val="0"/>
          <w:caps w:val="0"/>
          <w:noProof/>
          <w:kern w:val="2"/>
          <w:szCs w:val="22"/>
          <w:lang w:val="en-US" w:eastAsia="en-US"/>
          <w14:ligatures w14:val="standardContextual"/>
        </w:rPr>
      </w:pPr>
      <w:hyperlink w:anchor="_Toc134192314" w:history="1">
        <w:r w:rsidR="00100120" w:rsidRPr="00B721DC">
          <w:rPr>
            <w:rStyle w:val="Hipersaitas"/>
            <w:rFonts w:cstheme="minorHAnsi"/>
            <w:noProof/>
          </w:rPr>
          <w:t>4. Norminių administracinių aktų teisėtumo patikra</w:t>
        </w:r>
        <w:r w:rsidR="00100120">
          <w:rPr>
            <w:noProof/>
            <w:webHidden/>
          </w:rPr>
          <w:tab/>
        </w:r>
        <w:r w:rsidR="00100120">
          <w:rPr>
            <w:noProof/>
            <w:webHidden/>
          </w:rPr>
          <w:fldChar w:fldCharType="begin"/>
        </w:r>
        <w:r w:rsidR="00100120">
          <w:rPr>
            <w:noProof/>
            <w:webHidden/>
          </w:rPr>
          <w:instrText xml:space="preserve"> PAGEREF _Toc134192314 \h </w:instrText>
        </w:r>
        <w:r w:rsidR="00100120">
          <w:rPr>
            <w:noProof/>
            <w:webHidden/>
          </w:rPr>
        </w:r>
        <w:r w:rsidR="00100120">
          <w:rPr>
            <w:noProof/>
            <w:webHidden/>
          </w:rPr>
          <w:fldChar w:fldCharType="separate"/>
        </w:r>
        <w:r w:rsidR="00100120">
          <w:rPr>
            <w:noProof/>
            <w:webHidden/>
          </w:rPr>
          <w:t>4</w:t>
        </w:r>
        <w:r w:rsidR="00100120">
          <w:rPr>
            <w:noProof/>
            <w:webHidden/>
          </w:rPr>
          <w:fldChar w:fldCharType="end"/>
        </w:r>
      </w:hyperlink>
    </w:p>
    <w:p w14:paraId="6A310FE2" w14:textId="7779BB0F" w:rsidR="00100120" w:rsidRDefault="00000000">
      <w:pPr>
        <w:pStyle w:val="Turinys2"/>
        <w:rPr>
          <w:rFonts w:eastAsiaTheme="minorEastAsia" w:cstheme="minorBidi"/>
          <w:i w:val="0"/>
          <w:noProof/>
          <w:kern w:val="2"/>
          <w:szCs w:val="22"/>
          <w:lang w:val="en-US" w:eastAsia="en-US"/>
          <w14:ligatures w14:val="standardContextual"/>
        </w:rPr>
      </w:pPr>
      <w:hyperlink w:anchor="_Toc134192315" w:history="1">
        <w:r w:rsidR="00100120" w:rsidRPr="00B721DC">
          <w:rPr>
            <w:rStyle w:val="Hipersaitas"/>
            <w:rFonts w:eastAsia="Calibri" w:cstheme="minorHAnsi"/>
            <w:noProof/>
          </w:rPr>
          <w:t>Dėl biodegalų iš palmių riebalų rūgščių distiliato suvartoto kiekio apibrėžimo ir priskyrimo konkrečiai biodegalų rūšiai</w:t>
        </w:r>
        <w:r w:rsidR="00100120">
          <w:rPr>
            <w:noProof/>
            <w:webHidden/>
          </w:rPr>
          <w:tab/>
        </w:r>
        <w:r w:rsidR="00100120">
          <w:rPr>
            <w:noProof/>
            <w:webHidden/>
          </w:rPr>
          <w:fldChar w:fldCharType="begin"/>
        </w:r>
        <w:r w:rsidR="00100120">
          <w:rPr>
            <w:noProof/>
            <w:webHidden/>
          </w:rPr>
          <w:instrText xml:space="preserve"> PAGEREF _Toc134192315 \h </w:instrText>
        </w:r>
        <w:r w:rsidR="00100120">
          <w:rPr>
            <w:noProof/>
            <w:webHidden/>
          </w:rPr>
        </w:r>
        <w:r w:rsidR="00100120">
          <w:rPr>
            <w:noProof/>
            <w:webHidden/>
          </w:rPr>
          <w:fldChar w:fldCharType="separate"/>
        </w:r>
        <w:r w:rsidR="00100120">
          <w:rPr>
            <w:noProof/>
            <w:webHidden/>
          </w:rPr>
          <w:t>4</w:t>
        </w:r>
        <w:r w:rsidR="00100120">
          <w:rPr>
            <w:noProof/>
            <w:webHidden/>
          </w:rPr>
          <w:fldChar w:fldCharType="end"/>
        </w:r>
      </w:hyperlink>
    </w:p>
    <w:p w14:paraId="773B356D" w14:textId="3C38A1CF" w:rsidR="00100120" w:rsidRDefault="00000000">
      <w:pPr>
        <w:pStyle w:val="Turinys1"/>
        <w:rPr>
          <w:rFonts w:eastAsiaTheme="minorEastAsia" w:cstheme="minorBidi"/>
          <w:b w:val="0"/>
          <w:bCs w:val="0"/>
          <w:caps w:val="0"/>
          <w:noProof/>
          <w:kern w:val="2"/>
          <w:szCs w:val="22"/>
          <w:lang w:val="en-US" w:eastAsia="en-US"/>
          <w14:ligatures w14:val="standardContextual"/>
        </w:rPr>
      </w:pPr>
      <w:hyperlink w:anchor="_Toc134192316" w:history="1">
        <w:r w:rsidR="00100120" w:rsidRPr="00B721DC">
          <w:rPr>
            <w:rStyle w:val="Hipersaitas"/>
            <w:rFonts w:cstheme="minorHAnsi"/>
            <w:noProof/>
          </w:rPr>
          <w:t>5. Rinkimai, referendumai ir politinių partijų veikla</w:t>
        </w:r>
        <w:r w:rsidR="00100120">
          <w:rPr>
            <w:noProof/>
            <w:webHidden/>
          </w:rPr>
          <w:tab/>
        </w:r>
        <w:r w:rsidR="00100120">
          <w:rPr>
            <w:noProof/>
            <w:webHidden/>
          </w:rPr>
          <w:fldChar w:fldCharType="begin"/>
        </w:r>
        <w:r w:rsidR="00100120">
          <w:rPr>
            <w:noProof/>
            <w:webHidden/>
          </w:rPr>
          <w:instrText xml:space="preserve"> PAGEREF _Toc134192316 \h </w:instrText>
        </w:r>
        <w:r w:rsidR="00100120">
          <w:rPr>
            <w:noProof/>
            <w:webHidden/>
          </w:rPr>
        </w:r>
        <w:r w:rsidR="00100120">
          <w:rPr>
            <w:noProof/>
            <w:webHidden/>
          </w:rPr>
          <w:fldChar w:fldCharType="separate"/>
        </w:r>
        <w:r w:rsidR="00100120">
          <w:rPr>
            <w:noProof/>
            <w:webHidden/>
          </w:rPr>
          <w:t>5</w:t>
        </w:r>
        <w:r w:rsidR="00100120">
          <w:rPr>
            <w:noProof/>
            <w:webHidden/>
          </w:rPr>
          <w:fldChar w:fldCharType="end"/>
        </w:r>
      </w:hyperlink>
    </w:p>
    <w:p w14:paraId="357D9F1E" w14:textId="1BBF01D4" w:rsidR="00100120" w:rsidRDefault="00000000">
      <w:pPr>
        <w:pStyle w:val="Turinys2"/>
        <w:rPr>
          <w:rFonts w:eastAsiaTheme="minorEastAsia" w:cstheme="minorBidi"/>
          <w:i w:val="0"/>
          <w:noProof/>
          <w:kern w:val="2"/>
          <w:szCs w:val="22"/>
          <w:lang w:val="en-US" w:eastAsia="en-US"/>
          <w14:ligatures w14:val="standardContextual"/>
        </w:rPr>
      </w:pPr>
      <w:hyperlink w:anchor="_Toc134192317" w:history="1">
        <w:r w:rsidR="00100120" w:rsidRPr="00B721DC">
          <w:rPr>
            <w:rStyle w:val="Hipersaitas"/>
            <w:rFonts w:eastAsia="Calibri" w:cstheme="minorHAnsi"/>
            <w:noProof/>
          </w:rPr>
          <w:t>Dėl politinės partijos teisės atšaukti pareiškinius dokumentus pasibaigus Rinkimų kodekso 87 straipsnio 1 dalyje nustatytam terminui</w:t>
        </w:r>
        <w:r w:rsidR="00100120">
          <w:rPr>
            <w:noProof/>
            <w:webHidden/>
          </w:rPr>
          <w:tab/>
        </w:r>
        <w:r w:rsidR="00100120">
          <w:rPr>
            <w:noProof/>
            <w:webHidden/>
          </w:rPr>
          <w:fldChar w:fldCharType="begin"/>
        </w:r>
        <w:r w:rsidR="00100120">
          <w:rPr>
            <w:noProof/>
            <w:webHidden/>
          </w:rPr>
          <w:instrText xml:space="preserve"> PAGEREF _Toc134192317 \h </w:instrText>
        </w:r>
        <w:r w:rsidR="00100120">
          <w:rPr>
            <w:noProof/>
            <w:webHidden/>
          </w:rPr>
        </w:r>
        <w:r w:rsidR="00100120">
          <w:rPr>
            <w:noProof/>
            <w:webHidden/>
          </w:rPr>
          <w:fldChar w:fldCharType="separate"/>
        </w:r>
        <w:r w:rsidR="00100120">
          <w:rPr>
            <w:noProof/>
            <w:webHidden/>
          </w:rPr>
          <w:t>5</w:t>
        </w:r>
        <w:r w:rsidR="00100120">
          <w:rPr>
            <w:noProof/>
            <w:webHidden/>
          </w:rPr>
          <w:fldChar w:fldCharType="end"/>
        </w:r>
      </w:hyperlink>
    </w:p>
    <w:p w14:paraId="2F4E19F1" w14:textId="480B5939" w:rsidR="00100120" w:rsidRDefault="00000000">
      <w:pPr>
        <w:pStyle w:val="Turinys2"/>
        <w:rPr>
          <w:rFonts w:eastAsiaTheme="minorEastAsia" w:cstheme="minorBidi"/>
          <w:i w:val="0"/>
          <w:noProof/>
          <w:kern w:val="2"/>
          <w:szCs w:val="22"/>
          <w:lang w:val="en-US" w:eastAsia="en-US"/>
          <w14:ligatures w14:val="standardContextual"/>
        </w:rPr>
      </w:pPr>
      <w:hyperlink w:anchor="_Toc134192318" w:history="1">
        <w:r w:rsidR="00100120" w:rsidRPr="00B721DC">
          <w:rPr>
            <w:rStyle w:val="Hipersaitas"/>
            <w:rFonts w:eastAsia="Calibri" w:cstheme="minorHAnsi"/>
            <w:noProof/>
          </w:rPr>
          <w:t>Dėl kandidatų, nesurinkusių Rinkimų kodekse nustatyto rinkėjų parašų skaičiaus, neregistravimo</w:t>
        </w:r>
        <w:r w:rsidR="00100120">
          <w:rPr>
            <w:noProof/>
            <w:webHidden/>
          </w:rPr>
          <w:tab/>
        </w:r>
        <w:r w:rsidR="00100120">
          <w:rPr>
            <w:noProof/>
            <w:webHidden/>
          </w:rPr>
          <w:fldChar w:fldCharType="begin"/>
        </w:r>
        <w:r w:rsidR="00100120">
          <w:rPr>
            <w:noProof/>
            <w:webHidden/>
          </w:rPr>
          <w:instrText xml:space="preserve"> PAGEREF _Toc134192318 \h </w:instrText>
        </w:r>
        <w:r w:rsidR="00100120">
          <w:rPr>
            <w:noProof/>
            <w:webHidden/>
          </w:rPr>
        </w:r>
        <w:r w:rsidR="00100120">
          <w:rPr>
            <w:noProof/>
            <w:webHidden/>
          </w:rPr>
          <w:fldChar w:fldCharType="separate"/>
        </w:r>
        <w:r w:rsidR="00100120">
          <w:rPr>
            <w:noProof/>
            <w:webHidden/>
          </w:rPr>
          <w:t>6</w:t>
        </w:r>
        <w:r w:rsidR="00100120">
          <w:rPr>
            <w:noProof/>
            <w:webHidden/>
          </w:rPr>
          <w:fldChar w:fldCharType="end"/>
        </w:r>
      </w:hyperlink>
    </w:p>
    <w:p w14:paraId="6245F66F" w14:textId="365D0302" w:rsidR="00100120" w:rsidRDefault="00000000">
      <w:pPr>
        <w:pStyle w:val="Turinys1"/>
        <w:rPr>
          <w:rFonts w:eastAsiaTheme="minorEastAsia" w:cstheme="minorBidi"/>
          <w:b w:val="0"/>
          <w:bCs w:val="0"/>
          <w:caps w:val="0"/>
          <w:noProof/>
          <w:kern w:val="2"/>
          <w:szCs w:val="22"/>
          <w:lang w:val="en-US" w:eastAsia="en-US"/>
          <w14:ligatures w14:val="standardContextual"/>
        </w:rPr>
      </w:pPr>
      <w:hyperlink w:anchor="_Toc134192319" w:history="1">
        <w:r w:rsidR="00100120" w:rsidRPr="00B721DC">
          <w:rPr>
            <w:rStyle w:val="Hipersaitas"/>
            <w:rFonts w:cstheme="minorHAnsi"/>
            <w:noProof/>
          </w:rPr>
          <w:t>7. Socialinė apsauga</w:t>
        </w:r>
        <w:r w:rsidR="00100120">
          <w:rPr>
            <w:noProof/>
            <w:webHidden/>
          </w:rPr>
          <w:tab/>
        </w:r>
        <w:r w:rsidR="00100120">
          <w:rPr>
            <w:noProof/>
            <w:webHidden/>
          </w:rPr>
          <w:fldChar w:fldCharType="begin"/>
        </w:r>
        <w:r w:rsidR="00100120">
          <w:rPr>
            <w:noProof/>
            <w:webHidden/>
          </w:rPr>
          <w:instrText xml:space="preserve"> PAGEREF _Toc134192319 \h </w:instrText>
        </w:r>
        <w:r w:rsidR="00100120">
          <w:rPr>
            <w:noProof/>
            <w:webHidden/>
          </w:rPr>
        </w:r>
        <w:r w:rsidR="00100120">
          <w:rPr>
            <w:noProof/>
            <w:webHidden/>
          </w:rPr>
          <w:fldChar w:fldCharType="separate"/>
        </w:r>
        <w:r w:rsidR="00100120">
          <w:rPr>
            <w:noProof/>
            <w:webHidden/>
          </w:rPr>
          <w:t>7</w:t>
        </w:r>
        <w:r w:rsidR="00100120">
          <w:rPr>
            <w:noProof/>
            <w:webHidden/>
          </w:rPr>
          <w:fldChar w:fldCharType="end"/>
        </w:r>
      </w:hyperlink>
    </w:p>
    <w:p w14:paraId="310BEFE5" w14:textId="11444488" w:rsidR="00100120" w:rsidRDefault="00000000">
      <w:pPr>
        <w:pStyle w:val="Turinys2"/>
        <w:rPr>
          <w:rFonts w:eastAsiaTheme="minorEastAsia" w:cstheme="minorBidi"/>
          <w:i w:val="0"/>
          <w:noProof/>
          <w:kern w:val="2"/>
          <w:szCs w:val="22"/>
          <w:lang w:val="en-US" w:eastAsia="en-US"/>
          <w14:ligatures w14:val="standardContextual"/>
        </w:rPr>
      </w:pPr>
      <w:hyperlink w:anchor="_Toc134192320" w:history="1">
        <w:r w:rsidR="00100120" w:rsidRPr="00B721DC">
          <w:rPr>
            <w:rStyle w:val="Hipersaitas"/>
            <w:rFonts w:eastAsia="Calibri" w:cstheme="minorHAnsi"/>
            <w:noProof/>
          </w:rPr>
          <w:t>Dėl nukentėjusiųjų asmenų valstybinės pensijos skyrimo ir aplinkybės, susijusios su draudimu asmeniui po tremties pabaigos grįžti į Lietuvą, vertinimo</w:t>
        </w:r>
        <w:r w:rsidR="00100120">
          <w:rPr>
            <w:noProof/>
            <w:webHidden/>
          </w:rPr>
          <w:tab/>
        </w:r>
        <w:r w:rsidR="00100120">
          <w:rPr>
            <w:noProof/>
            <w:webHidden/>
          </w:rPr>
          <w:fldChar w:fldCharType="begin"/>
        </w:r>
        <w:r w:rsidR="00100120">
          <w:rPr>
            <w:noProof/>
            <w:webHidden/>
          </w:rPr>
          <w:instrText xml:space="preserve"> PAGEREF _Toc134192320 \h </w:instrText>
        </w:r>
        <w:r w:rsidR="00100120">
          <w:rPr>
            <w:noProof/>
            <w:webHidden/>
          </w:rPr>
        </w:r>
        <w:r w:rsidR="00100120">
          <w:rPr>
            <w:noProof/>
            <w:webHidden/>
          </w:rPr>
          <w:fldChar w:fldCharType="separate"/>
        </w:r>
        <w:r w:rsidR="00100120">
          <w:rPr>
            <w:noProof/>
            <w:webHidden/>
          </w:rPr>
          <w:t>7</w:t>
        </w:r>
        <w:r w:rsidR="00100120">
          <w:rPr>
            <w:noProof/>
            <w:webHidden/>
          </w:rPr>
          <w:fldChar w:fldCharType="end"/>
        </w:r>
      </w:hyperlink>
    </w:p>
    <w:p w14:paraId="31FEE96D" w14:textId="6C10A03D" w:rsidR="00100120" w:rsidRDefault="00000000">
      <w:pPr>
        <w:pStyle w:val="Turinys1"/>
        <w:rPr>
          <w:rFonts w:eastAsiaTheme="minorEastAsia" w:cstheme="minorBidi"/>
          <w:b w:val="0"/>
          <w:bCs w:val="0"/>
          <w:caps w:val="0"/>
          <w:noProof/>
          <w:kern w:val="2"/>
          <w:szCs w:val="22"/>
          <w:lang w:val="en-US" w:eastAsia="en-US"/>
          <w14:ligatures w14:val="standardContextual"/>
        </w:rPr>
      </w:pPr>
      <w:hyperlink w:anchor="_Toc134192321" w:history="1">
        <w:r w:rsidR="00100120" w:rsidRPr="00B721DC">
          <w:rPr>
            <w:rStyle w:val="Hipersaitas"/>
            <w:rFonts w:cstheme="minorHAnsi"/>
            <w:noProof/>
          </w:rPr>
          <w:t>8. Užsieniečių teisinė padėtis</w:t>
        </w:r>
        <w:r w:rsidR="00100120">
          <w:rPr>
            <w:noProof/>
            <w:webHidden/>
          </w:rPr>
          <w:tab/>
        </w:r>
        <w:r w:rsidR="00100120">
          <w:rPr>
            <w:noProof/>
            <w:webHidden/>
          </w:rPr>
          <w:fldChar w:fldCharType="begin"/>
        </w:r>
        <w:r w:rsidR="00100120">
          <w:rPr>
            <w:noProof/>
            <w:webHidden/>
          </w:rPr>
          <w:instrText xml:space="preserve"> PAGEREF _Toc134192321 \h </w:instrText>
        </w:r>
        <w:r w:rsidR="00100120">
          <w:rPr>
            <w:noProof/>
            <w:webHidden/>
          </w:rPr>
        </w:r>
        <w:r w:rsidR="00100120">
          <w:rPr>
            <w:noProof/>
            <w:webHidden/>
          </w:rPr>
          <w:fldChar w:fldCharType="separate"/>
        </w:r>
        <w:r w:rsidR="00100120">
          <w:rPr>
            <w:noProof/>
            <w:webHidden/>
          </w:rPr>
          <w:t>8</w:t>
        </w:r>
        <w:r w:rsidR="00100120">
          <w:rPr>
            <w:noProof/>
            <w:webHidden/>
          </w:rPr>
          <w:fldChar w:fldCharType="end"/>
        </w:r>
      </w:hyperlink>
    </w:p>
    <w:p w14:paraId="1B4DCE25" w14:textId="671F01A9" w:rsidR="00100120" w:rsidRDefault="00000000">
      <w:pPr>
        <w:pStyle w:val="Turinys2"/>
        <w:rPr>
          <w:rFonts w:eastAsiaTheme="minorEastAsia" w:cstheme="minorBidi"/>
          <w:i w:val="0"/>
          <w:noProof/>
          <w:kern w:val="2"/>
          <w:szCs w:val="22"/>
          <w:lang w:val="en-US" w:eastAsia="en-US"/>
          <w14:ligatures w14:val="standardContextual"/>
        </w:rPr>
      </w:pPr>
      <w:hyperlink w:anchor="_Toc134192322" w:history="1">
        <w:r w:rsidR="00100120" w:rsidRPr="00B721DC">
          <w:rPr>
            <w:rStyle w:val="Hipersaitas"/>
            <w:rFonts w:eastAsia="Calibri" w:cstheme="minorHAnsi"/>
            <w:noProof/>
          </w:rPr>
          <w:t>Dėl Šveicarijos Konfederacijos įteisinimo kortelę turinčio trečiosios šalies piliečio, keliaujančio asmeniniais tikslais, pareigos pateikti vizą, siekiant kirsti Lietuvos Respublikos sieną</w:t>
        </w:r>
        <w:r w:rsidR="00100120">
          <w:rPr>
            <w:noProof/>
            <w:webHidden/>
          </w:rPr>
          <w:tab/>
        </w:r>
        <w:r w:rsidR="00100120">
          <w:rPr>
            <w:noProof/>
            <w:webHidden/>
          </w:rPr>
          <w:fldChar w:fldCharType="begin"/>
        </w:r>
        <w:r w:rsidR="00100120">
          <w:rPr>
            <w:noProof/>
            <w:webHidden/>
          </w:rPr>
          <w:instrText xml:space="preserve"> PAGEREF _Toc134192322 \h </w:instrText>
        </w:r>
        <w:r w:rsidR="00100120">
          <w:rPr>
            <w:noProof/>
            <w:webHidden/>
          </w:rPr>
        </w:r>
        <w:r w:rsidR="00100120">
          <w:rPr>
            <w:noProof/>
            <w:webHidden/>
          </w:rPr>
          <w:fldChar w:fldCharType="separate"/>
        </w:r>
        <w:r w:rsidR="00100120">
          <w:rPr>
            <w:noProof/>
            <w:webHidden/>
          </w:rPr>
          <w:t>8</w:t>
        </w:r>
        <w:r w:rsidR="00100120">
          <w:rPr>
            <w:noProof/>
            <w:webHidden/>
          </w:rPr>
          <w:fldChar w:fldCharType="end"/>
        </w:r>
      </w:hyperlink>
    </w:p>
    <w:p w14:paraId="12EA293A" w14:textId="2BC2177D" w:rsidR="00100120" w:rsidRDefault="00000000">
      <w:pPr>
        <w:pStyle w:val="Turinys1"/>
        <w:rPr>
          <w:rFonts w:eastAsiaTheme="minorEastAsia" w:cstheme="minorBidi"/>
          <w:b w:val="0"/>
          <w:bCs w:val="0"/>
          <w:caps w:val="0"/>
          <w:noProof/>
          <w:kern w:val="2"/>
          <w:szCs w:val="22"/>
          <w:lang w:val="en-US" w:eastAsia="en-US"/>
          <w14:ligatures w14:val="standardContextual"/>
        </w:rPr>
      </w:pPr>
      <w:hyperlink w:anchor="_Toc134192323" w:history="1">
        <w:r w:rsidR="00100120" w:rsidRPr="00B721DC">
          <w:rPr>
            <w:rStyle w:val="Hipersaitas"/>
            <w:rFonts w:cstheme="minorHAnsi"/>
            <w:noProof/>
          </w:rPr>
          <w:t>11. Konkurencija</w:t>
        </w:r>
        <w:r w:rsidR="00100120">
          <w:rPr>
            <w:noProof/>
            <w:webHidden/>
          </w:rPr>
          <w:tab/>
        </w:r>
        <w:r w:rsidR="00100120">
          <w:rPr>
            <w:noProof/>
            <w:webHidden/>
          </w:rPr>
          <w:fldChar w:fldCharType="begin"/>
        </w:r>
        <w:r w:rsidR="00100120">
          <w:rPr>
            <w:noProof/>
            <w:webHidden/>
          </w:rPr>
          <w:instrText xml:space="preserve"> PAGEREF _Toc134192323 \h </w:instrText>
        </w:r>
        <w:r w:rsidR="00100120">
          <w:rPr>
            <w:noProof/>
            <w:webHidden/>
          </w:rPr>
        </w:r>
        <w:r w:rsidR="00100120">
          <w:rPr>
            <w:noProof/>
            <w:webHidden/>
          </w:rPr>
          <w:fldChar w:fldCharType="separate"/>
        </w:r>
        <w:r w:rsidR="00100120">
          <w:rPr>
            <w:noProof/>
            <w:webHidden/>
          </w:rPr>
          <w:t>8</w:t>
        </w:r>
        <w:r w:rsidR="00100120">
          <w:rPr>
            <w:noProof/>
            <w:webHidden/>
          </w:rPr>
          <w:fldChar w:fldCharType="end"/>
        </w:r>
      </w:hyperlink>
    </w:p>
    <w:p w14:paraId="3C3C49FF" w14:textId="71E41591" w:rsidR="00100120" w:rsidRDefault="00000000">
      <w:pPr>
        <w:pStyle w:val="Turinys2"/>
        <w:rPr>
          <w:rFonts w:eastAsiaTheme="minorEastAsia" w:cstheme="minorBidi"/>
          <w:i w:val="0"/>
          <w:noProof/>
          <w:kern w:val="2"/>
          <w:szCs w:val="22"/>
          <w:lang w:val="en-US" w:eastAsia="en-US"/>
          <w14:ligatures w14:val="standardContextual"/>
        </w:rPr>
      </w:pPr>
      <w:hyperlink w:anchor="_Toc134192324" w:history="1">
        <w:r w:rsidR="00100120" w:rsidRPr="00B721DC">
          <w:rPr>
            <w:rStyle w:val="Hipersaitas"/>
            <w:rFonts w:eastAsia="Calibri" w:cstheme="minorHAnsi"/>
            <w:noProof/>
          </w:rPr>
          <w:t>Dėl savivaldybei Konkurencijos tarybos nutarimu nustatyto įpareigojimo vykdymo</w:t>
        </w:r>
        <w:r w:rsidR="00100120">
          <w:rPr>
            <w:noProof/>
            <w:webHidden/>
          </w:rPr>
          <w:tab/>
        </w:r>
        <w:r w:rsidR="00100120">
          <w:rPr>
            <w:noProof/>
            <w:webHidden/>
          </w:rPr>
          <w:fldChar w:fldCharType="begin"/>
        </w:r>
        <w:r w:rsidR="00100120">
          <w:rPr>
            <w:noProof/>
            <w:webHidden/>
          </w:rPr>
          <w:instrText xml:space="preserve"> PAGEREF _Toc134192324 \h </w:instrText>
        </w:r>
        <w:r w:rsidR="00100120">
          <w:rPr>
            <w:noProof/>
            <w:webHidden/>
          </w:rPr>
        </w:r>
        <w:r w:rsidR="00100120">
          <w:rPr>
            <w:noProof/>
            <w:webHidden/>
          </w:rPr>
          <w:fldChar w:fldCharType="separate"/>
        </w:r>
        <w:r w:rsidR="00100120">
          <w:rPr>
            <w:noProof/>
            <w:webHidden/>
          </w:rPr>
          <w:t>8</w:t>
        </w:r>
        <w:r w:rsidR="00100120">
          <w:rPr>
            <w:noProof/>
            <w:webHidden/>
          </w:rPr>
          <w:fldChar w:fldCharType="end"/>
        </w:r>
      </w:hyperlink>
    </w:p>
    <w:p w14:paraId="6FEF90C1" w14:textId="42353467" w:rsidR="00100120" w:rsidRDefault="00000000">
      <w:pPr>
        <w:pStyle w:val="Turinys1"/>
        <w:rPr>
          <w:rFonts w:eastAsiaTheme="minorEastAsia" w:cstheme="minorBidi"/>
          <w:b w:val="0"/>
          <w:bCs w:val="0"/>
          <w:caps w:val="0"/>
          <w:noProof/>
          <w:kern w:val="2"/>
          <w:szCs w:val="22"/>
          <w:lang w:val="en-US" w:eastAsia="en-US"/>
          <w14:ligatures w14:val="standardContextual"/>
        </w:rPr>
      </w:pPr>
      <w:hyperlink w:anchor="_Toc134192325" w:history="1">
        <w:r w:rsidR="00100120" w:rsidRPr="00B721DC">
          <w:rPr>
            <w:rStyle w:val="Hipersaitas"/>
            <w:rFonts w:cstheme="minorHAnsi"/>
            <w:noProof/>
          </w:rPr>
          <w:t>13. Muitinės veikla</w:t>
        </w:r>
        <w:r w:rsidR="00100120">
          <w:rPr>
            <w:noProof/>
            <w:webHidden/>
          </w:rPr>
          <w:tab/>
        </w:r>
        <w:r w:rsidR="00100120">
          <w:rPr>
            <w:noProof/>
            <w:webHidden/>
          </w:rPr>
          <w:fldChar w:fldCharType="begin"/>
        </w:r>
        <w:r w:rsidR="00100120">
          <w:rPr>
            <w:noProof/>
            <w:webHidden/>
          </w:rPr>
          <w:instrText xml:space="preserve"> PAGEREF _Toc134192325 \h </w:instrText>
        </w:r>
        <w:r w:rsidR="00100120">
          <w:rPr>
            <w:noProof/>
            <w:webHidden/>
          </w:rPr>
        </w:r>
        <w:r w:rsidR="00100120">
          <w:rPr>
            <w:noProof/>
            <w:webHidden/>
          </w:rPr>
          <w:fldChar w:fldCharType="separate"/>
        </w:r>
        <w:r w:rsidR="00100120">
          <w:rPr>
            <w:noProof/>
            <w:webHidden/>
          </w:rPr>
          <w:t>10</w:t>
        </w:r>
        <w:r w:rsidR="00100120">
          <w:rPr>
            <w:noProof/>
            <w:webHidden/>
          </w:rPr>
          <w:fldChar w:fldCharType="end"/>
        </w:r>
      </w:hyperlink>
    </w:p>
    <w:p w14:paraId="54912324" w14:textId="6A145DA9" w:rsidR="00100120" w:rsidRDefault="00000000">
      <w:pPr>
        <w:pStyle w:val="Turinys2"/>
        <w:rPr>
          <w:rFonts w:eastAsiaTheme="minorEastAsia" w:cstheme="minorBidi"/>
          <w:i w:val="0"/>
          <w:noProof/>
          <w:kern w:val="2"/>
          <w:szCs w:val="22"/>
          <w:lang w:val="en-US" w:eastAsia="en-US"/>
          <w14:ligatures w14:val="standardContextual"/>
        </w:rPr>
      </w:pPr>
      <w:hyperlink w:anchor="_Toc134192326" w:history="1">
        <w:r w:rsidR="00100120" w:rsidRPr="00B721DC">
          <w:rPr>
            <w:rStyle w:val="Hipersaitas"/>
            <w:rFonts w:eastAsia="Calibri" w:cstheme="minorHAnsi"/>
            <w:noProof/>
          </w:rPr>
          <w:t>Dėl senaties termino pranešti apie skolą muitinei skaičiavimo tvarkos, kai teritorinės muitinės sprendimas dėl iki 2016 m. gegužės 1 d. atsiradusios skolos muitinei priimamas atlikus po šios datos pradėtas procedūras</w:t>
        </w:r>
        <w:r w:rsidR="00100120">
          <w:rPr>
            <w:noProof/>
            <w:webHidden/>
          </w:rPr>
          <w:tab/>
        </w:r>
        <w:r w:rsidR="00100120">
          <w:rPr>
            <w:noProof/>
            <w:webHidden/>
          </w:rPr>
          <w:fldChar w:fldCharType="begin"/>
        </w:r>
        <w:r w:rsidR="00100120">
          <w:rPr>
            <w:noProof/>
            <w:webHidden/>
          </w:rPr>
          <w:instrText xml:space="preserve"> PAGEREF _Toc134192326 \h </w:instrText>
        </w:r>
        <w:r w:rsidR="00100120">
          <w:rPr>
            <w:noProof/>
            <w:webHidden/>
          </w:rPr>
        </w:r>
        <w:r w:rsidR="00100120">
          <w:rPr>
            <w:noProof/>
            <w:webHidden/>
          </w:rPr>
          <w:fldChar w:fldCharType="separate"/>
        </w:r>
        <w:r w:rsidR="00100120">
          <w:rPr>
            <w:noProof/>
            <w:webHidden/>
          </w:rPr>
          <w:t>10</w:t>
        </w:r>
        <w:r w:rsidR="00100120">
          <w:rPr>
            <w:noProof/>
            <w:webHidden/>
          </w:rPr>
          <w:fldChar w:fldCharType="end"/>
        </w:r>
      </w:hyperlink>
    </w:p>
    <w:p w14:paraId="5EFDECA0" w14:textId="67759ECA" w:rsidR="00100120" w:rsidRDefault="00000000">
      <w:pPr>
        <w:pStyle w:val="Turinys1"/>
        <w:rPr>
          <w:rFonts w:eastAsiaTheme="minorEastAsia" w:cstheme="minorBidi"/>
          <w:b w:val="0"/>
          <w:bCs w:val="0"/>
          <w:caps w:val="0"/>
          <w:noProof/>
          <w:kern w:val="2"/>
          <w:szCs w:val="22"/>
          <w:lang w:val="en-US" w:eastAsia="en-US"/>
          <w14:ligatures w14:val="standardContextual"/>
        </w:rPr>
      </w:pPr>
      <w:hyperlink w:anchor="_Toc134192327" w:history="1">
        <w:r w:rsidR="00100120" w:rsidRPr="00B721DC">
          <w:rPr>
            <w:rStyle w:val="Hipersaitas"/>
            <w:rFonts w:cstheme="minorHAnsi"/>
            <w:noProof/>
          </w:rPr>
          <w:t>14. Aplinkos apsauga</w:t>
        </w:r>
        <w:r w:rsidR="00100120">
          <w:rPr>
            <w:noProof/>
            <w:webHidden/>
          </w:rPr>
          <w:tab/>
        </w:r>
        <w:r w:rsidR="00100120">
          <w:rPr>
            <w:noProof/>
            <w:webHidden/>
          </w:rPr>
          <w:fldChar w:fldCharType="begin"/>
        </w:r>
        <w:r w:rsidR="00100120">
          <w:rPr>
            <w:noProof/>
            <w:webHidden/>
          </w:rPr>
          <w:instrText xml:space="preserve"> PAGEREF _Toc134192327 \h </w:instrText>
        </w:r>
        <w:r w:rsidR="00100120">
          <w:rPr>
            <w:noProof/>
            <w:webHidden/>
          </w:rPr>
        </w:r>
        <w:r w:rsidR="00100120">
          <w:rPr>
            <w:noProof/>
            <w:webHidden/>
          </w:rPr>
          <w:fldChar w:fldCharType="separate"/>
        </w:r>
        <w:r w:rsidR="00100120">
          <w:rPr>
            <w:noProof/>
            <w:webHidden/>
          </w:rPr>
          <w:t>11</w:t>
        </w:r>
        <w:r w:rsidR="00100120">
          <w:rPr>
            <w:noProof/>
            <w:webHidden/>
          </w:rPr>
          <w:fldChar w:fldCharType="end"/>
        </w:r>
      </w:hyperlink>
    </w:p>
    <w:p w14:paraId="4E6B9A14" w14:textId="3EE8C292" w:rsidR="00100120" w:rsidRDefault="00000000">
      <w:pPr>
        <w:pStyle w:val="Turinys2"/>
        <w:rPr>
          <w:rFonts w:eastAsiaTheme="minorEastAsia" w:cstheme="minorBidi"/>
          <w:i w:val="0"/>
          <w:noProof/>
          <w:kern w:val="2"/>
          <w:szCs w:val="22"/>
          <w:lang w:val="en-US" w:eastAsia="en-US"/>
          <w14:ligatures w14:val="standardContextual"/>
        </w:rPr>
      </w:pPr>
      <w:hyperlink w:anchor="_Toc134192328" w:history="1">
        <w:r w:rsidR="00100120" w:rsidRPr="00B721DC">
          <w:rPr>
            <w:rStyle w:val="Hipersaitas"/>
            <w:rFonts w:eastAsia="Calibri" w:cstheme="minorHAnsi"/>
            <w:noProof/>
          </w:rPr>
          <w:t>Dėl savivaldybės tarybos teisės priimti sprendimą dėl planuojamos ūkinės veiklos galimybių</w:t>
        </w:r>
        <w:r w:rsidR="00100120">
          <w:rPr>
            <w:noProof/>
            <w:webHidden/>
          </w:rPr>
          <w:tab/>
        </w:r>
        <w:r w:rsidR="00100120">
          <w:rPr>
            <w:noProof/>
            <w:webHidden/>
          </w:rPr>
          <w:fldChar w:fldCharType="begin"/>
        </w:r>
        <w:r w:rsidR="00100120">
          <w:rPr>
            <w:noProof/>
            <w:webHidden/>
          </w:rPr>
          <w:instrText xml:space="preserve"> PAGEREF _Toc134192328 \h </w:instrText>
        </w:r>
        <w:r w:rsidR="00100120">
          <w:rPr>
            <w:noProof/>
            <w:webHidden/>
          </w:rPr>
        </w:r>
        <w:r w:rsidR="00100120">
          <w:rPr>
            <w:noProof/>
            <w:webHidden/>
          </w:rPr>
          <w:fldChar w:fldCharType="separate"/>
        </w:r>
        <w:r w:rsidR="00100120">
          <w:rPr>
            <w:noProof/>
            <w:webHidden/>
          </w:rPr>
          <w:t>11</w:t>
        </w:r>
        <w:r w:rsidR="00100120">
          <w:rPr>
            <w:noProof/>
            <w:webHidden/>
          </w:rPr>
          <w:fldChar w:fldCharType="end"/>
        </w:r>
      </w:hyperlink>
    </w:p>
    <w:p w14:paraId="1102D6F2" w14:textId="4020EC2E" w:rsidR="00100120" w:rsidRDefault="00000000">
      <w:pPr>
        <w:pStyle w:val="Turinys2"/>
        <w:rPr>
          <w:rFonts w:eastAsiaTheme="minorEastAsia" w:cstheme="minorBidi"/>
          <w:i w:val="0"/>
          <w:noProof/>
          <w:kern w:val="2"/>
          <w:szCs w:val="22"/>
          <w:lang w:val="en-US" w:eastAsia="en-US"/>
          <w14:ligatures w14:val="standardContextual"/>
        </w:rPr>
      </w:pPr>
      <w:hyperlink w:anchor="_Toc134192329" w:history="1">
        <w:r w:rsidR="00100120" w:rsidRPr="00B721DC">
          <w:rPr>
            <w:rStyle w:val="Hipersaitas"/>
            <w:rFonts w:eastAsia="Calibri" w:cstheme="minorHAnsi"/>
            <w:noProof/>
          </w:rPr>
          <w:t>Dėl cheminėmis medžiagomis užteršto žemės sklypo savininko pareigos parengti planą užterštai teritorijai sutvarkyti</w:t>
        </w:r>
        <w:r w:rsidR="00100120">
          <w:rPr>
            <w:noProof/>
            <w:webHidden/>
          </w:rPr>
          <w:tab/>
        </w:r>
        <w:r w:rsidR="00100120">
          <w:rPr>
            <w:noProof/>
            <w:webHidden/>
          </w:rPr>
          <w:fldChar w:fldCharType="begin"/>
        </w:r>
        <w:r w:rsidR="00100120">
          <w:rPr>
            <w:noProof/>
            <w:webHidden/>
          </w:rPr>
          <w:instrText xml:space="preserve"> PAGEREF _Toc134192329 \h </w:instrText>
        </w:r>
        <w:r w:rsidR="00100120">
          <w:rPr>
            <w:noProof/>
            <w:webHidden/>
          </w:rPr>
        </w:r>
        <w:r w:rsidR="00100120">
          <w:rPr>
            <w:noProof/>
            <w:webHidden/>
          </w:rPr>
          <w:fldChar w:fldCharType="separate"/>
        </w:r>
        <w:r w:rsidR="00100120">
          <w:rPr>
            <w:noProof/>
            <w:webHidden/>
          </w:rPr>
          <w:t>12</w:t>
        </w:r>
        <w:r w:rsidR="00100120">
          <w:rPr>
            <w:noProof/>
            <w:webHidden/>
          </w:rPr>
          <w:fldChar w:fldCharType="end"/>
        </w:r>
      </w:hyperlink>
    </w:p>
    <w:p w14:paraId="34FCC80C" w14:textId="639DAA2A" w:rsidR="00100120" w:rsidRDefault="00000000">
      <w:pPr>
        <w:pStyle w:val="Turinys1"/>
        <w:rPr>
          <w:rFonts w:eastAsiaTheme="minorEastAsia" w:cstheme="minorBidi"/>
          <w:b w:val="0"/>
          <w:bCs w:val="0"/>
          <w:caps w:val="0"/>
          <w:noProof/>
          <w:kern w:val="2"/>
          <w:szCs w:val="22"/>
          <w:lang w:val="en-US" w:eastAsia="en-US"/>
          <w14:ligatures w14:val="standardContextual"/>
        </w:rPr>
      </w:pPr>
      <w:hyperlink w:anchor="_Toc134192330" w:history="1">
        <w:r w:rsidR="00100120" w:rsidRPr="00B721DC">
          <w:rPr>
            <w:rStyle w:val="Hipersaitas"/>
            <w:rFonts w:cstheme="minorHAnsi"/>
            <w:noProof/>
          </w:rPr>
          <w:t>18. Nuosavybės teisių atkūrimas</w:t>
        </w:r>
        <w:r w:rsidR="00100120">
          <w:rPr>
            <w:noProof/>
            <w:webHidden/>
          </w:rPr>
          <w:tab/>
        </w:r>
        <w:r w:rsidR="00100120">
          <w:rPr>
            <w:noProof/>
            <w:webHidden/>
          </w:rPr>
          <w:fldChar w:fldCharType="begin"/>
        </w:r>
        <w:r w:rsidR="00100120">
          <w:rPr>
            <w:noProof/>
            <w:webHidden/>
          </w:rPr>
          <w:instrText xml:space="preserve"> PAGEREF _Toc134192330 \h </w:instrText>
        </w:r>
        <w:r w:rsidR="00100120">
          <w:rPr>
            <w:noProof/>
            <w:webHidden/>
          </w:rPr>
        </w:r>
        <w:r w:rsidR="00100120">
          <w:rPr>
            <w:noProof/>
            <w:webHidden/>
          </w:rPr>
          <w:fldChar w:fldCharType="separate"/>
        </w:r>
        <w:r w:rsidR="00100120">
          <w:rPr>
            <w:noProof/>
            <w:webHidden/>
          </w:rPr>
          <w:t>13</w:t>
        </w:r>
        <w:r w:rsidR="00100120">
          <w:rPr>
            <w:noProof/>
            <w:webHidden/>
          </w:rPr>
          <w:fldChar w:fldCharType="end"/>
        </w:r>
      </w:hyperlink>
    </w:p>
    <w:p w14:paraId="60934ECC" w14:textId="5843895C" w:rsidR="00100120" w:rsidRDefault="00000000">
      <w:pPr>
        <w:pStyle w:val="Turinys2"/>
        <w:rPr>
          <w:rFonts w:eastAsiaTheme="minorEastAsia" w:cstheme="minorBidi"/>
          <w:i w:val="0"/>
          <w:noProof/>
          <w:kern w:val="2"/>
          <w:szCs w:val="22"/>
          <w:lang w:val="en-US" w:eastAsia="en-US"/>
          <w14:ligatures w14:val="standardContextual"/>
        </w:rPr>
      </w:pPr>
      <w:hyperlink w:anchor="_Toc134192331" w:history="1">
        <w:r w:rsidR="00100120" w:rsidRPr="00B721DC">
          <w:rPr>
            <w:rStyle w:val="Hipersaitas"/>
            <w:rFonts w:eastAsia="Calibri" w:cstheme="minorHAnsi"/>
            <w:noProof/>
          </w:rPr>
          <w:t>Dėl viešojo administravimo subjekto pareigos informuoti apie nuosavybės teisių atkūrimo procedūrų terminus</w:t>
        </w:r>
        <w:r w:rsidR="00100120">
          <w:rPr>
            <w:noProof/>
            <w:webHidden/>
          </w:rPr>
          <w:tab/>
        </w:r>
        <w:r w:rsidR="00100120">
          <w:rPr>
            <w:noProof/>
            <w:webHidden/>
          </w:rPr>
          <w:fldChar w:fldCharType="begin"/>
        </w:r>
        <w:r w:rsidR="00100120">
          <w:rPr>
            <w:noProof/>
            <w:webHidden/>
          </w:rPr>
          <w:instrText xml:space="preserve"> PAGEREF _Toc134192331 \h </w:instrText>
        </w:r>
        <w:r w:rsidR="00100120">
          <w:rPr>
            <w:noProof/>
            <w:webHidden/>
          </w:rPr>
        </w:r>
        <w:r w:rsidR="00100120">
          <w:rPr>
            <w:noProof/>
            <w:webHidden/>
          </w:rPr>
          <w:fldChar w:fldCharType="separate"/>
        </w:r>
        <w:r w:rsidR="00100120">
          <w:rPr>
            <w:noProof/>
            <w:webHidden/>
          </w:rPr>
          <w:t>13</w:t>
        </w:r>
        <w:r w:rsidR="00100120">
          <w:rPr>
            <w:noProof/>
            <w:webHidden/>
          </w:rPr>
          <w:fldChar w:fldCharType="end"/>
        </w:r>
      </w:hyperlink>
    </w:p>
    <w:p w14:paraId="0E42CB2B" w14:textId="72D8D3A7" w:rsidR="00100120" w:rsidRDefault="00000000">
      <w:pPr>
        <w:pStyle w:val="Turinys1"/>
        <w:rPr>
          <w:rFonts w:eastAsiaTheme="minorEastAsia" w:cstheme="minorBidi"/>
          <w:b w:val="0"/>
          <w:bCs w:val="0"/>
          <w:caps w:val="0"/>
          <w:noProof/>
          <w:kern w:val="2"/>
          <w:szCs w:val="22"/>
          <w:lang w:val="en-US" w:eastAsia="en-US"/>
          <w14:ligatures w14:val="standardContextual"/>
        </w:rPr>
      </w:pPr>
      <w:hyperlink w:anchor="_Toc134192332" w:history="1">
        <w:r w:rsidR="00100120" w:rsidRPr="00B721DC">
          <w:rPr>
            <w:rStyle w:val="Hipersaitas"/>
            <w:rFonts w:cstheme="minorHAnsi"/>
            <w:noProof/>
          </w:rPr>
          <w:t>20. Civilinė atsakomybė už žalą, atsiradusią dėl valdžios institucijų neteisėtų veiksmų</w:t>
        </w:r>
        <w:r w:rsidR="00100120">
          <w:rPr>
            <w:noProof/>
            <w:webHidden/>
          </w:rPr>
          <w:tab/>
        </w:r>
        <w:r w:rsidR="00100120">
          <w:rPr>
            <w:noProof/>
            <w:webHidden/>
          </w:rPr>
          <w:fldChar w:fldCharType="begin"/>
        </w:r>
        <w:r w:rsidR="00100120">
          <w:rPr>
            <w:noProof/>
            <w:webHidden/>
          </w:rPr>
          <w:instrText xml:space="preserve"> PAGEREF _Toc134192332 \h </w:instrText>
        </w:r>
        <w:r w:rsidR="00100120">
          <w:rPr>
            <w:noProof/>
            <w:webHidden/>
          </w:rPr>
        </w:r>
        <w:r w:rsidR="00100120">
          <w:rPr>
            <w:noProof/>
            <w:webHidden/>
          </w:rPr>
          <w:fldChar w:fldCharType="separate"/>
        </w:r>
        <w:r w:rsidR="00100120">
          <w:rPr>
            <w:noProof/>
            <w:webHidden/>
          </w:rPr>
          <w:t>13</w:t>
        </w:r>
        <w:r w:rsidR="00100120">
          <w:rPr>
            <w:noProof/>
            <w:webHidden/>
          </w:rPr>
          <w:fldChar w:fldCharType="end"/>
        </w:r>
      </w:hyperlink>
    </w:p>
    <w:p w14:paraId="3378E90B" w14:textId="29EB6EA5" w:rsidR="00100120" w:rsidRDefault="00000000">
      <w:pPr>
        <w:pStyle w:val="Turinys2"/>
        <w:rPr>
          <w:rFonts w:eastAsiaTheme="minorEastAsia" w:cstheme="minorBidi"/>
          <w:i w:val="0"/>
          <w:noProof/>
          <w:kern w:val="2"/>
          <w:szCs w:val="22"/>
          <w:lang w:val="en-US" w:eastAsia="en-US"/>
          <w14:ligatures w14:val="standardContextual"/>
        </w:rPr>
      </w:pPr>
      <w:hyperlink w:anchor="_Toc134192333" w:history="1">
        <w:r w:rsidR="00100120" w:rsidRPr="00B721DC">
          <w:rPr>
            <w:rStyle w:val="Hipersaitas"/>
            <w:rFonts w:eastAsia="Calibri" w:cstheme="minorHAnsi"/>
            <w:noProof/>
          </w:rPr>
          <w:t>Dėl suimtųjų teisės į ilgalaikius pasimatymus ribojimo Covid-19 pandemijos metu</w:t>
        </w:r>
        <w:r w:rsidR="00100120">
          <w:rPr>
            <w:noProof/>
            <w:webHidden/>
          </w:rPr>
          <w:tab/>
        </w:r>
        <w:r w:rsidR="00100120">
          <w:rPr>
            <w:noProof/>
            <w:webHidden/>
          </w:rPr>
          <w:fldChar w:fldCharType="begin"/>
        </w:r>
        <w:r w:rsidR="00100120">
          <w:rPr>
            <w:noProof/>
            <w:webHidden/>
          </w:rPr>
          <w:instrText xml:space="preserve"> PAGEREF _Toc134192333 \h </w:instrText>
        </w:r>
        <w:r w:rsidR="00100120">
          <w:rPr>
            <w:noProof/>
            <w:webHidden/>
          </w:rPr>
        </w:r>
        <w:r w:rsidR="00100120">
          <w:rPr>
            <w:noProof/>
            <w:webHidden/>
          </w:rPr>
          <w:fldChar w:fldCharType="separate"/>
        </w:r>
        <w:r w:rsidR="00100120">
          <w:rPr>
            <w:noProof/>
            <w:webHidden/>
          </w:rPr>
          <w:t>13</w:t>
        </w:r>
        <w:r w:rsidR="00100120">
          <w:rPr>
            <w:noProof/>
            <w:webHidden/>
          </w:rPr>
          <w:fldChar w:fldCharType="end"/>
        </w:r>
      </w:hyperlink>
    </w:p>
    <w:p w14:paraId="40911C38" w14:textId="59279059" w:rsidR="00100120" w:rsidRDefault="00000000">
      <w:pPr>
        <w:pStyle w:val="Turinys1"/>
        <w:rPr>
          <w:rFonts w:eastAsiaTheme="minorEastAsia" w:cstheme="minorBidi"/>
          <w:b w:val="0"/>
          <w:bCs w:val="0"/>
          <w:caps w:val="0"/>
          <w:noProof/>
          <w:kern w:val="2"/>
          <w:szCs w:val="22"/>
          <w:lang w:val="en-US" w:eastAsia="en-US"/>
          <w14:ligatures w14:val="standardContextual"/>
        </w:rPr>
      </w:pPr>
      <w:hyperlink w:anchor="_Toc134192334" w:history="1">
        <w:r w:rsidR="00100120" w:rsidRPr="00B721DC">
          <w:rPr>
            <w:rStyle w:val="Hipersaitas"/>
            <w:rFonts w:cstheme="minorHAnsi"/>
            <w:noProof/>
          </w:rPr>
          <w:t>21. Valstybės tarnautojo statuso įgijimas, pasikeitimas, praradimas ir atsakomybė</w:t>
        </w:r>
        <w:r w:rsidR="00100120">
          <w:rPr>
            <w:noProof/>
            <w:webHidden/>
          </w:rPr>
          <w:tab/>
        </w:r>
        <w:r w:rsidR="00100120">
          <w:rPr>
            <w:noProof/>
            <w:webHidden/>
          </w:rPr>
          <w:fldChar w:fldCharType="begin"/>
        </w:r>
        <w:r w:rsidR="00100120">
          <w:rPr>
            <w:noProof/>
            <w:webHidden/>
          </w:rPr>
          <w:instrText xml:space="preserve"> PAGEREF _Toc134192334 \h </w:instrText>
        </w:r>
        <w:r w:rsidR="00100120">
          <w:rPr>
            <w:noProof/>
            <w:webHidden/>
          </w:rPr>
        </w:r>
        <w:r w:rsidR="00100120">
          <w:rPr>
            <w:noProof/>
            <w:webHidden/>
          </w:rPr>
          <w:fldChar w:fldCharType="separate"/>
        </w:r>
        <w:r w:rsidR="00100120">
          <w:rPr>
            <w:noProof/>
            <w:webHidden/>
          </w:rPr>
          <w:t>14</w:t>
        </w:r>
        <w:r w:rsidR="00100120">
          <w:rPr>
            <w:noProof/>
            <w:webHidden/>
          </w:rPr>
          <w:fldChar w:fldCharType="end"/>
        </w:r>
      </w:hyperlink>
    </w:p>
    <w:p w14:paraId="19F4664A" w14:textId="5CB6C9A5" w:rsidR="00100120" w:rsidRDefault="00000000">
      <w:pPr>
        <w:pStyle w:val="Turinys2"/>
        <w:rPr>
          <w:rFonts w:eastAsiaTheme="minorEastAsia" w:cstheme="minorBidi"/>
          <w:i w:val="0"/>
          <w:noProof/>
          <w:kern w:val="2"/>
          <w:szCs w:val="22"/>
          <w:lang w:val="en-US" w:eastAsia="en-US"/>
          <w14:ligatures w14:val="standardContextual"/>
        </w:rPr>
      </w:pPr>
      <w:hyperlink w:anchor="_Toc134192335" w:history="1">
        <w:r w:rsidR="00100120" w:rsidRPr="00B721DC">
          <w:rPr>
            <w:rStyle w:val="Hipersaitas"/>
            <w:rFonts w:eastAsia="Calibri" w:cstheme="minorHAnsi"/>
            <w:noProof/>
          </w:rPr>
          <w:t>Dėl aplinkybių, pagrindžiančių pareigūno narystę politinėje partijoje, vertinimo</w:t>
        </w:r>
        <w:r w:rsidR="00100120">
          <w:rPr>
            <w:noProof/>
            <w:webHidden/>
          </w:rPr>
          <w:tab/>
        </w:r>
        <w:r w:rsidR="00100120">
          <w:rPr>
            <w:noProof/>
            <w:webHidden/>
          </w:rPr>
          <w:fldChar w:fldCharType="begin"/>
        </w:r>
        <w:r w:rsidR="00100120">
          <w:rPr>
            <w:noProof/>
            <w:webHidden/>
          </w:rPr>
          <w:instrText xml:space="preserve"> PAGEREF _Toc134192335 \h </w:instrText>
        </w:r>
        <w:r w:rsidR="00100120">
          <w:rPr>
            <w:noProof/>
            <w:webHidden/>
          </w:rPr>
        </w:r>
        <w:r w:rsidR="00100120">
          <w:rPr>
            <w:noProof/>
            <w:webHidden/>
          </w:rPr>
          <w:fldChar w:fldCharType="separate"/>
        </w:r>
        <w:r w:rsidR="00100120">
          <w:rPr>
            <w:noProof/>
            <w:webHidden/>
          </w:rPr>
          <w:t>14</w:t>
        </w:r>
        <w:r w:rsidR="00100120">
          <w:rPr>
            <w:noProof/>
            <w:webHidden/>
          </w:rPr>
          <w:fldChar w:fldCharType="end"/>
        </w:r>
      </w:hyperlink>
    </w:p>
    <w:p w14:paraId="5004E578" w14:textId="545B45FD" w:rsidR="00100120" w:rsidRDefault="00000000">
      <w:pPr>
        <w:pStyle w:val="Turinys2"/>
        <w:rPr>
          <w:rFonts w:eastAsiaTheme="minorEastAsia" w:cstheme="minorBidi"/>
          <w:i w:val="0"/>
          <w:noProof/>
          <w:kern w:val="2"/>
          <w:szCs w:val="22"/>
          <w:lang w:val="en-US" w:eastAsia="en-US"/>
          <w14:ligatures w14:val="standardContextual"/>
        </w:rPr>
      </w:pPr>
      <w:hyperlink w:anchor="_Toc134192336" w:history="1">
        <w:r w:rsidR="00100120" w:rsidRPr="00B721DC">
          <w:rPr>
            <w:rStyle w:val="Hipersaitas"/>
            <w:rFonts w:eastAsia="Calibri" w:cstheme="minorHAnsi"/>
            <w:noProof/>
          </w:rPr>
          <w:t>Dėl reikalavimo grąžinti į iki neteisėto nušalinimo eitas pareigas, kai tarnautojas po nušalinimo nuo pareigų iš jų pasitraukė savo valia</w:t>
        </w:r>
        <w:r w:rsidR="00100120">
          <w:rPr>
            <w:noProof/>
            <w:webHidden/>
          </w:rPr>
          <w:tab/>
        </w:r>
        <w:r w:rsidR="00100120">
          <w:rPr>
            <w:noProof/>
            <w:webHidden/>
          </w:rPr>
          <w:fldChar w:fldCharType="begin"/>
        </w:r>
        <w:r w:rsidR="00100120">
          <w:rPr>
            <w:noProof/>
            <w:webHidden/>
          </w:rPr>
          <w:instrText xml:space="preserve"> PAGEREF _Toc134192336 \h </w:instrText>
        </w:r>
        <w:r w:rsidR="00100120">
          <w:rPr>
            <w:noProof/>
            <w:webHidden/>
          </w:rPr>
        </w:r>
        <w:r w:rsidR="00100120">
          <w:rPr>
            <w:noProof/>
            <w:webHidden/>
          </w:rPr>
          <w:fldChar w:fldCharType="separate"/>
        </w:r>
        <w:r w:rsidR="00100120">
          <w:rPr>
            <w:noProof/>
            <w:webHidden/>
          </w:rPr>
          <w:t>15</w:t>
        </w:r>
        <w:r w:rsidR="00100120">
          <w:rPr>
            <w:noProof/>
            <w:webHidden/>
          </w:rPr>
          <w:fldChar w:fldCharType="end"/>
        </w:r>
      </w:hyperlink>
    </w:p>
    <w:p w14:paraId="66E41C76" w14:textId="27FD7DF0" w:rsidR="00100120" w:rsidRDefault="00000000">
      <w:pPr>
        <w:pStyle w:val="Turinys1"/>
        <w:rPr>
          <w:rFonts w:eastAsiaTheme="minorEastAsia" w:cstheme="minorBidi"/>
          <w:b w:val="0"/>
          <w:bCs w:val="0"/>
          <w:caps w:val="0"/>
          <w:noProof/>
          <w:kern w:val="2"/>
          <w:szCs w:val="22"/>
          <w:lang w:val="en-US" w:eastAsia="en-US"/>
          <w14:ligatures w14:val="standardContextual"/>
        </w:rPr>
      </w:pPr>
      <w:hyperlink w:anchor="_Toc134192337" w:history="1">
        <w:r w:rsidR="00100120" w:rsidRPr="00B721DC">
          <w:rPr>
            <w:rStyle w:val="Hipersaitas"/>
            <w:rFonts w:cstheme="minorHAnsi"/>
            <w:noProof/>
          </w:rPr>
          <w:t>29. Nacionalinių, Europos Sąjungos ir užsienio institucijų finansinė parama</w:t>
        </w:r>
        <w:r w:rsidR="00100120">
          <w:rPr>
            <w:noProof/>
            <w:webHidden/>
          </w:rPr>
          <w:tab/>
        </w:r>
        <w:r w:rsidR="00100120">
          <w:rPr>
            <w:noProof/>
            <w:webHidden/>
          </w:rPr>
          <w:fldChar w:fldCharType="begin"/>
        </w:r>
        <w:r w:rsidR="00100120">
          <w:rPr>
            <w:noProof/>
            <w:webHidden/>
          </w:rPr>
          <w:instrText xml:space="preserve"> PAGEREF _Toc134192337 \h </w:instrText>
        </w:r>
        <w:r w:rsidR="00100120">
          <w:rPr>
            <w:noProof/>
            <w:webHidden/>
          </w:rPr>
        </w:r>
        <w:r w:rsidR="00100120">
          <w:rPr>
            <w:noProof/>
            <w:webHidden/>
          </w:rPr>
          <w:fldChar w:fldCharType="separate"/>
        </w:r>
        <w:r w:rsidR="00100120">
          <w:rPr>
            <w:noProof/>
            <w:webHidden/>
          </w:rPr>
          <w:t>16</w:t>
        </w:r>
        <w:r w:rsidR="00100120">
          <w:rPr>
            <w:noProof/>
            <w:webHidden/>
          </w:rPr>
          <w:fldChar w:fldCharType="end"/>
        </w:r>
      </w:hyperlink>
    </w:p>
    <w:p w14:paraId="5824BBF9" w14:textId="0696C9CC" w:rsidR="00100120" w:rsidRDefault="00000000">
      <w:pPr>
        <w:pStyle w:val="Turinys2"/>
        <w:rPr>
          <w:rFonts w:eastAsiaTheme="minorEastAsia" w:cstheme="minorBidi"/>
          <w:i w:val="0"/>
          <w:noProof/>
          <w:kern w:val="2"/>
          <w:szCs w:val="22"/>
          <w:lang w:val="en-US" w:eastAsia="en-US"/>
          <w14:ligatures w14:val="standardContextual"/>
        </w:rPr>
      </w:pPr>
      <w:hyperlink w:anchor="_Toc134192338" w:history="1">
        <w:r w:rsidR="00100120" w:rsidRPr="00B721DC">
          <w:rPr>
            <w:rStyle w:val="Hipersaitas"/>
            <w:rFonts w:eastAsia="Calibri" w:cstheme="minorHAnsi"/>
            <w:noProof/>
          </w:rPr>
          <w:t>Dėl pareigos nustatyti paskolos refinansavimo faktą, taikant teisės aktuose įtvirtintus ribojimus palūkanoms pagal tokias paskolas kompensuoti</w:t>
        </w:r>
        <w:r w:rsidR="00100120">
          <w:rPr>
            <w:noProof/>
            <w:webHidden/>
          </w:rPr>
          <w:tab/>
        </w:r>
        <w:r w:rsidR="00100120">
          <w:rPr>
            <w:noProof/>
            <w:webHidden/>
          </w:rPr>
          <w:fldChar w:fldCharType="begin"/>
        </w:r>
        <w:r w:rsidR="00100120">
          <w:rPr>
            <w:noProof/>
            <w:webHidden/>
          </w:rPr>
          <w:instrText xml:space="preserve"> PAGEREF _Toc134192338 \h </w:instrText>
        </w:r>
        <w:r w:rsidR="00100120">
          <w:rPr>
            <w:noProof/>
            <w:webHidden/>
          </w:rPr>
        </w:r>
        <w:r w:rsidR="00100120">
          <w:rPr>
            <w:noProof/>
            <w:webHidden/>
          </w:rPr>
          <w:fldChar w:fldCharType="separate"/>
        </w:r>
        <w:r w:rsidR="00100120">
          <w:rPr>
            <w:noProof/>
            <w:webHidden/>
          </w:rPr>
          <w:t>16</w:t>
        </w:r>
        <w:r w:rsidR="00100120">
          <w:rPr>
            <w:noProof/>
            <w:webHidden/>
          </w:rPr>
          <w:fldChar w:fldCharType="end"/>
        </w:r>
      </w:hyperlink>
    </w:p>
    <w:p w14:paraId="144C28E2" w14:textId="502469C9" w:rsidR="00100120" w:rsidRDefault="00000000">
      <w:pPr>
        <w:pStyle w:val="Turinys2"/>
        <w:rPr>
          <w:rFonts w:eastAsiaTheme="minorEastAsia" w:cstheme="minorBidi"/>
          <w:i w:val="0"/>
          <w:noProof/>
          <w:kern w:val="2"/>
          <w:szCs w:val="22"/>
          <w:lang w:val="en-US" w:eastAsia="en-US"/>
          <w14:ligatures w14:val="standardContextual"/>
        </w:rPr>
      </w:pPr>
      <w:hyperlink w:anchor="_Toc134192339" w:history="1">
        <w:r w:rsidR="00100120" w:rsidRPr="00B721DC">
          <w:rPr>
            <w:rStyle w:val="Hipersaitas"/>
            <w:rFonts w:eastAsia="Calibri" w:cstheme="minorHAnsi"/>
            <w:noProof/>
          </w:rPr>
          <w:t>Dėl iki paraiškos pateikimo įgyvendinto įsipareigojimo sukurti darbo vietą</w:t>
        </w:r>
        <w:r w:rsidR="00100120">
          <w:rPr>
            <w:noProof/>
            <w:webHidden/>
          </w:rPr>
          <w:tab/>
        </w:r>
        <w:r w:rsidR="00100120">
          <w:rPr>
            <w:noProof/>
            <w:webHidden/>
          </w:rPr>
          <w:fldChar w:fldCharType="begin"/>
        </w:r>
        <w:r w:rsidR="00100120">
          <w:rPr>
            <w:noProof/>
            <w:webHidden/>
          </w:rPr>
          <w:instrText xml:space="preserve"> PAGEREF _Toc134192339 \h </w:instrText>
        </w:r>
        <w:r w:rsidR="00100120">
          <w:rPr>
            <w:noProof/>
            <w:webHidden/>
          </w:rPr>
        </w:r>
        <w:r w:rsidR="00100120">
          <w:rPr>
            <w:noProof/>
            <w:webHidden/>
          </w:rPr>
          <w:fldChar w:fldCharType="separate"/>
        </w:r>
        <w:r w:rsidR="00100120">
          <w:rPr>
            <w:noProof/>
            <w:webHidden/>
          </w:rPr>
          <w:t>17</w:t>
        </w:r>
        <w:r w:rsidR="00100120">
          <w:rPr>
            <w:noProof/>
            <w:webHidden/>
          </w:rPr>
          <w:fldChar w:fldCharType="end"/>
        </w:r>
      </w:hyperlink>
    </w:p>
    <w:p w14:paraId="48C92F62" w14:textId="77BCE144" w:rsidR="00100120" w:rsidRDefault="00000000">
      <w:pPr>
        <w:pStyle w:val="Turinys1"/>
        <w:rPr>
          <w:rFonts w:eastAsiaTheme="minorEastAsia" w:cstheme="minorBidi"/>
          <w:b w:val="0"/>
          <w:bCs w:val="0"/>
          <w:caps w:val="0"/>
          <w:noProof/>
          <w:kern w:val="2"/>
          <w:szCs w:val="22"/>
          <w:lang w:val="en-US" w:eastAsia="en-US"/>
          <w14:ligatures w14:val="standardContextual"/>
        </w:rPr>
      </w:pPr>
      <w:hyperlink w:anchor="_Toc134192340" w:history="1">
        <w:r w:rsidR="00100120" w:rsidRPr="00B721DC">
          <w:rPr>
            <w:rStyle w:val="Hipersaitas"/>
            <w:rFonts w:cstheme="minorHAnsi"/>
            <w:noProof/>
          </w:rPr>
          <w:t>II. Administracinių bylų teisena</w:t>
        </w:r>
        <w:r w:rsidR="00100120">
          <w:rPr>
            <w:noProof/>
            <w:webHidden/>
          </w:rPr>
          <w:tab/>
        </w:r>
        <w:r w:rsidR="00100120">
          <w:rPr>
            <w:noProof/>
            <w:webHidden/>
          </w:rPr>
          <w:fldChar w:fldCharType="begin"/>
        </w:r>
        <w:r w:rsidR="00100120">
          <w:rPr>
            <w:noProof/>
            <w:webHidden/>
          </w:rPr>
          <w:instrText xml:space="preserve"> PAGEREF _Toc134192340 \h </w:instrText>
        </w:r>
        <w:r w:rsidR="00100120">
          <w:rPr>
            <w:noProof/>
            <w:webHidden/>
          </w:rPr>
        </w:r>
        <w:r w:rsidR="00100120">
          <w:rPr>
            <w:noProof/>
            <w:webHidden/>
          </w:rPr>
          <w:fldChar w:fldCharType="separate"/>
        </w:r>
        <w:r w:rsidR="00100120">
          <w:rPr>
            <w:noProof/>
            <w:webHidden/>
          </w:rPr>
          <w:t>18</w:t>
        </w:r>
        <w:r w:rsidR="00100120">
          <w:rPr>
            <w:noProof/>
            <w:webHidden/>
          </w:rPr>
          <w:fldChar w:fldCharType="end"/>
        </w:r>
      </w:hyperlink>
    </w:p>
    <w:p w14:paraId="692B8ECD" w14:textId="0CC2B859" w:rsidR="00100120" w:rsidRDefault="00000000">
      <w:pPr>
        <w:pStyle w:val="Turinys1"/>
        <w:rPr>
          <w:rFonts w:eastAsiaTheme="minorEastAsia" w:cstheme="minorBidi"/>
          <w:b w:val="0"/>
          <w:bCs w:val="0"/>
          <w:caps w:val="0"/>
          <w:noProof/>
          <w:kern w:val="2"/>
          <w:szCs w:val="22"/>
          <w:lang w:val="en-US" w:eastAsia="en-US"/>
          <w14:ligatures w14:val="standardContextual"/>
        </w:rPr>
      </w:pPr>
      <w:hyperlink w:anchor="_Toc134192341" w:history="1">
        <w:r w:rsidR="00100120" w:rsidRPr="00B721DC">
          <w:rPr>
            <w:rStyle w:val="Hipersaitas"/>
            <w:rFonts w:cstheme="minorHAnsi"/>
            <w:noProof/>
          </w:rPr>
          <w:t>43. Teisė kreiptis į teismą ir jos realizavimas</w:t>
        </w:r>
        <w:r w:rsidR="00100120">
          <w:rPr>
            <w:noProof/>
            <w:webHidden/>
          </w:rPr>
          <w:tab/>
        </w:r>
        <w:r w:rsidR="00100120">
          <w:rPr>
            <w:noProof/>
            <w:webHidden/>
          </w:rPr>
          <w:fldChar w:fldCharType="begin"/>
        </w:r>
        <w:r w:rsidR="00100120">
          <w:rPr>
            <w:noProof/>
            <w:webHidden/>
          </w:rPr>
          <w:instrText xml:space="preserve"> PAGEREF _Toc134192341 \h </w:instrText>
        </w:r>
        <w:r w:rsidR="00100120">
          <w:rPr>
            <w:noProof/>
            <w:webHidden/>
          </w:rPr>
        </w:r>
        <w:r w:rsidR="00100120">
          <w:rPr>
            <w:noProof/>
            <w:webHidden/>
          </w:rPr>
          <w:fldChar w:fldCharType="separate"/>
        </w:r>
        <w:r w:rsidR="00100120">
          <w:rPr>
            <w:noProof/>
            <w:webHidden/>
          </w:rPr>
          <w:t>18</w:t>
        </w:r>
        <w:r w:rsidR="00100120">
          <w:rPr>
            <w:noProof/>
            <w:webHidden/>
          </w:rPr>
          <w:fldChar w:fldCharType="end"/>
        </w:r>
      </w:hyperlink>
    </w:p>
    <w:p w14:paraId="47124443" w14:textId="0AAD3DF3" w:rsidR="00100120" w:rsidRDefault="00000000">
      <w:pPr>
        <w:pStyle w:val="Turinys2"/>
        <w:rPr>
          <w:rFonts w:eastAsiaTheme="minorEastAsia" w:cstheme="minorBidi"/>
          <w:i w:val="0"/>
          <w:noProof/>
          <w:kern w:val="2"/>
          <w:szCs w:val="22"/>
          <w:lang w:val="en-US" w:eastAsia="en-US"/>
          <w14:ligatures w14:val="standardContextual"/>
        </w:rPr>
      </w:pPr>
      <w:hyperlink w:anchor="_Toc134192342" w:history="1">
        <w:r w:rsidR="00100120" w:rsidRPr="00B721DC">
          <w:rPr>
            <w:rStyle w:val="Hipersaitas"/>
            <w:rFonts w:eastAsia="Calibri" w:cstheme="minorHAnsi"/>
            <w:noProof/>
          </w:rPr>
          <w:t>Dėl rašto, kuriuo baigiamas infrastruktūros vystymo plano rengimas bei pritariama apsaugos zonų nustatymui ir turto paėmimui visuomenės poreikiams</w:t>
        </w:r>
        <w:r w:rsidR="00100120">
          <w:rPr>
            <w:noProof/>
            <w:webHidden/>
          </w:rPr>
          <w:tab/>
        </w:r>
        <w:r w:rsidR="00100120">
          <w:rPr>
            <w:noProof/>
            <w:webHidden/>
          </w:rPr>
          <w:fldChar w:fldCharType="begin"/>
        </w:r>
        <w:r w:rsidR="00100120">
          <w:rPr>
            <w:noProof/>
            <w:webHidden/>
          </w:rPr>
          <w:instrText xml:space="preserve"> PAGEREF _Toc134192342 \h </w:instrText>
        </w:r>
        <w:r w:rsidR="00100120">
          <w:rPr>
            <w:noProof/>
            <w:webHidden/>
          </w:rPr>
        </w:r>
        <w:r w:rsidR="00100120">
          <w:rPr>
            <w:noProof/>
            <w:webHidden/>
          </w:rPr>
          <w:fldChar w:fldCharType="separate"/>
        </w:r>
        <w:r w:rsidR="00100120">
          <w:rPr>
            <w:noProof/>
            <w:webHidden/>
          </w:rPr>
          <w:t>18</w:t>
        </w:r>
        <w:r w:rsidR="00100120">
          <w:rPr>
            <w:noProof/>
            <w:webHidden/>
          </w:rPr>
          <w:fldChar w:fldCharType="end"/>
        </w:r>
      </w:hyperlink>
    </w:p>
    <w:p w14:paraId="22D1867F" w14:textId="641CFF03" w:rsidR="00100120" w:rsidRDefault="00000000">
      <w:pPr>
        <w:pStyle w:val="Turinys2"/>
        <w:rPr>
          <w:rFonts w:eastAsiaTheme="minorEastAsia" w:cstheme="minorBidi"/>
          <w:i w:val="0"/>
          <w:noProof/>
          <w:kern w:val="2"/>
          <w:szCs w:val="22"/>
          <w:lang w:val="en-US" w:eastAsia="en-US"/>
          <w14:ligatures w14:val="standardContextual"/>
        </w:rPr>
      </w:pPr>
      <w:hyperlink w:anchor="_Toc134192343" w:history="1">
        <w:r w:rsidR="00100120" w:rsidRPr="00B721DC">
          <w:rPr>
            <w:rStyle w:val="Hipersaitas"/>
            <w:rFonts w:eastAsia="Calibri" w:cstheme="minorHAnsi"/>
            <w:noProof/>
          </w:rPr>
          <w:t>Dėl termino apeliaciniam skundui paduoti atnaujinimo, kai yra praleistas ABTĮ 134 straipsnio 4 dalyje nustatytas trijų mėnesių terminas</w:t>
        </w:r>
        <w:r w:rsidR="00100120">
          <w:rPr>
            <w:noProof/>
            <w:webHidden/>
          </w:rPr>
          <w:tab/>
        </w:r>
        <w:r w:rsidR="00100120">
          <w:rPr>
            <w:noProof/>
            <w:webHidden/>
          </w:rPr>
          <w:fldChar w:fldCharType="begin"/>
        </w:r>
        <w:r w:rsidR="00100120">
          <w:rPr>
            <w:noProof/>
            <w:webHidden/>
          </w:rPr>
          <w:instrText xml:space="preserve"> PAGEREF _Toc134192343 \h </w:instrText>
        </w:r>
        <w:r w:rsidR="00100120">
          <w:rPr>
            <w:noProof/>
            <w:webHidden/>
          </w:rPr>
        </w:r>
        <w:r w:rsidR="00100120">
          <w:rPr>
            <w:noProof/>
            <w:webHidden/>
          </w:rPr>
          <w:fldChar w:fldCharType="separate"/>
        </w:r>
        <w:r w:rsidR="00100120">
          <w:rPr>
            <w:noProof/>
            <w:webHidden/>
          </w:rPr>
          <w:t>19</w:t>
        </w:r>
        <w:r w:rsidR="00100120">
          <w:rPr>
            <w:noProof/>
            <w:webHidden/>
          </w:rPr>
          <w:fldChar w:fldCharType="end"/>
        </w:r>
      </w:hyperlink>
    </w:p>
    <w:p w14:paraId="5B218CE7" w14:textId="4B071DBE" w:rsidR="00100120" w:rsidRDefault="00000000">
      <w:pPr>
        <w:pStyle w:val="Turinys1"/>
        <w:rPr>
          <w:rFonts w:eastAsiaTheme="minorEastAsia" w:cstheme="minorBidi"/>
          <w:b w:val="0"/>
          <w:bCs w:val="0"/>
          <w:caps w:val="0"/>
          <w:noProof/>
          <w:kern w:val="2"/>
          <w:szCs w:val="22"/>
          <w:lang w:val="en-US" w:eastAsia="en-US"/>
          <w14:ligatures w14:val="standardContextual"/>
        </w:rPr>
      </w:pPr>
      <w:hyperlink w:anchor="_Toc134192344" w:history="1">
        <w:r w:rsidR="00100120" w:rsidRPr="00B721DC">
          <w:rPr>
            <w:rStyle w:val="Hipersaitas"/>
            <w:rFonts w:cstheme="minorHAnsi"/>
            <w:noProof/>
          </w:rPr>
          <w:t>56. Teismo sprendimo vykdymas</w:t>
        </w:r>
        <w:r w:rsidR="00100120">
          <w:rPr>
            <w:noProof/>
            <w:webHidden/>
          </w:rPr>
          <w:tab/>
        </w:r>
        <w:r w:rsidR="00100120">
          <w:rPr>
            <w:noProof/>
            <w:webHidden/>
          </w:rPr>
          <w:fldChar w:fldCharType="begin"/>
        </w:r>
        <w:r w:rsidR="00100120">
          <w:rPr>
            <w:noProof/>
            <w:webHidden/>
          </w:rPr>
          <w:instrText xml:space="preserve"> PAGEREF _Toc134192344 \h </w:instrText>
        </w:r>
        <w:r w:rsidR="00100120">
          <w:rPr>
            <w:noProof/>
            <w:webHidden/>
          </w:rPr>
        </w:r>
        <w:r w:rsidR="00100120">
          <w:rPr>
            <w:noProof/>
            <w:webHidden/>
          </w:rPr>
          <w:fldChar w:fldCharType="separate"/>
        </w:r>
        <w:r w:rsidR="00100120">
          <w:rPr>
            <w:noProof/>
            <w:webHidden/>
          </w:rPr>
          <w:t>19</w:t>
        </w:r>
        <w:r w:rsidR="00100120">
          <w:rPr>
            <w:noProof/>
            <w:webHidden/>
          </w:rPr>
          <w:fldChar w:fldCharType="end"/>
        </w:r>
      </w:hyperlink>
    </w:p>
    <w:p w14:paraId="312760CC" w14:textId="4F84966D" w:rsidR="00100120" w:rsidRDefault="00000000">
      <w:pPr>
        <w:pStyle w:val="Turinys2"/>
        <w:rPr>
          <w:rFonts w:eastAsiaTheme="minorEastAsia" w:cstheme="minorBidi"/>
          <w:i w:val="0"/>
          <w:noProof/>
          <w:kern w:val="2"/>
          <w:szCs w:val="22"/>
          <w:lang w:val="en-US" w:eastAsia="en-US"/>
          <w14:ligatures w14:val="standardContextual"/>
        </w:rPr>
      </w:pPr>
      <w:hyperlink w:anchor="_Toc134192345" w:history="1">
        <w:r w:rsidR="00100120" w:rsidRPr="00B721DC">
          <w:rPr>
            <w:rStyle w:val="Hipersaitas"/>
            <w:rFonts w:eastAsia="Calibri" w:cstheme="minorHAnsi"/>
            <w:noProof/>
          </w:rPr>
          <w:t>Dėl teismo sprendimo grąžinti į pareigas neteisėtai atleistą vidaus tarnybos sistemos pareigūną nukreipimo skubiai vykdyti</w:t>
        </w:r>
        <w:r w:rsidR="00100120">
          <w:rPr>
            <w:noProof/>
            <w:webHidden/>
          </w:rPr>
          <w:tab/>
        </w:r>
        <w:r w:rsidR="00100120">
          <w:rPr>
            <w:noProof/>
            <w:webHidden/>
          </w:rPr>
          <w:fldChar w:fldCharType="begin"/>
        </w:r>
        <w:r w:rsidR="00100120">
          <w:rPr>
            <w:noProof/>
            <w:webHidden/>
          </w:rPr>
          <w:instrText xml:space="preserve"> PAGEREF _Toc134192345 \h </w:instrText>
        </w:r>
        <w:r w:rsidR="00100120">
          <w:rPr>
            <w:noProof/>
            <w:webHidden/>
          </w:rPr>
        </w:r>
        <w:r w:rsidR="00100120">
          <w:rPr>
            <w:noProof/>
            <w:webHidden/>
          </w:rPr>
          <w:fldChar w:fldCharType="separate"/>
        </w:r>
        <w:r w:rsidR="00100120">
          <w:rPr>
            <w:noProof/>
            <w:webHidden/>
          </w:rPr>
          <w:t>19</w:t>
        </w:r>
        <w:r w:rsidR="00100120">
          <w:rPr>
            <w:noProof/>
            <w:webHidden/>
          </w:rPr>
          <w:fldChar w:fldCharType="end"/>
        </w:r>
      </w:hyperlink>
    </w:p>
    <w:p w14:paraId="70414294" w14:textId="4EB934A5" w:rsidR="00E65949" w:rsidRDefault="00A364C6" w:rsidP="00E65949">
      <w:pPr>
        <w:tabs>
          <w:tab w:val="right" w:leader="dot" w:pos="9921"/>
        </w:tabs>
        <w:jc w:val="both"/>
        <w:rPr>
          <w:rFonts w:asciiTheme="minorHAnsi" w:hAnsiTheme="minorHAnsi" w:cstheme="minorHAnsi"/>
          <w:sz w:val="22"/>
          <w:szCs w:val="22"/>
        </w:rPr>
      </w:pPr>
      <w:r w:rsidRPr="003756A5">
        <w:rPr>
          <w:rFonts w:asciiTheme="minorHAnsi" w:hAnsiTheme="minorHAnsi" w:cstheme="minorHAnsi"/>
          <w:sz w:val="22"/>
          <w:szCs w:val="22"/>
        </w:rPr>
        <w:fldChar w:fldCharType="end"/>
      </w:r>
      <w:bookmarkEnd w:id="6"/>
      <w:bookmarkEnd w:id="8"/>
    </w:p>
    <w:p w14:paraId="54E170B0" w14:textId="67ACF012" w:rsidR="00D35B54" w:rsidRDefault="00D35B54" w:rsidP="00E65949">
      <w:pPr>
        <w:tabs>
          <w:tab w:val="right" w:leader="dot" w:pos="9921"/>
        </w:tabs>
        <w:jc w:val="both"/>
        <w:rPr>
          <w:rFonts w:asciiTheme="minorHAnsi" w:hAnsiTheme="minorHAnsi" w:cstheme="minorHAnsi"/>
          <w:sz w:val="22"/>
          <w:szCs w:val="22"/>
        </w:rPr>
      </w:pPr>
    </w:p>
    <w:p w14:paraId="7082BE19" w14:textId="62C3C3EF" w:rsidR="00D35B54" w:rsidRDefault="00D35B54" w:rsidP="00E65949">
      <w:pPr>
        <w:tabs>
          <w:tab w:val="right" w:leader="dot" w:pos="9921"/>
        </w:tabs>
        <w:jc w:val="both"/>
        <w:rPr>
          <w:rFonts w:asciiTheme="minorHAnsi" w:hAnsiTheme="minorHAnsi" w:cstheme="minorHAnsi"/>
          <w:sz w:val="22"/>
          <w:szCs w:val="22"/>
        </w:rPr>
      </w:pPr>
    </w:p>
    <w:p w14:paraId="0B409599" w14:textId="47B7C607" w:rsidR="00D35B54" w:rsidRDefault="00D35B54" w:rsidP="00E65949">
      <w:pPr>
        <w:tabs>
          <w:tab w:val="right" w:leader="dot" w:pos="9921"/>
        </w:tabs>
        <w:jc w:val="both"/>
        <w:rPr>
          <w:rFonts w:asciiTheme="minorHAnsi" w:hAnsiTheme="minorHAnsi" w:cstheme="minorHAnsi"/>
          <w:sz w:val="22"/>
          <w:szCs w:val="22"/>
        </w:rPr>
      </w:pPr>
    </w:p>
    <w:p w14:paraId="7034E444" w14:textId="3825E9DB" w:rsidR="00D35B54" w:rsidRDefault="00D35B54" w:rsidP="00E65949">
      <w:pPr>
        <w:tabs>
          <w:tab w:val="right" w:leader="dot" w:pos="9921"/>
        </w:tabs>
        <w:jc w:val="both"/>
        <w:rPr>
          <w:rFonts w:asciiTheme="minorHAnsi" w:hAnsiTheme="minorHAnsi" w:cstheme="minorHAnsi"/>
          <w:sz w:val="22"/>
          <w:szCs w:val="22"/>
        </w:rPr>
      </w:pPr>
    </w:p>
    <w:p w14:paraId="218958CB" w14:textId="2D201C3E" w:rsidR="00D35B54" w:rsidRDefault="00D35B54" w:rsidP="00E65949">
      <w:pPr>
        <w:tabs>
          <w:tab w:val="right" w:leader="dot" w:pos="9921"/>
        </w:tabs>
        <w:jc w:val="both"/>
        <w:rPr>
          <w:rFonts w:asciiTheme="minorHAnsi" w:hAnsiTheme="minorHAnsi" w:cstheme="minorHAnsi"/>
          <w:sz w:val="22"/>
          <w:szCs w:val="22"/>
        </w:rPr>
      </w:pPr>
    </w:p>
    <w:p w14:paraId="43E84EB7" w14:textId="4220944D" w:rsidR="00D35B54" w:rsidRDefault="00D35B54" w:rsidP="00E65949">
      <w:pPr>
        <w:tabs>
          <w:tab w:val="right" w:leader="dot" w:pos="9921"/>
        </w:tabs>
        <w:jc w:val="both"/>
        <w:rPr>
          <w:rFonts w:asciiTheme="minorHAnsi" w:hAnsiTheme="minorHAnsi" w:cstheme="minorHAnsi"/>
          <w:sz w:val="22"/>
          <w:szCs w:val="22"/>
        </w:rPr>
      </w:pPr>
    </w:p>
    <w:p w14:paraId="76E6354C" w14:textId="789790F4" w:rsidR="00D35B54" w:rsidRDefault="00D35B54" w:rsidP="00E65949">
      <w:pPr>
        <w:tabs>
          <w:tab w:val="right" w:leader="dot" w:pos="9921"/>
        </w:tabs>
        <w:jc w:val="both"/>
        <w:rPr>
          <w:rFonts w:asciiTheme="minorHAnsi" w:hAnsiTheme="minorHAnsi" w:cstheme="minorHAnsi"/>
          <w:sz w:val="22"/>
          <w:szCs w:val="22"/>
        </w:rPr>
      </w:pPr>
    </w:p>
    <w:p w14:paraId="69A0D3A7" w14:textId="59E4A6FA" w:rsidR="00D35B54" w:rsidRDefault="00D35B54" w:rsidP="00E65949">
      <w:pPr>
        <w:tabs>
          <w:tab w:val="right" w:leader="dot" w:pos="9921"/>
        </w:tabs>
        <w:jc w:val="both"/>
        <w:rPr>
          <w:rFonts w:asciiTheme="minorHAnsi" w:hAnsiTheme="minorHAnsi" w:cstheme="minorHAnsi"/>
          <w:sz w:val="22"/>
          <w:szCs w:val="22"/>
        </w:rPr>
      </w:pPr>
    </w:p>
    <w:p w14:paraId="33E6A195" w14:textId="31D1A606" w:rsidR="00D35B54" w:rsidRDefault="00D35B54" w:rsidP="00E65949">
      <w:pPr>
        <w:tabs>
          <w:tab w:val="right" w:leader="dot" w:pos="9921"/>
        </w:tabs>
        <w:jc w:val="both"/>
        <w:rPr>
          <w:rFonts w:asciiTheme="minorHAnsi" w:hAnsiTheme="minorHAnsi" w:cstheme="minorHAnsi"/>
          <w:sz w:val="22"/>
          <w:szCs w:val="22"/>
        </w:rPr>
      </w:pPr>
    </w:p>
    <w:p w14:paraId="52DB064D" w14:textId="378D94CF" w:rsidR="00D35B54" w:rsidRDefault="00D35B54" w:rsidP="00E65949">
      <w:pPr>
        <w:tabs>
          <w:tab w:val="right" w:leader="dot" w:pos="9921"/>
        </w:tabs>
        <w:jc w:val="both"/>
        <w:rPr>
          <w:rFonts w:asciiTheme="minorHAnsi" w:hAnsiTheme="minorHAnsi" w:cstheme="minorHAnsi"/>
          <w:sz w:val="22"/>
          <w:szCs w:val="22"/>
        </w:rPr>
      </w:pPr>
    </w:p>
    <w:p w14:paraId="4D92A510" w14:textId="0DD324D1" w:rsidR="00D35B54" w:rsidRDefault="00D35B54" w:rsidP="00E65949">
      <w:pPr>
        <w:tabs>
          <w:tab w:val="right" w:leader="dot" w:pos="9921"/>
        </w:tabs>
        <w:jc w:val="both"/>
        <w:rPr>
          <w:rFonts w:asciiTheme="minorHAnsi" w:hAnsiTheme="minorHAnsi" w:cstheme="minorHAnsi"/>
          <w:sz w:val="22"/>
          <w:szCs w:val="22"/>
        </w:rPr>
      </w:pPr>
    </w:p>
    <w:p w14:paraId="78381CC5" w14:textId="1BB4B046" w:rsidR="00D35B54" w:rsidRDefault="00D35B54" w:rsidP="00E65949">
      <w:pPr>
        <w:tabs>
          <w:tab w:val="right" w:leader="dot" w:pos="9921"/>
        </w:tabs>
        <w:jc w:val="both"/>
        <w:rPr>
          <w:rFonts w:asciiTheme="minorHAnsi" w:hAnsiTheme="minorHAnsi" w:cstheme="minorHAnsi"/>
          <w:sz w:val="22"/>
          <w:szCs w:val="22"/>
        </w:rPr>
      </w:pPr>
    </w:p>
    <w:p w14:paraId="7DDB26E5" w14:textId="5B702B9B" w:rsidR="00D35B54" w:rsidRDefault="00D35B54" w:rsidP="00E65949">
      <w:pPr>
        <w:tabs>
          <w:tab w:val="right" w:leader="dot" w:pos="9921"/>
        </w:tabs>
        <w:jc w:val="both"/>
        <w:rPr>
          <w:rFonts w:asciiTheme="minorHAnsi" w:hAnsiTheme="minorHAnsi" w:cstheme="minorHAnsi"/>
          <w:sz w:val="22"/>
          <w:szCs w:val="22"/>
        </w:rPr>
      </w:pPr>
    </w:p>
    <w:p w14:paraId="7945C26E" w14:textId="0440F019" w:rsidR="00D35B54" w:rsidRDefault="00D35B54" w:rsidP="00E65949">
      <w:pPr>
        <w:tabs>
          <w:tab w:val="right" w:leader="dot" w:pos="9921"/>
        </w:tabs>
        <w:jc w:val="both"/>
        <w:rPr>
          <w:rFonts w:asciiTheme="minorHAnsi" w:hAnsiTheme="minorHAnsi" w:cstheme="minorHAnsi"/>
          <w:sz w:val="22"/>
          <w:szCs w:val="22"/>
        </w:rPr>
      </w:pPr>
    </w:p>
    <w:p w14:paraId="4A47A58E" w14:textId="39A71473" w:rsidR="00D35B54" w:rsidRDefault="00D35B54" w:rsidP="00E65949">
      <w:pPr>
        <w:tabs>
          <w:tab w:val="right" w:leader="dot" w:pos="9921"/>
        </w:tabs>
        <w:jc w:val="both"/>
        <w:rPr>
          <w:rFonts w:asciiTheme="minorHAnsi" w:hAnsiTheme="minorHAnsi" w:cstheme="minorHAnsi"/>
          <w:sz w:val="22"/>
          <w:szCs w:val="22"/>
        </w:rPr>
      </w:pPr>
    </w:p>
    <w:p w14:paraId="59C84DC7" w14:textId="745CA880" w:rsidR="00D35B54" w:rsidRDefault="00D35B54" w:rsidP="00E65949">
      <w:pPr>
        <w:tabs>
          <w:tab w:val="right" w:leader="dot" w:pos="9921"/>
        </w:tabs>
        <w:jc w:val="both"/>
        <w:rPr>
          <w:rFonts w:asciiTheme="minorHAnsi" w:hAnsiTheme="minorHAnsi" w:cstheme="minorHAnsi"/>
          <w:sz w:val="22"/>
          <w:szCs w:val="22"/>
        </w:rPr>
      </w:pPr>
    </w:p>
    <w:p w14:paraId="21B93535" w14:textId="77777777" w:rsidR="00D35B54" w:rsidRDefault="00D35B54" w:rsidP="00E65949">
      <w:pPr>
        <w:tabs>
          <w:tab w:val="right" w:leader="dot" w:pos="9921"/>
        </w:tabs>
        <w:jc w:val="both"/>
        <w:rPr>
          <w:rFonts w:asciiTheme="minorHAnsi" w:hAnsiTheme="minorHAnsi" w:cstheme="minorHAnsi"/>
          <w:sz w:val="22"/>
          <w:szCs w:val="22"/>
        </w:rPr>
      </w:pPr>
    </w:p>
    <w:p w14:paraId="3E5929F2" w14:textId="7DAAF915" w:rsidR="00E65949" w:rsidRDefault="00E65949" w:rsidP="00E65949">
      <w:pPr>
        <w:tabs>
          <w:tab w:val="right" w:leader="dot" w:pos="9921"/>
        </w:tabs>
        <w:jc w:val="both"/>
        <w:rPr>
          <w:rFonts w:asciiTheme="minorHAnsi" w:hAnsiTheme="minorHAnsi" w:cstheme="minorHAnsi"/>
          <w:sz w:val="22"/>
          <w:szCs w:val="22"/>
        </w:rPr>
      </w:pPr>
    </w:p>
    <w:p w14:paraId="781C112A" w14:textId="59FE8233" w:rsidR="00293CF6" w:rsidRPr="003756A5" w:rsidRDefault="00A4795D" w:rsidP="0088425C">
      <w:pPr>
        <w:tabs>
          <w:tab w:val="right" w:leader="dot" w:pos="9921"/>
        </w:tabs>
        <w:spacing w:before="240" w:after="240"/>
        <w:jc w:val="both"/>
        <w:rPr>
          <w:rFonts w:asciiTheme="minorHAnsi" w:hAnsiTheme="minorHAnsi" w:cstheme="minorHAnsi"/>
          <w:sz w:val="22"/>
          <w:szCs w:val="22"/>
        </w:rPr>
      </w:pPr>
      <w:r w:rsidRPr="003756A5">
        <w:rPr>
          <w:rFonts w:asciiTheme="minorHAnsi" w:hAnsiTheme="minorHAnsi" w:cstheme="minorHAnsi"/>
          <w:sz w:val="22"/>
          <w:szCs w:val="22"/>
        </w:rPr>
        <w:t>Š</w:t>
      </w:r>
      <w:r w:rsidR="00293CF6" w:rsidRPr="003756A5">
        <w:rPr>
          <w:rFonts w:asciiTheme="minorHAnsi" w:hAnsiTheme="minorHAnsi" w:cstheme="minorHAnsi"/>
          <w:sz w:val="22"/>
          <w:szCs w:val="22"/>
        </w:rPr>
        <w:t>ioje apžvalgoje vartojam</w:t>
      </w:r>
      <w:r w:rsidR="00BF0C24" w:rsidRPr="003756A5">
        <w:rPr>
          <w:rFonts w:asciiTheme="minorHAnsi" w:hAnsiTheme="minorHAnsi" w:cstheme="minorHAnsi"/>
          <w:sz w:val="22"/>
          <w:szCs w:val="22"/>
        </w:rPr>
        <w:t>os</w:t>
      </w:r>
      <w:r w:rsidR="00293CF6" w:rsidRPr="003756A5">
        <w:rPr>
          <w:rFonts w:asciiTheme="minorHAnsi" w:hAnsiTheme="minorHAnsi" w:cstheme="minorHAnsi"/>
          <w:sz w:val="22"/>
          <w:szCs w:val="22"/>
        </w:rPr>
        <w:t xml:space="preserve"> </w:t>
      </w:r>
      <w:r w:rsidR="00293CF6" w:rsidRPr="003756A5">
        <w:rPr>
          <w:rFonts w:asciiTheme="minorHAnsi" w:hAnsiTheme="minorHAnsi" w:cstheme="minorHAnsi"/>
          <w:b/>
          <w:sz w:val="22"/>
          <w:szCs w:val="22"/>
        </w:rPr>
        <w:t>s</w:t>
      </w:r>
      <w:r w:rsidR="00BF0C24" w:rsidRPr="003756A5">
        <w:rPr>
          <w:rFonts w:asciiTheme="minorHAnsi" w:hAnsiTheme="minorHAnsi" w:cstheme="minorHAnsi"/>
          <w:b/>
          <w:sz w:val="22"/>
          <w:szCs w:val="22"/>
        </w:rPr>
        <w:t>antrumpos</w:t>
      </w:r>
      <w:r w:rsidR="00293CF6" w:rsidRPr="003756A5">
        <w:rPr>
          <w:rFonts w:asciiTheme="minorHAnsi" w:hAnsiTheme="minorHAnsi" w:cstheme="minorHAnsi"/>
          <w:sz w:val="22"/>
          <w:szCs w:val="22"/>
        </w:rPr>
        <w:t>:</w:t>
      </w:r>
    </w:p>
    <w:p w14:paraId="76CC7DBD" w14:textId="23707237" w:rsidR="00137A24" w:rsidRPr="00121B72" w:rsidRDefault="00137A24" w:rsidP="00F63421">
      <w:pPr>
        <w:tabs>
          <w:tab w:val="left" w:pos="1701"/>
        </w:tabs>
        <w:jc w:val="both"/>
        <w:rPr>
          <w:rFonts w:asciiTheme="minorHAnsi" w:hAnsiTheme="minorHAnsi" w:cstheme="minorHAnsi"/>
          <w:sz w:val="22"/>
          <w:szCs w:val="22"/>
        </w:rPr>
      </w:pPr>
      <w:r w:rsidRPr="00121B72">
        <w:rPr>
          <w:rFonts w:asciiTheme="minorHAnsi" w:hAnsiTheme="minorHAnsi" w:cstheme="minorHAnsi"/>
          <w:b/>
          <w:bCs/>
          <w:sz w:val="22"/>
          <w:szCs w:val="22"/>
        </w:rPr>
        <w:t>AB</w:t>
      </w:r>
      <w:r w:rsidRPr="00121B72">
        <w:rPr>
          <w:rFonts w:asciiTheme="minorHAnsi" w:hAnsiTheme="minorHAnsi" w:cstheme="minorHAnsi"/>
          <w:bCs/>
          <w:sz w:val="22"/>
          <w:szCs w:val="22"/>
        </w:rPr>
        <w:tab/>
      </w:r>
      <w:r w:rsidRPr="00121B72">
        <w:rPr>
          <w:rFonts w:asciiTheme="minorHAnsi" w:hAnsiTheme="minorHAnsi" w:cstheme="minorHAnsi"/>
          <w:sz w:val="22"/>
          <w:szCs w:val="22"/>
        </w:rPr>
        <w:t>akcinė bendrovė</w:t>
      </w:r>
    </w:p>
    <w:p w14:paraId="040998EB" w14:textId="003452D1" w:rsidR="00AE0292" w:rsidRPr="00AB543D" w:rsidRDefault="00AE0292" w:rsidP="00F63421">
      <w:pPr>
        <w:tabs>
          <w:tab w:val="left" w:pos="1701"/>
        </w:tabs>
        <w:jc w:val="both"/>
        <w:rPr>
          <w:rFonts w:asciiTheme="minorHAnsi" w:hAnsiTheme="minorHAnsi" w:cstheme="minorHAnsi"/>
          <w:sz w:val="22"/>
          <w:szCs w:val="22"/>
        </w:rPr>
      </w:pPr>
      <w:r w:rsidRPr="00AB543D">
        <w:rPr>
          <w:rFonts w:asciiTheme="minorHAnsi" w:hAnsiTheme="minorHAnsi" w:cstheme="minorHAnsi"/>
          <w:b/>
          <w:bCs/>
          <w:sz w:val="22"/>
          <w:szCs w:val="22"/>
        </w:rPr>
        <w:t>ABTĮ</w:t>
      </w:r>
      <w:r w:rsidRPr="00AB543D">
        <w:rPr>
          <w:rFonts w:asciiTheme="minorHAnsi" w:hAnsiTheme="minorHAnsi" w:cstheme="minorHAnsi"/>
          <w:bCs/>
          <w:sz w:val="22"/>
          <w:szCs w:val="22"/>
        </w:rPr>
        <w:tab/>
      </w:r>
      <w:r w:rsidRPr="00AB543D">
        <w:rPr>
          <w:rFonts w:asciiTheme="minorHAnsi" w:hAnsiTheme="minorHAnsi" w:cstheme="minorHAnsi"/>
          <w:sz w:val="22"/>
          <w:szCs w:val="22"/>
        </w:rPr>
        <w:t>Lietuvos Respublikos administracinių bylų teisenos įstatymas</w:t>
      </w:r>
    </w:p>
    <w:p w14:paraId="23150722" w14:textId="77777777" w:rsidR="00E95C33" w:rsidRPr="00AB543D" w:rsidRDefault="00E95C33" w:rsidP="00F63421">
      <w:pPr>
        <w:tabs>
          <w:tab w:val="left" w:pos="1701"/>
        </w:tabs>
        <w:rPr>
          <w:rFonts w:asciiTheme="minorHAnsi" w:hAnsiTheme="minorHAnsi" w:cstheme="minorHAnsi"/>
          <w:sz w:val="22"/>
          <w:szCs w:val="22"/>
        </w:rPr>
      </w:pPr>
      <w:r w:rsidRPr="00AB543D">
        <w:rPr>
          <w:rFonts w:asciiTheme="minorHAnsi" w:hAnsiTheme="minorHAnsi" w:cstheme="minorHAnsi"/>
          <w:b/>
          <w:sz w:val="22"/>
          <w:szCs w:val="22"/>
        </w:rPr>
        <w:t>BVK</w:t>
      </w:r>
      <w:r w:rsidRPr="00AB543D">
        <w:rPr>
          <w:rFonts w:asciiTheme="minorHAnsi" w:hAnsiTheme="minorHAnsi" w:cstheme="minorHAnsi"/>
          <w:b/>
          <w:sz w:val="22"/>
          <w:szCs w:val="22"/>
        </w:rPr>
        <w:tab/>
      </w:r>
      <w:r w:rsidRPr="00AB543D">
        <w:rPr>
          <w:rFonts w:asciiTheme="minorHAnsi" w:hAnsiTheme="minorHAnsi" w:cstheme="minorHAnsi"/>
          <w:sz w:val="22"/>
          <w:szCs w:val="22"/>
        </w:rPr>
        <w:t>Lietuvos Respublikos bausmių vykdymo kodeksas</w:t>
      </w:r>
    </w:p>
    <w:p w14:paraId="7A423C97" w14:textId="733C4943" w:rsidR="00A85AE2" w:rsidRPr="00AB543D" w:rsidRDefault="00A85AE2" w:rsidP="00F63421">
      <w:pPr>
        <w:tabs>
          <w:tab w:val="left" w:pos="1701"/>
        </w:tabs>
        <w:jc w:val="both"/>
        <w:rPr>
          <w:rFonts w:asciiTheme="minorHAnsi" w:hAnsiTheme="minorHAnsi" w:cstheme="minorHAnsi"/>
          <w:sz w:val="22"/>
          <w:szCs w:val="22"/>
        </w:rPr>
      </w:pPr>
      <w:r w:rsidRPr="00AB543D">
        <w:rPr>
          <w:rFonts w:asciiTheme="minorHAnsi" w:hAnsiTheme="minorHAnsi" w:cstheme="minorHAnsi"/>
          <w:b/>
          <w:bCs/>
          <w:sz w:val="22"/>
          <w:szCs w:val="22"/>
        </w:rPr>
        <w:t>C</w:t>
      </w:r>
      <w:r w:rsidR="00AA77E8" w:rsidRPr="00AB543D">
        <w:rPr>
          <w:rFonts w:asciiTheme="minorHAnsi" w:hAnsiTheme="minorHAnsi" w:cstheme="minorHAnsi"/>
          <w:b/>
          <w:bCs/>
          <w:sz w:val="22"/>
          <w:szCs w:val="22"/>
        </w:rPr>
        <w:t>P</w:t>
      </w:r>
      <w:r w:rsidRPr="00AB543D">
        <w:rPr>
          <w:rFonts w:asciiTheme="minorHAnsi" w:hAnsiTheme="minorHAnsi" w:cstheme="minorHAnsi"/>
          <w:b/>
          <w:bCs/>
          <w:sz w:val="22"/>
          <w:szCs w:val="22"/>
        </w:rPr>
        <w:t>K</w:t>
      </w:r>
      <w:r w:rsidRPr="00AB543D">
        <w:rPr>
          <w:rFonts w:asciiTheme="minorHAnsi" w:hAnsiTheme="minorHAnsi" w:cstheme="minorHAnsi"/>
          <w:bCs/>
          <w:sz w:val="22"/>
          <w:szCs w:val="22"/>
        </w:rPr>
        <w:tab/>
        <w:t xml:space="preserve">Lietuvos Respublikos </w:t>
      </w:r>
      <w:r w:rsidRPr="00AB543D">
        <w:rPr>
          <w:rFonts w:asciiTheme="minorHAnsi" w:hAnsiTheme="minorHAnsi" w:cstheme="minorHAnsi"/>
          <w:sz w:val="22"/>
          <w:szCs w:val="22"/>
        </w:rPr>
        <w:t>civilini</w:t>
      </w:r>
      <w:r w:rsidR="00AA77E8" w:rsidRPr="00AB543D">
        <w:rPr>
          <w:rFonts w:asciiTheme="minorHAnsi" w:hAnsiTheme="minorHAnsi" w:cstheme="minorHAnsi"/>
          <w:sz w:val="22"/>
          <w:szCs w:val="22"/>
        </w:rPr>
        <w:t>o proceso</w:t>
      </w:r>
      <w:r w:rsidRPr="00AB543D">
        <w:rPr>
          <w:rFonts w:asciiTheme="minorHAnsi" w:hAnsiTheme="minorHAnsi" w:cstheme="minorHAnsi"/>
          <w:sz w:val="22"/>
          <w:szCs w:val="22"/>
        </w:rPr>
        <w:t xml:space="preserve"> kodeksas</w:t>
      </w:r>
    </w:p>
    <w:p w14:paraId="4C6B083B" w14:textId="4A2AD66A" w:rsidR="00AE0292" w:rsidRPr="00EA5AB8" w:rsidRDefault="00AE0292" w:rsidP="00F63421">
      <w:pPr>
        <w:tabs>
          <w:tab w:val="left" w:pos="1701"/>
        </w:tabs>
        <w:jc w:val="both"/>
        <w:rPr>
          <w:rFonts w:asciiTheme="minorHAnsi" w:hAnsiTheme="minorHAnsi" w:cstheme="minorHAnsi"/>
          <w:sz w:val="22"/>
          <w:szCs w:val="22"/>
        </w:rPr>
      </w:pPr>
      <w:r w:rsidRPr="00EA5AB8">
        <w:rPr>
          <w:rFonts w:asciiTheme="minorHAnsi" w:hAnsiTheme="minorHAnsi" w:cstheme="minorHAnsi"/>
          <w:b/>
          <w:sz w:val="22"/>
          <w:szCs w:val="22"/>
        </w:rPr>
        <w:t>LVAT</w:t>
      </w:r>
      <w:r w:rsidRPr="00EA5AB8">
        <w:rPr>
          <w:rFonts w:asciiTheme="minorHAnsi" w:hAnsiTheme="minorHAnsi" w:cstheme="minorHAnsi"/>
          <w:bCs/>
          <w:sz w:val="22"/>
          <w:szCs w:val="22"/>
        </w:rPr>
        <w:tab/>
      </w:r>
      <w:r w:rsidRPr="00EA5AB8">
        <w:rPr>
          <w:rFonts w:asciiTheme="minorHAnsi" w:hAnsiTheme="minorHAnsi" w:cstheme="minorHAnsi"/>
          <w:sz w:val="22"/>
          <w:szCs w:val="22"/>
        </w:rPr>
        <w:t>Lietuvos vyriausiasis administracinis teismas</w:t>
      </w:r>
    </w:p>
    <w:p w14:paraId="785A0AF8" w14:textId="477E3F76" w:rsidR="00137A24" w:rsidRPr="00C01A1D" w:rsidRDefault="00137A24" w:rsidP="00F63421">
      <w:pPr>
        <w:tabs>
          <w:tab w:val="left" w:pos="1701"/>
        </w:tabs>
        <w:jc w:val="both"/>
        <w:rPr>
          <w:rFonts w:asciiTheme="minorHAnsi" w:hAnsiTheme="minorHAnsi" w:cstheme="minorHAnsi"/>
          <w:sz w:val="22"/>
          <w:szCs w:val="22"/>
        </w:rPr>
      </w:pPr>
      <w:r w:rsidRPr="00C01A1D">
        <w:rPr>
          <w:rFonts w:asciiTheme="minorHAnsi" w:hAnsiTheme="minorHAnsi" w:cstheme="minorHAnsi"/>
          <w:b/>
          <w:bCs/>
          <w:sz w:val="22"/>
          <w:szCs w:val="22"/>
        </w:rPr>
        <w:t>UAB</w:t>
      </w:r>
      <w:r w:rsidRPr="00C01A1D">
        <w:rPr>
          <w:rFonts w:asciiTheme="minorHAnsi" w:hAnsiTheme="minorHAnsi" w:cstheme="minorHAnsi"/>
          <w:bCs/>
          <w:sz w:val="22"/>
          <w:szCs w:val="22"/>
        </w:rPr>
        <w:tab/>
        <w:t xml:space="preserve">uždaroji </w:t>
      </w:r>
      <w:r w:rsidRPr="00C01A1D">
        <w:rPr>
          <w:rFonts w:asciiTheme="minorHAnsi" w:hAnsiTheme="minorHAnsi" w:cstheme="minorHAnsi"/>
          <w:sz w:val="22"/>
          <w:szCs w:val="22"/>
        </w:rPr>
        <w:t>akcinė bendrovė</w:t>
      </w:r>
    </w:p>
    <w:p w14:paraId="2546418B" w14:textId="2359DAB3" w:rsidR="001D44F1" w:rsidRPr="00AB543D" w:rsidRDefault="001D44F1" w:rsidP="00F63421">
      <w:pPr>
        <w:tabs>
          <w:tab w:val="left" w:pos="1701"/>
        </w:tabs>
        <w:jc w:val="both"/>
        <w:rPr>
          <w:rFonts w:asciiTheme="minorHAnsi" w:hAnsiTheme="minorHAnsi" w:cstheme="minorHAnsi"/>
          <w:b/>
          <w:sz w:val="22"/>
          <w:szCs w:val="22"/>
        </w:rPr>
      </w:pPr>
      <w:r w:rsidRPr="00AB543D">
        <w:rPr>
          <w:rFonts w:asciiTheme="minorHAnsi" w:hAnsiTheme="minorHAnsi" w:cstheme="minorHAnsi"/>
          <w:b/>
          <w:bCs/>
          <w:sz w:val="22"/>
          <w:szCs w:val="22"/>
        </w:rPr>
        <w:t>VAĮ</w:t>
      </w:r>
      <w:r w:rsidRPr="00AB543D">
        <w:rPr>
          <w:rFonts w:asciiTheme="minorHAnsi" w:hAnsiTheme="minorHAnsi" w:cstheme="minorHAnsi"/>
          <w:sz w:val="22"/>
          <w:szCs w:val="22"/>
        </w:rPr>
        <w:tab/>
        <w:t>Lietuvos Respublikos viešojo administravimo įstatymas</w:t>
      </w:r>
    </w:p>
    <w:p w14:paraId="2CA688DD" w14:textId="77777777" w:rsidR="002F08EB" w:rsidRPr="003756A5" w:rsidRDefault="002F08EB" w:rsidP="00751F3D">
      <w:pPr>
        <w:spacing w:before="240"/>
        <w:jc w:val="both"/>
        <w:rPr>
          <w:rFonts w:asciiTheme="minorHAnsi" w:hAnsiTheme="minorHAnsi" w:cstheme="minorHAnsi"/>
          <w:b/>
          <w:sz w:val="22"/>
          <w:szCs w:val="22"/>
        </w:rPr>
      </w:pPr>
    </w:p>
    <w:p w14:paraId="6E6F07C4" w14:textId="0D1F6926" w:rsidR="0007050C" w:rsidRPr="003756A5" w:rsidRDefault="00E227FE" w:rsidP="004701D7">
      <w:pPr>
        <w:spacing w:before="240"/>
        <w:jc w:val="both"/>
        <w:rPr>
          <w:rFonts w:asciiTheme="minorHAnsi" w:hAnsiTheme="minorHAnsi" w:cstheme="minorHAnsi"/>
          <w:sz w:val="22"/>
          <w:szCs w:val="22"/>
        </w:rPr>
      </w:pPr>
      <w:r w:rsidRPr="003756A5">
        <w:rPr>
          <w:rFonts w:asciiTheme="minorHAnsi" w:hAnsiTheme="minorHAnsi" w:cstheme="minorHAnsi"/>
          <w:b/>
          <w:sz w:val="22"/>
          <w:szCs w:val="22"/>
        </w:rPr>
        <w:t>P</w:t>
      </w:r>
      <w:r w:rsidR="003D4C15" w:rsidRPr="003756A5">
        <w:rPr>
          <w:rFonts w:asciiTheme="minorHAnsi" w:hAnsiTheme="minorHAnsi" w:cstheme="minorHAnsi"/>
          <w:b/>
          <w:sz w:val="22"/>
          <w:szCs w:val="22"/>
        </w:rPr>
        <w:t>astaba.</w:t>
      </w:r>
      <w:r w:rsidR="003D4C15" w:rsidRPr="003756A5">
        <w:rPr>
          <w:rFonts w:asciiTheme="minorHAnsi" w:hAnsiTheme="minorHAnsi" w:cstheme="minorHAnsi"/>
          <w:sz w:val="22"/>
          <w:szCs w:val="22"/>
        </w:rPr>
        <w:t xml:space="preserve"> Šioje apžvalgoje pateikiamos neoficialios </w:t>
      </w:r>
      <w:r w:rsidR="0028287C" w:rsidRPr="003756A5">
        <w:rPr>
          <w:rFonts w:asciiTheme="minorHAnsi" w:hAnsiTheme="minorHAnsi" w:cstheme="minorHAnsi"/>
          <w:sz w:val="22"/>
          <w:szCs w:val="22"/>
        </w:rPr>
        <w:t>LVAT</w:t>
      </w:r>
      <w:r w:rsidR="003D4C15" w:rsidRPr="003756A5">
        <w:rPr>
          <w:rFonts w:asciiTheme="minorHAnsi" w:hAnsiTheme="minorHAnsi" w:cstheme="minorHAnsi"/>
          <w:sz w:val="22"/>
          <w:szCs w:val="22"/>
        </w:rPr>
        <w:t xml:space="preserve"> procesinių sprendimų santraukos, kurios LVAT nesaisto. Šis dokumentas yra skirtas tik info</w:t>
      </w:r>
      <w:r w:rsidR="009E6C8D" w:rsidRPr="003756A5">
        <w:rPr>
          <w:rFonts w:asciiTheme="minorHAnsi" w:hAnsiTheme="minorHAnsi" w:cstheme="minorHAnsi"/>
          <w:sz w:val="22"/>
          <w:szCs w:val="22"/>
        </w:rPr>
        <w:t>rm</w:t>
      </w:r>
      <w:r w:rsidR="0001474E" w:rsidRPr="003756A5">
        <w:rPr>
          <w:rFonts w:asciiTheme="minorHAnsi" w:hAnsiTheme="minorHAnsi" w:cstheme="minorHAnsi"/>
          <w:sz w:val="22"/>
          <w:szCs w:val="22"/>
        </w:rPr>
        <w:t>uoti</w:t>
      </w:r>
      <w:r w:rsidR="003D4C15" w:rsidRPr="003756A5">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3756A5">
        <w:rPr>
          <w:rFonts w:asciiTheme="minorHAnsi" w:hAnsiTheme="minorHAnsi" w:cstheme="minorHAnsi"/>
          <w:sz w:val="22"/>
          <w:szCs w:val="22"/>
        </w:rPr>
        <w:t>16</w:t>
      </w:r>
      <w:r w:rsidR="00F1556D" w:rsidRPr="003756A5">
        <w:rPr>
          <w:rFonts w:asciiTheme="minorHAnsi" w:hAnsiTheme="minorHAnsi" w:cstheme="minorHAnsi"/>
          <w:sz w:val="22"/>
          <w:szCs w:val="22"/>
        </w:rPr>
        <w:t xml:space="preserve"> </w:t>
      </w:r>
      <w:r w:rsidR="003D4C15" w:rsidRPr="003756A5">
        <w:rPr>
          <w:rFonts w:asciiTheme="minorHAnsi" w:hAnsiTheme="minorHAnsi" w:cstheme="minorHAnsi"/>
          <w:sz w:val="22"/>
          <w:szCs w:val="22"/>
        </w:rPr>
        <w:t xml:space="preserve">m. </w:t>
      </w:r>
      <w:r w:rsidR="0045102F" w:rsidRPr="003756A5">
        <w:rPr>
          <w:rFonts w:asciiTheme="minorHAnsi" w:hAnsiTheme="minorHAnsi" w:cstheme="minorHAnsi"/>
          <w:sz w:val="22"/>
          <w:szCs w:val="22"/>
        </w:rPr>
        <w:t>rugsėjo 30</w:t>
      </w:r>
      <w:r w:rsidR="00F1556D" w:rsidRPr="003756A5">
        <w:rPr>
          <w:rFonts w:asciiTheme="minorHAnsi" w:hAnsiTheme="minorHAnsi" w:cstheme="minorHAnsi"/>
          <w:sz w:val="22"/>
          <w:szCs w:val="22"/>
        </w:rPr>
        <w:t xml:space="preserve"> </w:t>
      </w:r>
      <w:r w:rsidR="00291483" w:rsidRPr="003756A5">
        <w:rPr>
          <w:rFonts w:asciiTheme="minorHAnsi" w:hAnsiTheme="minorHAnsi" w:cstheme="minorHAnsi"/>
          <w:sz w:val="22"/>
          <w:szCs w:val="22"/>
        </w:rPr>
        <w:t>d. nutarimu Nr. </w:t>
      </w:r>
      <w:r w:rsidR="003D4C15" w:rsidRPr="003756A5">
        <w:rPr>
          <w:rFonts w:asciiTheme="minorHAnsi" w:hAnsiTheme="minorHAnsi" w:cstheme="minorHAnsi"/>
          <w:sz w:val="22"/>
          <w:szCs w:val="22"/>
        </w:rPr>
        <w:t>13P-</w:t>
      </w:r>
      <w:r w:rsidR="0045102F" w:rsidRPr="003756A5">
        <w:rPr>
          <w:rFonts w:asciiTheme="minorHAnsi" w:hAnsiTheme="minorHAnsi" w:cstheme="minorHAnsi"/>
          <w:sz w:val="22"/>
          <w:szCs w:val="22"/>
        </w:rPr>
        <w:t>102</w:t>
      </w:r>
      <w:r w:rsidR="003D4C15" w:rsidRPr="003756A5">
        <w:rPr>
          <w:rFonts w:asciiTheme="minorHAnsi" w:hAnsiTheme="minorHAnsi" w:cstheme="minorHAnsi"/>
          <w:sz w:val="22"/>
          <w:szCs w:val="22"/>
        </w:rPr>
        <w:t>-(7.1.2) patvirtintu Teismų procesinių sprendimų administracinėse bylose kategorijų klasifikatoriumi</w:t>
      </w:r>
      <w:r w:rsidR="0038475E" w:rsidRPr="003756A5">
        <w:rPr>
          <w:rFonts w:asciiTheme="minorHAnsi" w:hAnsiTheme="minorHAnsi" w:cstheme="minorHAnsi"/>
          <w:sz w:val="22"/>
          <w:szCs w:val="22"/>
        </w:rPr>
        <w:t xml:space="preserve"> (nuo 2019 m. vasario 1 d. galiojanti redakcija)</w:t>
      </w:r>
      <w:r w:rsidR="003D4C15" w:rsidRPr="003756A5">
        <w:rPr>
          <w:rFonts w:asciiTheme="minorHAnsi" w:hAnsiTheme="minorHAnsi" w:cstheme="minorHAnsi"/>
          <w:sz w:val="22"/>
          <w:szCs w:val="22"/>
        </w:rPr>
        <w:t>.</w:t>
      </w:r>
      <w:bookmarkStart w:id="9" w:name="_Toc410389752"/>
      <w:bookmarkStart w:id="10" w:name="_Toc361146890"/>
      <w:bookmarkEnd w:id="7"/>
      <w:r w:rsidR="0007050C" w:rsidRPr="003756A5">
        <w:rPr>
          <w:rFonts w:asciiTheme="minorHAnsi" w:hAnsiTheme="minorHAnsi" w:cstheme="minorHAnsi"/>
          <w:sz w:val="22"/>
          <w:szCs w:val="22"/>
        </w:rPr>
        <w:br w:type="page"/>
      </w:r>
    </w:p>
    <w:p w14:paraId="26C4EE0E" w14:textId="0E6E1B55" w:rsidR="007C61EC" w:rsidRPr="003756A5" w:rsidRDefault="00A84D45" w:rsidP="001B5CE0">
      <w:pPr>
        <w:pStyle w:val="Apzvalgai1"/>
        <w:rPr>
          <w:rFonts w:asciiTheme="minorHAnsi" w:hAnsiTheme="minorHAnsi" w:cstheme="minorHAnsi"/>
        </w:rPr>
      </w:pPr>
      <w:bookmarkStart w:id="11" w:name="_Toc519600852"/>
      <w:bookmarkStart w:id="12" w:name="_Toc134192313"/>
      <w:r w:rsidRPr="003756A5">
        <w:rPr>
          <w:rFonts w:asciiTheme="minorHAnsi" w:hAnsiTheme="minorHAnsi" w:cstheme="minorHAnsi"/>
        </w:rPr>
        <w:lastRenderedPageBreak/>
        <w:t>I. Administracinės bylos, kylančios iš ginčų dėl teisės viešojo administravimo srityje</w:t>
      </w:r>
      <w:bookmarkEnd w:id="11"/>
      <w:bookmarkEnd w:id="12"/>
    </w:p>
    <w:p w14:paraId="311B5742" w14:textId="7691F823" w:rsidR="00D84197" w:rsidRPr="003756A5" w:rsidRDefault="00D84197" w:rsidP="00431059">
      <w:pPr>
        <w:rPr>
          <w:rFonts w:asciiTheme="minorHAnsi" w:hAnsiTheme="minorHAnsi" w:cstheme="minorHAnsi"/>
        </w:rPr>
      </w:pPr>
    </w:p>
    <w:p w14:paraId="2B51DC20" w14:textId="77777777" w:rsidR="001D0CF1" w:rsidRPr="00E4588C" w:rsidRDefault="001D0CF1" w:rsidP="00E4588C">
      <w:pPr>
        <w:pStyle w:val="Apzvalgai1"/>
        <w:rPr>
          <w:rFonts w:asciiTheme="minorHAnsi" w:hAnsiTheme="minorHAnsi" w:cstheme="minorHAnsi"/>
        </w:rPr>
      </w:pPr>
      <w:bookmarkStart w:id="13" w:name="_Toc134192314"/>
      <w:bookmarkStart w:id="14" w:name="_Toc52542056"/>
      <w:r w:rsidRPr="00E4588C">
        <w:rPr>
          <w:rFonts w:asciiTheme="minorHAnsi" w:hAnsiTheme="minorHAnsi" w:cstheme="minorHAnsi"/>
        </w:rPr>
        <w:t>4. Norminių administracinių aktų teisėtumo patikra</w:t>
      </w:r>
      <w:bookmarkEnd w:id="13"/>
    </w:p>
    <w:p w14:paraId="7E767A9B" w14:textId="77777777" w:rsidR="001D0CF1" w:rsidRDefault="001D0CF1" w:rsidP="001D0CF1">
      <w:pPr>
        <w:pStyle w:val="Betarp"/>
        <w:ind w:firstLine="567"/>
        <w:jc w:val="both"/>
        <w:rPr>
          <w:rFonts w:cstheme="minorHAnsi"/>
          <w:b/>
          <w:bCs/>
          <w:u w:val="single"/>
        </w:rPr>
      </w:pPr>
      <w:r>
        <w:rPr>
          <w:rFonts w:cstheme="minorHAnsi"/>
          <w:b/>
          <w:bCs/>
          <w:u w:val="single"/>
        </w:rPr>
        <w:t xml:space="preserve">4.1. </w:t>
      </w:r>
      <w:r w:rsidRPr="003965EA">
        <w:rPr>
          <w:rFonts w:cstheme="minorHAnsi"/>
          <w:b/>
          <w:bCs/>
          <w:u w:val="single"/>
        </w:rPr>
        <w:t>Centrinių valstybinio administravimo subjektų norminių administracinių aktų teisėtumas</w:t>
      </w:r>
    </w:p>
    <w:p w14:paraId="224A9B59" w14:textId="77777777" w:rsidR="001D0CF1" w:rsidRDefault="001D0CF1" w:rsidP="001D0CF1">
      <w:pPr>
        <w:pStyle w:val="Betarp"/>
        <w:jc w:val="both"/>
        <w:rPr>
          <w:rFonts w:cstheme="minorHAnsi"/>
          <w:b/>
          <w:bCs/>
          <w:u w:val="single"/>
        </w:rPr>
      </w:pPr>
    </w:p>
    <w:p w14:paraId="233675BB" w14:textId="5AFA64CA" w:rsidR="001D0CF1" w:rsidRPr="00E4588C" w:rsidRDefault="001D0CF1" w:rsidP="00E4588C">
      <w:pPr>
        <w:jc w:val="both"/>
        <w:outlineLvl w:val="1"/>
        <w:rPr>
          <w:rFonts w:asciiTheme="minorHAnsi" w:eastAsia="Calibri" w:hAnsiTheme="minorHAnsi" w:cstheme="minorHAnsi"/>
          <w:i/>
          <w:sz w:val="22"/>
          <w:szCs w:val="22"/>
        </w:rPr>
      </w:pPr>
      <w:bookmarkStart w:id="15" w:name="_Toc134192315"/>
      <w:r w:rsidRPr="00E4588C">
        <w:rPr>
          <w:rFonts w:asciiTheme="minorHAnsi" w:eastAsia="Calibri" w:hAnsiTheme="minorHAnsi" w:cstheme="minorHAnsi"/>
          <w:i/>
          <w:sz w:val="22"/>
          <w:szCs w:val="22"/>
        </w:rPr>
        <w:t>Dėl biodegalų iš palmių riebalų rūgščių distiliato suvartoto kiekio apibrėžimo ir priskyrimo konkrečiai biodegalų rūšiai</w:t>
      </w:r>
      <w:bookmarkEnd w:id="15"/>
    </w:p>
    <w:p w14:paraId="7B4F5CF3" w14:textId="77777777" w:rsidR="001D0CF1" w:rsidRDefault="001D0CF1" w:rsidP="001D0CF1">
      <w:pPr>
        <w:pStyle w:val="Betarp"/>
        <w:jc w:val="both"/>
        <w:rPr>
          <w:rFonts w:cstheme="minorHAnsi"/>
        </w:rPr>
      </w:pPr>
    </w:p>
    <w:p w14:paraId="2EADC433" w14:textId="77777777" w:rsidR="001D0CF1" w:rsidRDefault="001D0CF1" w:rsidP="001D0CF1">
      <w:pPr>
        <w:pStyle w:val="Betarp"/>
        <w:ind w:firstLine="567"/>
        <w:jc w:val="both"/>
        <w:rPr>
          <w:rFonts w:cstheme="minorHAnsi"/>
        </w:rPr>
      </w:pPr>
      <w:r>
        <w:rPr>
          <w:rFonts w:cstheme="minorHAnsi"/>
        </w:rPr>
        <w:t>Byloje pagal</w:t>
      </w:r>
      <w:r w:rsidRPr="004F0E48">
        <w:rPr>
          <w:rFonts w:cstheme="minorHAnsi"/>
        </w:rPr>
        <w:t xml:space="preserve"> </w:t>
      </w:r>
      <w:r>
        <w:rPr>
          <w:rFonts w:cstheme="minorHAnsi"/>
        </w:rPr>
        <w:t xml:space="preserve">Lietuvos Respublikos Seimo narių </w:t>
      </w:r>
      <w:r w:rsidRPr="004F0E48">
        <w:rPr>
          <w:rFonts w:cstheme="minorHAnsi"/>
        </w:rPr>
        <w:t>pareiškim</w:t>
      </w:r>
      <w:r>
        <w:rPr>
          <w:rFonts w:cstheme="minorHAnsi"/>
        </w:rPr>
        <w:t>us</w:t>
      </w:r>
      <w:r w:rsidRPr="004F0E48">
        <w:rPr>
          <w:rFonts w:cstheme="minorHAnsi"/>
        </w:rPr>
        <w:t xml:space="preserve"> vertintas </w:t>
      </w:r>
      <w:r w:rsidRPr="00773F58">
        <w:rPr>
          <w:rFonts w:cstheme="minorHAnsi"/>
        </w:rPr>
        <w:t>Lietuvos Respublikos energetikos ministro 2021 m. gruodžio 15 d. įsakymo Nr. 1-356 „Dėl Lietuvos Respublikos energetikos ministro 2017 m. birželio 28 d. įsakymo Nr. 1-170 „Dėl Atsinaujinančių energijos išteklių dalies, palyginti su bendruoju galutiniu energijos suvartojimu, apskaičiavimo metodikos patvirtinimo“ pakeitimo“ 2.2 papunkčio ir šiuo įsakymu patvirtintos Atsinaujinančių energijos išteklių dalies, palyginti su bendruoju galutiniu energijos suvartojimu, apskaičiavimo metodikos</w:t>
      </w:r>
      <w:r>
        <w:rPr>
          <w:rFonts w:cstheme="minorHAnsi"/>
        </w:rPr>
        <w:t xml:space="preserve"> (toliau – Metodika)</w:t>
      </w:r>
      <w:r w:rsidRPr="00773F58">
        <w:rPr>
          <w:rFonts w:cstheme="minorHAnsi"/>
        </w:rPr>
        <w:t xml:space="preserve"> 1 priedo 2.1.1, 2.1.3 papunkčių ir 3 punkto</w:t>
      </w:r>
      <w:r>
        <w:rPr>
          <w:rFonts w:cstheme="minorHAnsi"/>
        </w:rPr>
        <w:t xml:space="preserve"> nuostatų, </w:t>
      </w:r>
      <w:r w:rsidRPr="00B311FE">
        <w:rPr>
          <w:rFonts w:cstheme="minorHAnsi"/>
        </w:rPr>
        <w:t>susijusi</w:t>
      </w:r>
      <w:r>
        <w:rPr>
          <w:rFonts w:cstheme="minorHAnsi"/>
        </w:rPr>
        <w:t>ų</w:t>
      </w:r>
      <w:r w:rsidRPr="00B311FE">
        <w:rPr>
          <w:rFonts w:cstheme="minorHAnsi"/>
        </w:rPr>
        <w:t xml:space="preserve"> su biodegalų iš palmių riebalų rūgščių distiliato suvartoto kiekio apibrėžimu,</w:t>
      </w:r>
      <w:r w:rsidRPr="00773F58">
        <w:rPr>
          <w:rFonts w:cstheme="minorHAnsi"/>
        </w:rPr>
        <w:t xml:space="preserve"> teisėtumas.</w:t>
      </w:r>
    </w:p>
    <w:p w14:paraId="5B4C9DFC" w14:textId="11161A04" w:rsidR="001D0CF1" w:rsidRPr="00DE53C0" w:rsidRDefault="001D0CF1" w:rsidP="42789E1C">
      <w:pPr>
        <w:pStyle w:val="Betarp"/>
        <w:ind w:firstLine="567"/>
        <w:jc w:val="both"/>
        <w:rPr>
          <w:rFonts w:cstheme="minorBidi"/>
        </w:rPr>
      </w:pPr>
      <w:r w:rsidRPr="42789E1C">
        <w:rPr>
          <w:rFonts w:cstheme="minorBidi"/>
        </w:rPr>
        <w:t>Byloje nustatyta, kad energetikos ministras patvirtino naujos redakcijos Metodiką, pagal kurią apskaičiuojamas bendrasis galutinis atsinaujinančių energijos išteklių suvartojimas transporto sektoriuje bei pažanga siekiant transporto tikslo pagal Direktyvą (ES) 2018/2001</w:t>
      </w:r>
      <w:r w:rsidRPr="42789E1C">
        <w:rPr>
          <w:rStyle w:val="Puslapioinaosnuoroda"/>
          <w:rFonts w:cstheme="minorBidi"/>
        </w:rPr>
        <w:footnoteReference w:id="1"/>
      </w:r>
      <w:r w:rsidRPr="42789E1C">
        <w:rPr>
          <w:rFonts w:cstheme="minorBidi"/>
        </w:rPr>
        <w:t>, kurioje nustatoma bendra skatinimo naudoti atsinaujinančių išteklių energiją, sistema. Remiantis Metodikos 12 punktu, apskaičiuojant minėtus rodiklius, biodegalų, pagamintų iš maistinių ir pašarinių augalų, energijos dalis negali daugiau kaip vienu procentiniu punktu viršyti Metodikos 1 priedo 3 punkte nurodytos biodegalų, pagamintų iš maistinių ir pašarinių augalų, suvartojimo Lietuvos Respublikos kelių ir geležinkelių transporto sektoriuose 2020 metais procentinės dalies. Pagal byloje ginčytą energetikos ministro 2021 m. gruodžio 15</w:t>
      </w:r>
      <w:r w:rsidR="006F333B" w:rsidRPr="42789E1C">
        <w:rPr>
          <w:rFonts w:cstheme="minorBidi"/>
        </w:rPr>
        <w:t xml:space="preserve"> </w:t>
      </w:r>
      <w:r w:rsidRPr="42789E1C">
        <w:rPr>
          <w:rFonts w:cstheme="minorBidi"/>
        </w:rPr>
        <w:t>d. įsakymo Nr. 1-356</w:t>
      </w:r>
      <w:r w:rsidR="00E46194" w:rsidRPr="42789E1C">
        <w:rPr>
          <w:rFonts w:cstheme="minorBidi"/>
        </w:rPr>
        <w:t xml:space="preserve"> </w:t>
      </w:r>
      <w:r w:rsidRPr="42789E1C">
        <w:rPr>
          <w:rFonts w:cstheme="minorBidi"/>
        </w:rPr>
        <w:t>2.2</w:t>
      </w:r>
      <w:r w:rsidR="006F333B" w:rsidRPr="42789E1C">
        <w:rPr>
          <w:rFonts w:cstheme="minorBidi"/>
        </w:rPr>
        <w:t xml:space="preserve"> </w:t>
      </w:r>
      <w:r w:rsidRPr="42789E1C">
        <w:rPr>
          <w:rFonts w:cstheme="minorBidi"/>
        </w:rPr>
        <w:t>papunktį, kuriuo patvirtinta Metodikos 14 punkto redakcija nuo 2022 m. liepos 1 d., biodegalai, pagaminti iš palmių aliejaus apdorojimo metu susidarančio šalutinio produkto palmių riebalų rūgščių distiliato, laikomi biodegalais, pagamintais iš maistinių ir (ar) pašarinių augalų, ir įskaitomi į Metodikos 12 punkte nustatytą ribą. Byloje taip pat kvestionuota Metodikos 1 priede pateikta biodegalų, pagamintų iš maistinių ir pašarinių augalų, suvartojimo Lietuvos Respublikos kelių ir geležinkelių transporto sektoriuose 2020 metais procentinė dalis, kuri svarbi apskaičiuojant biodegalų, pagamintų iš maistinių ir pašarinių augalų, energijos dalis.</w:t>
      </w:r>
    </w:p>
    <w:p w14:paraId="2555B500" w14:textId="5DDDE800" w:rsidR="001D0CF1" w:rsidRPr="00DE53C0" w:rsidRDefault="001D0CF1" w:rsidP="001D0CF1">
      <w:pPr>
        <w:pStyle w:val="Betarp"/>
        <w:ind w:firstLine="567"/>
        <w:jc w:val="both"/>
        <w:rPr>
          <w:rFonts w:cstheme="minorHAnsi"/>
        </w:rPr>
      </w:pPr>
      <w:r>
        <w:rPr>
          <w:rFonts w:cstheme="minorHAnsi"/>
        </w:rPr>
        <w:t xml:space="preserve">Vertindama Seimo narių </w:t>
      </w:r>
      <w:r w:rsidRPr="00DE53C0">
        <w:rPr>
          <w:rFonts w:cstheme="minorHAnsi"/>
        </w:rPr>
        <w:t>pareiškimuose</w:t>
      </w:r>
      <w:r>
        <w:rPr>
          <w:rFonts w:cstheme="minorHAnsi"/>
        </w:rPr>
        <w:t xml:space="preserve"> iškeltą</w:t>
      </w:r>
      <w:r w:rsidRPr="00DE53C0">
        <w:rPr>
          <w:rFonts w:cstheme="minorHAnsi"/>
        </w:rPr>
        <w:t xml:space="preserve"> </w:t>
      </w:r>
      <w:r>
        <w:rPr>
          <w:rFonts w:cstheme="minorHAnsi"/>
        </w:rPr>
        <w:t xml:space="preserve">abejonę, </w:t>
      </w:r>
      <w:r w:rsidRPr="00DE53C0">
        <w:rPr>
          <w:rFonts w:cstheme="minorHAnsi"/>
        </w:rPr>
        <w:t>ar energetikos ministras turėjo įgaliojimus apibrėžti biodegalų, pagamintų iš palmių aliejaus apdorojimo metu susidarančio šalutinio produkto palmių riebalų rūgščių distiliato, suvartotą kiekį transporto sektoriuje 2020</w:t>
      </w:r>
      <w:r w:rsidR="000E57D7">
        <w:rPr>
          <w:rFonts w:cstheme="minorHAnsi"/>
        </w:rPr>
        <w:t xml:space="preserve"> </w:t>
      </w:r>
      <w:r w:rsidRPr="00DE53C0">
        <w:rPr>
          <w:rFonts w:cstheme="minorHAnsi"/>
        </w:rPr>
        <w:t>metais ir nustatyti, kuriai biodegalų kategorijai jie yra priskiriami</w:t>
      </w:r>
      <w:r>
        <w:rPr>
          <w:rFonts w:cstheme="minorHAnsi"/>
        </w:rPr>
        <w:t>,</w:t>
      </w:r>
      <w:r w:rsidRPr="00DE53C0">
        <w:rPr>
          <w:rFonts w:cstheme="minorHAnsi"/>
        </w:rPr>
        <w:t xml:space="preserve"> LVAT</w:t>
      </w:r>
      <w:r>
        <w:rPr>
          <w:rFonts w:cstheme="minorHAnsi"/>
        </w:rPr>
        <w:t xml:space="preserve"> išplėstinė teisėjų kolegija</w:t>
      </w:r>
      <w:r w:rsidRPr="00DE53C0">
        <w:rPr>
          <w:rFonts w:cstheme="minorHAnsi"/>
        </w:rPr>
        <w:t xml:space="preserve"> sprendime pažymė</w:t>
      </w:r>
      <w:r>
        <w:rPr>
          <w:rFonts w:cstheme="minorHAnsi"/>
        </w:rPr>
        <w:t>jo</w:t>
      </w:r>
      <w:r w:rsidRPr="00DE53C0">
        <w:rPr>
          <w:rFonts w:cstheme="minorHAnsi"/>
        </w:rPr>
        <w:t xml:space="preserve">, </w:t>
      </w:r>
      <w:r>
        <w:rPr>
          <w:rFonts w:cstheme="minorHAnsi"/>
        </w:rPr>
        <w:t>jog</w:t>
      </w:r>
      <w:r w:rsidRPr="00DE53C0">
        <w:rPr>
          <w:rFonts w:cstheme="minorHAnsi"/>
        </w:rPr>
        <w:t xml:space="preserve"> Metodikoje nustatyta apskaičiavimo tvarka nėra niekaip apibrėžta įstatyme; tokie įgaliojimai yra suteikti būtent energetikos ministrui, konkrečiai įgyvendinant, be kita ko, Atsinaujinančių išteklių energetikos įstatymo 6 straipsnio 1 ir 14 punktus.</w:t>
      </w:r>
      <w:r>
        <w:rPr>
          <w:rFonts w:cstheme="minorHAnsi"/>
        </w:rPr>
        <w:t xml:space="preserve"> I</w:t>
      </w:r>
      <w:r w:rsidRPr="00DE53C0">
        <w:rPr>
          <w:rFonts w:cstheme="minorHAnsi"/>
        </w:rPr>
        <w:t>štyręs energetikos ministro įsakymo, kuriuo patvirtinta Metodika, priėmimo procedūros (be kita ko, svarstymo, derinimo) aplinkybes, LVAT nenustatė</w:t>
      </w:r>
      <w:r>
        <w:rPr>
          <w:rFonts w:cstheme="minorHAnsi"/>
        </w:rPr>
        <w:t xml:space="preserve"> </w:t>
      </w:r>
      <w:r w:rsidRPr="00DE53C0">
        <w:rPr>
          <w:rFonts w:cstheme="minorHAnsi"/>
        </w:rPr>
        <w:t>pareiškėjų nurodyt</w:t>
      </w:r>
      <w:r>
        <w:rPr>
          <w:rFonts w:cstheme="minorHAnsi"/>
        </w:rPr>
        <w:t>ų</w:t>
      </w:r>
      <w:r w:rsidRPr="00DE53C0">
        <w:rPr>
          <w:rFonts w:cstheme="minorHAnsi"/>
        </w:rPr>
        <w:t xml:space="preserve"> teisėkūros taisykl</w:t>
      </w:r>
      <w:r>
        <w:rPr>
          <w:rFonts w:cstheme="minorHAnsi"/>
        </w:rPr>
        <w:t>ių pažeidimo, taip pat</w:t>
      </w:r>
      <w:r w:rsidRPr="00DE53C0">
        <w:rPr>
          <w:rFonts w:cstheme="minorHAnsi"/>
        </w:rPr>
        <w:t xml:space="preserve"> nenustat</w:t>
      </w:r>
      <w:r>
        <w:rPr>
          <w:rFonts w:cstheme="minorHAnsi"/>
        </w:rPr>
        <w:t>ė</w:t>
      </w:r>
      <w:r w:rsidRPr="00DE53C0">
        <w:rPr>
          <w:rFonts w:cstheme="minorHAnsi"/>
        </w:rPr>
        <w:t xml:space="preserve">, kad apie Metodikos projektą turėjo būti pranešta </w:t>
      </w:r>
      <w:r>
        <w:rPr>
          <w:rFonts w:cstheme="minorHAnsi"/>
        </w:rPr>
        <w:t>Lietuvos s</w:t>
      </w:r>
      <w:r w:rsidRPr="00DE53C0">
        <w:rPr>
          <w:rFonts w:cstheme="minorHAnsi"/>
        </w:rPr>
        <w:t xml:space="preserve">tandartizacijos departamentui bei </w:t>
      </w:r>
      <w:r>
        <w:rPr>
          <w:rFonts w:cstheme="minorHAnsi"/>
        </w:rPr>
        <w:t xml:space="preserve">kad turėjo būti </w:t>
      </w:r>
      <w:r w:rsidRPr="00DE53C0">
        <w:rPr>
          <w:rFonts w:cstheme="minorHAnsi"/>
        </w:rPr>
        <w:t xml:space="preserve">sustabdytas </w:t>
      </w:r>
      <w:r>
        <w:rPr>
          <w:rFonts w:cstheme="minorHAnsi"/>
        </w:rPr>
        <w:t xml:space="preserve">projekto </w:t>
      </w:r>
      <w:r w:rsidRPr="00DE53C0">
        <w:rPr>
          <w:rFonts w:cstheme="minorHAnsi"/>
        </w:rPr>
        <w:t>priėmimas</w:t>
      </w:r>
      <w:r>
        <w:rPr>
          <w:rFonts w:cstheme="minorHAnsi"/>
        </w:rPr>
        <w:t>,</w:t>
      </w:r>
      <w:r w:rsidRPr="00DE53C0">
        <w:rPr>
          <w:rFonts w:cstheme="minorHAnsi"/>
        </w:rPr>
        <w:t xml:space="preserve"> apie </w:t>
      </w:r>
      <w:r>
        <w:rPr>
          <w:rFonts w:cstheme="minorHAnsi"/>
        </w:rPr>
        <w:t>jį</w:t>
      </w:r>
      <w:r w:rsidRPr="00DE53C0">
        <w:rPr>
          <w:rFonts w:cstheme="minorHAnsi"/>
        </w:rPr>
        <w:t xml:space="preserve"> Informacijos apie techninius reglamentus ir atitikties įvertinimo procedūras teikimo taisykl</w:t>
      </w:r>
      <w:r>
        <w:rPr>
          <w:rFonts w:cstheme="minorHAnsi"/>
        </w:rPr>
        <w:t>ių</w:t>
      </w:r>
      <w:r>
        <w:rPr>
          <w:rStyle w:val="Puslapioinaosnuoroda"/>
          <w:rFonts w:cstheme="minorHAnsi"/>
        </w:rPr>
        <w:footnoteReference w:id="2"/>
      </w:r>
      <w:r>
        <w:rPr>
          <w:rFonts w:cstheme="minorHAnsi"/>
        </w:rPr>
        <w:t xml:space="preserve"> nustatyta tvarka</w:t>
      </w:r>
      <w:r w:rsidRPr="00DE53C0">
        <w:rPr>
          <w:rFonts w:cstheme="minorHAnsi"/>
        </w:rPr>
        <w:t xml:space="preserve"> informuojant Europos Komisiją.</w:t>
      </w:r>
    </w:p>
    <w:p w14:paraId="640D7C6B" w14:textId="2946C0FF" w:rsidR="001D0CF1" w:rsidRPr="00DE53C0" w:rsidRDefault="001D0CF1" w:rsidP="001D0CF1">
      <w:pPr>
        <w:pStyle w:val="Betarp"/>
        <w:ind w:firstLine="567"/>
        <w:jc w:val="both"/>
        <w:rPr>
          <w:rFonts w:cstheme="minorHAnsi"/>
        </w:rPr>
      </w:pPr>
      <w:r w:rsidRPr="00DE53C0">
        <w:rPr>
          <w:rFonts w:cstheme="minorHAnsi"/>
        </w:rPr>
        <w:t>Dėl būtinumo normas vertinti konkurencijos požiūriu LVAT pažymėjo, jog ginčytu teisiniu reguliavimu nustatomos ne ūkinės veiklos laisvės atsiradimo sąlygos ar esminis poveikis šiai laisvei, o jos įgyvendinimo tvarka, kuriai apibrėžti reikalingos specialios žinios, ir nors ginčytas Metodikos 14 punktas (redakcija nuo 2022</w:t>
      </w:r>
      <w:r w:rsidR="00715F1E">
        <w:rPr>
          <w:rFonts w:cstheme="minorHAnsi"/>
        </w:rPr>
        <w:t xml:space="preserve"> </w:t>
      </w:r>
      <w:r w:rsidRPr="00DE53C0">
        <w:rPr>
          <w:rFonts w:cstheme="minorHAnsi"/>
        </w:rPr>
        <w:t>m. liepos 1 d.) turi įtakos tam tikrų biodegalų rūšių suvartojimo kiekiams Lietuvoje, šiuo punktu nėra apibrėžiami ūkio subjektų, galinčių vykdyti tam tikrą ūkinę veiklą, skaičiai, o tam tikras įsiterpimas į ūkinės veiklos laisvę atliekamas objektyviai apibrėžtomis sąlygomis (pagrįstomis aplinkos apsaugos tikslais), kurios nekliudo ūkio subjektams konkuruoti sąžiningai ir lygiomis galimybėmis.</w:t>
      </w:r>
    </w:p>
    <w:p w14:paraId="746AF048" w14:textId="77777777" w:rsidR="001D0CF1" w:rsidRPr="00DE53C0" w:rsidRDefault="001D0CF1" w:rsidP="001D0CF1">
      <w:pPr>
        <w:pStyle w:val="Betarp"/>
        <w:ind w:firstLine="567"/>
        <w:jc w:val="both"/>
        <w:rPr>
          <w:rFonts w:cstheme="minorHAnsi"/>
        </w:rPr>
      </w:pPr>
      <w:r>
        <w:rPr>
          <w:rFonts w:cstheme="minorHAnsi"/>
        </w:rPr>
        <w:t>Išplėstinė teisėjų kolegija nepagrįstu laikė</w:t>
      </w:r>
      <w:r w:rsidRPr="00DE53C0">
        <w:rPr>
          <w:rFonts w:cstheme="minorHAnsi"/>
        </w:rPr>
        <w:t xml:space="preserve"> pareiškėjų argument</w:t>
      </w:r>
      <w:r>
        <w:rPr>
          <w:rFonts w:cstheme="minorHAnsi"/>
        </w:rPr>
        <w:t>ą</w:t>
      </w:r>
      <w:r w:rsidRPr="00DE53C0">
        <w:rPr>
          <w:rFonts w:cstheme="minorHAnsi"/>
        </w:rPr>
        <w:t>, kad ginčytu teisiniu reguliavimu yra apribojamas biodegalų panaudojimas bei neskatinama pasiekti valstybei nustatyt</w:t>
      </w:r>
      <w:r>
        <w:rPr>
          <w:rFonts w:cstheme="minorHAnsi"/>
        </w:rPr>
        <w:t>ų</w:t>
      </w:r>
      <w:r w:rsidRPr="00DE53C0">
        <w:rPr>
          <w:rFonts w:cstheme="minorHAnsi"/>
        </w:rPr>
        <w:t xml:space="preserve"> atsinaujinančių energijos </w:t>
      </w:r>
      <w:r w:rsidRPr="00DE53C0">
        <w:rPr>
          <w:rFonts w:cstheme="minorHAnsi"/>
        </w:rPr>
        <w:lastRenderedPageBreak/>
        <w:t>išteklių tiksl</w:t>
      </w:r>
      <w:r>
        <w:rPr>
          <w:rFonts w:cstheme="minorHAnsi"/>
        </w:rPr>
        <w:t>ų</w:t>
      </w:r>
      <w:r w:rsidRPr="00DE53C0">
        <w:rPr>
          <w:rFonts w:cstheme="minorHAnsi"/>
        </w:rPr>
        <w:t xml:space="preserve"> transporto sektoriuje. </w:t>
      </w:r>
      <w:r>
        <w:rPr>
          <w:rFonts w:cstheme="minorHAnsi"/>
        </w:rPr>
        <w:t>Šiuo aspektu</w:t>
      </w:r>
      <w:r w:rsidRPr="00DE53C0">
        <w:rPr>
          <w:rFonts w:cstheme="minorHAnsi"/>
        </w:rPr>
        <w:t xml:space="preserve"> sprendime</w:t>
      </w:r>
      <w:r>
        <w:rPr>
          <w:rFonts w:cstheme="minorHAnsi"/>
        </w:rPr>
        <w:t xml:space="preserve"> pabrėžta</w:t>
      </w:r>
      <w:r w:rsidRPr="00DE53C0">
        <w:rPr>
          <w:rFonts w:cstheme="minorHAnsi"/>
        </w:rPr>
        <w:t>,</w:t>
      </w:r>
      <w:r>
        <w:rPr>
          <w:rFonts w:cstheme="minorHAnsi"/>
        </w:rPr>
        <w:t xml:space="preserve"> kad</w:t>
      </w:r>
      <w:r w:rsidRPr="00DE53C0">
        <w:rPr>
          <w:rFonts w:cstheme="minorHAnsi"/>
        </w:rPr>
        <w:t xml:space="preserve"> tirdamas norminio teisės akto atitiktį aukštesnės galios teisės aktams, </w:t>
      </w:r>
      <w:r>
        <w:rPr>
          <w:rFonts w:cstheme="minorHAnsi"/>
        </w:rPr>
        <w:t xml:space="preserve">teismas </w:t>
      </w:r>
      <w:r w:rsidRPr="00DE53C0">
        <w:rPr>
          <w:rFonts w:cstheme="minorHAnsi"/>
        </w:rPr>
        <w:t xml:space="preserve">negali prognozuoti, ar ministro pasirinktos ir teisiniu reguliavimu įtvirtintos konkrečios priemonės garantuos tam tikrų tikslų įgyvendinimą. Norminio administracinio akto prieštaravimą teisės normai, kuri įtvirtina konkretų įgyvendinimo rodiklį (šiuo atveju – apibrėžia atsinaujinančių energijos išteklių dalį transporto sektoriuje 2030 metais), galima būtų pripažinti tuomet, jeigu būtų akivaizdu, jog teisės akte nustatytas teisinis reguliavimas užkerta (užkirs) galimybę įgyvendinti nustatytus tikslus, ir tai akivaizdžiai prieštarauja tautos gerovei, Lietuvos visuomenės ir valstybės interesams, akivaizdžiai paneigia Konstitucijoje ir įstatymuose įtvirtintas, jų ginamas ir saugomas vertybes. </w:t>
      </w:r>
      <w:r>
        <w:rPr>
          <w:rFonts w:cstheme="minorHAnsi"/>
        </w:rPr>
        <w:t>Tačiau š</w:t>
      </w:r>
      <w:r w:rsidRPr="00DE53C0">
        <w:rPr>
          <w:rFonts w:cstheme="minorHAnsi"/>
        </w:rPr>
        <w:t xml:space="preserve">iuo aspektu byloje nebuvo pateikta konkrečių argumentų, </w:t>
      </w:r>
      <w:r>
        <w:rPr>
          <w:rFonts w:cstheme="minorHAnsi"/>
        </w:rPr>
        <w:t>leidusių</w:t>
      </w:r>
      <w:r w:rsidRPr="00DE53C0">
        <w:rPr>
          <w:rFonts w:cstheme="minorHAnsi"/>
        </w:rPr>
        <w:t xml:space="preserve"> daryti akivaizdžią išvadą, kad tirtas teisinis reguliavimas užkirs galimybę įgyvendinti Alternatyviųjų degalų įstatymo 1 straipsnio 2 dalyje numatytą tikslą.</w:t>
      </w:r>
    </w:p>
    <w:p w14:paraId="4590EB13" w14:textId="77777777" w:rsidR="001D0CF1" w:rsidRPr="00DE53C0" w:rsidRDefault="001D0CF1" w:rsidP="001D0CF1">
      <w:pPr>
        <w:pStyle w:val="Betarp"/>
        <w:ind w:firstLine="567"/>
        <w:jc w:val="both"/>
        <w:rPr>
          <w:rFonts w:cstheme="minorHAnsi"/>
        </w:rPr>
      </w:pPr>
      <w:r>
        <w:rPr>
          <w:rFonts w:cstheme="minorHAnsi"/>
        </w:rPr>
        <w:t>Vertindamas</w:t>
      </w:r>
      <w:r w:rsidRPr="00DE53C0">
        <w:rPr>
          <w:rFonts w:cstheme="minorHAnsi"/>
        </w:rPr>
        <w:t xml:space="preserve"> energetikos ministr</w:t>
      </w:r>
      <w:r>
        <w:rPr>
          <w:rFonts w:cstheme="minorHAnsi"/>
        </w:rPr>
        <w:t>o</w:t>
      </w:r>
      <w:r w:rsidRPr="00DE53C0">
        <w:rPr>
          <w:rFonts w:cstheme="minorHAnsi"/>
        </w:rPr>
        <w:t xml:space="preserve"> </w:t>
      </w:r>
      <w:r>
        <w:rPr>
          <w:rFonts w:cstheme="minorHAnsi"/>
        </w:rPr>
        <w:t>teisę</w:t>
      </w:r>
      <w:r w:rsidRPr="00DE53C0">
        <w:rPr>
          <w:rFonts w:cstheme="minorHAnsi"/>
        </w:rPr>
        <w:t xml:space="preserve"> atidėti 2021 m. gruodžio 15 d. įsakymo Nr. 1-356 2.2 papunkčio įsigaliojim</w:t>
      </w:r>
      <w:r>
        <w:rPr>
          <w:rFonts w:cstheme="minorHAnsi"/>
        </w:rPr>
        <w:t>ą</w:t>
      </w:r>
      <w:r w:rsidRPr="00DE53C0">
        <w:rPr>
          <w:rFonts w:cstheme="minorHAnsi"/>
        </w:rPr>
        <w:t xml:space="preserve"> vėlesniam laikui, </w:t>
      </w:r>
      <w:r>
        <w:rPr>
          <w:rFonts w:cstheme="minorHAnsi"/>
        </w:rPr>
        <w:t xml:space="preserve">LVAT </w:t>
      </w:r>
      <w:r w:rsidRPr="00DE53C0">
        <w:rPr>
          <w:rFonts w:cstheme="minorHAnsi"/>
        </w:rPr>
        <w:t>pažymėj</w:t>
      </w:r>
      <w:r>
        <w:rPr>
          <w:rFonts w:cstheme="minorHAnsi"/>
        </w:rPr>
        <w:t>o</w:t>
      </w:r>
      <w:r w:rsidRPr="00DE53C0">
        <w:rPr>
          <w:rFonts w:cstheme="minorHAnsi"/>
        </w:rPr>
        <w:t xml:space="preserve">, kad teisės aktai </w:t>
      </w:r>
      <w:r w:rsidRPr="008D31F1">
        <w:rPr>
          <w:rFonts w:cstheme="minorHAnsi"/>
        </w:rPr>
        <w:t>teisėkūros subjektams nustato pareigą esant tam tikroms sąlygoms atidėti nustatomo teisinio reguliavimo įsigaliojimą, tačiau neriboja [jų teisės], matant</w:t>
      </w:r>
      <w:r w:rsidRPr="00DE53C0">
        <w:rPr>
          <w:rFonts w:cstheme="minorHAnsi"/>
        </w:rPr>
        <w:t xml:space="preserve"> poreikį</w:t>
      </w:r>
      <w:r>
        <w:rPr>
          <w:rFonts w:cstheme="minorHAnsi"/>
        </w:rPr>
        <w:t>,</w:t>
      </w:r>
      <w:r w:rsidRPr="00DE53C0">
        <w:rPr>
          <w:rFonts w:cstheme="minorHAnsi"/>
        </w:rPr>
        <w:t xml:space="preserve"> naudotis tokia atidėjimo galimybe.</w:t>
      </w:r>
    </w:p>
    <w:p w14:paraId="6397078D" w14:textId="5847941E" w:rsidR="001D0CF1" w:rsidRPr="00DE53C0" w:rsidRDefault="001D0CF1" w:rsidP="001D0CF1">
      <w:pPr>
        <w:pStyle w:val="Betarp"/>
        <w:ind w:firstLine="567"/>
        <w:jc w:val="both"/>
        <w:rPr>
          <w:rFonts w:cstheme="minorHAnsi"/>
        </w:rPr>
      </w:pPr>
      <w:r>
        <w:rPr>
          <w:rFonts w:cstheme="minorHAnsi"/>
        </w:rPr>
        <w:t>B</w:t>
      </w:r>
      <w:r w:rsidRPr="00DE53C0">
        <w:rPr>
          <w:rFonts w:cstheme="minorHAnsi"/>
        </w:rPr>
        <w:t>yloje</w:t>
      </w:r>
      <w:r>
        <w:rPr>
          <w:rFonts w:cstheme="minorHAnsi"/>
        </w:rPr>
        <w:t xml:space="preserve"> taip pat</w:t>
      </w:r>
      <w:r w:rsidRPr="00DE53C0">
        <w:rPr>
          <w:rFonts w:cstheme="minorHAnsi"/>
        </w:rPr>
        <w:t xml:space="preserve"> konstatuota, kad</w:t>
      </w:r>
      <w:r>
        <w:rPr>
          <w:rFonts w:cstheme="minorHAnsi"/>
        </w:rPr>
        <w:t xml:space="preserve"> vertinant</w:t>
      </w:r>
      <w:r w:rsidRPr="00DE53C0">
        <w:rPr>
          <w:rFonts w:cstheme="minorHAnsi"/>
        </w:rPr>
        <w:t xml:space="preserve"> ginčyto teisinio reguliavimo teisėtum</w:t>
      </w:r>
      <w:r>
        <w:rPr>
          <w:rFonts w:cstheme="minorHAnsi"/>
        </w:rPr>
        <w:t>ą</w:t>
      </w:r>
      <w:r w:rsidRPr="00DE53C0">
        <w:rPr>
          <w:rFonts w:cstheme="minorHAnsi"/>
        </w:rPr>
        <w:t xml:space="preserve"> pirmiausia yra reikšmingi tie aukštesnės galios teisės aktai, kurie susiję su biodegalų, pagamintų iš maistinių ir pašarinių augalų, suvartojimo Lietuvos Respublikos kelių ir geležinkelių transporto sektoriuose reglamentavimu, </w:t>
      </w:r>
      <w:r>
        <w:rPr>
          <w:rFonts w:cstheme="minorHAnsi"/>
        </w:rPr>
        <w:t>o</w:t>
      </w:r>
      <w:r w:rsidRPr="00DE53C0">
        <w:rPr>
          <w:rFonts w:cstheme="minorHAnsi"/>
        </w:rPr>
        <w:t xml:space="preserve"> ne kitus teisinius santykius reguliuojantys teisės aktai</w:t>
      </w:r>
      <w:r>
        <w:rPr>
          <w:rFonts w:cstheme="minorHAnsi"/>
        </w:rPr>
        <w:t>,</w:t>
      </w:r>
      <w:r w:rsidRPr="00DE53C0">
        <w:rPr>
          <w:rFonts w:cstheme="minorHAnsi"/>
        </w:rPr>
        <w:t xml:space="preserve"> kaip antai Pašarų įstatymas bei </w:t>
      </w:r>
      <w:r>
        <w:rPr>
          <w:rFonts w:cstheme="minorHAnsi"/>
        </w:rPr>
        <w:t>R</w:t>
      </w:r>
      <w:r w:rsidRPr="00DE53C0">
        <w:rPr>
          <w:rFonts w:cstheme="minorHAnsi"/>
        </w:rPr>
        <w:t>eglamentas</w:t>
      </w:r>
      <w:r>
        <w:rPr>
          <w:rFonts w:cstheme="minorHAnsi"/>
        </w:rPr>
        <w:t xml:space="preserve"> </w:t>
      </w:r>
      <w:r w:rsidRPr="00DE53C0">
        <w:rPr>
          <w:rFonts w:cstheme="minorHAnsi"/>
        </w:rPr>
        <w:t>Nr.</w:t>
      </w:r>
      <w:r w:rsidR="00715F1E">
        <w:rPr>
          <w:rFonts w:cstheme="minorHAnsi"/>
        </w:rPr>
        <w:t xml:space="preserve"> </w:t>
      </w:r>
      <w:r w:rsidRPr="00DE53C0">
        <w:rPr>
          <w:rFonts w:cstheme="minorHAnsi"/>
        </w:rPr>
        <w:t>767/2009</w:t>
      </w:r>
      <w:r>
        <w:rPr>
          <w:rStyle w:val="Puslapioinaosnuoroda"/>
          <w:rFonts w:cstheme="minorHAnsi"/>
        </w:rPr>
        <w:footnoteReference w:id="3"/>
      </w:r>
      <w:r w:rsidRPr="00DE53C0">
        <w:rPr>
          <w:rFonts w:cstheme="minorHAnsi"/>
        </w:rPr>
        <w:t>.</w:t>
      </w:r>
      <w:r>
        <w:rPr>
          <w:rFonts w:cstheme="minorHAnsi"/>
        </w:rPr>
        <w:t xml:space="preserve"> </w:t>
      </w:r>
      <w:r w:rsidRPr="00DE53C0">
        <w:rPr>
          <w:rFonts w:cstheme="minorHAnsi"/>
        </w:rPr>
        <w:t xml:space="preserve">Akcentuota, kad ginčytas </w:t>
      </w:r>
      <w:r>
        <w:rPr>
          <w:rFonts w:cstheme="minorHAnsi"/>
        </w:rPr>
        <w:t xml:space="preserve">energetikos ministro </w:t>
      </w:r>
      <w:r w:rsidRPr="00DE53C0">
        <w:rPr>
          <w:rFonts w:cstheme="minorHAnsi"/>
        </w:rPr>
        <w:t>2021 m. gruodžio 15 d. įsakymo Nr. 1-356 2.2</w:t>
      </w:r>
      <w:r w:rsidR="00090CBD">
        <w:rPr>
          <w:rFonts w:cstheme="minorHAnsi"/>
        </w:rPr>
        <w:t xml:space="preserve"> </w:t>
      </w:r>
      <w:r w:rsidRPr="00DE53C0">
        <w:rPr>
          <w:rFonts w:cstheme="minorHAnsi"/>
        </w:rPr>
        <w:t>papunktis priimtas, be kita ko, įgyvendinant Alternatyviųjų degalų įstatyme nustatytą tikslą – mažinti transporto sektoriaus poveikį klimato kaitai ir aplinkos oro taršai. Šio tikslo įgyvendinimas gali būti pagrindžiamas Konstitucijos nuostatomis, pagal kurias valstybė reguliuoja ūkinę veiklą taip, kad ji tarnautų bendrai tautos gerovei,</w:t>
      </w:r>
      <w:r w:rsidR="00E46194">
        <w:rPr>
          <w:rFonts w:cstheme="minorHAnsi"/>
        </w:rPr>
        <w:t xml:space="preserve"> </w:t>
      </w:r>
      <w:r w:rsidRPr="00ED32F3">
        <w:rPr>
          <w:rFonts w:cstheme="minorHAnsi"/>
          <w:i/>
          <w:iCs/>
        </w:rPr>
        <w:t>inter alia</w:t>
      </w:r>
      <w:r w:rsidRPr="00DE53C0">
        <w:rPr>
          <w:rFonts w:cstheme="minorHAnsi"/>
        </w:rPr>
        <w:t xml:space="preserve"> </w:t>
      </w:r>
      <w:r>
        <w:rPr>
          <w:rFonts w:cstheme="minorHAnsi"/>
        </w:rPr>
        <w:t xml:space="preserve">(be kita ko) </w:t>
      </w:r>
      <w:r w:rsidRPr="00DE53C0">
        <w:rPr>
          <w:rFonts w:cstheme="minorHAnsi"/>
        </w:rPr>
        <w:t>rūpinantis žmonių sveikata bei atsižvelgiant į Konstitucijos 53</w:t>
      </w:r>
      <w:r w:rsidR="00090CBD">
        <w:rPr>
          <w:rFonts w:cstheme="minorHAnsi"/>
        </w:rPr>
        <w:t xml:space="preserve"> </w:t>
      </w:r>
      <w:r w:rsidRPr="00DE53C0">
        <w:rPr>
          <w:rFonts w:cstheme="minorHAnsi"/>
        </w:rPr>
        <w:t>straipsnio 3 dalį, pagal kurią valstybė ir kiekvienas asmuo privalo saugoti aplinką nuo kenksmingų poveikių. Tokiu politiniu tikslingumu grindžiamas teisinis reguliavimas</w:t>
      </w:r>
      <w:r>
        <w:rPr>
          <w:rFonts w:cstheme="minorHAnsi"/>
        </w:rPr>
        <w:t xml:space="preserve"> </w:t>
      </w:r>
      <w:r w:rsidRPr="00DE53C0">
        <w:rPr>
          <w:rFonts w:cstheme="minorHAnsi"/>
        </w:rPr>
        <w:t>gali būti pripažįstamas neteisėtu, tik nustačius imperatyvių aukštesnės galios teisės aktų reikalavimų pažeidimą, kai galima iš karto akivaizdžiai matyti, kad akte nustatytas teisinis reguliavimas užkirs galimybę įgyvendinti tikslą, ir tai akivaizdžiai prieštarauja tautos gerovei, Lietuvos visuomenės ir valstybės interesams, akivaizdžiai paneigia Konstitucijoje ir įstatymuose įtvirtintas, jų ginamas ir saugomas vertybes.</w:t>
      </w:r>
    </w:p>
    <w:p w14:paraId="34098949" w14:textId="77777777" w:rsidR="001D0CF1" w:rsidRPr="00ED32F3" w:rsidRDefault="001D0CF1" w:rsidP="001D0CF1">
      <w:pPr>
        <w:pStyle w:val="Betarp"/>
        <w:ind w:firstLine="567"/>
        <w:jc w:val="both"/>
        <w:rPr>
          <w:rFonts w:cstheme="minorHAnsi"/>
        </w:rPr>
      </w:pPr>
      <w:r>
        <w:rPr>
          <w:rFonts w:cstheme="minorHAnsi"/>
        </w:rPr>
        <w:t>Remiantis n</w:t>
      </w:r>
      <w:r w:rsidRPr="00DE53C0">
        <w:rPr>
          <w:rFonts w:cstheme="minorHAnsi"/>
        </w:rPr>
        <w:t>urodyt</w:t>
      </w:r>
      <w:r>
        <w:rPr>
          <w:rFonts w:cstheme="minorHAnsi"/>
        </w:rPr>
        <w:t>ais</w:t>
      </w:r>
      <w:r w:rsidRPr="00DE53C0">
        <w:rPr>
          <w:rFonts w:cstheme="minorHAnsi"/>
        </w:rPr>
        <w:t xml:space="preserve"> argument</w:t>
      </w:r>
      <w:r>
        <w:rPr>
          <w:rFonts w:cstheme="minorHAnsi"/>
        </w:rPr>
        <w:t>ais</w:t>
      </w:r>
      <w:r w:rsidRPr="00DE53C0">
        <w:rPr>
          <w:rFonts w:cstheme="minorHAnsi"/>
        </w:rPr>
        <w:t xml:space="preserve"> konstatuota, kad apibrėždamas biodegalų iš palmių riebalų rūgščių distiliato suvartotą kiekį ir priskirdamas juos prie konkrečios biodegalų rūšies, energetikos ministras nepažeidė jokių jį imperatyviai saistančių aukštesnės galios teisės aktų reikalavimų, ministras įgyvendino jam įstatymais suteiktus įgaliojimus, kuriems yra būdingas politinio tikslingumo pobūdis, leidęs įgyvendinti Direktyvą (ES) 2018/2001 ministro pasirinktu būdu.</w:t>
      </w:r>
    </w:p>
    <w:p w14:paraId="6CE47FEC" w14:textId="77777777" w:rsidR="001D0CF1" w:rsidRDefault="001D0CF1" w:rsidP="001D0CF1">
      <w:pPr>
        <w:pStyle w:val="Betarp"/>
        <w:jc w:val="both"/>
        <w:rPr>
          <w:rFonts w:cstheme="minorHAnsi"/>
        </w:rPr>
      </w:pPr>
    </w:p>
    <w:p w14:paraId="150C68BD" w14:textId="77777777" w:rsidR="001D0CF1" w:rsidRDefault="001D0CF1" w:rsidP="001D0CF1">
      <w:pPr>
        <w:pStyle w:val="Betarp"/>
        <w:jc w:val="both"/>
        <w:rPr>
          <w:rFonts w:cstheme="minorHAnsi"/>
        </w:rPr>
      </w:pPr>
      <w:r>
        <w:rPr>
          <w:rFonts w:cstheme="minorHAnsi"/>
        </w:rPr>
        <w:t xml:space="preserve">Išplėstinės teisėjų kolegijos </w:t>
      </w:r>
      <w:r w:rsidRPr="00D775AC">
        <w:rPr>
          <w:rFonts w:cstheme="minorHAnsi"/>
        </w:rPr>
        <w:t xml:space="preserve">2023 m. </w:t>
      </w:r>
      <w:r>
        <w:rPr>
          <w:rFonts w:cstheme="minorHAnsi"/>
        </w:rPr>
        <w:t>vasario 9</w:t>
      </w:r>
      <w:r w:rsidRPr="00D775AC">
        <w:rPr>
          <w:rFonts w:cstheme="minorHAnsi"/>
        </w:rPr>
        <w:t xml:space="preserve"> d.</w:t>
      </w:r>
      <w:r>
        <w:rPr>
          <w:rFonts w:cstheme="minorHAnsi"/>
        </w:rPr>
        <w:t xml:space="preserve"> nutartis administracinėje byloje Nr.</w:t>
      </w:r>
      <w:r w:rsidRPr="00D775AC">
        <w:t xml:space="preserve"> </w:t>
      </w:r>
      <w:r w:rsidRPr="00ED32F3">
        <w:rPr>
          <w:rFonts w:cstheme="minorHAnsi"/>
        </w:rPr>
        <w:t>I-8-520/2022</w:t>
      </w:r>
    </w:p>
    <w:p w14:paraId="181AD2A2" w14:textId="77777777" w:rsidR="001D0CF1" w:rsidRPr="002B3367" w:rsidRDefault="001D0CF1" w:rsidP="001D0CF1">
      <w:pPr>
        <w:pStyle w:val="Betarp"/>
        <w:jc w:val="both"/>
        <w:rPr>
          <w:rFonts w:cstheme="minorHAnsi"/>
        </w:rPr>
      </w:pPr>
      <w:r w:rsidRPr="002B3367">
        <w:rPr>
          <w:rFonts w:cstheme="minorHAnsi"/>
        </w:rPr>
        <w:t xml:space="preserve">Teisminio proceso Nr. </w:t>
      </w:r>
      <w:r w:rsidRPr="00325908">
        <w:rPr>
          <w:rFonts w:cstheme="minorHAnsi"/>
        </w:rPr>
        <w:t>3-66-3-00040-2022-8</w:t>
      </w:r>
    </w:p>
    <w:p w14:paraId="580F5EA0" w14:textId="77777777" w:rsidR="001D0CF1" w:rsidRPr="002B3367" w:rsidRDefault="001D0CF1" w:rsidP="001D0CF1">
      <w:pPr>
        <w:pStyle w:val="Betarp"/>
        <w:jc w:val="both"/>
        <w:rPr>
          <w:rFonts w:cstheme="minorHAnsi"/>
        </w:rPr>
      </w:pPr>
      <w:r w:rsidRPr="002B3367">
        <w:rPr>
          <w:rFonts w:cstheme="minorHAnsi"/>
        </w:rPr>
        <w:t xml:space="preserve">Procesinio sprendimo </w:t>
      </w:r>
      <w:r w:rsidRPr="00ED32F3">
        <w:rPr>
          <w:rFonts w:cstheme="minorHAnsi"/>
        </w:rPr>
        <w:t>kategorijos: 4.1; 30.4</w:t>
      </w:r>
    </w:p>
    <w:p w14:paraId="60AE0ECB" w14:textId="77777777" w:rsidR="001D0CF1" w:rsidRPr="00325908" w:rsidRDefault="001D0CF1" w:rsidP="001D0CF1">
      <w:pPr>
        <w:pStyle w:val="Betarp"/>
        <w:jc w:val="both"/>
        <w:rPr>
          <w:rStyle w:val="Hipersaitas"/>
          <w:rFonts w:cstheme="minorHAnsi"/>
        </w:rPr>
      </w:pPr>
      <w:r>
        <w:rPr>
          <w:rFonts w:cstheme="minorHAnsi"/>
        </w:rPr>
        <w:fldChar w:fldCharType="begin"/>
      </w:r>
      <w:r>
        <w:rPr>
          <w:rFonts w:cstheme="minorHAnsi"/>
        </w:rPr>
        <w:instrText xml:space="preserve"> HYPERLINK "https://www.e-tar.lt/portal/lt/legalAct/12834710b14011ed8df094f359a60216" </w:instrText>
      </w:r>
      <w:r>
        <w:rPr>
          <w:rFonts w:cstheme="minorHAnsi"/>
        </w:rPr>
      </w:r>
      <w:r>
        <w:rPr>
          <w:rFonts w:cstheme="minorHAnsi"/>
        </w:rPr>
        <w:fldChar w:fldCharType="separate"/>
      </w:r>
      <w:r w:rsidRPr="00325908">
        <w:rPr>
          <w:rStyle w:val="Hipersaitas"/>
          <w:rFonts w:cstheme="minorHAnsi"/>
        </w:rPr>
        <w:t>Prieiga internete</w:t>
      </w:r>
    </w:p>
    <w:p w14:paraId="36B2384F" w14:textId="48C9B42E" w:rsidR="001D0CF1" w:rsidRPr="002B3367" w:rsidRDefault="001D0CF1" w:rsidP="001D0CF1">
      <w:pPr>
        <w:pStyle w:val="Betarp"/>
        <w:jc w:val="both"/>
        <w:rPr>
          <w:rFonts w:cstheme="minorHAnsi"/>
        </w:rPr>
      </w:pPr>
      <w:r>
        <w:rPr>
          <w:rFonts w:cstheme="minorHAnsi"/>
        </w:rPr>
        <w:fldChar w:fldCharType="end"/>
      </w:r>
    </w:p>
    <w:p w14:paraId="3890E1C5" w14:textId="6E270F21" w:rsidR="00AF0109" w:rsidRPr="003756A5" w:rsidRDefault="00AF0109" w:rsidP="001D0CF1">
      <w:pPr>
        <w:pStyle w:val="Apzvalgai1"/>
        <w:rPr>
          <w:rFonts w:asciiTheme="minorHAnsi" w:hAnsiTheme="minorHAnsi" w:cstheme="minorHAnsi"/>
        </w:rPr>
      </w:pPr>
      <w:bookmarkStart w:id="16" w:name="_Toc134192316"/>
      <w:r w:rsidRPr="003756A5">
        <w:rPr>
          <w:rFonts w:asciiTheme="minorHAnsi" w:hAnsiTheme="minorHAnsi" w:cstheme="minorHAnsi"/>
        </w:rPr>
        <w:t>5. Rinkimai, referendumai ir politinių partijų veikla</w:t>
      </w:r>
      <w:bookmarkEnd w:id="14"/>
      <w:bookmarkEnd w:id="16"/>
    </w:p>
    <w:p w14:paraId="4096A8B3" w14:textId="77777777" w:rsidR="001E7672" w:rsidRDefault="001E7672" w:rsidP="001E7672">
      <w:pPr>
        <w:pStyle w:val="Betarp"/>
        <w:ind w:firstLine="567"/>
        <w:jc w:val="both"/>
        <w:rPr>
          <w:rFonts w:cstheme="minorHAnsi"/>
          <w:b/>
          <w:bCs/>
          <w:u w:val="single"/>
        </w:rPr>
      </w:pPr>
      <w:r>
        <w:rPr>
          <w:rFonts w:cstheme="minorHAnsi"/>
          <w:b/>
          <w:bCs/>
          <w:u w:val="single"/>
        </w:rPr>
        <w:t xml:space="preserve">5.3. </w:t>
      </w:r>
      <w:r w:rsidRPr="008C0EA0">
        <w:rPr>
          <w:rFonts w:cstheme="minorHAnsi"/>
          <w:b/>
          <w:bCs/>
          <w:u w:val="single"/>
        </w:rPr>
        <w:t>Savivaldybių tarybų rinkimai</w:t>
      </w:r>
    </w:p>
    <w:p w14:paraId="6ED2A401" w14:textId="2A13C696" w:rsidR="001E7672" w:rsidRPr="001E7672" w:rsidRDefault="001E7672" w:rsidP="001E7672">
      <w:pPr>
        <w:pStyle w:val="Betarp"/>
        <w:ind w:firstLine="1134"/>
        <w:jc w:val="both"/>
        <w:rPr>
          <w:rFonts w:cstheme="minorHAnsi"/>
          <w:b/>
          <w:bCs/>
          <w:u w:val="single"/>
        </w:rPr>
      </w:pPr>
      <w:r w:rsidRPr="001E7672">
        <w:rPr>
          <w:rFonts w:cstheme="minorHAnsi"/>
          <w:b/>
          <w:bCs/>
          <w:u w:val="single"/>
        </w:rPr>
        <w:t>5.3.1.</w:t>
      </w:r>
      <w:r w:rsidRPr="001E7672">
        <w:rPr>
          <w:b/>
          <w:bCs/>
          <w:u w:val="single"/>
        </w:rPr>
        <w:t xml:space="preserve"> </w:t>
      </w:r>
      <w:r w:rsidRPr="001E7672">
        <w:rPr>
          <w:rFonts w:cstheme="minorHAnsi"/>
          <w:b/>
          <w:bCs/>
          <w:u w:val="single"/>
        </w:rPr>
        <w:t>Savivaldybės tarybos narių rinkimas</w:t>
      </w:r>
    </w:p>
    <w:p w14:paraId="21EAB76C" w14:textId="77777777" w:rsidR="001E7672" w:rsidRDefault="001E7672" w:rsidP="001E7672">
      <w:pPr>
        <w:pStyle w:val="Betarp"/>
        <w:ind w:firstLine="567"/>
        <w:jc w:val="both"/>
        <w:rPr>
          <w:rFonts w:cstheme="minorHAnsi"/>
          <w:b/>
          <w:bCs/>
          <w:u w:val="single"/>
        </w:rPr>
      </w:pPr>
    </w:p>
    <w:p w14:paraId="448B63DB" w14:textId="11832F68" w:rsidR="001E7672" w:rsidRPr="001E7672" w:rsidRDefault="001E7672" w:rsidP="001E7672">
      <w:pPr>
        <w:jc w:val="both"/>
        <w:outlineLvl w:val="1"/>
        <w:rPr>
          <w:rFonts w:asciiTheme="minorHAnsi" w:eastAsia="Calibri" w:hAnsiTheme="minorHAnsi" w:cstheme="minorHAnsi"/>
          <w:i/>
          <w:sz w:val="22"/>
          <w:szCs w:val="22"/>
        </w:rPr>
      </w:pPr>
      <w:bookmarkStart w:id="17" w:name="_Toc134192317"/>
      <w:r w:rsidRPr="001E7672">
        <w:rPr>
          <w:rFonts w:asciiTheme="minorHAnsi" w:eastAsia="Calibri" w:hAnsiTheme="minorHAnsi" w:cstheme="minorHAnsi"/>
          <w:i/>
          <w:sz w:val="22"/>
          <w:szCs w:val="22"/>
        </w:rPr>
        <w:t>Dėl politinės partijos teisės atšaukti pareiškinius dokumentus pasibaigus Rinkimų kodekso 87 straipsnio 1</w:t>
      </w:r>
      <w:r>
        <w:rPr>
          <w:rFonts w:asciiTheme="minorHAnsi" w:eastAsia="Calibri" w:hAnsiTheme="minorHAnsi" w:cstheme="minorHAnsi"/>
          <w:i/>
          <w:sz w:val="22"/>
          <w:szCs w:val="22"/>
        </w:rPr>
        <w:t xml:space="preserve"> </w:t>
      </w:r>
      <w:r w:rsidRPr="001E7672">
        <w:rPr>
          <w:rFonts w:asciiTheme="minorHAnsi" w:eastAsia="Calibri" w:hAnsiTheme="minorHAnsi" w:cstheme="minorHAnsi"/>
          <w:i/>
          <w:sz w:val="22"/>
          <w:szCs w:val="22"/>
        </w:rPr>
        <w:t>dalyje nustatytam terminui</w:t>
      </w:r>
      <w:bookmarkEnd w:id="17"/>
    </w:p>
    <w:p w14:paraId="3282962F" w14:textId="77777777" w:rsidR="001E7672" w:rsidRDefault="001E7672" w:rsidP="001E7672">
      <w:pPr>
        <w:pStyle w:val="Betarp"/>
        <w:ind w:firstLine="567"/>
        <w:jc w:val="both"/>
        <w:rPr>
          <w:rFonts w:cstheme="minorHAnsi"/>
        </w:rPr>
      </w:pPr>
    </w:p>
    <w:p w14:paraId="56C869CE" w14:textId="77777777" w:rsidR="001E7672" w:rsidRDefault="001E7672" w:rsidP="001E7672">
      <w:pPr>
        <w:pStyle w:val="Betarp"/>
        <w:ind w:firstLine="567"/>
        <w:jc w:val="both"/>
        <w:rPr>
          <w:rFonts w:cstheme="minorHAnsi"/>
        </w:rPr>
      </w:pPr>
      <w:r>
        <w:rPr>
          <w:rFonts w:cstheme="minorHAnsi"/>
        </w:rPr>
        <w:t>Pareiškėjas Darbo partija</w:t>
      </w:r>
      <w:r w:rsidRPr="00FA1C79">
        <w:rPr>
          <w:rFonts w:cstheme="minorHAnsi"/>
        </w:rPr>
        <w:t xml:space="preserve"> kreipėsi į </w:t>
      </w:r>
      <w:r>
        <w:rPr>
          <w:rFonts w:cstheme="minorHAnsi"/>
        </w:rPr>
        <w:t>LVAT</w:t>
      </w:r>
      <w:r w:rsidRPr="00FA1C79">
        <w:rPr>
          <w:rFonts w:cstheme="minorHAnsi"/>
        </w:rPr>
        <w:t xml:space="preserve"> su skundu, </w:t>
      </w:r>
      <w:r>
        <w:rPr>
          <w:rFonts w:cstheme="minorHAnsi"/>
        </w:rPr>
        <w:t xml:space="preserve">kuriuo </w:t>
      </w:r>
      <w:r w:rsidRPr="00FA1C79">
        <w:rPr>
          <w:rFonts w:cstheme="minorHAnsi"/>
        </w:rPr>
        <w:t>prašė panaikinti Lietuvos Respublikos vyriausiosios rinkimų komisijos (toliau – VRK) sprendim</w:t>
      </w:r>
      <w:r>
        <w:rPr>
          <w:rFonts w:cstheme="minorHAnsi"/>
        </w:rPr>
        <w:t>o dalį, kuria</w:t>
      </w:r>
      <w:r w:rsidRPr="00FA1C79">
        <w:rPr>
          <w:rFonts w:cstheme="minorHAnsi"/>
        </w:rPr>
        <w:t xml:space="preserve"> </w:t>
      </w:r>
      <w:r w:rsidRPr="00FE74E3">
        <w:rPr>
          <w:rFonts w:cstheme="minorHAnsi"/>
        </w:rPr>
        <w:t xml:space="preserve">nuspręsta įregistruoti savivaldybių tarybų ir merų rinkimuose Darbo partijos iškeltą kandidatą E. G. </w:t>
      </w:r>
      <w:r>
        <w:rPr>
          <w:rFonts w:cstheme="minorHAnsi"/>
        </w:rPr>
        <w:t xml:space="preserve">Darbo partijos kandidatų sąraše, </w:t>
      </w:r>
      <w:r w:rsidRPr="00FE74E3">
        <w:rPr>
          <w:rFonts w:cstheme="minorHAnsi"/>
        </w:rPr>
        <w:t>arba įpareigoti VRK panaikinti</w:t>
      </w:r>
      <w:r>
        <w:rPr>
          <w:rFonts w:cstheme="minorHAnsi"/>
        </w:rPr>
        <w:t xml:space="preserve"> šio</w:t>
      </w:r>
      <w:r w:rsidRPr="00FE74E3">
        <w:rPr>
          <w:rFonts w:cstheme="minorHAnsi"/>
        </w:rPr>
        <w:t xml:space="preserve"> kandidato</w:t>
      </w:r>
      <w:r>
        <w:rPr>
          <w:rFonts w:cstheme="minorHAnsi"/>
        </w:rPr>
        <w:t xml:space="preserve"> </w:t>
      </w:r>
      <w:r w:rsidRPr="00FE74E3">
        <w:rPr>
          <w:rFonts w:cstheme="minorHAnsi"/>
        </w:rPr>
        <w:t>įregistravimą</w:t>
      </w:r>
      <w:r w:rsidRPr="00FA1C79">
        <w:rPr>
          <w:rFonts w:cstheme="minorHAnsi"/>
        </w:rPr>
        <w:t>.</w:t>
      </w:r>
    </w:p>
    <w:p w14:paraId="618FF0C8" w14:textId="1257BC3A" w:rsidR="001E7672" w:rsidRDefault="001E7672" w:rsidP="001E7672">
      <w:pPr>
        <w:pStyle w:val="Betarp"/>
        <w:ind w:firstLine="567"/>
        <w:jc w:val="both"/>
        <w:rPr>
          <w:rFonts w:cstheme="minorHAnsi"/>
        </w:rPr>
      </w:pPr>
      <w:r>
        <w:rPr>
          <w:rFonts w:cstheme="minorHAnsi"/>
        </w:rPr>
        <w:lastRenderedPageBreak/>
        <w:t>B</w:t>
      </w:r>
      <w:r w:rsidRPr="000C50ED">
        <w:rPr>
          <w:rFonts w:cstheme="minorHAnsi"/>
        </w:rPr>
        <w:t>yloje nustatyta, kad</w:t>
      </w:r>
      <w:r>
        <w:rPr>
          <w:rFonts w:cstheme="minorHAnsi"/>
        </w:rPr>
        <w:t xml:space="preserve"> </w:t>
      </w:r>
      <w:r w:rsidRPr="009A23D3">
        <w:rPr>
          <w:rFonts w:cstheme="minorHAnsi"/>
        </w:rPr>
        <w:t>Darbo partija 2022 m. gruodžio 16 d</w:t>
      </w:r>
      <w:r w:rsidR="00063084">
        <w:rPr>
          <w:rFonts w:cstheme="minorHAnsi"/>
        </w:rPr>
        <w:t>.</w:t>
      </w:r>
      <w:r w:rsidRPr="009A23D3">
        <w:rPr>
          <w:rFonts w:cstheme="minorHAnsi"/>
        </w:rPr>
        <w:t xml:space="preserve"> VRK pateikė</w:t>
      </w:r>
      <w:r>
        <w:rPr>
          <w:rFonts w:cstheme="minorHAnsi"/>
        </w:rPr>
        <w:t xml:space="preserve"> </w:t>
      </w:r>
      <w:r w:rsidRPr="009A23D3">
        <w:rPr>
          <w:rFonts w:cstheme="minorHAnsi"/>
        </w:rPr>
        <w:t>partijos pareiškinius dokumentus</w:t>
      </w:r>
      <w:r>
        <w:rPr>
          <w:rFonts w:cstheme="minorHAnsi"/>
        </w:rPr>
        <w:t xml:space="preserve">, </w:t>
      </w:r>
      <w:r w:rsidRPr="009A23D3">
        <w:rPr>
          <w:rFonts w:cstheme="minorHAnsi"/>
        </w:rPr>
        <w:t xml:space="preserve">kandidatų sąraše buvo iškeltas kandidatas E. G. </w:t>
      </w:r>
      <w:r>
        <w:rPr>
          <w:rFonts w:cstheme="minorHAnsi"/>
        </w:rPr>
        <w:t>Ž</w:t>
      </w:r>
      <w:r w:rsidRPr="009A23D3">
        <w:rPr>
          <w:rFonts w:cstheme="minorHAnsi"/>
        </w:rPr>
        <w:t>iniasklaidoje 2023 m. sausio 30 d. pasirod</w:t>
      </w:r>
      <w:r>
        <w:rPr>
          <w:rFonts w:cstheme="minorHAnsi"/>
        </w:rPr>
        <w:t>žius</w:t>
      </w:r>
      <w:r w:rsidRPr="009A23D3">
        <w:rPr>
          <w:rFonts w:cstheme="minorHAnsi"/>
        </w:rPr>
        <w:t xml:space="preserve"> žinia</w:t>
      </w:r>
      <w:r>
        <w:rPr>
          <w:rFonts w:cstheme="minorHAnsi"/>
        </w:rPr>
        <w:t>i</w:t>
      </w:r>
      <w:r w:rsidRPr="009A23D3">
        <w:rPr>
          <w:rFonts w:cstheme="minorHAnsi"/>
        </w:rPr>
        <w:t xml:space="preserve"> apie </w:t>
      </w:r>
      <w:r>
        <w:rPr>
          <w:rFonts w:cstheme="minorHAnsi"/>
        </w:rPr>
        <w:t xml:space="preserve">šiam </w:t>
      </w:r>
      <w:r w:rsidRPr="009A23D3">
        <w:rPr>
          <w:rFonts w:cstheme="minorHAnsi"/>
        </w:rPr>
        <w:t>kandidatui pareikštus įtarimus dėl neteisėto disponavimo narkotinėmis ar psichotropinėmis medžiagomis turint tikslą jas platinti arba</w:t>
      </w:r>
      <w:r>
        <w:rPr>
          <w:rFonts w:cstheme="minorHAnsi"/>
        </w:rPr>
        <w:t xml:space="preserve"> dėl</w:t>
      </w:r>
      <w:r w:rsidRPr="009A23D3">
        <w:rPr>
          <w:rFonts w:cstheme="minorHAnsi"/>
        </w:rPr>
        <w:t xml:space="preserve"> neteisėt</w:t>
      </w:r>
      <w:r>
        <w:rPr>
          <w:rFonts w:cstheme="minorHAnsi"/>
        </w:rPr>
        <w:t>o</w:t>
      </w:r>
      <w:r w:rsidRPr="009A23D3">
        <w:rPr>
          <w:rFonts w:cstheme="minorHAnsi"/>
        </w:rPr>
        <w:t xml:space="preserve"> disponavim</w:t>
      </w:r>
      <w:r>
        <w:rPr>
          <w:rFonts w:cstheme="minorHAnsi"/>
        </w:rPr>
        <w:t>o</w:t>
      </w:r>
      <w:r w:rsidRPr="009A23D3">
        <w:rPr>
          <w:rFonts w:cstheme="minorHAnsi"/>
        </w:rPr>
        <w:t xml:space="preserve"> labai dideliu narkotinių ar psichotropinių medžiagų kiekiu</w:t>
      </w:r>
      <w:r>
        <w:rPr>
          <w:rFonts w:cstheme="minorHAnsi"/>
        </w:rPr>
        <w:t>,</w:t>
      </w:r>
      <w:r w:rsidRPr="009A23D3">
        <w:rPr>
          <w:rFonts w:cstheme="minorHAnsi"/>
        </w:rPr>
        <w:t xml:space="preserve"> Darbo partijos prezidium</w:t>
      </w:r>
      <w:r>
        <w:rPr>
          <w:rFonts w:cstheme="minorHAnsi"/>
        </w:rPr>
        <w:t>as</w:t>
      </w:r>
      <w:r w:rsidRPr="009A23D3">
        <w:rPr>
          <w:rFonts w:cstheme="minorHAnsi"/>
        </w:rPr>
        <w:t xml:space="preserve"> 2023 m. sausio 31 d. sprendimu E. G. pašalin</w:t>
      </w:r>
      <w:r>
        <w:rPr>
          <w:rFonts w:cstheme="minorHAnsi"/>
        </w:rPr>
        <w:t xml:space="preserve">o </w:t>
      </w:r>
      <w:r w:rsidRPr="009A23D3">
        <w:rPr>
          <w:rFonts w:cstheme="minorHAnsi"/>
        </w:rPr>
        <w:t>iš partijos</w:t>
      </w:r>
      <w:r>
        <w:rPr>
          <w:rFonts w:cstheme="minorHAnsi"/>
        </w:rPr>
        <w:t xml:space="preserve"> ir</w:t>
      </w:r>
      <w:r w:rsidRPr="009A23D3">
        <w:rPr>
          <w:rFonts w:cstheme="minorHAnsi"/>
        </w:rPr>
        <w:t xml:space="preserve"> 2023</w:t>
      </w:r>
      <w:r w:rsidR="00063084">
        <w:rPr>
          <w:rFonts w:cstheme="minorHAnsi"/>
        </w:rPr>
        <w:t xml:space="preserve"> </w:t>
      </w:r>
      <w:r w:rsidRPr="009A23D3">
        <w:rPr>
          <w:rFonts w:cstheme="minorHAnsi"/>
        </w:rPr>
        <w:t xml:space="preserve">m. vasario 1 d. VRK prašė išbraukti </w:t>
      </w:r>
      <w:r>
        <w:rPr>
          <w:rFonts w:cstheme="minorHAnsi"/>
        </w:rPr>
        <w:t>jį</w:t>
      </w:r>
      <w:r w:rsidRPr="009A23D3">
        <w:rPr>
          <w:rFonts w:cstheme="minorHAnsi"/>
        </w:rPr>
        <w:t xml:space="preserve"> iš Darbo partijos kandidatų sąrašo. VRK </w:t>
      </w:r>
      <w:r>
        <w:rPr>
          <w:rFonts w:cstheme="minorHAnsi"/>
        </w:rPr>
        <w:t xml:space="preserve">skundžiamu sprendimu šio </w:t>
      </w:r>
      <w:r w:rsidRPr="009A23D3">
        <w:rPr>
          <w:rFonts w:cstheme="minorHAnsi"/>
        </w:rPr>
        <w:t>Darbo partijos prašymo netenkino ir įregistravo E. G. Darbo partijos kandidatų sąraše.</w:t>
      </w:r>
    </w:p>
    <w:p w14:paraId="6A15068A" w14:textId="10F78AD1" w:rsidR="001E7672" w:rsidRDefault="001E7672" w:rsidP="001E7672">
      <w:pPr>
        <w:pStyle w:val="Betarp"/>
        <w:ind w:firstLine="567"/>
        <w:jc w:val="both"/>
        <w:rPr>
          <w:rFonts w:cstheme="minorHAnsi"/>
        </w:rPr>
      </w:pPr>
      <w:r>
        <w:rPr>
          <w:rFonts w:cstheme="minorHAnsi"/>
        </w:rPr>
        <w:t xml:space="preserve">LVAT vertinimu, </w:t>
      </w:r>
      <w:r w:rsidRPr="00457EFB">
        <w:rPr>
          <w:rFonts w:cstheme="minorHAnsi"/>
        </w:rPr>
        <w:t>VRK teisėtai netenkino Darbo partijos prašymo, nes prašymas pateiktas likus mažiau nei 40 dienų iki rinkimų dienos (Rinkimų kodekso 87 str. 1 d.).</w:t>
      </w:r>
      <w:r>
        <w:rPr>
          <w:rFonts w:cstheme="minorHAnsi"/>
        </w:rPr>
        <w:t xml:space="preserve"> Teisėjų kolegija taip pat pažymėjo, jog </w:t>
      </w:r>
      <w:r w:rsidRPr="00032D02">
        <w:rPr>
          <w:rFonts w:cstheme="minorHAnsi"/>
        </w:rPr>
        <w:t>byloje ne</w:t>
      </w:r>
      <w:r>
        <w:rPr>
          <w:rFonts w:cstheme="minorHAnsi"/>
        </w:rPr>
        <w:t xml:space="preserve">buvo </w:t>
      </w:r>
      <w:r w:rsidRPr="00032D02">
        <w:rPr>
          <w:rFonts w:cstheme="minorHAnsi"/>
        </w:rPr>
        <w:t xml:space="preserve">nustatyta, </w:t>
      </w:r>
      <w:r>
        <w:rPr>
          <w:rFonts w:cstheme="minorHAnsi"/>
        </w:rPr>
        <w:t>kad</w:t>
      </w:r>
      <w:r w:rsidRPr="00032D02">
        <w:rPr>
          <w:rFonts w:cstheme="minorHAnsi"/>
        </w:rPr>
        <w:t xml:space="preserve"> E. G. neatiti</w:t>
      </w:r>
      <w:r>
        <w:rPr>
          <w:rFonts w:cstheme="minorHAnsi"/>
        </w:rPr>
        <w:t>ko</w:t>
      </w:r>
      <w:r w:rsidRPr="00032D02">
        <w:rPr>
          <w:rFonts w:cstheme="minorHAnsi"/>
        </w:rPr>
        <w:t xml:space="preserve"> Rinkimų kodekso 10 ir 11 straipsnių reikalavimų, kiek jie taikomi pasyvi</w:t>
      </w:r>
      <w:r>
        <w:rPr>
          <w:rFonts w:cstheme="minorHAnsi"/>
        </w:rPr>
        <w:t>ajai</w:t>
      </w:r>
      <w:r w:rsidRPr="00032D02">
        <w:rPr>
          <w:rFonts w:cstheme="minorHAnsi"/>
        </w:rPr>
        <w:t xml:space="preserve"> rinkim</w:t>
      </w:r>
      <w:r>
        <w:rPr>
          <w:rFonts w:cstheme="minorHAnsi"/>
        </w:rPr>
        <w:t>ų</w:t>
      </w:r>
      <w:r w:rsidRPr="00032D02">
        <w:rPr>
          <w:rFonts w:cstheme="minorHAnsi"/>
        </w:rPr>
        <w:t xml:space="preserve"> į savivaldybes</w:t>
      </w:r>
      <w:r>
        <w:rPr>
          <w:rFonts w:cstheme="minorHAnsi"/>
        </w:rPr>
        <w:t xml:space="preserve"> teisei</w:t>
      </w:r>
      <w:r w:rsidRPr="00032D02">
        <w:rPr>
          <w:rFonts w:cstheme="minorHAnsi"/>
        </w:rPr>
        <w:t xml:space="preserve"> įgyvendin</w:t>
      </w:r>
      <w:r>
        <w:rPr>
          <w:rFonts w:cstheme="minorHAnsi"/>
        </w:rPr>
        <w:t>t</w:t>
      </w:r>
      <w:r w:rsidRPr="00032D02">
        <w:rPr>
          <w:rFonts w:cstheme="minorHAnsi"/>
        </w:rPr>
        <w:t xml:space="preserve">i, </w:t>
      </w:r>
      <w:r>
        <w:rPr>
          <w:rFonts w:cstheme="minorHAnsi"/>
        </w:rPr>
        <w:t>taip pat nebuvo</w:t>
      </w:r>
      <w:r w:rsidRPr="00032D02">
        <w:rPr>
          <w:rFonts w:cstheme="minorHAnsi"/>
        </w:rPr>
        <w:t xml:space="preserve"> kitų teisinių pagrindų, kuriais remiantis VRK privalėjo atsisakyti registruoti kandidatą</w:t>
      </w:r>
      <w:r>
        <w:rPr>
          <w:rFonts w:cstheme="minorHAnsi"/>
        </w:rPr>
        <w:t>.</w:t>
      </w:r>
      <w:r w:rsidRPr="00032D02">
        <w:rPr>
          <w:rFonts w:cstheme="minorHAnsi"/>
        </w:rPr>
        <w:t xml:space="preserve"> Rinkimų kodekso 81 straipsnio 6 dalis</w:t>
      </w:r>
      <w:r>
        <w:rPr>
          <w:rFonts w:cstheme="minorHAnsi"/>
        </w:rPr>
        <w:t>,</w:t>
      </w:r>
      <w:r w:rsidRPr="00032D02">
        <w:t xml:space="preserve"> </w:t>
      </w:r>
      <w:r w:rsidRPr="00032D02">
        <w:rPr>
          <w:rFonts w:cstheme="minorHAnsi"/>
        </w:rPr>
        <w:t>apibrėžia</w:t>
      </w:r>
      <w:r>
        <w:rPr>
          <w:rFonts w:cstheme="minorHAnsi"/>
        </w:rPr>
        <w:t>nti</w:t>
      </w:r>
      <w:r w:rsidRPr="00032D02">
        <w:rPr>
          <w:rFonts w:cstheme="minorHAnsi"/>
        </w:rPr>
        <w:t xml:space="preserve"> teisin</w:t>
      </w:r>
      <w:r>
        <w:rPr>
          <w:rFonts w:cstheme="minorHAnsi"/>
        </w:rPr>
        <w:t>e</w:t>
      </w:r>
      <w:r w:rsidRPr="00032D02">
        <w:rPr>
          <w:rFonts w:cstheme="minorHAnsi"/>
        </w:rPr>
        <w:t>s situacij</w:t>
      </w:r>
      <w:r>
        <w:rPr>
          <w:rFonts w:cstheme="minorHAnsi"/>
        </w:rPr>
        <w:t>a</w:t>
      </w:r>
      <w:r w:rsidRPr="00032D02">
        <w:rPr>
          <w:rFonts w:cstheme="minorHAnsi"/>
        </w:rPr>
        <w:t xml:space="preserve">s, kai įregistravusi kandidatą ar kandidatų sąrašą </w:t>
      </w:r>
      <w:r>
        <w:rPr>
          <w:rFonts w:cstheme="minorHAnsi"/>
        </w:rPr>
        <w:t>VRK</w:t>
      </w:r>
      <w:r w:rsidRPr="00032D02">
        <w:rPr>
          <w:rFonts w:cstheme="minorHAnsi"/>
        </w:rPr>
        <w:t xml:space="preserve"> nustato, kad tas kandidatas ar kandidatų sąrašas neatitinka šio straipsnio 4</w:t>
      </w:r>
      <w:r w:rsidR="00063084">
        <w:rPr>
          <w:rFonts w:cstheme="minorHAnsi"/>
        </w:rPr>
        <w:t> </w:t>
      </w:r>
      <w:r w:rsidRPr="00032D02">
        <w:rPr>
          <w:rFonts w:cstheme="minorHAnsi"/>
        </w:rPr>
        <w:t>ar 5 dalyje nustatytų reikalavimų</w:t>
      </w:r>
      <w:r>
        <w:rPr>
          <w:rFonts w:cstheme="minorHAnsi"/>
        </w:rPr>
        <w:t xml:space="preserve">, yra </w:t>
      </w:r>
      <w:r w:rsidRPr="00032D02">
        <w:rPr>
          <w:rFonts w:cstheme="minorHAnsi"/>
        </w:rPr>
        <w:t>taikoma tais atvejais, kai tokie pagrindai paaiškėja po kandidato ar kandidatų sąrašų įregistravimo</w:t>
      </w:r>
      <w:r>
        <w:rPr>
          <w:rFonts w:cstheme="minorHAnsi"/>
        </w:rPr>
        <w:t>. Todėl LVAT darė išvadą, kad</w:t>
      </w:r>
      <w:r w:rsidRPr="00032D02">
        <w:rPr>
          <w:rFonts w:cstheme="minorHAnsi"/>
        </w:rPr>
        <w:t xml:space="preserve"> </w:t>
      </w:r>
      <w:r>
        <w:rPr>
          <w:rFonts w:cstheme="minorHAnsi"/>
        </w:rPr>
        <w:t xml:space="preserve">aptariamos </w:t>
      </w:r>
      <w:r w:rsidRPr="00032D02">
        <w:rPr>
          <w:rFonts w:cstheme="minorHAnsi"/>
        </w:rPr>
        <w:t>bylo</w:t>
      </w:r>
      <w:r>
        <w:rPr>
          <w:rFonts w:cstheme="minorHAnsi"/>
        </w:rPr>
        <w:t>s atveju</w:t>
      </w:r>
      <w:r w:rsidRPr="00032D02">
        <w:rPr>
          <w:rFonts w:cstheme="minorHAnsi"/>
        </w:rPr>
        <w:t xml:space="preserve"> Rinkimų kodekso 81 straipsnio 6 dalies nuostatos </w:t>
      </w:r>
      <w:r>
        <w:rPr>
          <w:rFonts w:cstheme="minorHAnsi"/>
        </w:rPr>
        <w:t xml:space="preserve">buvo </w:t>
      </w:r>
      <w:r w:rsidRPr="00032D02">
        <w:rPr>
          <w:rFonts w:cstheme="minorHAnsi"/>
        </w:rPr>
        <w:t>neaktualios ir netaikytinos.</w:t>
      </w:r>
    </w:p>
    <w:p w14:paraId="43A8CCD3" w14:textId="4D462804" w:rsidR="001E7672" w:rsidRDefault="001E7672" w:rsidP="001E7672">
      <w:pPr>
        <w:pStyle w:val="Betarp"/>
        <w:ind w:firstLine="567"/>
        <w:jc w:val="both"/>
        <w:rPr>
          <w:rFonts w:cstheme="minorHAnsi"/>
        </w:rPr>
      </w:pPr>
      <w:r>
        <w:rPr>
          <w:rFonts w:cstheme="minorHAnsi"/>
        </w:rPr>
        <w:t xml:space="preserve">Teisėjų kolegija atkreipė dėmesį, kad </w:t>
      </w:r>
      <w:r w:rsidRPr="002601D0">
        <w:rPr>
          <w:rFonts w:cstheme="minorHAnsi"/>
        </w:rPr>
        <w:t>partija, kuri daugiamandatėje rinkimų apygardoje gali kelti kandidatus, įtraukdama juos į pateikiamą kandidatų sąrašą, nebūtinai pagal asmens (kandidato) buvimo partijos nariu kriterijų, vertintina kaip kvalifikuotas rinkimų teisinių santykių subjektas, todėl prisiima visas rizikas ne tik pasirinkdama kandidatus, bet ir įgyvendindama teises, įtvirtintas Rinkimų kodekse, tarp jų ir šiame kodekse nustatytų terminų, kaip itin svarbių procedūrinių instrumentų, užtikrinančių sklandų rinkimų organizavimą, taikymo aspektu.</w:t>
      </w:r>
    </w:p>
    <w:p w14:paraId="3DC69BAF" w14:textId="177A1299" w:rsidR="001E7672" w:rsidRDefault="001E7672" w:rsidP="001E7672">
      <w:pPr>
        <w:pStyle w:val="Betarp"/>
        <w:ind w:firstLine="567"/>
        <w:jc w:val="both"/>
        <w:rPr>
          <w:rFonts w:cstheme="minorHAnsi"/>
        </w:rPr>
      </w:pPr>
      <w:r>
        <w:rPr>
          <w:rFonts w:cstheme="minorHAnsi"/>
        </w:rPr>
        <w:t xml:space="preserve">LVAT atmetė pareiškėjo </w:t>
      </w:r>
      <w:r w:rsidRPr="00560F32">
        <w:rPr>
          <w:rFonts w:cstheme="minorHAnsi"/>
        </w:rPr>
        <w:t>Darbo partijos</w:t>
      </w:r>
      <w:r>
        <w:rPr>
          <w:rFonts w:cstheme="minorHAnsi"/>
        </w:rPr>
        <w:t xml:space="preserve"> skundą ir p</w:t>
      </w:r>
      <w:r w:rsidRPr="00560F32">
        <w:rPr>
          <w:rFonts w:cstheme="minorHAnsi"/>
        </w:rPr>
        <w:t>riteis</w:t>
      </w:r>
      <w:r>
        <w:rPr>
          <w:rFonts w:cstheme="minorHAnsi"/>
        </w:rPr>
        <w:t>ė</w:t>
      </w:r>
      <w:r w:rsidRPr="00560F32">
        <w:rPr>
          <w:rFonts w:cstheme="minorHAnsi"/>
        </w:rPr>
        <w:t xml:space="preserve"> trečiajam suinteresuotam asmeniui E. G. iš pareiškėjo </w:t>
      </w:r>
      <w:r>
        <w:rPr>
          <w:rFonts w:cstheme="minorHAnsi"/>
        </w:rPr>
        <w:t xml:space="preserve">patirtų </w:t>
      </w:r>
      <w:r w:rsidRPr="00560F32">
        <w:rPr>
          <w:rFonts w:cstheme="minorHAnsi"/>
        </w:rPr>
        <w:t>bylinėjimosi išlaidų</w:t>
      </w:r>
      <w:r>
        <w:rPr>
          <w:rFonts w:cstheme="minorHAnsi"/>
        </w:rPr>
        <w:t xml:space="preserve"> atlyginimą.</w:t>
      </w:r>
    </w:p>
    <w:p w14:paraId="074F6B09" w14:textId="77777777" w:rsidR="001E7672" w:rsidRDefault="001E7672" w:rsidP="001E7672">
      <w:pPr>
        <w:pStyle w:val="Betarp"/>
        <w:jc w:val="both"/>
        <w:rPr>
          <w:rFonts w:cstheme="minorHAnsi"/>
        </w:rPr>
      </w:pPr>
    </w:p>
    <w:p w14:paraId="0CC9DF50" w14:textId="77777777" w:rsidR="001E7672" w:rsidRPr="00E81924" w:rsidRDefault="001E7672" w:rsidP="001E7672">
      <w:pPr>
        <w:pStyle w:val="Betarp"/>
        <w:jc w:val="both"/>
        <w:rPr>
          <w:rFonts w:cstheme="minorHAnsi"/>
        </w:rPr>
      </w:pPr>
      <w:bookmarkStart w:id="18" w:name="_Hlk127375374"/>
      <w:r w:rsidRPr="00E81924">
        <w:rPr>
          <w:rFonts w:cstheme="minorHAnsi"/>
        </w:rPr>
        <w:t xml:space="preserve">2023 m. </w:t>
      </w:r>
      <w:r>
        <w:rPr>
          <w:rFonts w:cstheme="minorHAnsi"/>
        </w:rPr>
        <w:t>vasario 22</w:t>
      </w:r>
      <w:r w:rsidRPr="00E81924">
        <w:rPr>
          <w:rFonts w:cstheme="minorHAnsi"/>
        </w:rPr>
        <w:t xml:space="preserve"> d. sprendimas administracinėje byloje Nr. </w:t>
      </w:r>
      <w:r w:rsidRPr="00560F32">
        <w:rPr>
          <w:rFonts w:cstheme="minorHAnsi"/>
        </w:rPr>
        <w:t>eR-18-415/2023</w:t>
      </w:r>
    </w:p>
    <w:p w14:paraId="3788A587" w14:textId="77777777" w:rsidR="001E7672" w:rsidRPr="00E81924" w:rsidRDefault="001E7672" w:rsidP="001E7672">
      <w:pPr>
        <w:pStyle w:val="Betarp"/>
        <w:jc w:val="both"/>
        <w:rPr>
          <w:rFonts w:cstheme="minorHAnsi"/>
        </w:rPr>
      </w:pPr>
      <w:r w:rsidRPr="00E81924">
        <w:rPr>
          <w:rFonts w:cstheme="minorHAnsi"/>
        </w:rPr>
        <w:t xml:space="preserve">Teisminio proceso Nr. </w:t>
      </w:r>
      <w:r w:rsidRPr="00560F32">
        <w:rPr>
          <w:rFonts w:cstheme="minorHAnsi"/>
        </w:rPr>
        <w:t>3-66-3-00020-2023-7</w:t>
      </w:r>
    </w:p>
    <w:p w14:paraId="1042FEFE" w14:textId="77777777" w:rsidR="001E7672" w:rsidRPr="00E81924" w:rsidRDefault="001E7672" w:rsidP="001E7672">
      <w:pPr>
        <w:pStyle w:val="Betarp"/>
        <w:jc w:val="both"/>
        <w:rPr>
          <w:rFonts w:cstheme="minorHAnsi"/>
        </w:rPr>
      </w:pPr>
      <w:r w:rsidRPr="00E81924">
        <w:rPr>
          <w:rFonts w:cstheme="minorHAnsi"/>
        </w:rPr>
        <w:t>Procesinio sprendimo kategorijos: 5.3; 5.7</w:t>
      </w:r>
    </w:p>
    <w:p w14:paraId="753D0CAB" w14:textId="0E0D2A13" w:rsidR="001E7672" w:rsidRDefault="00000000" w:rsidP="001E7672">
      <w:pPr>
        <w:pStyle w:val="Betarp"/>
        <w:jc w:val="both"/>
        <w:rPr>
          <w:rFonts w:cstheme="minorHAnsi"/>
        </w:rPr>
      </w:pPr>
      <w:hyperlink r:id="rId9" w:history="1">
        <w:r w:rsidR="001E7672" w:rsidRPr="00E81924">
          <w:rPr>
            <w:rStyle w:val="Hipersaitas"/>
            <w:rFonts w:cstheme="minorHAnsi"/>
          </w:rPr>
          <w:t>Prieiga internete</w:t>
        </w:r>
      </w:hyperlink>
      <w:bookmarkEnd w:id="18"/>
    </w:p>
    <w:p w14:paraId="421BF761" w14:textId="77777777" w:rsidR="001E7672" w:rsidRDefault="001E7672" w:rsidP="001E7672">
      <w:pPr>
        <w:pStyle w:val="Betarp"/>
        <w:jc w:val="both"/>
        <w:rPr>
          <w:rFonts w:cstheme="minorHAnsi"/>
        </w:rPr>
      </w:pPr>
    </w:p>
    <w:p w14:paraId="45EE166F" w14:textId="77777777" w:rsidR="001E7672" w:rsidRPr="001E7672" w:rsidRDefault="001E7672" w:rsidP="001E7672">
      <w:pPr>
        <w:jc w:val="both"/>
        <w:outlineLvl w:val="1"/>
        <w:rPr>
          <w:rFonts w:asciiTheme="minorHAnsi" w:eastAsia="Calibri" w:hAnsiTheme="minorHAnsi" w:cstheme="minorHAnsi"/>
          <w:i/>
          <w:sz w:val="22"/>
          <w:szCs w:val="22"/>
        </w:rPr>
      </w:pPr>
      <w:bookmarkStart w:id="19" w:name="_Toc134192318"/>
      <w:r w:rsidRPr="001E7672">
        <w:rPr>
          <w:rFonts w:asciiTheme="minorHAnsi" w:eastAsia="Calibri" w:hAnsiTheme="minorHAnsi" w:cstheme="minorHAnsi"/>
          <w:i/>
          <w:sz w:val="22"/>
          <w:szCs w:val="22"/>
        </w:rPr>
        <w:t>Dėl kandidatų, nesurinkusių Rinkimų kodekse nustatyto rinkėjų parašų skaičiaus, neregistravimo</w:t>
      </w:r>
      <w:bookmarkEnd w:id="19"/>
    </w:p>
    <w:p w14:paraId="59DF8421" w14:textId="77777777" w:rsidR="001E7672" w:rsidRDefault="001E7672" w:rsidP="001E7672">
      <w:pPr>
        <w:pStyle w:val="Betarp"/>
        <w:jc w:val="both"/>
        <w:rPr>
          <w:rFonts w:cstheme="minorHAnsi"/>
        </w:rPr>
      </w:pPr>
    </w:p>
    <w:p w14:paraId="6EDCBDBA" w14:textId="71FA3C51" w:rsidR="001E7672" w:rsidRDefault="42789E1C" w:rsidP="42789E1C">
      <w:pPr>
        <w:pStyle w:val="Betarp"/>
        <w:ind w:firstLine="567"/>
        <w:jc w:val="both"/>
        <w:rPr>
          <w:rFonts w:cstheme="minorBidi"/>
        </w:rPr>
      </w:pPr>
      <w:r w:rsidRPr="42789E1C">
        <w:rPr>
          <w:rFonts w:cstheme="minorBidi"/>
        </w:rPr>
        <w:t>Byloje vertintas Lietuvos Respublikos vyriausiosios rinkimų komisijos (toliau – VRK) sprendimo dalies, kuria nuspręsta neregistruoti Lietuvos regionų partijos į savivaldybių merus iškeltos kandidatės, taip pat šios partijos keltų kandidatų į savivaldybių tarybų narius sąrašo, nesurinkus Rinkimų kodekse nustatyto rinkėjų parašų skaičiaus, pagrįstumas ir teisėtumas.</w:t>
      </w:r>
    </w:p>
    <w:p w14:paraId="25677D50" w14:textId="082569FA" w:rsidR="001E7672" w:rsidRDefault="001E7672" w:rsidP="001E7672">
      <w:pPr>
        <w:pStyle w:val="Betarp"/>
        <w:ind w:firstLine="567"/>
        <w:jc w:val="both"/>
        <w:rPr>
          <w:rFonts w:cstheme="minorHAnsi"/>
        </w:rPr>
      </w:pPr>
      <w:r>
        <w:rPr>
          <w:rFonts w:cstheme="minorHAnsi"/>
        </w:rPr>
        <w:t>Įvertinęs byloje nustatytas aplinkybes, LVAT konstatavo, kad</w:t>
      </w:r>
      <w:r w:rsidRPr="00C264CF">
        <w:t xml:space="preserve"> </w:t>
      </w:r>
      <w:r w:rsidRPr="00C264CF">
        <w:rPr>
          <w:rFonts w:cstheme="minorHAnsi"/>
        </w:rPr>
        <w:t>pareiškėjo kandidatų sąrašą ir kandidatę Lietuvos Respublikos savivaldybių tarybų merų rinkimuose Klaipėdos miesto savivaldybėje tur</w:t>
      </w:r>
      <w:r>
        <w:rPr>
          <w:rFonts w:cstheme="minorHAnsi"/>
        </w:rPr>
        <w:t>ėjo</w:t>
      </w:r>
      <w:r w:rsidRPr="00C264CF">
        <w:rPr>
          <w:rFonts w:cstheme="minorHAnsi"/>
        </w:rPr>
        <w:t xml:space="preserve"> paremti ne mažiau kaip 840 šios savivaldybės rinkėjų. </w:t>
      </w:r>
      <w:r>
        <w:rPr>
          <w:rFonts w:cstheme="minorHAnsi"/>
        </w:rPr>
        <w:t>L</w:t>
      </w:r>
      <w:r w:rsidRPr="00C264CF">
        <w:rPr>
          <w:rFonts w:cstheme="minorHAnsi"/>
        </w:rPr>
        <w:t>ikus 45 dienoms iki rinkimų dienos</w:t>
      </w:r>
      <w:r>
        <w:rPr>
          <w:rFonts w:cstheme="minorHAnsi"/>
        </w:rPr>
        <w:t>, p</w:t>
      </w:r>
      <w:r w:rsidRPr="00C264CF">
        <w:rPr>
          <w:rFonts w:cstheme="minorHAnsi"/>
        </w:rPr>
        <w:t>areiškėjo grąžintuose parašų rinkimo lapuose n</w:t>
      </w:r>
      <w:r>
        <w:rPr>
          <w:rFonts w:cstheme="minorHAnsi"/>
        </w:rPr>
        <w:t>ebuvo</w:t>
      </w:r>
      <w:r w:rsidRPr="00C264CF">
        <w:rPr>
          <w:rFonts w:cstheme="minorHAnsi"/>
        </w:rPr>
        <w:t xml:space="preserve"> 840 Klaipėdos miesto savivaldybės rinkėjų parašų, atitinkančių Rinkimų kodekso nustatytus reikalavimus, todėl kitokio sprendimo, nei ginčijama jo dalis, </w:t>
      </w:r>
      <w:r>
        <w:rPr>
          <w:rFonts w:cstheme="minorHAnsi"/>
        </w:rPr>
        <w:t>VRK</w:t>
      </w:r>
      <w:r w:rsidRPr="00C264CF">
        <w:rPr>
          <w:rFonts w:cstheme="minorHAnsi"/>
        </w:rPr>
        <w:t>, vadovaudamasi Rinkimų kodekso 81 straipsnio 4 dalies 5 punkto ir 5 dalies 3 punkto nuostatomis, neturėjo pagrindo priimti.</w:t>
      </w:r>
    </w:p>
    <w:p w14:paraId="0E3F198B" w14:textId="0A6D4B1C" w:rsidR="001E7672" w:rsidRDefault="001E7672" w:rsidP="001E7672">
      <w:pPr>
        <w:pStyle w:val="Betarp"/>
        <w:ind w:firstLine="567"/>
        <w:jc w:val="both"/>
        <w:rPr>
          <w:rFonts w:cstheme="minorHAnsi"/>
        </w:rPr>
      </w:pPr>
      <w:r>
        <w:rPr>
          <w:rFonts w:cstheme="minorHAnsi"/>
        </w:rPr>
        <w:t xml:space="preserve">LVAT pažymėjo, jog </w:t>
      </w:r>
      <w:r w:rsidRPr="00C264CF">
        <w:rPr>
          <w:rFonts w:cstheme="minorHAnsi"/>
        </w:rPr>
        <w:t>reikalavimai dėl rinkėjų skaičiaus, apskaičiuojamo Rinkimų kodekso nustatyta tvarka, kurie turi parašais paremti kandidatų sąrašą ir kandidatą savivaldybėje, yra imperatyvūs, todėl aplinkybė, kad trūkstamas rinkėjų skaičius yra menkas, nėra reikšminga; Rinkimų kodeksas nenumato, kad trūkumai, esantys pagrindu neįskaičiuoti rinkėjų parašų, iš jų – ir aptarti Rinkimų kodekso 80 straipsnio 4</w:t>
      </w:r>
      <w:r w:rsidR="002F32A9">
        <w:rPr>
          <w:rFonts w:cstheme="minorHAnsi"/>
        </w:rPr>
        <w:t xml:space="preserve"> </w:t>
      </w:r>
      <w:r w:rsidRPr="00C264CF">
        <w:rPr>
          <w:rFonts w:cstheme="minorHAnsi"/>
        </w:rPr>
        <w:t>dalies 3</w:t>
      </w:r>
      <w:r>
        <w:rPr>
          <w:rFonts w:cstheme="minorHAnsi"/>
        </w:rPr>
        <w:t>–</w:t>
      </w:r>
      <w:r w:rsidRPr="00C264CF">
        <w:rPr>
          <w:rFonts w:cstheme="minorHAnsi"/>
        </w:rPr>
        <w:t>4 punktuose, galėtų būti taisomi</w:t>
      </w:r>
      <w:r>
        <w:rPr>
          <w:rFonts w:cstheme="minorHAnsi"/>
        </w:rPr>
        <w:t>,</w:t>
      </w:r>
      <w:r w:rsidRPr="00C264CF">
        <w:rPr>
          <w:rFonts w:cstheme="minorHAnsi"/>
        </w:rPr>
        <w:t xml:space="preserve"> pateikiant tokių asmenų pareiškimus, kuriais būtų papildomi ar ištaisom</w:t>
      </w:r>
      <w:r>
        <w:rPr>
          <w:rFonts w:cstheme="minorHAnsi"/>
        </w:rPr>
        <w:t>i</w:t>
      </w:r>
      <w:r w:rsidRPr="00C264CF">
        <w:rPr>
          <w:rFonts w:cstheme="minorHAnsi"/>
        </w:rPr>
        <w:t xml:space="preserve"> nenurodyti / neteisingai nurodyti duomenys.</w:t>
      </w:r>
    </w:p>
    <w:p w14:paraId="25C394CE" w14:textId="49A64CC2" w:rsidR="001E7672" w:rsidRDefault="001E7672" w:rsidP="001E7672">
      <w:pPr>
        <w:pStyle w:val="Betarp"/>
        <w:ind w:firstLine="567"/>
        <w:jc w:val="both"/>
        <w:rPr>
          <w:rFonts w:cstheme="minorHAnsi"/>
        </w:rPr>
      </w:pPr>
      <w:r>
        <w:rPr>
          <w:rFonts w:cstheme="minorHAnsi"/>
        </w:rPr>
        <w:t xml:space="preserve">LVAT atmetė pareiškėjo </w:t>
      </w:r>
      <w:r w:rsidRPr="00D3739A">
        <w:rPr>
          <w:rFonts w:cstheme="minorHAnsi"/>
        </w:rPr>
        <w:t>Lietuvos regionų partij</w:t>
      </w:r>
      <w:r>
        <w:rPr>
          <w:rFonts w:cstheme="minorHAnsi"/>
        </w:rPr>
        <w:t>os skundą.</w:t>
      </w:r>
    </w:p>
    <w:p w14:paraId="5B307C39" w14:textId="77777777" w:rsidR="001E7672" w:rsidRDefault="001E7672" w:rsidP="001E7672">
      <w:pPr>
        <w:pStyle w:val="Betarp"/>
        <w:jc w:val="both"/>
        <w:rPr>
          <w:rFonts w:cstheme="minorHAnsi"/>
        </w:rPr>
      </w:pPr>
    </w:p>
    <w:p w14:paraId="6E1A8B4B" w14:textId="77777777" w:rsidR="001E7672" w:rsidRPr="005C5D7C" w:rsidRDefault="001E7672" w:rsidP="001E7672">
      <w:pPr>
        <w:pStyle w:val="Betarp"/>
        <w:jc w:val="both"/>
        <w:rPr>
          <w:rFonts w:cstheme="minorHAnsi"/>
        </w:rPr>
      </w:pPr>
      <w:r w:rsidRPr="005C5D7C">
        <w:rPr>
          <w:rFonts w:cstheme="minorHAnsi"/>
        </w:rPr>
        <w:t xml:space="preserve">2023 m. </w:t>
      </w:r>
      <w:r>
        <w:rPr>
          <w:rFonts w:cstheme="minorHAnsi"/>
        </w:rPr>
        <w:t>vasario 10</w:t>
      </w:r>
      <w:r w:rsidRPr="005C5D7C">
        <w:rPr>
          <w:rFonts w:cstheme="minorHAnsi"/>
        </w:rPr>
        <w:t xml:space="preserve"> d. sprendimas administracinėje byloje Nr. </w:t>
      </w:r>
      <w:r w:rsidRPr="00A032D3">
        <w:rPr>
          <w:rFonts w:cstheme="minorHAnsi"/>
        </w:rPr>
        <w:t>eR-17-624/2023</w:t>
      </w:r>
    </w:p>
    <w:p w14:paraId="0B5EAE5E" w14:textId="77777777" w:rsidR="001E7672" w:rsidRPr="005C5D7C" w:rsidRDefault="001E7672" w:rsidP="001E7672">
      <w:pPr>
        <w:pStyle w:val="Betarp"/>
        <w:jc w:val="both"/>
        <w:rPr>
          <w:rFonts w:cstheme="minorHAnsi"/>
        </w:rPr>
      </w:pPr>
      <w:r w:rsidRPr="005C5D7C">
        <w:rPr>
          <w:rFonts w:cstheme="minorHAnsi"/>
        </w:rPr>
        <w:t xml:space="preserve">Teisminio proceso Nr. </w:t>
      </w:r>
      <w:r w:rsidRPr="00A032D3">
        <w:rPr>
          <w:rFonts w:cstheme="minorHAnsi"/>
        </w:rPr>
        <w:t>3-66-3-00019-2023-5</w:t>
      </w:r>
    </w:p>
    <w:p w14:paraId="4A53F1D6" w14:textId="77777777" w:rsidR="001E7672" w:rsidRDefault="001E7672" w:rsidP="001E7672">
      <w:pPr>
        <w:pStyle w:val="Betarp"/>
        <w:jc w:val="both"/>
        <w:rPr>
          <w:rFonts w:cstheme="minorHAnsi"/>
        </w:rPr>
      </w:pPr>
      <w:r w:rsidRPr="00A032D3">
        <w:rPr>
          <w:rFonts w:cstheme="minorHAnsi"/>
        </w:rPr>
        <w:t>Procesinio sprendimo kategorijos: 5.3; 5.7</w:t>
      </w:r>
    </w:p>
    <w:p w14:paraId="11718699" w14:textId="10003EFF" w:rsidR="001E7672" w:rsidRDefault="00000000" w:rsidP="001E7672">
      <w:pPr>
        <w:pStyle w:val="Betarp"/>
        <w:jc w:val="both"/>
        <w:rPr>
          <w:rFonts w:cstheme="minorHAnsi"/>
        </w:rPr>
      </w:pPr>
      <w:hyperlink r:id="rId10" w:history="1">
        <w:r w:rsidR="001E7672" w:rsidRPr="00CB13EB">
          <w:rPr>
            <w:rStyle w:val="Hipersaitas"/>
            <w:rFonts w:cstheme="minorHAnsi"/>
          </w:rPr>
          <w:t>Prieiga internete</w:t>
        </w:r>
      </w:hyperlink>
    </w:p>
    <w:p w14:paraId="5A1C3B5B" w14:textId="77777777" w:rsidR="00077CAE" w:rsidRPr="003756A5" w:rsidRDefault="00077CAE" w:rsidP="00077CAE">
      <w:pPr>
        <w:jc w:val="both"/>
        <w:rPr>
          <w:rFonts w:asciiTheme="minorHAnsi" w:hAnsiTheme="minorHAnsi" w:cstheme="minorHAnsi"/>
          <w:sz w:val="22"/>
          <w:szCs w:val="22"/>
        </w:rPr>
      </w:pPr>
      <w:bookmarkStart w:id="20" w:name="_Toc52542057"/>
    </w:p>
    <w:p w14:paraId="073354DD" w14:textId="77777777" w:rsidR="00EE79D6" w:rsidRPr="00EE79D6" w:rsidRDefault="00EE79D6" w:rsidP="00EE79D6">
      <w:pPr>
        <w:pStyle w:val="Apzvalgai1"/>
        <w:rPr>
          <w:rFonts w:asciiTheme="minorHAnsi" w:hAnsiTheme="minorHAnsi" w:cstheme="minorHAnsi"/>
        </w:rPr>
      </w:pPr>
      <w:bookmarkStart w:id="21" w:name="_Toc774915"/>
      <w:bookmarkStart w:id="22" w:name="_Toc134192319"/>
      <w:bookmarkEnd w:id="20"/>
      <w:r w:rsidRPr="00EE79D6">
        <w:rPr>
          <w:rFonts w:asciiTheme="minorHAnsi" w:hAnsiTheme="minorHAnsi" w:cstheme="minorHAnsi"/>
        </w:rPr>
        <w:t>7. Socialinė apsauga</w:t>
      </w:r>
      <w:bookmarkEnd w:id="21"/>
      <w:bookmarkEnd w:id="22"/>
    </w:p>
    <w:p w14:paraId="42CF678C" w14:textId="77777777" w:rsidR="00EE79D6" w:rsidRPr="008E0BDB" w:rsidRDefault="00EE79D6" w:rsidP="00EE79D6">
      <w:pPr>
        <w:ind w:firstLine="567"/>
        <w:jc w:val="both"/>
        <w:rPr>
          <w:rFonts w:asciiTheme="minorHAnsi" w:hAnsiTheme="minorHAnsi" w:cstheme="minorHAnsi"/>
          <w:b/>
          <w:bCs/>
          <w:sz w:val="22"/>
          <w:szCs w:val="22"/>
          <w:u w:val="single"/>
        </w:rPr>
      </w:pPr>
      <w:bookmarkStart w:id="23" w:name="straipsnis44"/>
      <w:r w:rsidRPr="008E0BDB">
        <w:rPr>
          <w:rFonts w:asciiTheme="minorHAnsi" w:hAnsiTheme="minorHAnsi" w:cstheme="minorHAnsi"/>
          <w:b/>
          <w:bCs/>
          <w:sz w:val="22"/>
          <w:szCs w:val="22"/>
          <w:u w:val="single"/>
        </w:rPr>
        <w:t>7.5. Valstybinės pensijos</w:t>
      </w:r>
    </w:p>
    <w:p w14:paraId="29C42F5E" w14:textId="77777777" w:rsidR="00EE79D6" w:rsidRDefault="00EE79D6" w:rsidP="00EE79D6">
      <w:pPr>
        <w:ind w:firstLine="1134"/>
        <w:jc w:val="both"/>
        <w:rPr>
          <w:rFonts w:asciiTheme="minorHAnsi" w:hAnsiTheme="minorHAnsi" w:cstheme="minorHAnsi"/>
          <w:b/>
          <w:bCs/>
          <w:sz w:val="22"/>
          <w:szCs w:val="22"/>
          <w:u w:val="single"/>
        </w:rPr>
      </w:pPr>
      <w:r w:rsidRPr="008E0BDB">
        <w:rPr>
          <w:rFonts w:asciiTheme="minorHAnsi" w:hAnsiTheme="minorHAnsi" w:cstheme="minorHAnsi"/>
          <w:b/>
          <w:bCs/>
          <w:sz w:val="22"/>
          <w:szCs w:val="22"/>
          <w:u w:val="single"/>
        </w:rPr>
        <w:t>7.5.2. Nukentėjusiųjų asmenų valstybinės pensijos</w:t>
      </w:r>
    </w:p>
    <w:p w14:paraId="6659E3E4" w14:textId="77777777" w:rsidR="00EE79D6" w:rsidRPr="008E0BDB" w:rsidRDefault="00EE79D6" w:rsidP="00EE79D6">
      <w:pPr>
        <w:ind w:firstLine="1134"/>
        <w:jc w:val="both"/>
        <w:rPr>
          <w:rFonts w:asciiTheme="minorHAnsi" w:hAnsiTheme="minorHAnsi" w:cstheme="minorHAnsi"/>
          <w:b/>
          <w:bCs/>
          <w:sz w:val="22"/>
          <w:szCs w:val="22"/>
          <w:u w:val="single"/>
        </w:rPr>
      </w:pPr>
    </w:p>
    <w:p w14:paraId="21888B41" w14:textId="77777777" w:rsidR="00EE79D6" w:rsidRPr="00EE79D6" w:rsidRDefault="00EE79D6" w:rsidP="00EE79D6">
      <w:pPr>
        <w:jc w:val="both"/>
        <w:outlineLvl w:val="1"/>
        <w:rPr>
          <w:rFonts w:asciiTheme="minorHAnsi" w:eastAsia="Calibri" w:hAnsiTheme="minorHAnsi" w:cstheme="minorHAnsi"/>
          <w:i/>
          <w:sz w:val="22"/>
          <w:szCs w:val="22"/>
        </w:rPr>
      </w:pPr>
      <w:bookmarkStart w:id="24" w:name="_Toc134192320"/>
      <w:r w:rsidRPr="00EE79D6">
        <w:rPr>
          <w:rFonts w:asciiTheme="minorHAnsi" w:eastAsia="Calibri" w:hAnsiTheme="minorHAnsi" w:cstheme="minorHAnsi"/>
          <w:i/>
          <w:sz w:val="22"/>
          <w:szCs w:val="22"/>
        </w:rPr>
        <w:t>Dėl nukentėjusiųjų asmenų valstybinės pensijos skyrimo ir aplinkybės, susijusios su draudimu asmeniui po tremties pabaigos grįžti į Lietuvą, vertinimo</w:t>
      </w:r>
      <w:bookmarkEnd w:id="24"/>
    </w:p>
    <w:p w14:paraId="0E5305E6" w14:textId="77777777" w:rsidR="00EE79D6" w:rsidRPr="00F647F3" w:rsidRDefault="00EE79D6" w:rsidP="00EE79D6">
      <w:pPr>
        <w:jc w:val="both"/>
        <w:rPr>
          <w:rFonts w:asciiTheme="minorHAnsi" w:hAnsiTheme="minorHAnsi" w:cstheme="minorHAnsi"/>
          <w:bCs/>
          <w:sz w:val="22"/>
          <w:szCs w:val="22"/>
          <w:shd w:val="clear" w:color="auto" w:fill="FFFFFF"/>
        </w:rPr>
      </w:pPr>
    </w:p>
    <w:p w14:paraId="2215EE65" w14:textId="56DC456E" w:rsidR="00EE79D6" w:rsidRDefault="00EE79D6" w:rsidP="00EE79D6">
      <w:pPr>
        <w:ind w:firstLine="567"/>
        <w:jc w:val="both"/>
        <w:rPr>
          <w:rFonts w:asciiTheme="minorHAnsi" w:hAnsiTheme="minorHAnsi" w:cstheme="minorHAnsi"/>
          <w:sz w:val="22"/>
          <w:szCs w:val="22"/>
        </w:rPr>
      </w:pPr>
      <w:r w:rsidRPr="007B60C4">
        <w:rPr>
          <w:rFonts w:asciiTheme="minorHAnsi" w:hAnsiTheme="minorHAnsi" w:cstheme="minorHAnsi"/>
          <w:sz w:val="22"/>
          <w:szCs w:val="22"/>
        </w:rPr>
        <w:t>Apžvelgiamoje byloje</w:t>
      </w:r>
      <w:r>
        <w:rPr>
          <w:rFonts w:asciiTheme="minorHAnsi" w:hAnsiTheme="minorHAnsi" w:cstheme="minorHAnsi"/>
          <w:sz w:val="22"/>
          <w:szCs w:val="22"/>
        </w:rPr>
        <w:t xml:space="preserve"> </w:t>
      </w:r>
      <w:r w:rsidRPr="00B97F9E">
        <w:rPr>
          <w:rFonts w:asciiTheme="minorHAnsi" w:hAnsiTheme="minorHAnsi" w:cstheme="minorHAnsi"/>
          <w:sz w:val="22"/>
          <w:szCs w:val="22"/>
        </w:rPr>
        <w:t xml:space="preserve">ginčas kilo </w:t>
      </w:r>
      <w:r w:rsidRPr="00A87BA1">
        <w:rPr>
          <w:rFonts w:asciiTheme="minorHAnsi" w:hAnsiTheme="minorHAnsi" w:cstheme="minorHAnsi"/>
          <w:sz w:val="22"/>
          <w:szCs w:val="22"/>
        </w:rPr>
        <w:t>dėl Valstybinio socialinio draudimo fondo valdybos (toliau – VSDFV)</w:t>
      </w:r>
      <w:r>
        <w:rPr>
          <w:rFonts w:asciiTheme="minorHAnsi" w:hAnsiTheme="minorHAnsi" w:cstheme="minorHAnsi"/>
          <w:sz w:val="22"/>
          <w:szCs w:val="22"/>
        </w:rPr>
        <w:t xml:space="preserve"> </w:t>
      </w:r>
      <w:r w:rsidRPr="00A87BA1">
        <w:rPr>
          <w:rFonts w:asciiTheme="minorHAnsi" w:hAnsiTheme="minorHAnsi" w:cstheme="minorHAnsi"/>
          <w:sz w:val="22"/>
          <w:szCs w:val="22"/>
        </w:rPr>
        <w:t>Kauno skyriaus sprendimo, kuriuo netenkintas pareiškėjo prašymas skirti jam nukentėjusiųjų asmenų valstybinę pensiją pagal Valstybinių pensijų įstatymo 13 straipsnio 5 dalį ir neįskaitytas laikotarpis nuo 1957 m. rugpjūčio 14 d. iki 1974 m. rugsėjo 1 d. į pensijų socialinio draudimo stažą, VSDFV sprendimo bei reikalavimo įpareigoti VSDFV Kauno skyrių iš naujo išnagrinėti pareiškėjo prašymą teisėtumo ir pagrįstumo.</w:t>
      </w:r>
    </w:p>
    <w:p w14:paraId="3E67681E" w14:textId="523A06C5" w:rsidR="00EE79D6" w:rsidRDefault="00EE79D6" w:rsidP="00EE79D6">
      <w:pPr>
        <w:ind w:firstLine="567"/>
        <w:jc w:val="both"/>
        <w:rPr>
          <w:rFonts w:asciiTheme="minorHAnsi" w:hAnsiTheme="minorHAnsi" w:cstheme="minorHAnsi"/>
          <w:sz w:val="22"/>
          <w:szCs w:val="22"/>
        </w:rPr>
      </w:pPr>
      <w:r w:rsidRPr="00A87BA1">
        <w:rPr>
          <w:rFonts w:asciiTheme="minorHAnsi" w:hAnsiTheme="minorHAnsi" w:cstheme="minorHAnsi"/>
          <w:sz w:val="22"/>
          <w:szCs w:val="22"/>
        </w:rPr>
        <w:t>Valstybinių pensijų 13 straipsnio 5 dalyje nustatyta, kad šio įstatymo 11</w:t>
      </w:r>
      <w:r w:rsidR="0066236B">
        <w:rPr>
          <w:rFonts w:asciiTheme="minorHAnsi" w:hAnsiTheme="minorHAnsi" w:cstheme="minorHAnsi"/>
          <w:sz w:val="22"/>
          <w:szCs w:val="22"/>
        </w:rPr>
        <w:t xml:space="preserve"> </w:t>
      </w:r>
      <w:r w:rsidRPr="00A87BA1">
        <w:rPr>
          <w:rFonts w:asciiTheme="minorHAnsi" w:hAnsiTheme="minorHAnsi" w:cstheme="minorHAnsi"/>
          <w:sz w:val="22"/>
          <w:szCs w:val="22"/>
        </w:rPr>
        <w:t xml:space="preserve">straipsnio </w:t>
      </w:r>
      <w:r w:rsidR="0066236B">
        <w:rPr>
          <w:rFonts w:asciiTheme="minorHAnsi" w:hAnsiTheme="minorHAnsi" w:cstheme="minorHAnsi"/>
          <w:sz w:val="22"/>
          <w:szCs w:val="22"/>
        </w:rPr>
        <w:t>1</w:t>
      </w:r>
      <w:r w:rsidRPr="00A87BA1">
        <w:rPr>
          <w:rFonts w:asciiTheme="minorHAnsi" w:hAnsiTheme="minorHAnsi" w:cstheme="minorHAnsi"/>
          <w:sz w:val="22"/>
          <w:szCs w:val="22"/>
        </w:rPr>
        <w:t xml:space="preserve"> dalies 2</w:t>
      </w:r>
      <w:r w:rsidR="0066236B">
        <w:rPr>
          <w:rFonts w:asciiTheme="minorHAnsi" w:hAnsiTheme="minorHAnsi" w:cstheme="minorHAnsi"/>
          <w:sz w:val="22"/>
          <w:szCs w:val="22"/>
        </w:rPr>
        <w:t xml:space="preserve"> </w:t>
      </w:r>
      <w:r w:rsidRPr="00A87BA1">
        <w:rPr>
          <w:rFonts w:asciiTheme="minorHAnsi" w:hAnsiTheme="minorHAnsi" w:cstheme="minorHAnsi"/>
          <w:sz w:val="22"/>
          <w:szCs w:val="22"/>
        </w:rPr>
        <w:t>punkte išvardytiems asmenims, kurie kalėjo ar išbuvo tremtyje ne mažiau kaip 15</w:t>
      </w:r>
      <w:r w:rsidR="0066236B">
        <w:rPr>
          <w:rFonts w:asciiTheme="minorHAnsi" w:hAnsiTheme="minorHAnsi" w:cstheme="minorHAnsi"/>
          <w:sz w:val="22"/>
          <w:szCs w:val="22"/>
        </w:rPr>
        <w:t xml:space="preserve"> </w:t>
      </w:r>
      <w:r w:rsidRPr="00A87BA1">
        <w:rPr>
          <w:rFonts w:asciiTheme="minorHAnsi" w:hAnsiTheme="minorHAnsi" w:cstheme="minorHAnsi"/>
          <w:sz w:val="22"/>
          <w:szCs w:val="22"/>
        </w:rPr>
        <w:t>kalendorinių metų buvusios TSRS Tolimosios Šiaurės rajonuose ar jiems prilygintose vietovėse pagal Lietuvos Respublikos Vyriausybės patvirtintą buvusios TSRS Tolimosios Šiaurės rajonų ir jiems prilygintų vietovių sąrašą, valstybinių pensijų bazės dydžio nukentėjusiųjų asmenų valstybinė pensija skiriama ir mokama likus 5</w:t>
      </w:r>
      <w:r w:rsidR="0066236B">
        <w:rPr>
          <w:rFonts w:asciiTheme="minorHAnsi" w:hAnsiTheme="minorHAnsi" w:cstheme="minorHAnsi"/>
          <w:sz w:val="22"/>
          <w:szCs w:val="22"/>
        </w:rPr>
        <w:t xml:space="preserve"> </w:t>
      </w:r>
      <w:r w:rsidRPr="00A87BA1">
        <w:rPr>
          <w:rFonts w:asciiTheme="minorHAnsi" w:hAnsiTheme="minorHAnsi" w:cstheme="minorHAnsi"/>
          <w:sz w:val="22"/>
          <w:szCs w:val="22"/>
        </w:rPr>
        <w:t>metams iki senatvės pensijos amžiaus. Ši pensija skiriama ir mokama su sąlyga, kad asmeniui nėra mokama jokia Lietuvos Respublikos ar kitos valstybės pensija ar nuolatinė kompensacinė išmoka už ypatingas darbo sąlygas.</w:t>
      </w:r>
    </w:p>
    <w:p w14:paraId="20120F0F" w14:textId="0F941DCB" w:rsidR="00EE79D6" w:rsidRDefault="00EE79D6" w:rsidP="00EE79D6">
      <w:pPr>
        <w:ind w:firstLine="567"/>
        <w:jc w:val="both"/>
        <w:rPr>
          <w:rFonts w:asciiTheme="minorHAnsi" w:hAnsiTheme="minorHAnsi" w:cstheme="minorHAnsi"/>
          <w:sz w:val="22"/>
          <w:szCs w:val="22"/>
        </w:rPr>
      </w:pPr>
      <w:r w:rsidRPr="00B61870">
        <w:rPr>
          <w:rFonts w:asciiTheme="minorHAnsi" w:hAnsiTheme="minorHAnsi" w:cstheme="minorHAnsi"/>
          <w:sz w:val="22"/>
          <w:szCs w:val="22"/>
        </w:rPr>
        <w:t>Pagal socialinės apsaugos ir darbo ministro 2017 m. gruodžio 27 d. įsakymu Nr. A1-670 patvirtintų Socialinio draudimo pensijų skyrimo ir mokėjimo nuostatų (toliau – Nuostatai) 20 punktą Socialinio draudimo pensijų įstatymo 2 priedo 2.7 papunktyje nurodytų asmenų faktiniu tremties laiku laikomas laikotarpis nuo asmenų ištrėmimo dienos (gimusiųjų tremtyje – nuo gimimo dienos, savo noru nuvykusių pas savo šeimas į tremtį – nuo Nuostatų 6.4.9 papunktyje išvardytuose dokumentuose nurodytos datos) iki tremties pabaigos (Pensijų įstatymo 2 priedo 2.7</w:t>
      </w:r>
      <w:r w:rsidR="0066236B">
        <w:rPr>
          <w:rFonts w:asciiTheme="minorHAnsi" w:hAnsiTheme="minorHAnsi" w:cstheme="minorHAnsi"/>
          <w:sz w:val="22"/>
          <w:szCs w:val="22"/>
        </w:rPr>
        <w:t xml:space="preserve"> </w:t>
      </w:r>
      <w:r w:rsidRPr="00B61870">
        <w:rPr>
          <w:rFonts w:asciiTheme="minorHAnsi" w:hAnsiTheme="minorHAnsi" w:cstheme="minorHAnsi"/>
          <w:sz w:val="22"/>
          <w:szCs w:val="22"/>
        </w:rPr>
        <w:t>papunktyje nurodytų gimusių tremtyje nepilnamečių vaikų – iki tėvų arba vieno iš tėvų, jei tremtyje buvo tik vienas iš tėvų arba jei tėvų tremtis baigėsi skirtingu metu, tremties pabaigos), o asmenų, kuriems, pasibaigus kalinimo ar tremties laikui, buvo apribota gyvenamosios vietos pasirinkimo teisė (uždrausta grįžti ir gyventi Lietuvoje), ir kartu su jais buvusių jų nepilnamečių vaikų – iki leidimo grįžti ir gyventi Lietuvoje dienos (jei yra duomenų apie faktinį asmens grįžimą į Lietuvą anksčiau, nei jam leista grįžti ir gyventi Lietuvoje, – iki faktinio grįžimo į Lietuvą dienos). Jei Nuostatų 6.4.9 papunktyje išvardytuose pažymėjimuose nurodyta, kad nėra duomenų apie šio apribojimo panaikinimo datą, leidimo grįžti ir gyventi Lietuvoje data laikoma faktinio grįžimo į Lietuvą data, bet ne vėliau kaip 1990</w:t>
      </w:r>
      <w:r w:rsidR="0066236B">
        <w:rPr>
          <w:rFonts w:asciiTheme="minorHAnsi" w:hAnsiTheme="minorHAnsi" w:cstheme="minorHAnsi"/>
          <w:sz w:val="22"/>
          <w:szCs w:val="22"/>
        </w:rPr>
        <w:t xml:space="preserve"> </w:t>
      </w:r>
      <w:r w:rsidRPr="00B61870">
        <w:rPr>
          <w:rFonts w:asciiTheme="minorHAnsi" w:hAnsiTheme="minorHAnsi" w:cstheme="minorHAnsi"/>
          <w:sz w:val="22"/>
          <w:szCs w:val="22"/>
        </w:rPr>
        <w:t>m. kovo 11 d. Pensijų įstatymo 2 priedo 2.7</w:t>
      </w:r>
      <w:r w:rsidR="0066236B">
        <w:rPr>
          <w:rFonts w:asciiTheme="minorHAnsi" w:hAnsiTheme="minorHAnsi" w:cstheme="minorHAnsi"/>
          <w:sz w:val="22"/>
          <w:szCs w:val="22"/>
        </w:rPr>
        <w:t> </w:t>
      </w:r>
      <w:r w:rsidRPr="00B61870">
        <w:rPr>
          <w:rFonts w:asciiTheme="minorHAnsi" w:hAnsiTheme="minorHAnsi" w:cstheme="minorHAnsi"/>
          <w:sz w:val="22"/>
          <w:szCs w:val="22"/>
        </w:rPr>
        <w:t>papunktyje nurodytų asmenų kalinimo ir (ar) tremties laikas įskaitomas remiantis Nuostatų 6.4.9 papunktyje nurodytų institucijų pažymėjimais (kartu pateikiami tame papunktyje nurodyti teisinio statuso pažymėjimai).</w:t>
      </w:r>
    </w:p>
    <w:p w14:paraId="6FD862DA" w14:textId="4047B449" w:rsidR="00EE79D6" w:rsidRDefault="00EE79D6" w:rsidP="00EE79D6">
      <w:pPr>
        <w:ind w:firstLine="567"/>
        <w:jc w:val="both"/>
        <w:rPr>
          <w:rFonts w:asciiTheme="minorHAnsi" w:hAnsiTheme="minorHAnsi" w:cstheme="minorHAnsi"/>
          <w:sz w:val="22"/>
          <w:szCs w:val="22"/>
        </w:rPr>
      </w:pPr>
      <w:r w:rsidRPr="00A87BA1">
        <w:rPr>
          <w:rFonts w:asciiTheme="minorHAnsi" w:hAnsiTheme="minorHAnsi" w:cstheme="minorHAnsi"/>
          <w:sz w:val="22"/>
          <w:szCs w:val="22"/>
        </w:rPr>
        <w:t xml:space="preserve">Šioje administracinėje byloje </w:t>
      </w:r>
      <w:r>
        <w:rPr>
          <w:rFonts w:asciiTheme="minorHAnsi" w:hAnsiTheme="minorHAnsi" w:cstheme="minorHAnsi"/>
          <w:sz w:val="22"/>
          <w:szCs w:val="22"/>
        </w:rPr>
        <w:t>nebuvo</w:t>
      </w:r>
      <w:r w:rsidRPr="00A87BA1">
        <w:rPr>
          <w:rFonts w:asciiTheme="minorHAnsi" w:hAnsiTheme="minorHAnsi" w:cstheme="minorHAnsi"/>
          <w:sz w:val="22"/>
          <w:szCs w:val="22"/>
        </w:rPr>
        <w:t xml:space="preserve"> ginčo dėl to, kad pareiškėjas laikytinas tremtiniu pagal Teisinio statuso įstatymo 2 dalies 5 punkto a papunktį.</w:t>
      </w:r>
    </w:p>
    <w:p w14:paraId="5B552C12" w14:textId="752D6C7D" w:rsidR="00EE79D6" w:rsidRDefault="00EE79D6" w:rsidP="00EE79D6">
      <w:pPr>
        <w:ind w:firstLine="567"/>
        <w:jc w:val="both"/>
        <w:rPr>
          <w:rFonts w:asciiTheme="minorHAnsi" w:hAnsiTheme="minorHAnsi" w:cstheme="minorHAnsi"/>
          <w:sz w:val="22"/>
          <w:szCs w:val="22"/>
        </w:rPr>
      </w:pPr>
      <w:r w:rsidRPr="00B61870">
        <w:rPr>
          <w:rFonts w:asciiTheme="minorHAnsi" w:hAnsiTheme="minorHAnsi" w:cstheme="minorHAnsi"/>
          <w:sz w:val="22"/>
          <w:szCs w:val="22"/>
        </w:rPr>
        <w:t>Atsakovo teigimu, nėra duomenų, kad pareiškėjo tėvui, pasibaigus jo tremties laikotarpiui, buvo uždrausta grįžti į Lietuvą, taigi nėra ir dokumentų, patvirtinančių, jog pareiškėjas laikotarpiu nuo 1957 m. rugpjūčio 14 d. iki 1974 m. rugsėjo 1 d. buvo tremtyje. Tačiau teisėjų kolegija atkreipė dėmesį, jog, kaip teisingai nurodė pirmosios instancijos teismas, Lietuvos TSR Aukščiausiosios tarybos prezidiumo 1957 m. sausio 21 d. įsaku „Dėl uždraudimo grįžti į Lietuvą nuteistiems ar atlikusiems bausmę buvusiems Lietuvos buržuazinių vyriausybių vadovams, buržuazinių politinių partijų vadovams, lietuvių nacionalistinio pogrindžio aktyviems dalyviams, antitarybinių organizacijų vadovams“ buvo imperatyviai uždrausta grįžti į Lietuvą buržuazinių vyriausybių vadovams, buržuazinių politinių partijų vadovams, lietuvių nacionalistinio pogrindžio aktyviems dalyviams, antitarybinių organizacijų vadovams, nuteistiems už Tėvynės išdavimą</w:t>
      </w:r>
      <w:r w:rsidR="0066236B">
        <w:rPr>
          <w:rFonts w:asciiTheme="minorHAnsi" w:hAnsiTheme="minorHAnsi" w:cstheme="minorHAnsi"/>
          <w:sz w:val="22"/>
          <w:szCs w:val="22"/>
        </w:rPr>
        <w:t>,</w:t>
      </w:r>
      <w:r w:rsidRPr="00B61870">
        <w:rPr>
          <w:rFonts w:asciiTheme="minorHAnsi" w:hAnsiTheme="minorHAnsi" w:cstheme="minorHAnsi"/>
          <w:sz w:val="22"/>
          <w:szCs w:val="22"/>
        </w:rPr>
        <w:t xml:space="preserve"> teroristinius ir diversinius aktus, taip pat asmenims, nuteistiems už banditizmą ir atlikusiems bausmę. Pareiškėjo tėvas</w:t>
      </w:r>
      <w:bookmarkStart w:id="25" w:name="Buk_78"/>
      <w:r w:rsidRPr="00B61870">
        <w:rPr>
          <w:rFonts w:asciiTheme="minorHAnsi" w:hAnsiTheme="minorHAnsi" w:cstheme="minorHAnsi"/>
          <w:sz w:val="22"/>
          <w:szCs w:val="22"/>
        </w:rPr>
        <w:t xml:space="preserve"> </w:t>
      </w:r>
      <w:bookmarkEnd w:id="25"/>
      <w:r w:rsidRPr="00B61870">
        <w:rPr>
          <w:rFonts w:asciiTheme="minorHAnsi" w:hAnsiTheme="minorHAnsi" w:cstheme="minorHAnsi"/>
          <w:sz w:val="22"/>
          <w:szCs w:val="22"/>
        </w:rPr>
        <w:t>1946</w:t>
      </w:r>
      <w:r w:rsidR="0066236B">
        <w:rPr>
          <w:rFonts w:asciiTheme="minorHAnsi" w:hAnsiTheme="minorHAnsi" w:cstheme="minorHAnsi"/>
          <w:sz w:val="22"/>
          <w:szCs w:val="22"/>
        </w:rPr>
        <w:t xml:space="preserve"> </w:t>
      </w:r>
      <w:r w:rsidRPr="00B61870">
        <w:rPr>
          <w:rFonts w:asciiTheme="minorHAnsi" w:hAnsiTheme="minorHAnsi" w:cstheme="minorHAnsi"/>
          <w:sz w:val="22"/>
          <w:szCs w:val="22"/>
        </w:rPr>
        <w:t>m. liepos 16</w:t>
      </w:r>
      <w:r w:rsidR="0066236B">
        <w:rPr>
          <w:rFonts w:asciiTheme="minorHAnsi" w:hAnsiTheme="minorHAnsi" w:cstheme="minorHAnsi"/>
          <w:sz w:val="22"/>
          <w:szCs w:val="22"/>
        </w:rPr>
        <w:t xml:space="preserve"> </w:t>
      </w:r>
      <w:r w:rsidRPr="00B61870">
        <w:rPr>
          <w:rFonts w:asciiTheme="minorHAnsi" w:hAnsiTheme="minorHAnsi" w:cstheme="minorHAnsi"/>
          <w:sz w:val="22"/>
          <w:szCs w:val="22"/>
        </w:rPr>
        <w:t>d. buvo nuteistas pagal RFTSR BK 58-1a straipsnį (tėvynės išdavimas) ir 58-11</w:t>
      </w:r>
      <w:r w:rsidR="0066236B">
        <w:rPr>
          <w:rFonts w:asciiTheme="minorHAnsi" w:hAnsiTheme="minorHAnsi" w:cstheme="minorHAnsi"/>
          <w:sz w:val="22"/>
          <w:szCs w:val="22"/>
        </w:rPr>
        <w:t xml:space="preserve"> </w:t>
      </w:r>
      <w:r w:rsidRPr="00B61870">
        <w:rPr>
          <w:rFonts w:asciiTheme="minorHAnsi" w:hAnsiTheme="minorHAnsi" w:cstheme="minorHAnsi"/>
          <w:sz w:val="22"/>
          <w:szCs w:val="22"/>
        </w:rPr>
        <w:t>straipsnį (dalyvavimas antisovietinėse organizacijose) (Komių Autonominės Tarybų Socialistinės Respublikos VRM 1956 m. gegužės 26</w:t>
      </w:r>
      <w:r w:rsidR="0066236B">
        <w:rPr>
          <w:rFonts w:asciiTheme="minorHAnsi" w:hAnsiTheme="minorHAnsi" w:cstheme="minorHAnsi"/>
          <w:sz w:val="22"/>
          <w:szCs w:val="22"/>
        </w:rPr>
        <w:t xml:space="preserve"> </w:t>
      </w:r>
      <w:r w:rsidRPr="00B61870">
        <w:rPr>
          <w:rFonts w:asciiTheme="minorHAnsi" w:hAnsiTheme="minorHAnsi" w:cstheme="minorHAnsi"/>
          <w:sz w:val="22"/>
          <w:szCs w:val="22"/>
        </w:rPr>
        <w:t>d. pažyma Nr.</w:t>
      </w:r>
      <w:r w:rsidR="0066236B">
        <w:rPr>
          <w:rFonts w:asciiTheme="minorHAnsi" w:hAnsiTheme="minorHAnsi" w:cstheme="minorHAnsi"/>
          <w:sz w:val="22"/>
          <w:szCs w:val="22"/>
        </w:rPr>
        <w:t> </w:t>
      </w:r>
      <w:r w:rsidRPr="00B61870">
        <w:rPr>
          <w:rFonts w:asciiTheme="minorHAnsi" w:hAnsiTheme="minorHAnsi" w:cstheme="minorHAnsi"/>
          <w:sz w:val="22"/>
          <w:szCs w:val="22"/>
        </w:rPr>
        <w:t>6860, Lietuvos Aukščiausiojo Teismo 1990</w:t>
      </w:r>
      <w:r w:rsidR="0066236B">
        <w:rPr>
          <w:rFonts w:asciiTheme="minorHAnsi" w:hAnsiTheme="minorHAnsi" w:cstheme="minorHAnsi"/>
          <w:sz w:val="22"/>
          <w:szCs w:val="22"/>
        </w:rPr>
        <w:t xml:space="preserve"> </w:t>
      </w:r>
      <w:r w:rsidRPr="00B61870">
        <w:rPr>
          <w:rFonts w:asciiTheme="minorHAnsi" w:hAnsiTheme="minorHAnsi" w:cstheme="minorHAnsi"/>
          <w:sz w:val="22"/>
          <w:szCs w:val="22"/>
        </w:rPr>
        <w:t>m. balandžio 26 d. pažyma Nr. 8-2911/90). Be to, Lietuvos ypatingojo archyvo 2021</w:t>
      </w:r>
      <w:r w:rsidR="0066236B">
        <w:rPr>
          <w:rFonts w:asciiTheme="minorHAnsi" w:hAnsiTheme="minorHAnsi" w:cstheme="minorHAnsi"/>
          <w:sz w:val="22"/>
          <w:szCs w:val="22"/>
        </w:rPr>
        <w:t xml:space="preserve"> </w:t>
      </w:r>
      <w:r w:rsidRPr="00B61870">
        <w:rPr>
          <w:rFonts w:asciiTheme="minorHAnsi" w:hAnsiTheme="minorHAnsi" w:cstheme="minorHAnsi"/>
          <w:sz w:val="22"/>
          <w:szCs w:val="22"/>
        </w:rPr>
        <w:t xml:space="preserve">m. balandžio 8 d. pažymoje Nr. P4-233-(4.23E) nurodyta, kad Lietuvos TSR valstybės saugumo komiteto (KGB) ir Lietuvos TSR vidaus reikalų ministerijos (MVD) nepilnai išlikusiuose archyviniuose fonduose nerasta duomenų apie </w:t>
      </w:r>
      <w:r>
        <w:rPr>
          <w:rFonts w:asciiTheme="minorHAnsi" w:hAnsiTheme="minorHAnsi" w:cstheme="minorHAnsi"/>
          <w:sz w:val="22"/>
          <w:szCs w:val="22"/>
        </w:rPr>
        <w:t xml:space="preserve">pareiškėjo tėvo </w:t>
      </w:r>
      <w:r w:rsidRPr="00B61870">
        <w:rPr>
          <w:rFonts w:asciiTheme="minorHAnsi" w:hAnsiTheme="minorHAnsi" w:cstheme="minorHAnsi"/>
          <w:sz w:val="22"/>
          <w:szCs w:val="22"/>
        </w:rPr>
        <w:t>paleidimą iš kalinimo vietos, leidimą ar draudimą po tremties grįžti gyventi Lietuvos TSR.</w:t>
      </w:r>
      <w:r w:rsidRPr="00A87BA1">
        <w:rPr>
          <w:rFonts w:asciiTheme="minorHAnsi" w:hAnsiTheme="minorHAnsi" w:cstheme="minorHAnsi"/>
          <w:sz w:val="22"/>
          <w:szCs w:val="22"/>
        </w:rPr>
        <w:t xml:space="preserve"> </w:t>
      </w:r>
      <w:r>
        <w:rPr>
          <w:rFonts w:asciiTheme="minorHAnsi" w:hAnsiTheme="minorHAnsi" w:cstheme="minorHAnsi"/>
          <w:sz w:val="22"/>
          <w:szCs w:val="22"/>
        </w:rPr>
        <w:t>Vadovaujantis</w:t>
      </w:r>
      <w:r w:rsidRPr="00A87BA1">
        <w:rPr>
          <w:rFonts w:asciiTheme="minorHAnsi" w:hAnsiTheme="minorHAnsi" w:cstheme="minorHAnsi"/>
          <w:sz w:val="22"/>
          <w:szCs w:val="22"/>
        </w:rPr>
        <w:t xml:space="preserve"> minėtais duomenimis</w:t>
      </w:r>
      <w:r>
        <w:rPr>
          <w:rFonts w:asciiTheme="minorHAnsi" w:hAnsiTheme="minorHAnsi" w:cstheme="minorHAnsi"/>
          <w:sz w:val="22"/>
          <w:szCs w:val="22"/>
        </w:rPr>
        <w:t xml:space="preserve"> </w:t>
      </w:r>
      <w:r w:rsidRPr="00A87BA1">
        <w:rPr>
          <w:rFonts w:asciiTheme="minorHAnsi" w:hAnsiTheme="minorHAnsi" w:cstheme="minorHAnsi"/>
          <w:sz w:val="22"/>
          <w:szCs w:val="22"/>
        </w:rPr>
        <w:t xml:space="preserve">galima daryti išvadą, kad vis dėlto pareiškėjo </w:t>
      </w:r>
      <w:r w:rsidRPr="00A87BA1">
        <w:rPr>
          <w:rFonts w:asciiTheme="minorHAnsi" w:hAnsiTheme="minorHAnsi" w:cstheme="minorHAnsi"/>
          <w:sz w:val="22"/>
          <w:szCs w:val="22"/>
        </w:rPr>
        <w:lastRenderedPageBreak/>
        <w:t>tėvas</w:t>
      </w:r>
      <w:bookmarkStart w:id="26" w:name="Buk_79"/>
      <w:r w:rsidRPr="00A87BA1">
        <w:rPr>
          <w:rFonts w:asciiTheme="minorHAnsi" w:hAnsiTheme="minorHAnsi" w:cstheme="minorHAnsi"/>
          <w:sz w:val="22"/>
          <w:szCs w:val="22"/>
        </w:rPr>
        <w:t xml:space="preserve"> </w:t>
      </w:r>
      <w:bookmarkEnd w:id="26"/>
      <w:r w:rsidRPr="00A87BA1">
        <w:rPr>
          <w:rFonts w:asciiTheme="minorHAnsi" w:hAnsiTheme="minorHAnsi" w:cstheme="minorHAnsi"/>
          <w:sz w:val="22"/>
          <w:szCs w:val="22"/>
        </w:rPr>
        <w:t xml:space="preserve">ir, tikėtina, pats pareiškėjas, negalėjo grįžti į Lietuvą net ir atsižvelgus į tai, kad </w:t>
      </w:r>
      <w:bookmarkStart w:id="27" w:name="Buk_80"/>
      <w:r>
        <w:rPr>
          <w:rFonts w:asciiTheme="minorHAnsi" w:hAnsiTheme="minorHAnsi" w:cstheme="minorHAnsi"/>
          <w:sz w:val="22"/>
          <w:szCs w:val="22"/>
        </w:rPr>
        <w:t>pareiškėjo tėvas</w:t>
      </w:r>
      <w:r w:rsidRPr="00A87BA1">
        <w:rPr>
          <w:rFonts w:asciiTheme="minorHAnsi" w:hAnsiTheme="minorHAnsi" w:cstheme="minorHAnsi"/>
          <w:sz w:val="22"/>
          <w:szCs w:val="22"/>
        </w:rPr>
        <w:t xml:space="preserve"> </w:t>
      </w:r>
      <w:bookmarkEnd w:id="27"/>
      <w:r w:rsidRPr="00A87BA1">
        <w:rPr>
          <w:rFonts w:asciiTheme="minorHAnsi" w:hAnsiTheme="minorHAnsi" w:cstheme="minorHAnsi"/>
          <w:sz w:val="22"/>
          <w:szCs w:val="22"/>
        </w:rPr>
        <w:t xml:space="preserve">LTSR Aukščiausiosios Tarybos Prezidiumo 1956 m. kovo 10 d. įsaku iš tremties buvo paleistas 1956 m. gegužės 28 d., todėl atsakovo apeliacinio skundo argumentai, kad nėra duomenų, </w:t>
      </w:r>
      <w:r>
        <w:rPr>
          <w:rFonts w:asciiTheme="minorHAnsi" w:hAnsiTheme="minorHAnsi" w:cstheme="minorHAnsi"/>
          <w:sz w:val="22"/>
          <w:szCs w:val="22"/>
        </w:rPr>
        <w:t xml:space="preserve">jog </w:t>
      </w:r>
      <w:r w:rsidRPr="00A87BA1">
        <w:rPr>
          <w:rFonts w:asciiTheme="minorHAnsi" w:hAnsiTheme="minorHAnsi" w:cstheme="minorHAnsi"/>
          <w:sz w:val="22"/>
          <w:szCs w:val="22"/>
        </w:rPr>
        <w:t>pareiškėjo tėvui</w:t>
      </w:r>
      <w:r>
        <w:rPr>
          <w:rFonts w:asciiTheme="minorHAnsi" w:hAnsiTheme="minorHAnsi" w:cstheme="minorHAnsi"/>
          <w:sz w:val="22"/>
          <w:szCs w:val="22"/>
        </w:rPr>
        <w:t>,</w:t>
      </w:r>
      <w:r w:rsidRPr="00A87BA1">
        <w:rPr>
          <w:rFonts w:asciiTheme="minorHAnsi" w:hAnsiTheme="minorHAnsi" w:cstheme="minorHAnsi"/>
          <w:sz w:val="22"/>
          <w:szCs w:val="22"/>
        </w:rPr>
        <w:t xml:space="preserve"> pasibaigus jo tremties laikotarpiui, buvo uždrausta grįžti į Lietuvą</w:t>
      </w:r>
      <w:r>
        <w:rPr>
          <w:rFonts w:asciiTheme="minorHAnsi" w:hAnsiTheme="minorHAnsi" w:cstheme="minorHAnsi"/>
          <w:sz w:val="22"/>
          <w:szCs w:val="22"/>
        </w:rPr>
        <w:t>,</w:t>
      </w:r>
      <w:r w:rsidRPr="00ED6ED4">
        <w:rPr>
          <w:rFonts w:asciiTheme="minorHAnsi" w:hAnsiTheme="minorHAnsi" w:cstheme="minorHAnsi"/>
          <w:sz w:val="22"/>
          <w:szCs w:val="22"/>
        </w:rPr>
        <w:t xml:space="preserve"> </w:t>
      </w:r>
      <w:r w:rsidRPr="00A87BA1">
        <w:rPr>
          <w:rFonts w:asciiTheme="minorHAnsi" w:hAnsiTheme="minorHAnsi" w:cstheme="minorHAnsi"/>
          <w:sz w:val="22"/>
          <w:szCs w:val="22"/>
        </w:rPr>
        <w:t>atmesti.</w:t>
      </w:r>
    </w:p>
    <w:p w14:paraId="6D889783" w14:textId="77777777" w:rsidR="00EE79D6" w:rsidRDefault="00EE79D6" w:rsidP="0066236B">
      <w:pPr>
        <w:ind w:firstLine="567"/>
        <w:jc w:val="both"/>
        <w:rPr>
          <w:rFonts w:asciiTheme="minorHAnsi" w:hAnsiTheme="minorHAnsi" w:cstheme="minorHAnsi"/>
          <w:sz w:val="22"/>
          <w:szCs w:val="22"/>
        </w:rPr>
      </w:pPr>
      <w:r>
        <w:rPr>
          <w:rFonts w:asciiTheme="minorHAnsi" w:hAnsiTheme="minorHAnsi" w:cstheme="minorHAnsi"/>
          <w:sz w:val="22"/>
          <w:szCs w:val="22"/>
        </w:rPr>
        <w:t>T</w:t>
      </w:r>
      <w:r w:rsidRPr="00A87BA1">
        <w:rPr>
          <w:rFonts w:asciiTheme="minorHAnsi" w:hAnsiTheme="minorHAnsi" w:cstheme="minorHAnsi"/>
          <w:sz w:val="22"/>
          <w:szCs w:val="22"/>
        </w:rPr>
        <w:t>eisėjų kolegija sprend</w:t>
      </w:r>
      <w:r>
        <w:rPr>
          <w:rFonts w:asciiTheme="minorHAnsi" w:hAnsiTheme="minorHAnsi" w:cstheme="minorHAnsi"/>
          <w:sz w:val="22"/>
          <w:szCs w:val="22"/>
        </w:rPr>
        <w:t>ė</w:t>
      </w:r>
      <w:r w:rsidRPr="00A87BA1">
        <w:rPr>
          <w:rFonts w:asciiTheme="minorHAnsi" w:hAnsiTheme="minorHAnsi" w:cstheme="minorHAnsi"/>
          <w:sz w:val="22"/>
          <w:szCs w:val="22"/>
        </w:rPr>
        <w:t xml:space="preserve">, kad atsakovas nepagrįstai netenkino pareiškėjo prašymų skirti valstybinę pensiją ir įskaityti į pensijų socialinio draudimo stažą laikotarpį nuo 1957 m. rugpjūčio 14 d. iki 1974 m. rugsėjo 1 d., </w:t>
      </w:r>
      <w:r>
        <w:rPr>
          <w:rFonts w:asciiTheme="minorHAnsi" w:hAnsiTheme="minorHAnsi" w:cstheme="minorHAnsi"/>
          <w:sz w:val="22"/>
          <w:szCs w:val="22"/>
        </w:rPr>
        <w:t>vadovaudamasis</w:t>
      </w:r>
      <w:r w:rsidRPr="00A87BA1">
        <w:rPr>
          <w:rFonts w:asciiTheme="minorHAnsi" w:hAnsiTheme="minorHAnsi" w:cstheme="minorHAnsi"/>
          <w:sz w:val="22"/>
          <w:szCs w:val="22"/>
        </w:rPr>
        <w:t xml:space="preserve"> vien ta aplinkybe, kad nėra duomenų apie draudimą pareiškėjo tėvui po tremties pabaigos grįžti į Lietuvą, todėl pirmosios instancijos teismas pagrįstai panaikino skundžiamus VSDFV Kauno skyriaus ir VSDFV sprendimus bei įpareigojo atsakovą iš naujo išnagrinėti pareiškėjo prašymą.</w:t>
      </w:r>
    </w:p>
    <w:p w14:paraId="2C2968CA" w14:textId="77777777" w:rsidR="00EE79D6" w:rsidRDefault="00EE79D6" w:rsidP="00EE79D6">
      <w:pPr>
        <w:jc w:val="both"/>
        <w:rPr>
          <w:rFonts w:asciiTheme="minorHAnsi" w:hAnsiTheme="minorHAnsi" w:cstheme="minorHAnsi"/>
          <w:bCs/>
          <w:sz w:val="22"/>
        </w:rPr>
      </w:pPr>
    </w:p>
    <w:p w14:paraId="4BA5CBF3" w14:textId="77777777" w:rsidR="00EE79D6" w:rsidRPr="00511DFB" w:rsidRDefault="00EE79D6" w:rsidP="00EE79D6">
      <w:pPr>
        <w:jc w:val="both"/>
        <w:rPr>
          <w:rFonts w:asciiTheme="minorHAnsi" w:hAnsiTheme="minorHAnsi" w:cstheme="minorHAnsi"/>
          <w:sz w:val="22"/>
          <w:szCs w:val="22"/>
        </w:rPr>
      </w:pPr>
      <w:r w:rsidRPr="00A876DE">
        <w:rPr>
          <w:rFonts w:asciiTheme="minorHAnsi" w:hAnsiTheme="minorHAnsi" w:cstheme="minorHAnsi"/>
          <w:sz w:val="22"/>
          <w:szCs w:val="22"/>
        </w:rPr>
        <w:t>202</w:t>
      </w:r>
      <w:r>
        <w:rPr>
          <w:rFonts w:asciiTheme="minorHAnsi" w:hAnsiTheme="minorHAnsi" w:cstheme="minorHAnsi"/>
          <w:sz w:val="22"/>
          <w:szCs w:val="22"/>
        </w:rPr>
        <w:t>3</w:t>
      </w:r>
      <w:r w:rsidRPr="00A876DE">
        <w:rPr>
          <w:rFonts w:asciiTheme="minorHAnsi" w:hAnsiTheme="minorHAnsi" w:cstheme="minorHAnsi"/>
          <w:sz w:val="22"/>
          <w:szCs w:val="22"/>
        </w:rPr>
        <w:t xml:space="preserve"> m. </w:t>
      </w:r>
      <w:r>
        <w:rPr>
          <w:rFonts w:asciiTheme="minorHAnsi" w:hAnsiTheme="minorHAnsi" w:cstheme="minorHAnsi"/>
          <w:sz w:val="22"/>
          <w:szCs w:val="22"/>
        </w:rPr>
        <w:t>vasario 1</w:t>
      </w:r>
      <w:r w:rsidRPr="00A876DE">
        <w:rPr>
          <w:rFonts w:asciiTheme="minorHAnsi" w:hAnsiTheme="minorHAnsi" w:cstheme="minorHAnsi"/>
          <w:sz w:val="22"/>
          <w:szCs w:val="22"/>
        </w:rPr>
        <w:t xml:space="preserve"> d. </w:t>
      </w:r>
      <w:r>
        <w:rPr>
          <w:rFonts w:asciiTheme="minorHAnsi" w:hAnsiTheme="minorHAnsi" w:cstheme="minorHAnsi"/>
          <w:sz w:val="22"/>
          <w:szCs w:val="22"/>
        </w:rPr>
        <w:t>nutartis</w:t>
      </w:r>
      <w:r w:rsidRPr="00A876DE">
        <w:rPr>
          <w:rFonts w:asciiTheme="minorHAnsi" w:hAnsiTheme="minorHAnsi" w:cstheme="minorHAnsi"/>
          <w:sz w:val="22"/>
          <w:szCs w:val="22"/>
        </w:rPr>
        <w:t xml:space="preserve"> administracinėje byloje </w:t>
      </w:r>
      <w:r w:rsidRPr="00511DFB">
        <w:rPr>
          <w:rFonts w:asciiTheme="minorHAnsi" w:hAnsiTheme="minorHAnsi" w:cstheme="minorHAnsi"/>
          <w:sz w:val="22"/>
          <w:szCs w:val="22"/>
        </w:rPr>
        <w:t>Nr. eA-76-575/2023</w:t>
      </w:r>
    </w:p>
    <w:p w14:paraId="328DF674" w14:textId="77777777" w:rsidR="00EE79D6" w:rsidRPr="00511DFB" w:rsidRDefault="00EE79D6" w:rsidP="00EE79D6">
      <w:pPr>
        <w:jc w:val="both"/>
        <w:rPr>
          <w:rFonts w:asciiTheme="minorHAnsi" w:hAnsiTheme="minorHAnsi" w:cstheme="minorHAnsi"/>
          <w:sz w:val="22"/>
          <w:szCs w:val="22"/>
        </w:rPr>
      </w:pPr>
      <w:r w:rsidRPr="00511DFB">
        <w:rPr>
          <w:rFonts w:asciiTheme="minorHAnsi" w:hAnsiTheme="minorHAnsi" w:cstheme="minorHAnsi"/>
          <w:sz w:val="22"/>
          <w:szCs w:val="22"/>
        </w:rPr>
        <w:t>Teisminio proceso Nr. 3-62-3-01580-2021-3</w:t>
      </w:r>
    </w:p>
    <w:p w14:paraId="0B349D6E" w14:textId="77777777" w:rsidR="00EE79D6" w:rsidRPr="00511DFB" w:rsidRDefault="00EE79D6" w:rsidP="00EE79D6">
      <w:pPr>
        <w:jc w:val="both"/>
        <w:rPr>
          <w:rFonts w:asciiTheme="minorHAnsi" w:hAnsiTheme="minorHAnsi" w:cstheme="minorHAnsi"/>
          <w:sz w:val="22"/>
          <w:szCs w:val="22"/>
        </w:rPr>
      </w:pPr>
      <w:r w:rsidRPr="00511DFB">
        <w:rPr>
          <w:rFonts w:asciiTheme="minorHAnsi" w:hAnsiTheme="minorHAnsi" w:cstheme="minorHAnsi"/>
          <w:sz w:val="22"/>
          <w:szCs w:val="22"/>
        </w:rPr>
        <w:t>Procesinio sprendimo kategorija 7.5.2</w:t>
      </w:r>
    </w:p>
    <w:p w14:paraId="7C883DE7" w14:textId="11BBC8EC" w:rsidR="00EE79D6" w:rsidRDefault="00000000" w:rsidP="00EE79D6">
      <w:pPr>
        <w:jc w:val="both"/>
        <w:rPr>
          <w:rStyle w:val="Hipersaitas"/>
          <w:rFonts w:asciiTheme="minorHAnsi" w:eastAsia="Calibri" w:hAnsiTheme="minorHAnsi" w:cstheme="minorHAnsi"/>
          <w:sz w:val="22"/>
          <w:szCs w:val="22"/>
          <w:lang w:eastAsia="en-US"/>
        </w:rPr>
      </w:pPr>
      <w:hyperlink r:id="rId11" w:history="1">
        <w:r w:rsidR="00EE79D6" w:rsidRPr="00511DFB">
          <w:rPr>
            <w:rStyle w:val="Hipersaitas"/>
            <w:rFonts w:asciiTheme="minorHAnsi" w:eastAsia="Calibri" w:hAnsiTheme="minorHAnsi" w:cstheme="minorHAnsi"/>
            <w:sz w:val="22"/>
            <w:szCs w:val="22"/>
            <w:lang w:eastAsia="en-US"/>
          </w:rPr>
          <w:t>Prieiga internete</w:t>
        </w:r>
      </w:hyperlink>
    </w:p>
    <w:bookmarkEnd w:id="23"/>
    <w:p w14:paraId="72ED2DC5" w14:textId="77777777" w:rsidR="001B35E6" w:rsidRPr="003756A5" w:rsidRDefault="001B35E6" w:rsidP="00100120">
      <w:pPr>
        <w:rPr>
          <w:rFonts w:asciiTheme="minorHAnsi" w:hAnsiTheme="minorHAnsi" w:cstheme="minorHAnsi"/>
          <w:sz w:val="22"/>
          <w:szCs w:val="22"/>
        </w:rPr>
      </w:pPr>
    </w:p>
    <w:p w14:paraId="537B99AA" w14:textId="42B132E9" w:rsidR="00356685" w:rsidRPr="003756A5" w:rsidRDefault="00356685" w:rsidP="00AB718F">
      <w:pPr>
        <w:pStyle w:val="Apzvalgai1"/>
        <w:rPr>
          <w:rFonts w:asciiTheme="minorHAnsi" w:hAnsiTheme="minorHAnsi" w:cstheme="minorHAnsi"/>
        </w:rPr>
      </w:pPr>
      <w:bookmarkStart w:id="28" w:name="_Toc134192321"/>
      <w:r w:rsidRPr="003756A5">
        <w:rPr>
          <w:rFonts w:asciiTheme="minorHAnsi" w:hAnsiTheme="minorHAnsi" w:cstheme="minorHAnsi"/>
        </w:rPr>
        <w:t>8. Užsieniečių teisinė padėtis</w:t>
      </w:r>
      <w:bookmarkEnd w:id="28"/>
    </w:p>
    <w:p w14:paraId="0F82E929" w14:textId="77777777" w:rsidR="00AD31F8" w:rsidRPr="00AD31F8" w:rsidRDefault="00AD31F8" w:rsidP="00AD31F8">
      <w:pPr>
        <w:ind w:firstLine="567"/>
        <w:jc w:val="both"/>
        <w:rPr>
          <w:rFonts w:asciiTheme="minorHAnsi" w:hAnsiTheme="minorHAnsi" w:cstheme="minorHAnsi"/>
          <w:b/>
          <w:bCs/>
          <w:iCs/>
          <w:color w:val="000000"/>
          <w:sz w:val="22"/>
          <w:szCs w:val="22"/>
          <w:u w:val="single"/>
        </w:rPr>
      </w:pPr>
      <w:r w:rsidRPr="00AD31F8">
        <w:rPr>
          <w:rFonts w:asciiTheme="minorHAnsi" w:hAnsiTheme="minorHAnsi" w:cstheme="minorHAnsi"/>
          <w:b/>
          <w:bCs/>
          <w:iCs/>
          <w:color w:val="000000"/>
          <w:sz w:val="22"/>
          <w:szCs w:val="22"/>
          <w:u w:val="single"/>
        </w:rPr>
        <w:t>8.1. Užsieniečių atvykimas į Lietuvos Respubliką</w:t>
      </w:r>
    </w:p>
    <w:p w14:paraId="2C377667" w14:textId="77777777" w:rsidR="00AD31F8" w:rsidRPr="00AD31F8" w:rsidRDefault="00AD31F8" w:rsidP="00AD31F8">
      <w:pPr>
        <w:ind w:firstLine="1134"/>
        <w:jc w:val="both"/>
        <w:rPr>
          <w:rFonts w:asciiTheme="minorHAnsi" w:hAnsiTheme="minorHAnsi" w:cstheme="minorHAnsi"/>
          <w:b/>
          <w:bCs/>
          <w:iCs/>
          <w:color w:val="000000"/>
          <w:sz w:val="22"/>
          <w:szCs w:val="22"/>
          <w:highlight w:val="yellow"/>
          <w:u w:val="single"/>
        </w:rPr>
      </w:pPr>
      <w:r w:rsidRPr="00AD31F8">
        <w:rPr>
          <w:rFonts w:asciiTheme="minorHAnsi" w:hAnsiTheme="minorHAnsi" w:cstheme="minorHAnsi"/>
          <w:b/>
          <w:bCs/>
          <w:iCs/>
          <w:color w:val="000000"/>
          <w:sz w:val="22"/>
          <w:szCs w:val="22"/>
          <w:u w:val="single"/>
        </w:rPr>
        <w:t>8.1.3. Kiti su užsieniečių atvykimu į Lietuvos Respubliką susiję klausimai</w:t>
      </w:r>
    </w:p>
    <w:p w14:paraId="66C62335" w14:textId="77777777" w:rsidR="00AD31F8" w:rsidRPr="00AD31F8" w:rsidRDefault="00AD31F8" w:rsidP="00AD31F8">
      <w:pPr>
        <w:ind w:firstLine="567"/>
        <w:jc w:val="both"/>
        <w:rPr>
          <w:rFonts w:asciiTheme="minorHAnsi" w:hAnsiTheme="minorHAnsi" w:cstheme="minorHAnsi"/>
          <w:b/>
          <w:bCs/>
          <w:iCs/>
          <w:color w:val="000000"/>
          <w:sz w:val="22"/>
          <w:szCs w:val="22"/>
          <w:highlight w:val="yellow"/>
          <w:u w:val="single"/>
        </w:rPr>
      </w:pPr>
    </w:p>
    <w:p w14:paraId="5A41A7A1" w14:textId="77777777" w:rsidR="00AD31F8" w:rsidRPr="00AD31F8" w:rsidRDefault="00AD31F8" w:rsidP="00AD31F8">
      <w:pPr>
        <w:jc w:val="both"/>
        <w:outlineLvl w:val="1"/>
        <w:rPr>
          <w:rFonts w:asciiTheme="minorHAnsi" w:eastAsia="Calibri" w:hAnsiTheme="minorHAnsi" w:cstheme="minorHAnsi"/>
          <w:i/>
          <w:sz w:val="22"/>
          <w:szCs w:val="22"/>
        </w:rPr>
      </w:pPr>
      <w:bookmarkStart w:id="29" w:name="_Toc134192322"/>
      <w:r w:rsidRPr="00AD31F8">
        <w:rPr>
          <w:rFonts w:asciiTheme="minorHAnsi" w:eastAsia="Calibri" w:hAnsiTheme="minorHAnsi" w:cstheme="minorHAnsi"/>
          <w:i/>
          <w:sz w:val="22"/>
          <w:szCs w:val="22"/>
        </w:rPr>
        <w:t>Dėl Šveicarijos Konfederacijos įteisinimo kortelę turinčio trečiosios šalies piliečio, keliaujančio asmeniniais tikslais, pareigos pateikti vizą, siekiant kirsti Lietuvos Respublikos sieną</w:t>
      </w:r>
      <w:bookmarkEnd w:id="29"/>
    </w:p>
    <w:p w14:paraId="23C8C39A" w14:textId="77777777" w:rsidR="00AD31F8" w:rsidRPr="00AD31F8" w:rsidRDefault="00AD31F8" w:rsidP="00AD31F8">
      <w:pPr>
        <w:ind w:firstLine="851"/>
        <w:jc w:val="both"/>
        <w:rPr>
          <w:rFonts w:asciiTheme="minorHAnsi" w:hAnsiTheme="minorHAnsi" w:cstheme="minorHAnsi"/>
          <w:b/>
          <w:color w:val="000000"/>
          <w:sz w:val="22"/>
          <w:szCs w:val="22"/>
        </w:rPr>
      </w:pPr>
    </w:p>
    <w:p w14:paraId="6804A4F0" w14:textId="1A8F545B" w:rsidR="00AD31F8" w:rsidRPr="00AD31F8" w:rsidRDefault="00AD31F8" w:rsidP="00AD31F8">
      <w:pPr>
        <w:ind w:firstLine="567"/>
        <w:jc w:val="both"/>
        <w:rPr>
          <w:rFonts w:asciiTheme="minorHAnsi" w:hAnsiTheme="minorHAnsi" w:cstheme="minorHAnsi"/>
          <w:sz w:val="22"/>
          <w:szCs w:val="22"/>
        </w:rPr>
      </w:pPr>
      <w:r w:rsidRPr="00AD31F8">
        <w:rPr>
          <w:rStyle w:val="normaltextrun"/>
          <w:rFonts w:asciiTheme="minorHAnsi" w:hAnsiTheme="minorHAnsi" w:cstheme="minorHAnsi"/>
          <w:color w:val="000000"/>
          <w:sz w:val="22"/>
          <w:szCs w:val="22"/>
          <w:bdr w:val="none" w:sz="0" w:space="0" w:color="auto" w:frame="1"/>
        </w:rPr>
        <w:t>Apžvelgiamoje byloje nagrinėtas ginčas dėl Valstybės sienos apsaugos tarnybos prie Lietuvos Respublikos vidaus reikalų ministerijos (toliau – VSAT) atsisakymo leisti pareiškėjui kirsti Lietuvos Respublikos sieną teisėtumo ir pagrįstumo.</w:t>
      </w:r>
    </w:p>
    <w:p w14:paraId="15387BA8" w14:textId="7AAFD41C" w:rsidR="00AD31F8" w:rsidRPr="00AD31F8" w:rsidRDefault="00AD31F8" w:rsidP="00AD31F8">
      <w:pPr>
        <w:ind w:firstLine="567"/>
        <w:jc w:val="both"/>
        <w:rPr>
          <w:rFonts w:asciiTheme="minorHAnsi" w:hAnsiTheme="minorHAnsi" w:cstheme="minorHAnsi"/>
          <w:color w:val="000000"/>
          <w:sz w:val="22"/>
          <w:szCs w:val="22"/>
        </w:rPr>
      </w:pPr>
      <w:r w:rsidRPr="00AD31F8">
        <w:rPr>
          <w:rFonts w:asciiTheme="minorHAnsi" w:hAnsiTheme="minorHAnsi" w:cstheme="minorHAnsi"/>
          <w:color w:val="000000"/>
          <w:sz w:val="22"/>
          <w:szCs w:val="22"/>
        </w:rPr>
        <w:t>Pirmosios instancijos teismas atmetė pareiškėjo skundą, pripažinęs, jog Šveicarijos Konfederacijos įteisinimo kortelė, kurią VSAT pareigūnams pateikė pareiškėjas, iš esmės yra prilyginama leidimui gyventi, tačiau ji nesuteik</w:t>
      </w:r>
      <w:r w:rsidR="006409B8">
        <w:rPr>
          <w:rFonts w:asciiTheme="minorHAnsi" w:hAnsiTheme="minorHAnsi" w:cstheme="minorHAnsi"/>
          <w:color w:val="000000"/>
          <w:sz w:val="22"/>
          <w:szCs w:val="22"/>
        </w:rPr>
        <w:t>ia</w:t>
      </w:r>
      <w:r w:rsidRPr="00AD31F8">
        <w:rPr>
          <w:rFonts w:asciiTheme="minorHAnsi" w:hAnsiTheme="minorHAnsi" w:cstheme="minorHAnsi"/>
          <w:color w:val="000000"/>
          <w:sz w:val="22"/>
          <w:szCs w:val="22"/>
        </w:rPr>
        <w:t xml:space="preserve"> teisės kirsti valstybės sien</w:t>
      </w:r>
      <w:r w:rsidR="006409B8">
        <w:rPr>
          <w:rFonts w:asciiTheme="minorHAnsi" w:hAnsiTheme="minorHAnsi" w:cstheme="minorHAnsi"/>
          <w:color w:val="000000"/>
          <w:sz w:val="22"/>
          <w:szCs w:val="22"/>
        </w:rPr>
        <w:t>ą</w:t>
      </w:r>
      <w:r w:rsidRPr="00AD31F8">
        <w:rPr>
          <w:rFonts w:asciiTheme="minorHAnsi" w:hAnsiTheme="minorHAnsi" w:cstheme="minorHAnsi"/>
          <w:color w:val="000000"/>
          <w:sz w:val="22"/>
          <w:szCs w:val="22"/>
        </w:rPr>
        <w:t>, jeigu kartu su kortele asmuo nepateikia diplomatinio, pareiginio arba tarnybinio paso. Kadangi pareiškėjas keliavo ne darbo, o asmeniniais tikslais, pirmosios instancijos teismo vertinimu, VSAT pareigūnai pagrįstai netaikė pareiškėjo atžvilgiu išlygos dėl vizos turėjimo reikalavimo.</w:t>
      </w:r>
    </w:p>
    <w:p w14:paraId="32ECA829" w14:textId="46691FBF" w:rsidR="00AD31F8" w:rsidRPr="00AD31F8" w:rsidRDefault="00AD31F8" w:rsidP="00AD31F8">
      <w:pPr>
        <w:ind w:firstLine="567"/>
        <w:jc w:val="both"/>
        <w:rPr>
          <w:rFonts w:asciiTheme="minorHAnsi" w:hAnsiTheme="minorHAnsi" w:cstheme="minorHAnsi"/>
          <w:color w:val="000000"/>
          <w:sz w:val="22"/>
          <w:szCs w:val="22"/>
        </w:rPr>
      </w:pPr>
      <w:r w:rsidRPr="00AD31F8">
        <w:rPr>
          <w:rFonts w:asciiTheme="minorHAnsi" w:hAnsiTheme="minorHAnsi" w:cstheme="minorHAnsi"/>
          <w:color w:val="000000"/>
          <w:sz w:val="22"/>
          <w:szCs w:val="22"/>
        </w:rPr>
        <w:t>LVAT atkreipė dėmesį, kad pareiškėjo turimas leidimas gyventi suteikia teisę kirsti sieną tik aiškiai apibrėžtu (tarnybos) tikslu. Kadangi pareiškėjas neginčijo aplinkybės, jog per valstybės sieną vyko ne tarnybos, o asmeniniais tikslais, turėdamas įprastą trečiosios šalies piliečio pasą, LVAT darė išvadą, kad pareiškėjas kartu su minėtu pasu turėjo pateikti ir galiojančią vizą, kaip reikalaujama 2018 m. lapkričio 14 d. Europos Parlamento ir Tarybos reglamente (ES) 2018/1806, nustatančiame trečiųjų šalių, kurių piliečiai, kirsdami išorines sienas, privalo turėti vizas, ir trečiųjų šalių, kurių piliečiams tas reikalavimas netaikomas, sąrašą.</w:t>
      </w:r>
    </w:p>
    <w:p w14:paraId="3BFBF55A" w14:textId="77777777" w:rsidR="00AD31F8" w:rsidRPr="00AD31F8" w:rsidRDefault="00AD31F8" w:rsidP="00AD31F8">
      <w:pPr>
        <w:ind w:firstLine="567"/>
        <w:jc w:val="both"/>
        <w:rPr>
          <w:rFonts w:asciiTheme="minorHAnsi" w:hAnsiTheme="minorHAnsi" w:cstheme="minorHAnsi"/>
          <w:color w:val="000000"/>
          <w:sz w:val="22"/>
          <w:szCs w:val="22"/>
        </w:rPr>
      </w:pPr>
      <w:r w:rsidRPr="00AD31F8">
        <w:rPr>
          <w:rFonts w:asciiTheme="minorHAnsi" w:hAnsiTheme="minorHAnsi" w:cstheme="minorHAnsi"/>
          <w:color w:val="000000"/>
          <w:sz w:val="22"/>
          <w:szCs w:val="22"/>
        </w:rPr>
        <w:t>Apeliacinis skundas atmestas, pirmosios instancijos teismo sprendimas paliktas nepakeistas.</w:t>
      </w:r>
    </w:p>
    <w:p w14:paraId="4C0049F9" w14:textId="77777777" w:rsidR="00AD31F8" w:rsidRPr="00AD31F8" w:rsidRDefault="00AD31F8" w:rsidP="00AD31F8">
      <w:pPr>
        <w:ind w:firstLine="567"/>
        <w:jc w:val="both"/>
        <w:rPr>
          <w:rFonts w:asciiTheme="minorHAnsi" w:hAnsiTheme="minorHAnsi" w:cstheme="minorHAnsi"/>
          <w:color w:val="000000"/>
          <w:sz w:val="22"/>
          <w:szCs w:val="22"/>
        </w:rPr>
      </w:pPr>
    </w:p>
    <w:p w14:paraId="4222ABD9" w14:textId="63B03F30" w:rsidR="00AD31F8" w:rsidRPr="00AD31F8" w:rsidRDefault="00AD31F8" w:rsidP="00AD31F8">
      <w:pPr>
        <w:jc w:val="both"/>
        <w:rPr>
          <w:rFonts w:asciiTheme="minorHAnsi" w:hAnsiTheme="minorHAnsi" w:cstheme="minorHAnsi"/>
          <w:color w:val="000000"/>
          <w:sz w:val="22"/>
          <w:szCs w:val="22"/>
        </w:rPr>
      </w:pPr>
      <w:r w:rsidRPr="00AD31F8">
        <w:rPr>
          <w:rFonts w:asciiTheme="minorHAnsi" w:hAnsiTheme="minorHAnsi" w:cstheme="minorHAnsi"/>
          <w:color w:val="000000"/>
          <w:sz w:val="22"/>
          <w:szCs w:val="22"/>
        </w:rPr>
        <w:t>2023 m. vasario 8 d. nutartis administracinėje byloje Nr</w:t>
      </w:r>
      <w:r>
        <w:rPr>
          <w:rFonts w:asciiTheme="minorHAnsi" w:hAnsiTheme="minorHAnsi" w:cstheme="minorHAnsi"/>
          <w:color w:val="000000"/>
          <w:sz w:val="22"/>
          <w:szCs w:val="22"/>
        </w:rPr>
        <w:t xml:space="preserve">. </w:t>
      </w:r>
      <w:r w:rsidRPr="00AD31F8">
        <w:rPr>
          <w:rFonts w:asciiTheme="minorHAnsi" w:hAnsiTheme="minorHAnsi" w:cstheme="minorHAnsi"/>
          <w:color w:val="000000"/>
          <w:sz w:val="22"/>
          <w:szCs w:val="22"/>
        </w:rPr>
        <w:t>eA-1278-463/2023</w:t>
      </w:r>
    </w:p>
    <w:p w14:paraId="47278E3B" w14:textId="77777777" w:rsidR="00AD31F8" w:rsidRPr="00AD31F8" w:rsidRDefault="00AD31F8" w:rsidP="00AD31F8">
      <w:pPr>
        <w:jc w:val="both"/>
        <w:rPr>
          <w:rFonts w:asciiTheme="minorHAnsi" w:hAnsiTheme="minorHAnsi" w:cstheme="minorHAnsi"/>
          <w:color w:val="000000"/>
          <w:sz w:val="22"/>
          <w:szCs w:val="22"/>
        </w:rPr>
      </w:pPr>
      <w:r w:rsidRPr="00AD31F8">
        <w:rPr>
          <w:rFonts w:asciiTheme="minorHAnsi" w:hAnsiTheme="minorHAnsi" w:cstheme="minorHAnsi"/>
          <w:color w:val="000000"/>
          <w:sz w:val="22"/>
          <w:szCs w:val="22"/>
        </w:rPr>
        <w:t>Teisminio proceso Nr. 3-61-3-03917-2022-9</w:t>
      </w:r>
    </w:p>
    <w:p w14:paraId="53884493" w14:textId="77777777" w:rsidR="00AD31F8" w:rsidRPr="00AD31F8" w:rsidRDefault="00AD31F8" w:rsidP="00AD31F8">
      <w:pPr>
        <w:jc w:val="both"/>
        <w:rPr>
          <w:rFonts w:asciiTheme="minorHAnsi" w:hAnsiTheme="minorHAnsi" w:cstheme="minorHAnsi"/>
          <w:color w:val="000000"/>
          <w:sz w:val="22"/>
          <w:szCs w:val="22"/>
        </w:rPr>
      </w:pPr>
      <w:r w:rsidRPr="00AD31F8">
        <w:rPr>
          <w:rFonts w:asciiTheme="minorHAnsi" w:hAnsiTheme="minorHAnsi" w:cstheme="minorHAnsi"/>
          <w:color w:val="000000"/>
          <w:sz w:val="22"/>
          <w:szCs w:val="22"/>
        </w:rPr>
        <w:t>Procesinio sprendimo kategorija 8.1.3</w:t>
      </w:r>
    </w:p>
    <w:p w14:paraId="2DBB9EC2" w14:textId="51615A65" w:rsidR="00AD31F8" w:rsidRPr="00AD31F8" w:rsidRDefault="00AD31F8" w:rsidP="00AD31F8">
      <w:pPr>
        <w:jc w:val="both"/>
        <w:rPr>
          <w:rStyle w:val="Hipersaitas"/>
          <w:rFonts w:asciiTheme="minorHAnsi" w:hAnsiTheme="minorHAnsi" w:cstheme="minorHAnsi"/>
          <w:sz w:val="22"/>
          <w:szCs w:val="22"/>
        </w:rPr>
      </w:pPr>
      <w:r w:rsidRPr="00AD31F8">
        <w:rPr>
          <w:rFonts w:asciiTheme="minorHAnsi" w:hAnsiTheme="minorHAnsi" w:cstheme="minorHAnsi"/>
          <w:sz w:val="22"/>
          <w:szCs w:val="22"/>
        </w:rPr>
        <w:fldChar w:fldCharType="begin"/>
      </w:r>
      <w:r w:rsidRPr="00AD31F8">
        <w:rPr>
          <w:rFonts w:asciiTheme="minorHAnsi" w:hAnsiTheme="minorHAnsi" w:cstheme="minorHAnsi"/>
          <w:sz w:val="22"/>
          <w:szCs w:val="22"/>
        </w:rPr>
        <w:instrText>HYPERLINK "https://www.e-tar.lt/portal/lt/legalAct/c3d57650ae1b11ed8df094f359a60216"</w:instrText>
      </w:r>
      <w:r w:rsidRPr="00AD31F8">
        <w:rPr>
          <w:rFonts w:asciiTheme="minorHAnsi" w:hAnsiTheme="minorHAnsi" w:cstheme="minorHAnsi"/>
          <w:sz w:val="22"/>
          <w:szCs w:val="22"/>
        </w:rPr>
      </w:r>
      <w:r w:rsidRPr="00AD31F8">
        <w:rPr>
          <w:rFonts w:asciiTheme="minorHAnsi" w:hAnsiTheme="minorHAnsi" w:cstheme="minorHAnsi"/>
          <w:sz w:val="22"/>
          <w:szCs w:val="22"/>
        </w:rPr>
        <w:fldChar w:fldCharType="separate"/>
      </w:r>
      <w:r w:rsidRPr="00AD31F8">
        <w:rPr>
          <w:rStyle w:val="Hipersaitas"/>
          <w:rFonts w:asciiTheme="minorHAnsi" w:hAnsiTheme="minorHAnsi" w:cstheme="minorHAnsi"/>
          <w:sz w:val="22"/>
          <w:szCs w:val="22"/>
        </w:rPr>
        <w:t>Prieiga internete</w:t>
      </w:r>
    </w:p>
    <w:p w14:paraId="0581757F" w14:textId="77777777" w:rsidR="00AD31F8" w:rsidRPr="00AD31F8" w:rsidRDefault="00AD31F8" w:rsidP="00AD31F8">
      <w:pPr>
        <w:ind w:firstLine="567"/>
        <w:jc w:val="both"/>
        <w:rPr>
          <w:rFonts w:asciiTheme="minorHAnsi" w:hAnsiTheme="minorHAnsi" w:cstheme="minorHAnsi"/>
          <w:sz w:val="22"/>
          <w:szCs w:val="22"/>
        </w:rPr>
      </w:pPr>
      <w:r w:rsidRPr="00AD31F8">
        <w:rPr>
          <w:rFonts w:asciiTheme="minorHAnsi" w:hAnsiTheme="minorHAnsi" w:cstheme="minorHAnsi"/>
          <w:sz w:val="22"/>
          <w:szCs w:val="22"/>
        </w:rPr>
        <w:fldChar w:fldCharType="end"/>
      </w:r>
    </w:p>
    <w:p w14:paraId="04F74F0F" w14:textId="77777777" w:rsidR="00C746DD" w:rsidRPr="00C746DD" w:rsidRDefault="00C746DD" w:rsidP="00C746DD">
      <w:pPr>
        <w:pStyle w:val="Apzvalgai1"/>
        <w:rPr>
          <w:rFonts w:asciiTheme="minorHAnsi" w:hAnsiTheme="minorHAnsi" w:cstheme="minorHAnsi"/>
        </w:rPr>
      </w:pPr>
      <w:bookmarkStart w:id="30" w:name="_Toc134192323"/>
      <w:r w:rsidRPr="00C746DD">
        <w:rPr>
          <w:rFonts w:asciiTheme="minorHAnsi" w:hAnsiTheme="minorHAnsi" w:cstheme="minorHAnsi"/>
        </w:rPr>
        <w:t>11. Konkurencija</w:t>
      </w:r>
      <w:bookmarkEnd w:id="30"/>
    </w:p>
    <w:p w14:paraId="1EA0B849" w14:textId="77777777" w:rsidR="00C746DD" w:rsidRPr="00C746DD" w:rsidRDefault="00C746DD" w:rsidP="00C746DD">
      <w:pPr>
        <w:ind w:firstLine="567"/>
        <w:jc w:val="both"/>
        <w:rPr>
          <w:rFonts w:asciiTheme="minorHAnsi" w:hAnsiTheme="minorHAnsi" w:cstheme="minorHAnsi"/>
          <w:b/>
          <w:bCs/>
          <w:iCs/>
          <w:color w:val="000000"/>
          <w:sz w:val="22"/>
          <w:szCs w:val="22"/>
          <w:highlight w:val="yellow"/>
          <w:u w:val="single"/>
        </w:rPr>
      </w:pPr>
      <w:r w:rsidRPr="00C746DD">
        <w:rPr>
          <w:rFonts w:asciiTheme="minorHAnsi" w:hAnsiTheme="minorHAnsi" w:cstheme="minorHAnsi"/>
          <w:b/>
          <w:bCs/>
          <w:iCs/>
          <w:color w:val="000000"/>
          <w:sz w:val="22"/>
          <w:szCs w:val="22"/>
          <w:u w:val="single"/>
        </w:rPr>
        <w:t>11.1. Viešojo administravimo subjektų pareiga užtikrinti sąžiningos konkurencijos laisvę</w:t>
      </w:r>
    </w:p>
    <w:p w14:paraId="16CA8716" w14:textId="77777777" w:rsidR="00C746DD" w:rsidRPr="00C746DD" w:rsidRDefault="00C746DD" w:rsidP="00C746DD">
      <w:pPr>
        <w:ind w:firstLine="567"/>
        <w:jc w:val="both"/>
        <w:rPr>
          <w:rFonts w:asciiTheme="minorHAnsi" w:hAnsiTheme="minorHAnsi" w:cstheme="minorHAnsi"/>
          <w:b/>
          <w:bCs/>
          <w:iCs/>
          <w:color w:val="000000"/>
          <w:sz w:val="22"/>
          <w:szCs w:val="22"/>
          <w:highlight w:val="yellow"/>
          <w:u w:val="single"/>
        </w:rPr>
      </w:pPr>
    </w:p>
    <w:p w14:paraId="72AD242A" w14:textId="276AA6C7" w:rsidR="00C746DD" w:rsidRPr="00C746DD" w:rsidRDefault="00C746DD" w:rsidP="00C746DD">
      <w:pPr>
        <w:jc w:val="both"/>
        <w:outlineLvl w:val="1"/>
        <w:rPr>
          <w:rFonts w:asciiTheme="minorHAnsi" w:eastAsia="Calibri" w:hAnsiTheme="minorHAnsi" w:cstheme="minorHAnsi"/>
          <w:i/>
          <w:sz w:val="22"/>
          <w:szCs w:val="22"/>
        </w:rPr>
      </w:pPr>
      <w:bookmarkStart w:id="31" w:name="_Toc134192324"/>
      <w:r w:rsidRPr="00C746DD">
        <w:rPr>
          <w:rFonts w:asciiTheme="minorHAnsi" w:eastAsia="Calibri" w:hAnsiTheme="minorHAnsi" w:cstheme="minorHAnsi"/>
          <w:i/>
          <w:sz w:val="22"/>
          <w:szCs w:val="22"/>
        </w:rPr>
        <w:t xml:space="preserve">Dėl </w:t>
      </w:r>
      <w:r w:rsidR="00100120">
        <w:rPr>
          <w:rFonts w:asciiTheme="minorHAnsi" w:eastAsia="Calibri" w:hAnsiTheme="minorHAnsi" w:cstheme="minorHAnsi"/>
          <w:i/>
          <w:sz w:val="22"/>
          <w:szCs w:val="22"/>
        </w:rPr>
        <w:t>savivaldybei Konkurencijos tarybos nutarimu nustatyto įpareigojimo vykdymo</w:t>
      </w:r>
      <w:bookmarkEnd w:id="31"/>
    </w:p>
    <w:p w14:paraId="775162E7" w14:textId="77777777" w:rsidR="00C746DD" w:rsidRPr="00C746DD" w:rsidRDefault="00C746DD" w:rsidP="00C746DD">
      <w:pPr>
        <w:ind w:firstLine="851"/>
        <w:jc w:val="both"/>
        <w:rPr>
          <w:rFonts w:asciiTheme="minorHAnsi" w:hAnsiTheme="minorHAnsi" w:cstheme="minorHAnsi"/>
          <w:b/>
          <w:color w:val="000000"/>
          <w:sz w:val="22"/>
          <w:szCs w:val="22"/>
        </w:rPr>
      </w:pPr>
    </w:p>
    <w:p w14:paraId="084C3DAB" w14:textId="288B03E7" w:rsidR="00C746DD" w:rsidRPr="00C746DD" w:rsidRDefault="00C746DD" w:rsidP="00C746DD">
      <w:pPr>
        <w:ind w:firstLine="567"/>
        <w:jc w:val="both"/>
        <w:rPr>
          <w:rFonts w:asciiTheme="minorHAnsi" w:hAnsiTheme="minorHAnsi" w:cstheme="minorHAnsi"/>
          <w:sz w:val="22"/>
          <w:szCs w:val="22"/>
        </w:rPr>
      </w:pPr>
      <w:r w:rsidRPr="00C746DD">
        <w:rPr>
          <w:rStyle w:val="normaltextrun"/>
          <w:rFonts w:asciiTheme="minorHAnsi" w:hAnsiTheme="minorHAnsi" w:cstheme="minorHAnsi"/>
          <w:color w:val="000000"/>
          <w:sz w:val="22"/>
          <w:szCs w:val="22"/>
          <w:bdr w:val="none" w:sz="0" w:space="0" w:color="auto" w:frame="1"/>
        </w:rPr>
        <w:t>Apžvelgiamoje byloje nagrinėtas ginčas dėl Lietuvos Respublikos konkurencijos tarybos (toliau – atsakovas, Taryba) nutarimo teisėtumo ir pagrįstumo</w:t>
      </w:r>
      <w:r w:rsidRPr="00C746DD">
        <w:rPr>
          <w:rFonts w:asciiTheme="minorHAnsi" w:hAnsiTheme="minorHAnsi" w:cstheme="minorHAnsi"/>
          <w:sz w:val="22"/>
          <w:szCs w:val="22"/>
        </w:rPr>
        <w:t xml:space="preserve">. Ginčo nutarimu Taryba pripažino, kad Panevėžio miesto savivaldybė (toliau – pareiškėjas, savivaldybė) neįvykdė 2015 m. (ankstesniu) Tarybos nutarimu nustatytų įpareigojimų panaikinti savivaldybės su AB „Panevėžio specialus autotransportas“ (toliau – Bendrovė) sudarytą komunalinių atliekų tvarkymo sutartį (toliau – Sutartis), kuri pažeidė </w:t>
      </w:r>
      <w:r>
        <w:rPr>
          <w:rFonts w:asciiTheme="minorHAnsi" w:hAnsiTheme="minorHAnsi" w:cstheme="minorHAnsi"/>
          <w:sz w:val="22"/>
          <w:szCs w:val="22"/>
        </w:rPr>
        <w:t>K</w:t>
      </w:r>
      <w:r w:rsidRPr="00C746DD">
        <w:rPr>
          <w:rFonts w:asciiTheme="minorHAnsi" w:hAnsiTheme="minorHAnsi" w:cstheme="minorHAnsi"/>
          <w:sz w:val="22"/>
          <w:szCs w:val="22"/>
        </w:rPr>
        <w:t xml:space="preserve">onkurencijos įstatymo 4 straipsnio reikalavimus. Pažeidimas pasireiškė tuo, kad pareiškėjas be konkurencingos atrankos procedūros pavedė </w:t>
      </w:r>
      <w:r w:rsidRPr="00C746DD">
        <w:rPr>
          <w:rFonts w:asciiTheme="minorHAnsi" w:hAnsiTheme="minorHAnsi" w:cstheme="minorHAnsi"/>
          <w:sz w:val="22"/>
          <w:szCs w:val="22"/>
        </w:rPr>
        <w:lastRenderedPageBreak/>
        <w:t>komunalinių atliekų surinkimo ir vežimo paslaugas teikti savo kontroliuojamai Bendrovei. Minėto 2015 m. nutarimo neįvykdymas ginčo nutarime buvo siejamas su tuo, kad savivaldybė, nors ir nutraukė Sutartį su Bendrove, tačiau vėliau su ta pačia bendrove sudarė laikiną sutartį (vidaus sandorio pagrindu), prieš tai vėl neatlikusi konkurencingos atrankos procedūros. Ginčo nutarimu už konstatuotą pažeidimą savivaldybei taip pat skirta baud</w:t>
      </w:r>
      <w:r>
        <w:rPr>
          <w:rFonts w:asciiTheme="minorHAnsi" w:hAnsiTheme="minorHAnsi" w:cstheme="minorHAnsi"/>
          <w:sz w:val="22"/>
          <w:szCs w:val="22"/>
        </w:rPr>
        <w:t>a.</w:t>
      </w:r>
    </w:p>
    <w:p w14:paraId="6FE68570" w14:textId="1B94EFD9" w:rsidR="00C746DD" w:rsidRPr="00C746DD" w:rsidRDefault="00C746DD" w:rsidP="00C746DD">
      <w:pPr>
        <w:ind w:firstLine="567"/>
        <w:jc w:val="both"/>
        <w:rPr>
          <w:rFonts w:asciiTheme="minorHAnsi" w:hAnsiTheme="minorHAnsi" w:cstheme="minorHAnsi"/>
          <w:sz w:val="22"/>
          <w:szCs w:val="22"/>
        </w:rPr>
      </w:pPr>
      <w:r w:rsidRPr="00C746DD">
        <w:rPr>
          <w:rFonts w:asciiTheme="minorHAnsi" w:hAnsiTheme="minorHAnsi" w:cstheme="minorHAnsi"/>
          <w:sz w:val="22"/>
          <w:szCs w:val="22"/>
        </w:rPr>
        <w:t>Pareiškėjas ginčijo, kad Taryba baudą skyrė už tai, jog jis neatliko veiksmų (neįvykdė komunalinių atliekų tvarkymo paslaugos tiekėjų konkurencingos atrankos procedūros), kurių 2015 m. nutarimu, vadovaujantis to nutarimo priėmimo metu galiojusia Konkurencijos įstatymo redakcija, Taryba net negalėjo įpareigoti atlikti. Be to, šio 2015 m. nutarimo priėmimo metu Taryba net neturėjo teisės pagal Konkurencijos įstatymo normas skirti baudos viešojo administravimo subjektui, todėl pareiškėjui bauda buvo paskirta neteisėtai ir nepagrįstai.</w:t>
      </w:r>
    </w:p>
    <w:p w14:paraId="7999FBFD" w14:textId="219CC051" w:rsidR="00C746DD" w:rsidRPr="00C746DD" w:rsidRDefault="00C746DD" w:rsidP="00C746DD">
      <w:pPr>
        <w:ind w:firstLine="567"/>
        <w:jc w:val="both"/>
        <w:rPr>
          <w:rFonts w:asciiTheme="minorHAnsi" w:hAnsiTheme="minorHAnsi" w:cstheme="minorHAnsi"/>
          <w:color w:val="000000"/>
          <w:sz w:val="22"/>
          <w:szCs w:val="22"/>
        </w:rPr>
      </w:pPr>
      <w:r w:rsidRPr="00C746DD">
        <w:rPr>
          <w:rFonts w:asciiTheme="minorHAnsi" w:hAnsiTheme="minorHAnsi" w:cstheme="minorHAnsi"/>
          <w:color w:val="000000"/>
          <w:sz w:val="22"/>
          <w:szCs w:val="22"/>
        </w:rPr>
        <w:t>Pirmosios instancijos teismas pripažino, jog nei Sutarties, nei laikinos sutarties sudarymo metu įstatymai nenumatė jokių papildomų vidaus sandorių sudarymo privalomų sąlygų, todėl konstatavo, kad Tarybos įpareigojimas komunalinių atliekų tvarkymo paslaugos tiekėją atrinkti taikant konkurencingą būdą iš esmės yra neteisėtas. Anot teismo, savivaldybė neturėjo pareigos, sudarydama Sutartį ir laikiną sutartį (vidaus sandorio pagrindu) taikyti papildomas sąlygas, todėl savivaldybė nepagrįstai pripažinta pažeidusi Konkurencijos įstatymo 4 straipsnio nuostatas. Teismo vertinimu, Taryba savivaldybės atžvilgiu suformulavo nepagrįstą reikalavimą, todėl savivaldybė negali būti nubausta už nepagrįsto reikalavimo neįvykdymą</w:t>
      </w:r>
      <w:r w:rsidR="00121B72">
        <w:rPr>
          <w:rFonts w:asciiTheme="minorHAnsi" w:hAnsiTheme="minorHAnsi" w:cstheme="minorHAnsi"/>
          <w:color w:val="000000"/>
          <w:sz w:val="22"/>
          <w:szCs w:val="22"/>
        </w:rPr>
        <w:t>.</w:t>
      </w:r>
    </w:p>
    <w:p w14:paraId="2365251A" w14:textId="7EBF03D5" w:rsidR="00C746DD" w:rsidRPr="00C746DD" w:rsidRDefault="00C746DD" w:rsidP="00C746DD">
      <w:pPr>
        <w:ind w:firstLine="567"/>
        <w:jc w:val="both"/>
        <w:rPr>
          <w:rFonts w:asciiTheme="minorHAnsi" w:hAnsiTheme="minorHAnsi" w:cstheme="minorHAnsi"/>
          <w:color w:val="000000"/>
          <w:sz w:val="22"/>
          <w:szCs w:val="22"/>
        </w:rPr>
      </w:pPr>
      <w:r w:rsidRPr="00C746DD">
        <w:rPr>
          <w:rFonts w:asciiTheme="minorHAnsi" w:hAnsiTheme="minorHAnsi" w:cstheme="minorHAnsi"/>
          <w:color w:val="000000"/>
          <w:sz w:val="22"/>
          <w:szCs w:val="22"/>
        </w:rPr>
        <w:t xml:space="preserve">LVAT išplėstinė teisėjų kolegija pirmiausia nurodė, kad savivaldybės ir Bendrovės sudarytos Sutarties neteisėtumas ir, atitinkamai, atsakovo nustatyto įpareigojimo Sutartį panaikinti pagrįstumas nustatytas 2018 m. sausio 26 d. LVAT priėmus nutartį administracinėje byloje Nr. eA-1475-556/2018, kurioje buvo nagrinėtas atitinkamo Tarybos nutarimo teisėtumo ir pagrįstumo klausimas, todėl tapo </w:t>
      </w:r>
      <w:r w:rsidRPr="00C746DD">
        <w:rPr>
          <w:rFonts w:asciiTheme="minorHAnsi" w:hAnsiTheme="minorHAnsi" w:cstheme="minorHAnsi"/>
          <w:i/>
          <w:iCs/>
          <w:color w:val="000000"/>
          <w:sz w:val="22"/>
          <w:szCs w:val="22"/>
        </w:rPr>
        <w:t>res judicata</w:t>
      </w:r>
      <w:r w:rsidRPr="00C746DD">
        <w:rPr>
          <w:rFonts w:asciiTheme="minorHAnsi" w:hAnsiTheme="minorHAnsi" w:cstheme="minorHAnsi"/>
          <w:color w:val="000000"/>
          <w:sz w:val="22"/>
          <w:szCs w:val="22"/>
        </w:rPr>
        <w:t xml:space="preserve"> </w:t>
      </w:r>
      <w:r w:rsidR="00D94474">
        <w:rPr>
          <w:rFonts w:asciiTheme="minorHAnsi" w:hAnsiTheme="minorHAnsi" w:cstheme="minorHAnsi"/>
          <w:color w:val="000000"/>
          <w:sz w:val="22"/>
          <w:szCs w:val="22"/>
        </w:rPr>
        <w:t>(t</w:t>
      </w:r>
      <w:r w:rsidR="00D94474" w:rsidRPr="00D94474">
        <w:rPr>
          <w:rFonts w:asciiTheme="minorHAnsi" w:hAnsiTheme="minorHAnsi" w:cstheme="minorHAnsi"/>
          <w:color w:val="000000"/>
          <w:sz w:val="22"/>
          <w:szCs w:val="22"/>
        </w:rPr>
        <w:t>eismo galutinai išspręstas klausimas</w:t>
      </w:r>
      <w:r w:rsidR="00D94474">
        <w:rPr>
          <w:rFonts w:asciiTheme="minorHAnsi" w:hAnsiTheme="minorHAnsi" w:cstheme="minorHAnsi"/>
          <w:color w:val="000000"/>
          <w:sz w:val="22"/>
          <w:szCs w:val="22"/>
        </w:rPr>
        <w:t xml:space="preserve">) </w:t>
      </w:r>
      <w:r w:rsidRPr="00C746DD">
        <w:rPr>
          <w:rFonts w:asciiTheme="minorHAnsi" w:hAnsiTheme="minorHAnsi" w:cstheme="minorHAnsi"/>
          <w:color w:val="000000"/>
          <w:sz w:val="22"/>
          <w:szCs w:val="22"/>
        </w:rPr>
        <w:t>ir iš naujo šioje administracinėje byloje nebeįrodinėtini.</w:t>
      </w:r>
    </w:p>
    <w:p w14:paraId="7A4D2A96" w14:textId="0538B844" w:rsidR="00C746DD" w:rsidRPr="00C746DD" w:rsidRDefault="00C746DD" w:rsidP="00C746DD">
      <w:pPr>
        <w:ind w:firstLine="567"/>
        <w:jc w:val="both"/>
        <w:rPr>
          <w:rFonts w:asciiTheme="minorHAnsi" w:hAnsiTheme="minorHAnsi" w:cstheme="minorHAnsi"/>
          <w:color w:val="000000"/>
          <w:sz w:val="22"/>
          <w:szCs w:val="22"/>
        </w:rPr>
      </w:pPr>
      <w:r w:rsidRPr="00C746DD">
        <w:rPr>
          <w:rFonts w:asciiTheme="minorHAnsi" w:hAnsiTheme="minorHAnsi" w:cstheme="minorHAnsi"/>
          <w:color w:val="000000"/>
          <w:sz w:val="22"/>
          <w:szCs w:val="22"/>
        </w:rPr>
        <w:t>Vertindama atsakovo kompetenciją nagrinėtos bylos aplinkybėmis pareiškėjui skirti baudą, išplėstinė teisėjų kolegija identifikavo šiuo aspektu aktualius administracinius teisinius santykius ir nustatė r</w:t>
      </w:r>
      <w:r w:rsidRPr="00C746DD">
        <w:rPr>
          <w:rFonts w:asciiTheme="minorHAnsi" w:hAnsiTheme="minorHAnsi" w:cstheme="minorHAnsi"/>
          <w:i/>
          <w:iCs/>
          <w:color w:val="000000"/>
          <w:sz w:val="22"/>
          <w:szCs w:val="22"/>
        </w:rPr>
        <w:t>atione temporis</w:t>
      </w:r>
      <w:r w:rsidRPr="00C746DD">
        <w:rPr>
          <w:rFonts w:asciiTheme="minorHAnsi" w:hAnsiTheme="minorHAnsi" w:cstheme="minorHAnsi"/>
          <w:color w:val="000000"/>
          <w:sz w:val="22"/>
          <w:szCs w:val="22"/>
        </w:rPr>
        <w:t xml:space="preserve"> (atsižvelgiant į laiką) reikšmingas teisės normas, reglamentuojančias spręsto ginčo kontekste aktualius Tarybos įgaliojimus. Atsižvelgdama į ginčo nutarimo dalyką, išplėstinė teisėjų kolegija darė išvadą, kad šioje byloje reikšmingi ginčo administraciniai teisiniai santykiai susiformavo atsakovo neveikimo (pareigos įvykdyti dar 2015 m. nutarimu atsakovo nustatytą įpareigojimą nevykdymo) pagrindu. Kitaip tariant, atsakovo nustatyto įpareigojimo nevykdymui nagrinėtame kontekste reikšminga ne paties įpareigojimo nustatymo data, tačiau data, kuri laikytina pareigos įvykdyti 2015 m. nutarime pareiškėjui nustatytą įpareigojimą termino pabaiga. Vadovaudamasi nustatytomis bylos aplinkybėmis, išplėstinė teisėjų kolegija identifikavo atitinkamą konkrečią datą ir jos metu galiojusią Konkurencijos įstatymo redakciją, o pagal jos normas sprendė, kad Taryba turėjo kompetenciją viešojo administravimo subjektams skirti pinigines baudas už nustatyto įpareigojimo nevykdymą.</w:t>
      </w:r>
    </w:p>
    <w:p w14:paraId="7D67BC04" w14:textId="77777777" w:rsidR="00C746DD" w:rsidRPr="00C746DD" w:rsidRDefault="00C746DD" w:rsidP="00C746DD">
      <w:pPr>
        <w:ind w:firstLine="567"/>
        <w:jc w:val="both"/>
        <w:rPr>
          <w:rFonts w:asciiTheme="minorHAnsi" w:hAnsiTheme="minorHAnsi" w:cstheme="minorHAnsi"/>
          <w:color w:val="000000"/>
          <w:sz w:val="22"/>
          <w:szCs w:val="22"/>
        </w:rPr>
      </w:pPr>
    </w:p>
    <w:p w14:paraId="0FA4EBA7" w14:textId="77777777" w:rsidR="00C746DD" w:rsidRPr="00100120" w:rsidRDefault="00C746DD" w:rsidP="00100120">
      <w:pPr>
        <w:jc w:val="both"/>
        <w:rPr>
          <w:rFonts w:asciiTheme="minorHAnsi" w:hAnsiTheme="minorHAnsi" w:cstheme="minorHAnsi"/>
          <w:i/>
          <w:iCs/>
          <w:color w:val="000000"/>
          <w:sz w:val="22"/>
          <w:szCs w:val="22"/>
        </w:rPr>
      </w:pPr>
      <w:r w:rsidRPr="00100120">
        <w:rPr>
          <w:rFonts w:asciiTheme="minorHAnsi" w:hAnsiTheme="minorHAnsi" w:cstheme="minorHAnsi"/>
          <w:i/>
          <w:iCs/>
          <w:color w:val="000000"/>
          <w:sz w:val="22"/>
          <w:szCs w:val="22"/>
        </w:rPr>
        <w:t>Dėl Konkurencijos tarybos nutarime suformuluoto įpareigojimo turinio aiškinimo</w:t>
      </w:r>
    </w:p>
    <w:p w14:paraId="44F1256F" w14:textId="77777777" w:rsidR="00C746DD" w:rsidRPr="00C746DD" w:rsidRDefault="00C746DD" w:rsidP="00C746DD">
      <w:pPr>
        <w:jc w:val="both"/>
        <w:rPr>
          <w:rFonts w:asciiTheme="minorHAnsi" w:hAnsiTheme="minorHAnsi" w:cstheme="minorHAnsi"/>
          <w:color w:val="000000"/>
          <w:sz w:val="22"/>
          <w:szCs w:val="22"/>
        </w:rPr>
      </w:pPr>
    </w:p>
    <w:p w14:paraId="7235DCE7" w14:textId="77777777" w:rsidR="00C746DD" w:rsidRPr="00C746DD" w:rsidRDefault="00C746DD" w:rsidP="00C746DD">
      <w:pPr>
        <w:ind w:firstLine="567"/>
        <w:jc w:val="both"/>
        <w:rPr>
          <w:rFonts w:asciiTheme="minorHAnsi" w:hAnsiTheme="minorHAnsi" w:cstheme="minorHAnsi"/>
          <w:color w:val="000000"/>
          <w:sz w:val="22"/>
          <w:szCs w:val="22"/>
        </w:rPr>
      </w:pPr>
      <w:r w:rsidRPr="00C746DD">
        <w:rPr>
          <w:rFonts w:asciiTheme="minorHAnsi" w:hAnsiTheme="minorHAnsi" w:cstheme="minorHAnsi"/>
          <w:color w:val="000000"/>
          <w:sz w:val="22"/>
          <w:szCs w:val="22"/>
        </w:rPr>
        <w:t xml:space="preserve">Akcentuodama, kad nagrinėtoje administracinėje byloje šalys iš esmės nesutarė, ar 2015 m. nutarime atsakovo nustatytas įpareigojimas buvo įvykdytas, LVAT išplėstinė teisėjų kolegija ginčo nutarimo teisėtumą ir pagrįstumą vertino atsižvelgdama į 2015 m. nutarime nustatyto įpareigojimo turinį, pareiškėjo veiksmus, siekiant įvykdyti nustatytą įpareigojimą, taip pat įpareigojimo įvykdymui nustatytą terminą. Pabrėždama atsakovui tenkančią pareigą veikti aukštesnės galios teisės aktais suteiktos kompetencijos ribose bei laikytis reikalavimų, kylančių iš konstitucinio teisinės valstybės principo, išplėstinė teisėjų kolegija sprendė, kad pareiškėjui 2015 m. nutarime nustatytas įpareigojimas negali būti aiškinamas plečiamai. Konkurencijos tarybos nutarimu konstatavus, kad sutartis dėl komunalinių atliekų tvarkymo sistemos organizavimo pažeidžia Konkurencijos įstatymo 4 straipsnio reikalavimus, tokią sutartį sudaręs subjektas dėsningai įpareigojamas tokią sutartį nutraukti. Atitinkamai, vertinant, ar tam tikras Konkurencijos tarybos nustatytas įpareigojimas buvo įvykdytas, aktuali yra </w:t>
      </w:r>
      <w:r w:rsidRPr="00C746DD">
        <w:rPr>
          <w:rFonts w:asciiTheme="minorHAnsi" w:hAnsiTheme="minorHAnsi" w:cstheme="minorHAnsi"/>
          <w:i/>
          <w:iCs/>
          <w:color w:val="000000"/>
          <w:sz w:val="22"/>
          <w:szCs w:val="22"/>
        </w:rPr>
        <w:t>expressis verbis</w:t>
      </w:r>
      <w:r w:rsidRPr="00C746DD">
        <w:rPr>
          <w:rFonts w:asciiTheme="minorHAnsi" w:hAnsiTheme="minorHAnsi" w:cstheme="minorHAnsi"/>
          <w:color w:val="000000"/>
          <w:sz w:val="22"/>
          <w:szCs w:val="22"/>
        </w:rPr>
        <w:t xml:space="preserve"> (tiesiogiai, aiškiais žodžiais) įpareigojimą išreiškianti formuluotė. Šiame kontekste pabrėžta, kad pažeidimą lėmusios teisinės ir faktinės aplinkybės, aiškiai atskleistos, konstatuojant pažeidimą, reikšmingai apibrėžia reikalavimus, kurių atitinkamas subjektas turėtų laikytis, siekdamas sudaryti naują, Konkurencijos įstatymo 4 straipsnio nuostatas atitinkančią sutartį. Siekiant kvestionuoti naujos sudarytos sutarties atitiktį minėtų Konkurencijos įstatymo normų reikalavimams, Konkurencijos tarybai tenka pareiga inicijuoti naują tyrimą. Taigi, atsižvelgiant į tai, kad šioje administracinėje byloje nagrinėtas pareiškėjui nustatytas įpareigojimas nutraukti su Bendrove sudarytą Sutartį, šio įpareigojimo įvykdymo klausimui vertinti reikšmingos aplinkybės yra juridinio fakto (Sutarties) pabaiga ir jo momentas.</w:t>
      </w:r>
    </w:p>
    <w:p w14:paraId="176871FF" w14:textId="77777777" w:rsidR="00C746DD" w:rsidRPr="00C746DD" w:rsidRDefault="00C746DD" w:rsidP="00C746DD">
      <w:pPr>
        <w:ind w:firstLine="567"/>
        <w:jc w:val="both"/>
        <w:rPr>
          <w:rFonts w:asciiTheme="minorHAnsi" w:hAnsiTheme="minorHAnsi" w:cstheme="minorHAnsi"/>
          <w:color w:val="000000"/>
          <w:sz w:val="22"/>
          <w:szCs w:val="22"/>
        </w:rPr>
      </w:pPr>
      <w:r w:rsidRPr="00C746DD">
        <w:rPr>
          <w:rFonts w:asciiTheme="minorHAnsi" w:hAnsiTheme="minorHAnsi" w:cstheme="minorHAnsi"/>
          <w:color w:val="000000"/>
          <w:sz w:val="22"/>
          <w:szCs w:val="22"/>
        </w:rPr>
        <w:lastRenderedPageBreak/>
        <w:t>Nustatytos aplinkybės išplėstinei teisėjų kolegijai leido konstatuoti, kad terminas pareiškėjui įvykdyti 2015 m. nutarimu nustatytus įpareigojimus suėjo 2018 m. balandžio 4 d., tačiau</w:t>
      </w:r>
      <w:r w:rsidRPr="00C746DD">
        <w:rPr>
          <w:rFonts w:asciiTheme="minorHAnsi" w:hAnsiTheme="minorHAnsi" w:cstheme="minorHAnsi"/>
          <w:sz w:val="22"/>
          <w:szCs w:val="22"/>
        </w:rPr>
        <w:t xml:space="preserve"> </w:t>
      </w:r>
      <w:r w:rsidRPr="00C746DD">
        <w:rPr>
          <w:rFonts w:asciiTheme="minorHAnsi" w:hAnsiTheme="minorHAnsi" w:cstheme="minorHAnsi"/>
          <w:color w:val="000000"/>
          <w:sz w:val="22"/>
          <w:szCs w:val="22"/>
        </w:rPr>
        <w:t>Sutartis su Bendrove laikytina nutraukta nuo 2018 m. balandžio 26 d. Atitinkamai,</w:t>
      </w:r>
      <w:r w:rsidRPr="00C746DD">
        <w:rPr>
          <w:rFonts w:asciiTheme="minorHAnsi" w:hAnsiTheme="minorHAnsi" w:cstheme="minorHAnsi"/>
          <w:sz w:val="22"/>
          <w:szCs w:val="22"/>
        </w:rPr>
        <w:t xml:space="preserve"> </w:t>
      </w:r>
      <w:r w:rsidRPr="00C746DD">
        <w:rPr>
          <w:rFonts w:asciiTheme="minorHAnsi" w:hAnsiTheme="minorHAnsi" w:cstheme="minorHAnsi"/>
          <w:color w:val="000000"/>
          <w:sz w:val="22"/>
          <w:szCs w:val="22"/>
        </w:rPr>
        <w:t>pareiškėjas 2015 m. nutarimu nustatytą įpareigojimą įvykdė, praleidęs tokiam veiksmui atsakovo skirtą terminą, o tokia aplinkybė reikšminga, siekiant apskaičiuoti pareiškėjui skirtinos baudos dydį – ji sumažinta.</w:t>
      </w:r>
    </w:p>
    <w:p w14:paraId="1CEA02A7" w14:textId="16C0035D" w:rsidR="00C746DD" w:rsidRPr="00C746DD" w:rsidRDefault="00C746DD" w:rsidP="00C746DD">
      <w:pPr>
        <w:ind w:firstLine="567"/>
        <w:jc w:val="both"/>
        <w:rPr>
          <w:rFonts w:asciiTheme="minorHAnsi" w:hAnsiTheme="minorHAnsi" w:cstheme="minorHAnsi"/>
          <w:color w:val="000000"/>
          <w:sz w:val="22"/>
          <w:szCs w:val="22"/>
        </w:rPr>
      </w:pPr>
      <w:r w:rsidRPr="00C746DD">
        <w:rPr>
          <w:rFonts w:asciiTheme="minorHAnsi" w:hAnsiTheme="minorHAnsi" w:cstheme="minorHAnsi"/>
          <w:color w:val="000000"/>
          <w:sz w:val="22"/>
          <w:szCs w:val="22"/>
        </w:rPr>
        <w:t>Atsakovo apeliacinis skundas patenkintas iš dalies, pirmosios instancijos teismo sprendimas pakeistas, pareiškėjo skundas patenkintas iš dalies, atsakovo nutarimu pare</w:t>
      </w:r>
      <w:r w:rsidR="000269ED">
        <w:rPr>
          <w:rFonts w:asciiTheme="minorHAnsi" w:hAnsiTheme="minorHAnsi" w:cstheme="minorHAnsi"/>
          <w:color w:val="000000"/>
          <w:sz w:val="22"/>
          <w:szCs w:val="22"/>
        </w:rPr>
        <w:t>iškėjui skirta bauda sumažinta.</w:t>
      </w:r>
    </w:p>
    <w:p w14:paraId="5874914A" w14:textId="77777777" w:rsidR="00C746DD" w:rsidRPr="00C746DD" w:rsidRDefault="00C746DD" w:rsidP="00C746DD">
      <w:pPr>
        <w:ind w:firstLine="567"/>
        <w:jc w:val="both"/>
        <w:rPr>
          <w:rFonts w:asciiTheme="minorHAnsi" w:hAnsiTheme="minorHAnsi" w:cstheme="minorHAnsi"/>
          <w:color w:val="000000"/>
          <w:sz w:val="22"/>
          <w:szCs w:val="22"/>
        </w:rPr>
      </w:pPr>
    </w:p>
    <w:p w14:paraId="0AF6AECF" w14:textId="087044A7" w:rsidR="00C746DD" w:rsidRPr="00C746DD" w:rsidRDefault="000269ED" w:rsidP="00C746DD">
      <w:pPr>
        <w:jc w:val="both"/>
        <w:rPr>
          <w:rFonts w:asciiTheme="minorHAnsi" w:hAnsiTheme="minorHAnsi" w:cstheme="minorHAnsi"/>
          <w:color w:val="000000"/>
          <w:sz w:val="22"/>
          <w:szCs w:val="22"/>
        </w:rPr>
      </w:pPr>
      <w:r>
        <w:rPr>
          <w:rFonts w:asciiTheme="minorHAnsi" w:hAnsiTheme="minorHAnsi" w:cstheme="minorHAnsi"/>
          <w:color w:val="000000"/>
          <w:sz w:val="22"/>
          <w:szCs w:val="22"/>
        </w:rPr>
        <w:t>I</w:t>
      </w:r>
      <w:r w:rsidRPr="00C746DD">
        <w:rPr>
          <w:rFonts w:asciiTheme="minorHAnsi" w:hAnsiTheme="minorHAnsi" w:cstheme="minorHAnsi"/>
          <w:color w:val="000000"/>
          <w:sz w:val="22"/>
          <w:szCs w:val="22"/>
        </w:rPr>
        <w:t xml:space="preserve">šplėstinės teisėjų kolegijos </w:t>
      </w:r>
      <w:r w:rsidR="00C746DD" w:rsidRPr="00C746DD">
        <w:rPr>
          <w:rFonts w:asciiTheme="minorHAnsi" w:hAnsiTheme="minorHAnsi" w:cstheme="minorHAnsi"/>
          <w:color w:val="000000"/>
          <w:sz w:val="22"/>
          <w:szCs w:val="22"/>
        </w:rPr>
        <w:t>2023 m. sausio 25 d. nutar</w:t>
      </w:r>
      <w:r>
        <w:rPr>
          <w:rFonts w:asciiTheme="minorHAnsi" w:hAnsiTheme="minorHAnsi" w:cstheme="minorHAnsi"/>
          <w:color w:val="000000"/>
          <w:sz w:val="22"/>
          <w:szCs w:val="22"/>
        </w:rPr>
        <w:t xml:space="preserve">tis administracinėje byloje Nr. </w:t>
      </w:r>
      <w:r w:rsidR="00C746DD" w:rsidRPr="00C746DD">
        <w:rPr>
          <w:rFonts w:asciiTheme="minorHAnsi" w:hAnsiTheme="minorHAnsi" w:cstheme="minorHAnsi"/>
          <w:color w:val="000000"/>
          <w:sz w:val="22"/>
          <w:szCs w:val="22"/>
        </w:rPr>
        <w:t>eA-1002-502/2022</w:t>
      </w:r>
    </w:p>
    <w:p w14:paraId="349CF665" w14:textId="77777777" w:rsidR="00C746DD" w:rsidRPr="00C746DD" w:rsidRDefault="00C746DD" w:rsidP="00C746DD">
      <w:pPr>
        <w:jc w:val="both"/>
        <w:rPr>
          <w:rFonts w:asciiTheme="minorHAnsi" w:hAnsiTheme="minorHAnsi" w:cstheme="minorHAnsi"/>
          <w:color w:val="000000"/>
          <w:sz w:val="22"/>
          <w:szCs w:val="22"/>
        </w:rPr>
      </w:pPr>
      <w:r w:rsidRPr="00C746DD">
        <w:rPr>
          <w:rFonts w:asciiTheme="minorHAnsi" w:hAnsiTheme="minorHAnsi" w:cstheme="minorHAnsi"/>
          <w:color w:val="000000"/>
          <w:sz w:val="22"/>
          <w:szCs w:val="22"/>
        </w:rPr>
        <w:t>Teisminio proceso Nr. 3-61-3-04245-2018-9</w:t>
      </w:r>
    </w:p>
    <w:p w14:paraId="04A54734" w14:textId="77777777" w:rsidR="00C746DD" w:rsidRPr="00C746DD" w:rsidRDefault="00C746DD" w:rsidP="00C746DD">
      <w:pPr>
        <w:jc w:val="both"/>
        <w:rPr>
          <w:rFonts w:asciiTheme="minorHAnsi" w:hAnsiTheme="minorHAnsi" w:cstheme="minorHAnsi"/>
          <w:color w:val="000000"/>
          <w:sz w:val="22"/>
          <w:szCs w:val="22"/>
        </w:rPr>
      </w:pPr>
      <w:r w:rsidRPr="00C746DD">
        <w:rPr>
          <w:rFonts w:asciiTheme="minorHAnsi" w:hAnsiTheme="minorHAnsi" w:cstheme="minorHAnsi"/>
          <w:color w:val="000000"/>
          <w:sz w:val="22"/>
          <w:szCs w:val="22"/>
        </w:rPr>
        <w:t>Procesinio sprendimo kategorijos: 11.1; 11.6</w:t>
      </w:r>
    </w:p>
    <w:p w14:paraId="53A94671" w14:textId="64696490" w:rsidR="00C746DD" w:rsidRPr="00C746DD" w:rsidRDefault="00C746DD" w:rsidP="00C746DD">
      <w:pPr>
        <w:jc w:val="both"/>
        <w:rPr>
          <w:rStyle w:val="Hipersaitas"/>
          <w:rFonts w:asciiTheme="minorHAnsi" w:hAnsiTheme="minorHAnsi" w:cstheme="minorHAnsi"/>
          <w:sz w:val="22"/>
          <w:szCs w:val="22"/>
        </w:rPr>
      </w:pPr>
      <w:r w:rsidRPr="00C746DD">
        <w:rPr>
          <w:rFonts w:asciiTheme="minorHAnsi" w:hAnsiTheme="minorHAnsi" w:cstheme="minorHAnsi"/>
          <w:sz w:val="22"/>
          <w:szCs w:val="22"/>
        </w:rPr>
        <w:fldChar w:fldCharType="begin"/>
      </w:r>
      <w:r w:rsidRPr="00C746DD">
        <w:rPr>
          <w:rFonts w:asciiTheme="minorHAnsi" w:hAnsiTheme="minorHAnsi" w:cstheme="minorHAnsi"/>
          <w:sz w:val="22"/>
          <w:szCs w:val="22"/>
        </w:rPr>
        <w:instrText>HYPERLINK "https://www.e-tar.lt/portal/lt/legalAct/a37fa750a31b11ed8df094f359a60216"</w:instrText>
      </w:r>
      <w:r w:rsidRPr="00C746DD">
        <w:rPr>
          <w:rFonts w:asciiTheme="minorHAnsi" w:hAnsiTheme="minorHAnsi" w:cstheme="minorHAnsi"/>
          <w:sz w:val="22"/>
          <w:szCs w:val="22"/>
        </w:rPr>
      </w:r>
      <w:r w:rsidRPr="00C746DD">
        <w:rPr>
          <w:rFonts w:asciiTheme="minorHAnsi" w:hAnsiTheme="minorHAnsi" w:cstheme="minorHAnsi"/>
          <w:sz w:val="22"/>
          <w:szCs w:val="22"/>
        </w:rPr>
        <w:fldChar w:fldCharType="separate"/>
      </w:r>
      <w:r w:rsidRPr="00C746DD">
        <w:rPr>
          <w:rStyle w:val="Hipersaitas"/>
          <w:rFonts w:asciiTheme="minorHAnsi" w:hAnsiTheme="minorHAnsi" w:cstheme="minorHAnsi"/>
          <w:sz w:val="22"/>
          <w:szCs w:val="22"/>
        </w:rPr>
        <w:t>Prieiga internete</w:t>
      </w:r>
    </w:p>
    <w:p w14:paraId="3EE8D319" w14:textId="200051DE" w:rsidR="00C746DD" w:rsidRPr="003756A5" w:rsidRDefault="00C746DD" w:rsidP="00C746DD">
      <w:pPr>
        <w:ind w:firstLine="567"/>
        <w:rPr>
          <w:rFonts w:asciiTheme="minorHAnsi" w:hAnsiTheme="minorHAnsi" w:cstheme="minorHAnsi"/>
          <w:sz w:val="22"/>
          <w:szCs w:val="22"/>
        </w:rPr>
      </w:pPr>
      <w:r w:rsidRPr="00C746DD">
        <w:rPr>
          <w:rFonts w:asciiTheme="minorHAnsi" w:hAnsiTheme="minorHAnsi" w:cstheme="minorHAnsi"/>
          <w:sz w:val="22"/>
          <w:szCs w:val="22"/>
        </w:rPr>
        <w:fldChar w:fldCharType="end"/>
      </w:r>
    </w:p>
    <w:p w14:paraId="323A7495" w14:textId="77777777" w:rsidR="007D1EA4" w:rsidRPr="007D1EA4" w:rsidRDefault="007D1EA4" w:rsidP="007D1EA4">
      <w:pPr>
        <w:pStyle w:val="Apzvalgai1"/>
        <w:rPr>
          <w:rFonts w:asciiTheme="minorHAnsi" w:hAnsiTheme="minorHAnsi" w:cstheme="minorHAnsi"/>
        </w:rPr>
      </w:pPr>
      <w:bookmarkStart w:id="32" w:name="_Toc462149977"/>
      <w:bookmarkStart w:id="33" w:name="_Toc134192325"/>
      <w:r w:rsidRPr="007D1EA4">
        <w:rPr>
          <w:rFonts w:asciiTheme="minorHAnsi" w:hAnsiTheme="minorHAnsi" w:cstheme="minorHAnsi"/>
        </w:rPr>
        <w:t>13. Muitinės veikla</w:t>
      </w:r>
      <w:bookmarkEnd w:id="32"/>
      <w:bookmarkEnd w:id="33"/>
    </w:p>
    <w:p w14:paraId="07973C05" w14:textId="77777777" w:rsidR="007D1EA4" w:rsidRPr="007D1EA4" w:rsidRDefault="007D1EA4" w:rsidP="007D1EA4">
      <w:pPr>
        <w:ind w:firstLine="567"/>
        <w:rPr>
          <w:rFonts w:asciiTheme="minorHAnsi" w:hAnsiTheme="minorHAnsi" w:cstheme="minorHAnsi"/>
          <w:b/>
          <w:bCs/>
          <w:sz w:val="22"/>
          <w:szCs w:val="22"/>
          <w:u w:val="single"/>
        </w:rPr>
      </w:pPr>
      <w:r w:rsidRPr="007D1EA4">
        <w:rPr>
          <w:rFonts w:asciiTheme="minorHAnsi" w:hAnsiTheme="minorHAnsi" w:cstheme="minorHAnsi"/>
          <w:b/>
          <w:bCs/>
          <w:sz w:val="22"/>
          <w:szCs w:val="22"/>
          <w:u w:val="single"/>
        </w:rPr>
        <w:t>13.7. Skola muitine</w:t>
      </w:r>
    </w:p>
    <w:p w14:paraId="4FE62EA8" w14:textId="77777777" w:rsidR="007D1EA4" w:rsidRPr="007D1EA4" w:rsidRDefault="007D1EA4" w:rsidP="007D1EA4">
      <w:pPr>
        <w:ind w:firstLine="1134"/>
        <w:rPr>
          <w:rFonts w:asciiTheme="minorHAnsi" w:hAnsiTheme="minorHAnsi" w:cstheme="minorHAnsi"/>
          <w:b/>
          <w:bCs/>
          <w:sz w:val="22"/>
          <w:szCs w:val="22"/>
          <w:u w:val="single"/>
        </w:rPr>
      </w:pPr>
      <w:r w:rsidRPr="007D1EA4">
        <w:rPr>
          <w:rFonts w:asciiTheme="minorHAnsi" w:hAnsiTheme="minorHAnsi" w:cstheme="minorHAnsi"/>
          <w:b/>
          <w:bCs/>
          <w:sz w:val="22"/>
          <w:szCs w:val="22"/>
          <w:u w:val="single"/>
        </w:rPr>
        <w:t>13.7.3. Skolos muitinei išnykimas</w:t>
      </w:r>
    </w:p>
    <w:p w14:paraId="4C98CEA1" w14:textId="77777777" w:rsidR="007D1EA4" w:rsidRPr="007D1EA4" w:rsidRDefault="007D1EA4" w:rsidP="007D1EA4">
      <w:pPr>
        <w:tabs>
          <w:tab w:val="left" w:pos="8931"/>
          <w:tab w:val="left" w:pos="9356"/>
        </w:tabs>
        <w:jc w:val="both"/>
        <w:rPr>
          <w:rFonts w:asciiTheme="minorHAnsi" w:hAnsiTheme="minorHAnsi" w:cstheme="minorHAnsi"/>
          <w:b/>
          <w:bCs/>
          <w:sz w:val="22"/>
          <w:szCs w:val="22"/>
        </w:rPr>
      </w:pPr>
    </w:p>
    <w:p w14:paraId="1D3BCA09" w14:textId="77777777" w:rsidR="007D1EA4" w:rsidRPr="007D1EA4" w:rsidRDefault="007D1EA4" w:rsidP="007D1EA4">
      <w:pPr>
        <w:jc w:val="both"/>
        <w:outlineLvl w:val="1"/>
        <w:rPr>
          <w:rFonts w:asciiTheme="minorHAnsi" w:eastAsia="Calibri" w:hAnsiTheme="minorHAnsi" w:cstheme="minorHAnsi"/>
          <w:i/>
          <w:sz w:val="22"/>
          <w:szCs w:val="22"/>
        </w:rPr>
      </w:pPr>
      <w:bookmarkStart w:id="34" w:name="_Toc134192326"/>
      <w:r w:rsidRPr="007D1EA4">
        <w:rPr>
          <w:rFonts w:asciiTheme="minorHAnsi" w:eastAsia="Calibri" w:hAnsiTheme="minorHAnsi" w:cstheme="minorHAnsi"/>
          <w:i/>
          <w:sz w:val="22"/>
          <w:szCs w:val="22"/>
        </w:rPr>
        <w:t>Dėl senaties termino pranešti apie skolą muitinei skaičiavimo tvarkos, kai teritorinės muitinės sprendimas dėl iki 2016 m. gegužės 1 d. atsiradusios skolos muitinei priimamas atlikus po šios datos pradėtas procedūras</w:t>
      </w:r>
      <w:bookmarkEnd w:id="34"/>
    </w:p>
    <w:p w14:paraId="19C2830E" w14:textId="77777777" w:rsidR="007D1EA4" w:rsidRPr="007D1EA4" w:rsidRDefault="007D1EA4" w:rsidP="007D1EA4">
      <w:pPr>
        <w:tabs>
          <w:tab w:val="left" w:pos="8931"/>
          <w:tab w:val="left" w:pos="9356"/>
        </w:tabs>
        <w:jc w:val="both"/>
        <w:rPr>
          <w:rFonts w:asciiTheme="minorHAnsi" w:hAnsiTheme="minorHAnsi" w:cstheme="minorHAnsi"/>
          <w:sz w:val="22"/>
          <w:szCs w:val="22"/>
        </w:rPr>
      </w:pPr>
    </w:p>
    <w:p w14:paraId="562A6403" w14:textId="77777777" w:rsidR="007D1EA4" w:rsidRPr="007D1EA4" w:rsidRDefault="007D1EA4" w:rsidP="007D1EA4">
      <w:pPr>
        <w:tabs>
          <w:tab w:val="left" w:pos="8931"/>
          <w:tab w:val="left" w:pos="9356"/>
        </w:tabs>
        <w:ind w:firstLine="567"/>
        <w:jc w:val="both"/>
        <w:rPr>
          <w:rFonts w:asciiTheme="minorHAnsi" w:hAnsiTheme="minorHAnsi" w:cstheme="minorHAnsi"/>
          <w:sz w:val="22"/>
          <w:szCs w:val="22"/>
        </w:rPr>
      </w:pPr>
      <w:r w:rsidRPr="007D1EA4">
        <w:rPr>
          <w:rFonts w:asciiTheme="minorHAnsi" w:hAnsiTheme="minorHAnsi" w:cstheme="minorHAnsi"/>
          <w:sz w:val="22"/>
          <w:szCs w:val="22"/>
        </w:rPr>
        <w:t>Apžvelgiamoje byloje nagrinėtas mokestinis ginčas kilo dėl muitinės sprendimo pripažinti pareiškėją skolininku muitinei dėl nebaigtos Bendrijos/bendrosios tranzito procedūros.</w:t>
      </w:r>
    </w:p>
    <w:p w14:paraId="334B9C36" w14:textId="77777777" w:rsidR="007D1EA4" w:rsidRPr="007D1EA4" w:rsidRDefault="007D1EA4" w:rsidP="007D1EA4">
      <w:pPr>
        <w:tabs>
          <w:tab w:val="left" w:pos="8931"/>
          <w:tab w:val="left" w:pos="9356"/>
        </w:tabs>
        <w:ind w:firstLine="567"/>
        <w:jc w:val="both"/>
        <w:rPr>
          <w:rFonts w:asciiTheme="minorHAnsi" w:hAnsiTheme="minorHAnsi" w:cstheme="minorHAnsi"/>
          <w:sz w:val="22"/>
          <w:szCs w:val="22"/>
        </w:rPr>
      </w:pPr>
      <w:r w:rsidRPr="007D1EA4">
        <w:rPr>
          <w:rFonts w:asciiTheme="minorHAnsi" w:hAnsiTheme="minorHAnsi" w:cstheme="minorHAnsi"/>
          <w:sz w:val="22"/>
          <w:szCs w:val="22"/>
        </w:rPr>
        <w:t>Pirmosios instancijos teismas, be kita ko, konstatavo, kad muitinė praleido Bendrijos muitinės kodekso 221 straipsnio 3 dalyje</w:t>
      </w:r>
      <w:r w:rsidRPr="007D1EA4">
        <w:rPr>
          <w:rStyle w:val="Puslapioinaosnuoroda"/>
          <w:rFonts w:asciiTheme="minorHAnsi" w:hAnsiTheme="minorHAnsi" w:cstheme="minorHAnsi"/>
          <w:sz w:val="22"/>
          <w:szCs w:val="22"/>
        </w:rPr>
        <w:footnoteReference w:id="4"/>
      </w:r>
      <w:r w:rsidRPr="007D1EA4">
        <w:rPr>
          <w:rFonts w:asciiTheme="minorHAnsi" w:hAnsiTheme="minorHAnsi" w:cstheme="minorHAnsi"/>
          <w:sz w:val="22"/>
          <w:szCs w:val="22"/>
        </w:rPr>
        <w:t xml:space="preserve"> įtvirtintą 3 metų senaties terminą pranešti apie skolą muitinei dėl 2015 m. spalio 2 d. susidariusios skolos, nes priėmus Klaipėdos teritorinės muitinės 2019 m. gegužės 24 d. sprendimą, šio teismo vertinimu, 15 dienų buvo viršytas aptariamas terminas.</w:t>
      </w:r>
    </w:p>
    <w:p w14:paraId="76B48447" w14:textId="77777777" w:rsidR="007D1EA4" w:rsidRPr="007D1EA4" w:rsidRDefault="007D1EA4" w:rsidP="007D1EA4">
      <w:pPr>
        <w:tabs>
          <w:tab w:val="left" w:pos="8931"/>
          <w:tab w:val="left" w:pos="9356"/>
        </w:tabs>
        <w:ind w:firstLine="567"/>
        <w:jc w:val="both"/>
        <w:rPr>
          <w:rFonts w:asciiTheme="minorHAnsi" w:hAnsiTheme="minorHAnsi" w:cstheme="minorHAnsi"/>
          <w:sz w:val="22"/>
          <w:szCs w:val="22"/>
          <w:u w:val="single"/>
        </w:rPr>
      </w:pPr>
      <w:r w:rsidRPr="007D1EA4">
        <w:rPr>
          <w:rFonts w:asciiTheme="minorHAnsi" w:hAnsiTheme="minorHAnsi" w:cstheme="minorHAnsi"/>
          <w:sz w:val="22"/>
          <w:szCs w:val="22"/>
        </w:rPr>
        <w:t xml:space="preserve">LVAT, tikrindamas pirmosios instancijos atliktą 3 metų senaties termino pranešti apie skolą muitinei, kurios atsiradimo data – 2015 m. spalio 4 d., taikymą, be kita ko, nustatė, kad teritorinė muitinė, vadovaudamasi Sąjungos muitinės kodekso 22 straipsnio 6 dalimi („Prieš priimdama sprendimą, kuris galėtų būti nepalankus pareiškėjui, muitinė praneša pareiškėjui priežastis, kuriomis ji ketina pagrįsti savo sprendimą, ir suteikia jam galimybę per nustatytą laikotarpį, skaičiuojamą nuo tos dienos, kurią jis gauna tokį pranešimą arba laikomas jį gavusiu, pareikšti savo nuomonę. Pasibaigus šiam laikotarpiui, pareiškėjui tinkama forma pranešama apie sprendimą“) ir, apie numatomą priimti nepalankų sprendimą pareiškėjas buvo informuotas 2018 m. kovo 8 d. pranešimu, kuriuo pareiškėjas buvo paprašytas per 30 dienų nuo šio pranešimo gavimo dienos pareikšti savo nuomonę dėl numatomo priimti nepalankaus sprendimo. Vadinasi, </w:t>
      </w:r>
      <w:r w:rsidRPr="007D1EA4">
        <w:rPr>
          <w:rFonts w:asciiTheme="minorHAnsi" w:hAnsiTheme="minorHAnsi" w:cstheme="minorHAnsi"/>
          <w:sz w:val="22"/>
          <w:szCs w:val="22"/>
          <w:u w:val="single"/>
        </w:rPr>
        <w:t>pirmasis teritorinės muitinės pranešimas apie numatomą priimti nepalankų sprendimą pareiškėjui priimtas dar nepasibaigus Bendrijos muitinės kodekso 221 straipsnio 3 dalyje nustatytam 3 metų senaties terminui pranešti apie skolą muitinei, bet jau galiojant Sąjungos muitinės kodeksui, kuris nuo 2016 m. gegužės 1 d. panaikino Bendrijos muitinės kodeksą.</w:t>
      </w:r>
    </w:p>
    <w:p w14:paraId="06438EA2" w14:textId="2545E4D9" w:rsidR="007D1EA4" w:rsidRPr="007D1EA4" w:rsidRDefault="007D1EA4" w:rsidP="007D1EA4">
      <w:pPr>
        <w:tabs>
          <w:tab w:val="left" w:pos="8931"/>
          <w:tab w:val="left" w:pos="9356"/>
        </w:tabs>
        <w:ind w:firstLine="567"/>
        <w:jc w:val="both"/>
        <w:rPr>
          <w:rFonts w:asciiTheme="minorHAnsi" w:hAnsiTheme="minorHAnsi" w:cstheme="minorHAnsi"/>
          <w:sz w:val="22"/>
          <w:szCs w:val="22"/>
        </w:rPr>
      </w:pPr>
      <w:r w:rsidRPr="007D1EA4">
        <w:rPr>
          <w:rFonts w:asciiTheme="minorHAnsi" w:hAnsiTheme="minorHAnsi" w:cstheme="minorHAnsi"/>
          <w:sz w:val="22"/>
          <w:szCs w:val="22"/>
        </w:rPr>
        <w:t xml:space="preserve">Sąjungos muitinės kodekso 103 straipsnio 3 dalies b punkte nustatytas naujas (papildomas) 3 metų senaties termino pranešti apie skolą muitinei sustabdymo pagrindas, pagal kurį 3 metų senaties terminas pranešti apie skolą muitinei sustabdomas, jeigu: „laikydamasi 22 straipsnio 6 dalies, muitinė praneša skolininkui apie priežastis, kuriomis remdamasi ji ketina pranešti apie skolą muitinei; toks sustabdymas taikomas nuo to pranešimo pateikimo dienos iki laikotarpio, per kurį skolininkui suteikiama galimybė pareikšti savo nuomonę, pabaigos.“ Kaip pažymėjo LVAT teisėjų kolegija, </w:t>
      </w:r>
      <w:r w:rsidRPr="007D1EA4">
        <w:rPr>
          <w:rFonts w:asciiTheme="minorHAnsi" w:hAnsiTheme="minorHAnsi" w:cstheme="minorHAnsi"/>
          <w:sz w:val="22"/>
          <w:szCs w:val="22"/>
          <w:u w:val="single"/>
        </w:rPr>
        <w:t>šis punktas, turi būti taikomas skolai muitinei, atsiradusiai iki 2016 m. gegužės 1 d., ir kurios senaties terminas tuo metu dar nebuvo suėjęs</w:t>
      </w:r>
      <w:r w:rsidR="00BC408A">
        <w:rPr>
          <w:rFonts w:asciiTheme="minorHAnsi" w:hAnsiTheme="minorHAnsi" w:cstheme="minorHAnsi"/>
          <w:sz w:val="22"/>
          <w:szCs w:val="22"/>
          <w:u w:val="single"/>
        </w:rPr>
        <w:t>.</w:t>
      </w:r>
    </w:p>
    <w:p w14:paraId="68C3939F" w14:textId="77777777" w:rsidR="007D1EA4" w:rsidRPr="007D1EA4" w:rsidRDefault="007D1EA4" w:rsidP="007D1EA4">
      <w:pPr>
        <w:tabs>
          <w:tab w:val="left" w:pos="8931"/>
          <w:tab w:val="left" w:pos="9356"/>
        </w:tabs>
        <w:ind w:firstLine="567"/>
        <w:jc w:val="both"/>
        <w:rPr>
          <w:rFonts w:asciiTheme="minorHAnsi" w:hAnsiTheme="minorHAnsi" w:cstheme="minorHAnsi"/>
          <w:sz w:val="22"/>
          <w:szCs w:val="22"/>
        </w:rPr>
      </w:pPr>
      <w:r w:rsidRPr="007D1EA4">
        <w:rPr>
          <w:rFonts w:asciiTheme="minorHAnsi" w:hAnsiTheme="minorHAnsi" w:cstheme="minorHAnsi"/>
          <w:sz w:val="22"/>
          <w:szCs w:val="22"/>
        </w:rPr>
        <w:t>LVAT, iš esmės pripažinęs, kad skaičiuojant ginčo terminą nebuvo atsižvelgta į pastarąją aplinkybę, šią pirmosios instancijos teismo sprendimą dalį pripažino nepagrįsta.</w:t>
      </w:r>
    </w:p>
    <w:p w14:paraId="32033280" w14:textId="77777777" w:rsidR="007D1EA4" w:rsidRPr="007D1EA4" w:rsidRDefault="007D1EA4" w:rsidP="007D1EA4">
      <w:pPr>
        <w:tabs>
          <w:tab w:val="left" w:pos="8931"/>
          <w:tab w:val="left" w:pos="9356"/>
        </w:tabs>
        <w:ind w:firstLine="567"/>
        <w:jc w:val="both"/>
        <w:rPr>
          <w:rFonts w:asciiTheme="minorHAnsi" w:hAnsiTheme="minorHAnsi" w:cstheme="minorHAnsi"/>
          <w:sz w:val="22"/>
          <w:szCs w:val="22"/>
        </w:rPr>
      </w:pPr>
    </w:p>
    <w:p w14:paraId="3FB51604" w14:textId="77777777" w:rsidR="007D1EA4" w:rsidRPr="007D1EA4" w:rsidRDefault="007D1EA4" w:rsidP="007D1EA4">
      <w:pPr>
        <w:tabs>
          <w:tab w:val="left" w:pos="8931"/>
          <w:tab w:val="left" w:pos="9356"/>
        </w:tabs>
        <w:jc w:val="both"/>
        <w:rPr>
          <w:rFonts w:asciiTheme="minorHAnsi" w:hAnsiTheme="minorHAnsi" w:cstheme="minorHAnsi"/>
          <w:sz w:val="22"/>
          <w:szCs w:val="22"/>
        </w:rPr>
      </w:pPr>
      <w:r w:rsidRPr="007D1EA4">
        <w:rPr>
          <w:rFonts w:asciiTheme="minorHAnsi" w:hAnsiTheme="minorHAnsi" w:cstheme="minorHAnsi"/>
          <w:sz w:val="22"/>
          <w:szCs w:val="22"/>
        </w:rPr>
        <w:t>2023 m. vasario 22 d. nutartis administracinėje byloje Nr. eA-1162-968/2023</w:t>
      </w:r>
    </w:p>
    <w:p w14:paraId="211A762A" w14:textId="77777777" w:rsidR="007D1EA4" w:rsidRPr="007D1EA4" w:rsidRDefault="007D1EA4" w:rsidP="007D1EA4">
      <w:pPr>
        <w:tabs>
          <w:tab w:val="left" w:pos="8931"/>
          <w:tab w:val="left" w:pos="9356"/>
        </w:tabs>
        <w:jc w:val="both"/>
        <w:rPr>
          <w:rFonts w:asciiTheme="minorHAnsi" w:hAnsiTheme="minorHAnsi" w:cstheme="minorHAnsi"/>
          <w:sz w:val="22"/>
          <w:szCs w:val="22"/>
        </w:rPr>
      </w:pPr>
      <w:r w:rsidRPr="007D1EA4">
        <w:rPr>
          <w:rFonts w:asciiTheme="minorHAnsi" w:hAnsiTheme="minorHAnsi" w:cstheme="minorHAnsi"/>
          <w:sz w:val="22"/>
          <w:szCs w:val="22"/>
        </w:rPr>
        <w:lastRenderedPageBreak/>
        <w:t>Teisminio proceso Nr. 3-61-3-04237-2019-1</w:t>
      </w:r>
    </w:p>
    <w:p w14:paraId="0F33F384" w14:textId="77777777" w:rsidR="007D1EA4" w:rsidRPr="007D1EA4" w:rsidRDefault="007D1EA4" w:rsidP="007D1EA4">
      <w:pPr>
        <w:tabs>
          <w:tab w:val="left" w:pos="8931"/>
          <w:tab w:val="left" w:pos="9356"/>
        </w:tabs>
        <w:jc w:val="both"/>
        <w:rPr>
          <w:rFonts w:asciiTheme="minorHAnsi" w:hAnsiTheme="minorHAnsi" w:cstheme="minorHAnsi"/>
          <w:sz w:val="22"/>
          <w:szCs w:val="22"/>
        </w:rPr>
      </w:pPr>
      <w:r w:rsidRPr="007D1EA4">
        <w:rPr>
          <w:rFonts w:asciiTheme="minorHAnsi" w:hAnsiTheme="minorHAnsi" w:cstheme="minorHAnsi"/>
          <w:sz w:val="22"/>
          <w:szCs w:val="22"/>
        </w:rPr>
        <w:t>Procesinio sprendimo kategorija 13.9</w:t>
      </w:r>
    </w:p>
    <w:p w14:paraId="5711C2A7" w14:textId="77777777" w:rsidR="007D1EA4" w:rsidRPr="007D1EA4" w:rsidRDefault="00000000" w:rsidP="007D1EA4">
      <w:pPr>
        <w:tabs>
          <w:tab w:val="left" w:pos="8931"/>
          <w:tab w:val="left" w:pos="9356"/>
        </w:tabs>
        <w:jc w:val="both"/>
        <w:rPr>
          <w:rFonts w:asciiTheme="minorHAnsi" w:hAnsiTheme="minorHAnsi" w:cstheme="minorHAnsi"/>
          <w:sz w:val="22"/>
          <w:szCs w:val="22"/>
        </w:rPr>
      </w:pPr>
      <w:hyperlink r:id="rId12" w:history="1">
        <w:r w:rsidR="007D1EA4" w:rsidRPr="007D1EA4">
          <w:rPr>
            <w:rStyle w:val="Hipersaitas"/>
            <w:rFonts w:asciiTheme="minorHAnsi" w:hAnsiTheme="minorHAnsi" w:cstheme="minorHAnsi"/>
            <w:sz w:val="22"/>
            <w:szCs w:val="22"/>
          </w:rPr>
          <w:t>Prieiga internete</w:t>
        </w:r>
      </w:hyperlink>
    </w:p>
    <w:p w14:paraId="5C07C5E8" w14:textId="77777777" w:rsidR="00264A41" w:rsidRPr="00264A41" w:rsidRDefault="00264A41" w:rsidP="00EC460A">
      <w:pPr>
        <w:jc w:val="both"/>
        <w:rPr>
          <w:rFonts w:asciiTheme="minorHAnsi" w:hAnsiTheme="minorHAnsi" w:cstheme="minorHAnsi"/>
          <w:sz w:val="22"/>
          <w:szCs w:val="22"/>
        </w:rPr>
      </w:pPr>
    </w:p>
    <w:p w14:paraId="374E5D58" w14:textId="77777777" w:rsidR="004B4040" w:rsidRPr="00B31AB7" w:rsidRDefault="004B4040" w:rsidP="00B31AB7">
      <w:pPr>
        <w:pStyle w:val="Apzvalgai1"/>
        <w:rPr>
          <w:rFonts w:asciiTheme="minorHAnsi" w:hAnsiTheme="minorHAnsi" w:cstheme="minorHAnsi"/>
        </w:rPr>
      </w:pPr>
      <w:bookmarkStart w:id="35" w:name="_Toc134192327"/>
      <w:r w:rsidRPr="00B31AB7">
        <w:rPr>
          <w:rFonts w:asciiTheme="minorHAnsi" w:hAnsiTheme="minorHAnsi" w:cstheme="minorHAnsi"/>
        </w:rPr>
        <w:t>14. Aplinkos apsauga</w:t>
      </w:r>
      <w:bookmarkEnd w:id="35"/>
    </w:p>
    <w:p w14:paraId="545FC612" w14:textId="3368107F" w:rsidR="004B4040" w:rsidRPr="004B4040" w:rsidRDefault="004B4040" w:rsidP="004B4040">
      <w:pPr>
        <w:pStyle w:val="paragraph"/>
        <w:spacing w:before="0" w:beforeAutospacing="0" w:after="0" w:afterAutospacing="0"/>
        <w:ind w:firstLine="555"/>
        <w:jc w:val="both"/>
        <w:textAlignment w:val="baseline"/>
        <w:rPr>
          <w:rStyle w:val="normaltextrun"/>
          <w:rFonts w:asciiTheme="minorHAnsi" w:eastAsia="Calibri" w:hAnsiTheme="minorHAnsi" w:cstheme="minorHAnsi"/>
          <w:b/>
          <w:bCs/>
          <w:sz w:val="22"/>
          <w:szCs w:val="22"/>
          <w:u w:val="single"/>
        </w:rPr>
      </w:pPr>
      <w:r w:rsidRPr="004B4040">
        <w:rPr>
          <w:rStyle w:val="normaltextrun"/>
          <w:rFonts w:asciiTheme="minorHAnsi" w:eastAsia="Calibri" w:hAnsiTheme="minorHAnsi" w:cstheme="minorHAnsi"/>
          <w:b/>
          <w:bCs/>
          <w:sz w:val="22"/>
          <w:szCs w:val="22"/>
          <w:u w:val="single"/>
        </w:rPr>
        <w:t>14.2. Poveikio ir pasekmių aplinkai vertinimas</w:t>
      </w:r>
    </w:p>
    <w:p w14:paraId="793E76DA" w14:textId="77777777" w:rsidR="004B4040" w:rsidRPr="004B4040" w:rsidRDefault="004B4040" w:rsidP="004B4040">
      <w:pPr>
        <w:pStyle w:val="paragraph"/>
        <w:spacing w:before="0" w:beforeAutospacing="0" w:after="0" w:afterAutospacing="0"/>
        <w:ind w:firstLine="1134"/>
        <w:jc w:val="both"/>
        <w:textAlignment w:val="baseline"/>
        <w:rPr>
          <w:rFonts w:asciiTheme="minorHAnsi" w:hAnsiTheme="minorHAnsi" w:cstheme="minorHAnsi"/>
          <w:sz w:val="22"/>
          <w:szCs w:val="22"/>
        </w:rPr>
      </w:pPr>
      <w:r w:rsidRPr="004B4040">
        <w:rPr>
          <w:rStyle w:val="normaltextrun"/>
          <w:rFonts w:asciiTheme="minorHAnsi" w:eastAsia="Calibri" w:hAnsiTheme="minorHAnsi" w:cstheme="minorHAnsi"/>
          <w:b/>
          <w:bCs/>
          <w:sz w:val="22"/>
          <w:szCs w:val="22"/>
          <w:u w:val="single"/>
        </w:rPr>
        <w:t>14.2.3. Kiti su poveikio ir pasekmių aplinkai vertinimu susiję klausimai</w:t>
      </w:r>
    </w:p>
    <w:p w14:paraId="6C6292FC" w14:textId="77777777" w:rsidR="004B4040" w:rsidRPr="004B4040" w:rsidRDefault="004B4040" w:rsidP="004B4040">
      <w:pPr>
        <w:pStyle w:val="paragraph"/>
        <w:spacing w:before="0" w:beforeAutospacing="0" w:after="0" w:afterAutospacing="0"/>
        <w:jc w:val="both"/>
        <w:textAlignment w:val="baseline"/>
        <w:rPr>
          <w:rStyle w:val="normaltextrun"/>
          <w:rFonts w:asciiTheme="minorHAnsi" w:eastAsia="Calibri" w:hAnsiTheme="minorHAnsi" w:cstheme="minorHAnsi"/>
          <w:sz w:val="22"/>
          <w:szCs w:val="22"/>
        </w:rPr>
      </w:pPr>
    </w:p>
    <w:p w14:paraId="1CADCF40" w14:textId="77777777" w:rsidR="004B4040" w:rsidRPr="004B4040" w:rsidRDefault="004B4040" w:rsidP="004B4040">
      <w:pPr>
        <w:jc w:val="both"/>
        <w:outlineLvl w:val="1"/>
        <w:rPr>
          <w:rFonts w:asciiTheme="minorHAnsi" w:eastAsia="Calibri" w:hAnsiTheme="minorHAnsi" w:cstheme="minorHAnsi"/>
          <w:sz w:val="22"/>
          <w:szCs w:val="22"/>
        </w:rPr>
      </w:pPr>
      <w:bookmarkStart w:id="36" w:name="_Toc134192328"/>
      <w:r w:rsidRPr="004B4040">
        <w:rPr>
          <w:rFonts w:asciiTheme="minorHAnsi" w:eastAsia="Calibri" w:hAnsiTheme="minorHAnsi" w:cstheme="minorHAnsi"/>
          <w:i/>
          <w:sz w:val="22"/>
          <w:szCs w:val="22"/>
        </w:rPr>
        <w:t>Dėl savivaldybės tarybos teisės priimti sprendimą dėl planuojamos ūkinės veiklos galimybių</w:t>
      </w:r>
      <w:bookmarkEnd w:id="36"/>
    </w:p>
    <w:p w14:paraId="52F48DE9" w14:textId="77777777" w:rsidR="004B4040" w:rsidRPr="004B4040" w:rsidRDefault="004B4040" w:rsidP="004B4040">
      <w:pPr>
        <w:pStyle w:val="paragraph"/>
        <w:spacing w:before="0" w:beforeAutospacing="0" w:after="0" w:afterAutospacing="0"/>
        <w:jc w:val="both"/>
        <w:textAlignment w:val="baseline"/>
        <w:rPr>
          <w:rStyle w:val="normaltextrun"/>
          <w:rFonts w:asciiTheme="minorHAnsi" w:eastAsia="Calibri" w:hAnsiTheme="minorHAnsi" w:cstheme="minorHAnsi"/>
          <w:sz w:val="22"/>
          <w:szCs w:val="22"/>
        </w:rPr>
      </w:pPr>
    </w:p>
    <w:p w14:paraId="0AF4FE50" w14:textId="77777777" w:rsidR="004B4040" w:rsidRPr="004B4040" w:rsidRDefault="004B4040" w:rsidP="004B4040">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4B4040">
        <w:rPr>
          <w:rStyle w:val="normaltextrun"/>
          <w:rFonts w:asciiTheme="minorHAnsi" w:eastAsia="Calibri" w:hAnsiTheme="minorHAnsi" w:cstheme="minorHAnsi"/>
          <w:sz w:val="22"/>
          <w:szCs w:val="22"/>
        </w:rPr>
        <w:t>Apžvelgiamoje byloje ginčas kilo dėl Kauno rajono savivaldybės tarybos (toliau – Taryba) sprendimo, kuriuo nepritarta pareiškėjo planuojamai vykdyti ūkinei veiklai – naujo smėlio ir žvyro karjero kasimui, teisėtumo ir pagrįstumo.</w:t>
      </w:r>
    </w:p>
    <w:p w14:paraId="73CCEE4B" w14:textId="05754A3D" w:rsidR="004B4040" w:rsidRPr="004B4040" w:rsidRDefault="004B4040" w:rsidP="004B4040">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4B4040">
        <w:rPr>
          <w:rStyle w:val="normaltextrun"/>
          <w:rFonts w:asciiTheme="minorHAnsi" w:eastAsia="Calibri" w:hAnsiTheme="minorHAnsi" w:cstheme="minorHAnsi"/>
          <w:sz w:val="22"/>
          <w:szCs w:val="22"/>
        </w:rPr>
        <w:t>Pirmosios instancijos teismas pareiškėjo skundą atmetė.</w:t>
      </w:r>
    </w:p>
    <w:p w14:paraId="17DEAC09" w14:textId="77777777" w:rsidR="004B4040" w:rsidRPr="004B4040" w:rsidRDefault="004B4040" w:rsidP="004B4040">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4B4040">
        <w:rPr>
          <w:rStyle w:val="normaltextrun"/>
          <w:rFonts w:asciiTheme="minorHAnsi" w:eastAsia="Calibri" w:hAnsiTheme="minorHAnsi" w:cstheme="minorHAnsi"/>
          <w:sz w:val="22"/>
          <w:szCs w:val="22"/>
        </w:rPr>
        <w:t>Byloje nustatyta, kad Tarybos sprendimas nepritarti pareiškėjo planuojamai vykdyti ūkinei veiklai iš esmės grindžiamas tuo, kad pareiškėjo planuojama vykdyti ūkinė veikla darys tiesioginį ir netiesioginį neigiamą poveikį visuomenės sveikatai, gyvūnijai ir augalijai, dirvožemiui, upės slėnio kraštovaizdžiui, žemės paviršiui ir jos gelmėms, vandeniui ir biologinei įvairovei, socialinei ir ekonominei aplinkai bei nekilnojamosios kultūros vertybėms ir šių aplinkos komponentų tarpusavio sąveikai.</w:t>
      </w:r>
    </w:p>
    <w:p w14:paraId="547A8140" w14:textId="452AC5BC" w:rsidR="004B4040" w:rsidRPr="004B4040" w:rsidRDefault="004B4040" w:rsidP="004B4040">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4B4040">
        <w:rPr>
          <w:rStyle w:val="normaltextrun"/>
          <w:rFonts w:asciiTheme="minorHAnsi" w:eastAsia="Calibri" w:hAnsiTheme="minorHAnsi" w:cstheme="minorHAnsi"/>
          <w:sz w:val="22"/>
          <w:szCs w:val="22"/>
        </w:rPr>
        <w:t>Teisėjų kolegija nurodė, kad savivaldybės tarybos teisė priimti sprendimą dėl planuojamos ūkinės veiklos galimybių numatyta Planuojamos ūkinės veiklos poveikio aplinkai vertinimo įstatymo (toliau – Įstatymas) 8</w:t>
      </w:r>
      <w:r w:rsidR="007E0AFF">
        <w:rPr>
          <w:rStyle w:val="normaltextrun"/>
          <w:rFonts w:asciiTheme="minorHAnsi" w:eastAsia="Calibri" w:hAnsiTheme="minorHAnsi" w:cstheme="minorHAnsi"/>
          <w:sz w:val="22"/>
          <w:szCs w:val="22"/>
        </w:rPr>
        <w:t> </w:t>
      </w:r>
      <w:r w:rsidRPr="004B4040">
        <w:rPr>
          <w:rStyle w:val="normaltextrun"/>
          <w:rFonts w:asciiTheme="minorHAnsi" w:eastAsia="Calibri" w:hAnsiTheme="minorHAnsi" w:cstheme="minorHAnsi"/>
          <w:sz w:val="22"/>
          <w:szCs w:val="22"/>
        </w:rPr>
        <w:t>straipsnyje, kurio 5 dalyje nustatyta, kad jeigu iki programos patvirtinimo, tačiau ne vėliau kaip per 20 darbo dienų nuo programos gavimo savivaldybės vykdomojoje institucijoje dienos, savivaldybės, kurios teritorijoje planuojama ūkinė veikla, taryba priima neigiamą motyvuotą sprendimą dėl planuojamos ūkinės veiklos galimybių, poveikio aplinkai vertinimo procedūros negali būti tęsiamos tol, kol galioja savivaldybės tarybos priimtas sprendimas, išskyrus atvejus, kai planuojama ūkinė veikla yra valstybinės reikšmės ir jos įgyvendinimas numatytas Vyriausybės patvirtintuose valstybės strateginiuose planuose arba planuojama ūkinė veikla reikalinga valstybinės svarbos ekonominiam ar regioninės svarbos projektui įgyvendinti.</w:t>
      </w:r>
    </w:p>
    <w:p w14:paraId="7ABD65FD" w14:textId="7E0558D9" w:rsidR="004B4040" w:rsidRPr="004B4040" w:rsidRDefault="004B4040" w:rsidP="004B4040">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4B4040">
        <w:rPr>
          <w:rStyle w:val="normaltextrun"/>
          <w:rFonts w:asciiTheme="minorHAnsi" w:eastAsia="Calibri" w:hAnsiTheme="minorHAnsi" w:cstheme="minorHAnsi"/>
          <w:sz w:val="22"/>
          <w:szCs w:val="22"/>
        </w:rPr>
        <w:t>Teisėjų kolegija pažymėjo, jog pagal Lietuvos vyriausiojo administracinio teismo praktiką Įstatymo 8</w:t>
      </w:r>
      <w:r w:rsidR="007E0AFF">
        <w:rPr>
          <w:rStyle w:val="normaltextrun"/>
          <w:rFonts w:asciiTheme="minorHAnsi" w:eastAsia="Calibri" w:hAnsiTheme="minorHAnsi" w:cstheme="minorHAnsi"/>
          <w:sz w:val="22"/>
          <w:szCs w:val="22"/>
        </w:rPr>
        <w:t> </w:t>
      </w:r>
      <w:r w:rsidRPr="004B4040">
        <w:rPr>
          <w:rStyle w:val="normaltextrun"/>
          <w:rFonts w:asciiTheme="minorHAnsi" w:eastAsia="Calibri" w:hAnsiTheme="minorHAnsi" w:cstheme="minorHAnsi"/>
          <w:sz w:val="22"/>
          <w:szCs w:val="22"/>
        </w:rPr>
        <w:t>straipsnio 5 dalis suteikia teisę savivaldybės, kurios teritorijoje planuojama ūkinė veikla, tarybai priimti neigiamą motyvuotą sprendimą dėl planuojamos ūkinės veiklos galimybių, kuri siejama su planuojamos ūkinės veiklos programos pateikimu ir jos patvirtinimu, o sprendimas priimamas remiantis ne planuojamos ūkinės veiklos poveikio aplinkai vertinimo iš esmės rezultatais, o kitais motyvais. Taip pat pažymėta, kad savivaldybei, priimančiai sprendimą, kuriuo nepritarta planuojamai ūkinei veiklai, tenka pareiga pagrįsti sprendimo atitiktį teisės aktų reikalavimams bei nurodyti objektyvius faktus, kurie reikšmingi konkretaus sprendimo priėmimui, nes tik tokiu atveju sprendimas gali būti laikomas motyvuotu, o savivaldybės diskrecija įgyvendinant savarankiškąją funkciją realizuota tinkamai.</w:t>
      </w:r>
    </w:p>
    <w:p w14:paraId="4EFE90C6" w14:textId="77777777" w:rsidR="004B4040" w:rsidRPr="004B4040" w:rsidRDefault="004B4040" w:rsidP="004B4040">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4B4040">
        <w:rPr>
          <w:rStyle w:val="normaltextrun"/>
          <w:rFonts w:asciiTheme="minorHAnsi" w:eastAsia="Calibri" w:hAnsiTheme="minorHAnsi" w:cstheme="minorHAnsi"/>
          <w:sz w:val="22"/>
          <w:szCs w:val="22"/>
        </w:rPr>
        <w:t>Daryta išvada, kad byloje esantys rašytiniai įrodymai patvirtina išskirtinę Kauno rajono, kuriame planuojama ūkinė veikla, aplinkosauginę bei rekreacinę reikšmę, todėl skundžiamame sprendime nurodytos aplinkybės bei motyvai sudarė pagrindą Tarybai, atsižvelgus į teritorijų planavimo dokumentus bei vietovės, kurioje pareiškėjas siekia vykdyti planuojamą ūkinę veiklą, ypatumus, planuojamos veiklos pobūdį, naudojantis savo diskrecijos teise, priimti neigiamą sprendimą dėl pareiškėjo planuojamos veiklos galimybių.</w:t>
      </w:r>
    </w:p>
    <w:p w14:paraId="1704CB22" w14:textId="77777777" w:rsidR="004B4040" w:rsidRPr="004B4040" w:rsidRDefault="004B4040" w:rsidP="004B4040">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4B4040">
        <w:rPr>
          <w:rStyle w:val="normaltextrun"/>
          <w:rFonts w:asciiTheme="minorHAnsi" w:eastAsia="Calibri" w:hAnsiTheme="minorHAnsi" w:cstheme="minorHAnsi"/>
          <w:sz w:val="22"/>
          <w:szCs w:val="22"/>
        </w:rPr>
        <w:t>Pažymėta, kad Įstatymo 8 straipsnio 5 dalyje numatyta išimtis, pagal kurią savivaldybės tarybos sprendimas negali užkirsti kelio tolesniam planuojamos ūkinės veiklos vertinimo procesui tuo atveju, jeigu planuojama ūkinė veikla yra valstybinės reikšmės ir jos įgyvendinimas yra numatytas valstybės strateginiuose planuose, patvirtintuose Vyriausybės sprendimais, šiuo atveju negali būti taikoma, nes byloje nėra duomenų, patvirtinančių, jog pareiškėjo siekiama vykdyti ūkinė veikla būtų Vyriausybės patvirtintuose valstybės strateginiuose planuose aiškiai ir konkrečiai įvardinta kaip valstybinės reikšmės ūkinė veikla.</w:t>
      </w:r>
    </w:p>
    <w:p w14:paraId="2DF18A9B" w14:textId="7B25344C" w:rsidR="004B4040" w:rsidRPr="004B4040" w:rsidRDefault="004B4040" w:rsidP="004B4040">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4B4040">
        <w:rPr>
          <w:rStyle w:val="normaltextrun"/>
          <w:rFonts w:asciiTheme="minorHAnsi" w:eastAsia="Calibri" w:hAnsiTheme="minorHAnsi" w:cstheme="minorHAnsi"/>
          <w:sz w:val="22"/>
          <w:szCs w:val="22"/>
        </w:rPr>
        <w:t xml:space="preserve">Teisėjų kolegija, įvertinusi skundžiamo sprendimo turinį, padarė išvadą, kad pirmosios instancijos teismas pagrįstai konstatavo, jog Tarybos sprendimas atitinka </w:t>
      </w:r>
      <w:r w:rsidR="007E0AFF">
        <w:rPr>
          <w:rStyle w:val="normaltextrun"/>
          <w:rFonts w:asciiTheme="minorHAnsi" w:eastAsia="Calibri" w:hAnsiTheme="minorHAnsi" w:cstheme="minorHAnsi"/>
          <w:sz w:val="22"/>
          <w:szCs w:val="22"/>
        </w:rPr>
        <w:t>V</w:t>
      </w:r>
      <w:r w:rsidR="00AB543D">
        <w:rPr>
          <w:rStyle w:val="normaltextrun"/>
          <w:rFonts w:asciiTheme="minorHAnsi" w:eastAsia="Calibri" w:hAnsiTheme="minorHAnsi" w:cstheme="minorHAnsi"/>
          <w:sz w:val="22"/>
          <w:szCs w:val="22"/>
        </w:rPr>
        <w:t>AĮ</w:t>
      </w:r>
      <w:r w:rsidRPr="004B4040">
        <w:rPr>
          <w:rStyle w:val="normaltextrun"/>
          <w:rFonts w:asciiTheme="minorHAnsi" w:eastAsia="Calibri" w:hAnsiTheme="minorHAnsi" w:cstheme="minorHAnsi"/>
          <w:sz w:val="22"/>
          <w:szCs w:val="22"/>
        </w:rPr>
        <w:t xml:space="preserve"> keliamus reikalavimus, nes yra pagrįstas konkrečiomis teisės aktų nuostatomis, faktinėmis aplinkybėmis, sprendime nurodyti pakankami motyvai, kurie leido suprasti, kodėl nuspręsta nepritarti planuojamai ūkinei veiklai, įvertinta ir atsižvelgta į valstybės institucijų, bendruomenės pozicijas.</w:t>
      </w:r>
    </w:p>
    <w:p w14:paraId="265F1914" w14:textId="77777777" w:rsidR="004B4040" w:rsidRPr="004B4040" w:rsidRDefault="004B4040" w:rsidP="004B4040">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4B4040">
        <w:rPr>
          <w:rStyle w:val="normaltextrun"/>
          <w:rFonts w:asciiTheme="minorHAnsi" w:eastAsia="Calibri" w:hAnsiTheme="minorHAnsi" w:cstheme="minorHAnsi"/>
          <w:sz w:val="22"/>
          <w:szCs w:val="22"/>
        </w:rPr>
        <w:t>Apeliacinis skundas atmestas, pirmosios instancijos teismo sprendimas paliktas nepakeistas.</w:t>
      </w:r>
    </w:p>
    <w:p w14:paraId="2951D3A8" w14:textId="77777777" w:rsidR="004B4040" w:rsidRPr="004B4040" w:rsidRDefault="004B4040" w:rsidP="004B4040">
      <w:pPr>
        <w:pStyle w:val="paragraph"/>
        <w:spacing w:before="0" w:beforeAutospacing="0" w:after="0" w:afterAutospacing="0"/>
        <w:jc w:val="both"/>
        <w:textAlignment w:val="baseline"/>
        <w:rPr>
          <w:rStyle w:val="normaltextrun"/>
          <w:rFonts w:asciiTheme="minorHAnsi" w:eastAsia="Calibri" w:hAnsiTheme="minorHAnsi" w:cstheme="minorHAnsi"/>
          <w:sz w:val="22"/>
          <w:szCs w:val="22"/>
        </w:rPr>
      </w:pPr>
    </w:p>
    <w:p w14:paraId="4331A122" w14:textId="77777777" w:rsidR="004B4040" w:rsidRPr="004B4040" w:rsidRDefault="004B4040" w:rsidP="004B4040">
      <w:pPr>
        <w:pStyle w:val="paragraph"/>
        <w:spacing w:before="0" w:beforeAutospacing="0" w:after="0" w:afterAutospacing="0"/>
        <w:jc w:val="both"/>
        <w:textAlignment w:val="baseline"/>
        <w:rPr>
          <w:rFonts w:asciiTheme="minorHAnsi" w:hAnsiTheme="minorHAnsi" w:cstheme="minorHAnsi"/>
          <w:sz w:val="22"/>
          <w:szCs w:val="22"/>
        </w:rPr>
      </w:pPr>
      <w:r w:rsidRPr="004B4040">
        <w:rPr>
          <w:rStyle w:val="normaltextrun"/>
          <w:rFonts w:asciiTheme="minorHAnsi" w:eastAsia="Calibri" w:hAnsiTheme="minorHAnsi" w:cstheme="minorHAnsi"/>
          <w:sz w:val="22"/>
          <w:szCs w:val="22"/>
        </w:rPr>
        <w:t>2023 m. vasario 8 d. nutartis administracinėje byloje Nr. eA-114-789/2023</w:t>
      </w:r>
    </w:p>
    <w:p w14:paraId="61FF6BAB" w14:textId="77777777" w:rsidR="004B4040" w:rsidRPr="004B4040" w:rsidRDefault="004B4040" w:rsidP="004B4040">
      <w:pPr>
        <w:pStyle w:val="paragraph"/>
        <w:spacing w:before="0" w:beforeAutospacing="0" w:after="0" w:afterAutospacing="0"/>
        <w:jc w:val="both"/>
        <w:textAlignment w:val="baseline"/>
        <w:rPr>
          <w:rFonts w:asciiTheme="minorHAnsi" w:hAnsiTheme="minorHAnsi" w:cstheme="minorHAnsi"/>
          <w:sz w:val="22"/>
          <w:szCs w:val="22"/>
        </w:rPr>
      </w:pPr>
      <w:r w:rsidRPr="004B4040">
        <w:rPr>
          <w:rStyle w:val="normaltextrun"/>
          <w:rFonts w:asciiTheme="minorHAnsi" w:eastAsia="Calibri" w:hAnsiTheme="minorHAnsi" w:cstheme="minorHAnsi"/>
          <w:sz w:val="22"/>
          <w:szCs w:val="22"/>
        </w:rPr>
        <w:t>Teisminio proceso Nr. 3-62-3-01829-2021-9</w:t>
      </w:r>
    </w:p>
    <w:p w14:paraId="1ED2628E" w14:textId="77777777" w:rsidR="004B4040" w:rsidRPr="004B4040" w:rsidRDefault="004B4040" w:rsidP="004B4040">
      <w:pPr>
        <w:pStyle w:val="paragraph"/>
        <w:spacing w:before="0" w:beforeAutospacing="0" w:after="0" w:afterAutospacing="0"/>
        <w:jc w:val="both"/>
        <w:textAlignment w:val="baseline"/>
        <w:rPr>
          <w:rFonts w:asciiTheme="minorHAnsi" w:hAnsiTheme="minorHAnsi" w:cstheme="minorHAnsi"/>
          <w:sz w:val="22"/>
          <w:szCs w:val="22"/>
        </w:rPr>
      </w:pPr>
      <w:r w:rsidRPr="004B4040">
        <w:rPr>
          <w:rStyle w:val="normaltextrun"/>
          <w:rFonts w:asciiTheme="minorHAnsi" w:eastAsia="Calibri" w:hAnsiTheme="minorHAnsi" w:cstheme="minorHAnsi"/>
          <w:sz w:val="22"/>
          <w:szCs w:val="22"/>
        </w:rPr>
        <w:t>Procesinio sprendimo kategorijos: 14.2.3; 14.5</w:t>
      </w:r>
    </w:p>
    <w:p w14:paraId="081B967D" w14:textId="77777777" w:rsidR="004B4040" w:rsidRPr="004B4040" w:rsidRDefault="00000000" w:rsidP="004B4040">
      <w:pPr>
        <w:pStyle w:val="paragraph"/>
        <w:spacing w:before="0" w:beforeAutospacing="0" w:after="0" w:afterAutospacing="0"/>
        <w:jc w:val="both"/>
        <w:textAlignment w:val="baseline"/>
        <w:rPr>
          <w:rFonts w:asciiTheme="minorHAnsi" w:eastAsiaTheme="minorHAnsi" w:hAnsiTheme="minorHAnsi" w:cstheme="minorHAnsi"/>
          <w:sz w:val="22"/>
          <w:szCs w:val="22"/>
          <w:lang w:eastAsia="en-US"/>
        </w:rPr>
      </w:pPr>
      <w:hyperlink r:id="rId13" w:history="1">
        <w:r w:rsidR="004B4040" w:rsidRPr="004B4040">
          <w:rPr>
            <w:rStyle w:val="Hipersaitas"/>
            <w:rFonts w:asciiTheme="minorHAnsi" w:eastAsiaTheme="minorHAnsi" w:hAnsiTheme="minorHAnsi" w:cstheme="minorHAnsi"/>
            <w:sz w:val="22"/>
            <w:szCs w:val="22"/>
            <w:lang w:eastAsia="en-US"/>
          </w:rPr>
          <w:t>Prieiga internete</w:t>
        </w:r>
      </w:hyperlink>
    </w:p>
    <w:p w14:paraId="2568F607" w14:textId="77777777" w:rsidR="004B4040" w:rsidRPr="004B4040" w:rsidRDefault="004B4040" w:rsidP="004B4040">
      <w:pPr>
        <w:pStyle w:val="paragraph"/>
        <w:spacing w:before="0" w:beforeAutospacing="0" w:after="0" w:afterAutospacing="0"/>
        <w:jc w:val="both"/>
        <w:textAlignment w:val="baseline"/>
        <w:rPr>
          <w:rStyle w:val="normaltextrun"/>
          <w:rFonts w:asciiTheme="minorHAnsi" w:eastAsia="Calibri" w:hAnsiTheme="minorHAnsi" w:cstheme="minorHAnsi"/>
          <w:b/>
          <w:bCs/>
          <w:sz w:val="22"/>
          <w:szCs w:val="22"/>
          <w:u w:val="single"/>
        </w:rPr>
      </w:pPr>
    </w:p>
    <w:p w14:paraId="46B3425C" w14:textId="77777777" w:rsidR="004B4040" w:rsidRPr="004B4040" w:rsidRDefault="004B4040" w:rsidP="004B4040">
      <w:pPr>
        <w:pStyle w:val="paragraph"/>
        <w:spacing w:before="0" w:beforeAutospacing="0" w:after="0" w:afterAutospacing="0"/>
        <w:ind w:firstLine="555"/>
        <w:jc w:val="both"/>
        <w:textAlignment w:val="baseline"/>
        <w:rPr>
          <w:rStyle w:val="normaltextrun"/>
          <w:rFonts w:asciiTheme="minorHAnsi" w:eastAsia="Calibri" w:hAnsiTheme="minorHAnsi" w:cstheme="minorHAnsi"/>
          <w:b/>
          <w:bCs/>
          <w:sz w:val="22"/>
          <w:szCs w:val="22"/>
          <w:u w:val="single"/>
        </w:rPr>
      </w:pPr>
      <w:r w:rsidRPr="004B4040">
        <w:rPr>
          <w:rStyle w:val="normaltextrun"/>
          <w:rFonts w:asciiTheme="minorHAnsi" w:eastAsia="Calibri" w:hAnsiTheme="minorHAnsi" w:cstheme="minorHAnsi"/>
          <w:b/>
          <w:bCs/>
          <w:sz w:val="22"/>
          <w:szCs w:val="22"/>
          <w:u w:val="single"/>
        </w:rPr>
        <w:t>14.15. Kiti su aplinkos apsauga susiję klausimai</w:t>
      </w:r>
    </w:p>
    <w:p w14:paraId="660598C3" w14:textId="77777777" w:rsidR="004B4040" w:rsidRPr="004B4040" w:rsidRDefault="004B4040" w:rsidP="004B4040">
      <w:pPr>
        <w:pStyle w:val="paragraph"/>
        <w:spacing w:before="0" w:beforeAutospacing="0" w:after="0" w:afterAutospacing="0"/>
        <w:ind w:firstLine="555"/>
        <w:jc w:val="both"/>
        <w:textAlignment w:val="baseline"/>
        <w:rPr>
          <w:rFonts w:asciiTheme="minorHAnsi" w:hAnsiTheme="minorHAnsi" w:cstheme="minorHAnsi"/>
          <w:sz w:val="22"/>
          <w:szCs w:val="22"/>
        </w:rPr>
      </w:pPr>
    </w:p>
    <w:p w14:paraId="7FC26CC5" w14:textId="77777777" w:rsidR="004B4040" w:rsidRPr="004B4040" w:rsidRDefault="004B4040" w:rsidP="004B4040">
      <w:pPr>
        <w:jc w:val="both"/>
        <w:outlineLvl w:val="1"/>
        <w:rPr>
          <w:rFonts w:asciiTheme="minorHAnsi" w:eastAsia="Calibri" w:hAnsiTheme="minorHAnsi" w:cstheme="minorHAnsi"/>
          <w:sz w:val="22"/>
          <w:szCs w:val="22"/>
        </w:rPr>
      </w:pPr>
      <w:bookmarkStart w:id="37" w:name="_Toc134192329"/>
      <w:r w:rsidRPr="004B4040">
        <w:rPr>
          <w:rFonts w:asciiTheme="minorHAnsi" w:eastAsia="Calibri" w:hAnsiTheme="minorHAnsi" w:cstheme="minorHAnsi"/>
          <w:i/>
          <w:sz w:val="22"/>
          <w:szCs w:val="22"/>
        </w:rPr>
        <w:t>Dėl cheminėmis medžiagomis užteršto žemės sklypo savininko pareigos parengti planą užterštai teritorijai sutvarkyti</w:t>
      </w:r>
      <w:bookmarkEnd w:id="37"/>
    </w:p>
    <w:p w14:paraId="60D3AC0A" w14:textId="77777777" w:rsidR="004B4040" w:rsidRPr="004B4040" w:rsidRDefault="004B4040" w:rsidP="004B4040">
      <w:pPr>
        <w:pStyle w:val="paragraph"/>
        <w:spacing w:before="0" w:beforeAutospacing="0" w:after="0" w:afterAutospacing="0"/>
        <w:jc w:val="both"/>
        <w:textAlignment w:val="baseline"/>
        <w:rPr>
          <w:rStyle w:val="normaltextrun"/>
          <w:rFonts w:asciiTheme="minorHAnsi" w:eastAsia="Calibri" w:hAnsiTheme="minorHAnsi" w:cstheme="minorHAnsi"/>
          <w:sz w:val="22"/>
          <w:szCs w:val="22"/>
        </w:rPr>
      </w:pPr>
    </w:p>
    <w:p w14:paraId="337BD9D2" w14:textId="1DA64203" w:rsidR="004B4040" w:rsidRPr="004B4040" w:rsidRDefault="004B4040" w:rsidP="004B4040">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4B4040">
        <w:rPr>
          <w:rStyle w:val="normaltextrun"/>
          <w:rFonts w:asciiTheme="minorHAnsi" w:eastAsia="Calibri" w:hAnsiTheme="minorHAnsi" w:cstheme="minorHAnsi"/>
          <w:sz w:val="22"/>
          <w:szCs w:val="22"/>
        </w:rPr>
        <w:t>Apžvelgiamoje byloje ginčas kilo dėl Aplinkos apsaugos departamento prie Aplinkos ministerijos (toliau – Departamentas) Kauno valdybos privalomojo nurodymo</w:t>
      </w:r>
      <w:r w:rsidR="00506E9C">
        <w:rPr>
          <w:rStyle w:val="normaltextrun"/>
          <w:rFonts w:asciiTheme="minorHAnsi" w:eastAsia="Calibri" w:hAnsiTheme="minorHAnsi" w:cstheme="minorHAnsi"/>
          <w:sz w:val="22"/>
          <w:szCs w:val="22"/>
        </w:rPr>
        <w:t>,</w:t>
      </w:r>
      <w:r w:rsidRPr="004B4040">
        <w:rPr>
          <w:rStyle w:val="normaltextrun"/>
          <w:rFonts w:asciiTheme="minorHAnsi" w:eastAsia="Calibri" w:hAnsiTheme="minorHAnsi" w:cstheme="minorHAnsi"/>
          <w:sz w:val="22"/>
          <w:szCs w:val="22"/>
        </w:rPr>
        <w:t xml:space="preserve"> kuriuo pareiškėjui nurodyta parengti ir pateikti derinimui užterštos teritorijos pareiškėjui priklausančiame žemės sklype tvarkymo planą</w:t>
      </w:r>
      <w:r w:rsidR="00506E9C">
        <w:rPr>
          <w:rStyle w:val="normaltextrun"/>
          <w:rFonts w:asciiTheme="minorHAnsi" w:eastAsia="Calibri" w:hAnsiTheme="minorHAnsi" w:cstheme="minorHAnsi"/>
          <w:sz w:val="22"/>
          <w:szCs w:val="22"/>
        </w:rPr>
        <w:t>,</w:t>
      </w:r>
      <w:r w:rsidRPr="004B4040">
        <w:rPr>
          <w:rStyle w:val="normaltextrun"/>
          <w:rFonts w:asciiTheme="minorHAnsi" w:eastAsia="Calibri" w:hAnsiTheme="minorHAnsi" w:cstheme="minorHAnsi"/>
          <w:sz w:val="22"/>
          <w:szCs w:val="22"/>
        </w:rPr>
        <w:t xml:space="preserve"> ir Departamento direktoriaus sprendimo, kuriuo atsisakyta panaikinti privalomąjį nurodymą, teisėtumo ir pagrįstumo.</w:t>
      </w:r>
    </w:p>
    <w:p w14:paraId="31600D21" w14:textId="77777777" w:rsidR="004B4040" w:rsidRPr="004B4040" w:rsidRDefault="004B4040" w:rsidP="004B4040">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4B4040">
        <w:rPr>
          <w:rStyle w:val="normaltextrun"/>
          <w:rFonts w:asciiTheme="minorHAnsi" w:eastAsia="Calibri" w:hAnsiTheme="minorHAnsi" w:cstheme="minorHAnsi"/>
          <w:sz w:val="22"/>
          <w:szCs w:val="22"/>
        </w:rPr>
        <w:t>Pirmosios instancijos teismas pareiškėjo skundą atmetė.</w:t>
      </w:r>
    </w:p>
    <w:p w14:paraId="4CE47B89" w14:textId="20C7D2A3" w:rsidR="004B4040" w:rsidRPr="004B4040" w:rsidRDefault="004B4040" w:rsidP="004B4040">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4B4040">
        <w:rPr>
          <w:rStyle w:val="normaltextrun"/>
          <w:rFonts w:asciiTheme="minorHAnsi" w:eastAsia="Calibri" w:hAnsiTheme="minorHAnsi" w:cstheme="minorHAnsi"/>
          <w:sz w:val="22"/>
          <w:szCs w:val="22"/>
        </w:rPr>
        <w:t>Bylos duomenimis, teritorijoje, į kurią patenka pareiškėjui priklausantis žemės sklypas, nuo 1862 iki 1989</w:t>
      </w:r>
      <w:r w:rsidR="00EB45A3">
        <w:rPr>
          <w:rStyle w:val="normaltextrun"/>
          <w:rFonts w:asciiTheme="minorHAnsi" w:eastAsia="Calibri" w:hAnsiTheme="minorHAnsi" w:cstheme="minorHAnsi"/>
          <w:sz w:val="22"/>
          <w:szCs w:val="22"/>
        </w:rPr>
        <w:t> </w:t>
      </w:r>
      <w:r w:rsidRPr="004B4040">
        <w:rPr>
          <w:rStyle w:val="normaltextrun"/>
          <w:rFonts w:asciiTheme="minorHAnsi" w:eastAsia="Calibri" w:hAnsiTheme="minorHAnsi" w:cstheme="minorHAnsi"/>
          <w:sz w:val="22"/>
          <w:szCs w:val="22"/>
        </w:rPr>
        <w:t>metų veikusi pabėgių gaminimo įmonė nuolat teršė teritoriją skalūnų alyva ir kitais naftos produktais, kurie su gruntiniu vandeniu patekdavo į Nemuną, užteršdami vandenį ir palei taršos objektą esančią žemę. Nuo 1990</w:t>
      </w:r>
      <w:r w:rsidR="00EB45A3">
        <w:rPr>
          <w:rStyle w:val="normaltextrun"/>
          <w:rFonts w:asciiTheme="minorHAnsi" w:eastAsia="Calibri" w:hAnsiTheme="minorHAnsi" w:cstheme="minorHAnsi"/>
          <w:sz w:val="22"/>
          <w:szCs w:val="22"/>
        </w:rPr>
        <w:t> </w:t>
      </w:r>
      <w:r w:rsidRPr="004B4040">
        <w:rPr>
          <w:rStyle w:val="normaltextrun"/>
          <w:rFonts w:asciiTheme="minorHAnsi" w:eastAsia="Calibri" w:hAnsiTheme="minorHAnsi" w:cstheme="minorHAnsi"/>
          <w:sz w:val="22"/>
          <w:szCs w:val="22"/>
        </w:rPr>
        <w:t>iki 2012 m</w:t>
      </w:r>
      <w:r w:rsidR="00EB45A3">
        <w:rPr>
          <w:rStyle w:val="normaltextrun"/>
          <w:rFonts w:asciiTheme="minorHAnsi" w:eastAsia="Calibri" w:hAnsiTheme="minorHAnsi" w:cstheme="minorHAnsi"/>
          <w:sz w:val="22"/>
          <w:szCs w:val="22"/>
        </w:rPr>
        <w:t>etų</w:t>
      </w:r>
      <w:r w:rsidRPr="004B4040">
        <w:rPr>
          <w:rStyle w:val="normaltextrun"/>
          <w:rFonts w:asciiTheme="minorHAnsi" w:eastAsia="Calibri" w:hAnsiTheme="minorHAnsi" w:cstheme="minorHAnsi"/>
          <w:sz w:val="22"/>
          <w:szCs w:val="22"/>
        </w:rPr>
        <w:t xml:space="preserve"> aprašomoje ir (arba) aplinkinėse teritorijose taikytos vienokios ar kitokios aplinkosaugos priemonės taršai šalinti ir izoliuoti, tačiau 2010 m</w:t>
      </w:r>
      <w:r w:rsidR="00EB45A3">
        <w:rPr>
          <w:rStyle w:val="normaltextrun"/>
          <w:rFonts w:asciiTheme="minorHAnsi" w:eastAsia="Calibri" w:hAnsiTheme="minorHAnsi" w:cstheme="minorHAnsi"/>
          <w:sz w:val="22"/>
          <w:szCs w:val="22"/>
        </w:rPr>
        <w:t>etais</w:t>
      </w:r>
      <w:r w:rsidRPr="004B4040">
        <w:rPr>
          <w:rStyle w:val="normaltextrun"/>
          <w:rFonts w:asciiTheme="minorHAnsi" w:eastAsia="Calibri" w:hAnsiTheme="minorHAnsi" w:cstheme="minorHAnsi"/>
          <w:sz w:val="22"/>
          <w:szCs w:val="22"/>
        </w:rPr>
        <w:t xml:space="preserve"> įvykusi avarija parodė, kad skalūnų alyva vis tik turi galimybę patekti į Nemuną, o įrengtų aplinkosaugos priemonių taikymas nėra pakankamas taršai izoliuoti. Duomenų, kad pareiškėjas šiame žemės sklype būtų vykdęs kokią nors ūkinę veiklą, dėl kurios ši teritorija būtų teršiama cheminėmis medžiagomis, nėra.</w:t>
      </w:r>
    </w:p>
    <w:p w14:paraId="74641AB9" w14:textId="36C736F3" w:rsidR="004B4040" w:rsidRPr="004B4040" w:rsidRDefault="004B4040" w:rsidP="004B4040">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4B4040">
        <w:rPr>
          <w:rStyle w:val="normaltextrun"/>
          <w:rFonts w:asciiTheme="minorHAnsi" w:eastAsia="Calibri" w:hAnsiTheme="minorHAnsi" w:cstheme="minorHAnsi"/>
          <w:sz w:val="22"/>
          <w:szCs w:val="22"/>
        </w:rPr>
        <w:t xml:space="preserve">Kaip nustato </w:t>
      </w:r>
      <w:r w:rsidR="0017431E" w:rsidRPr="004B4040">
        <w:rPr>
          <w:rStyle w:val="normaltextrun"/>
          <w:rFonts w:asciiTheme="minorHAnsi" w:eastAsia="Calibri" w:hAnsiTheme="minorHAnsi" w:cstheme="minorHAnsi"/>
          <w:sz w:val="22"/>
          <w:szCs w:val="22"/>
        </w:rPr>
        <w:t>Lietuvos Respublikos aplinkos ministro 2008 m. balandžio 30 d. įsakymu Nr.</w:t>
      </w:r>
      <w:r w:rsidR="0017431E">
        <w:rPr>
          <w:rStyle w:val="normaltextrun"/>
          <w:rFonts w:asciiTheme="minorHAnsi" w:eastAsia="Calibri" w:hAnsiTheme="minorHAnsi" w:cstheme="minorHAnsi"/>
          <w:sz w:val="22"/>
          <w:szCs w:val="22"/>
        </w:rPr>
        <w:t xml:space="preserve"> </w:t>
      </w:r>
      <w:r w:rsidR="0017431E" w:rsidRPr="004B4040">
        <w:rPr>
          <w:rStyle w:val="normaltextrun"/>
          <w:rFonts w:asciiTheme="minorHAnsi" w:eastAsia="Calibri" w:hAnsiTheme="minorHAnsi" w:cstheme="minorHAnsi"/>
          <w:sz w:val="22"/>
          <w:szCs w:val="22"/>
        </w:rPr>
        <w:t xml:space="preserve">D1-230 patvirtintų </w:t>
      </w:r>
      <w:r w:rsidRPr="004B4040">
        <w:rPr>
          <w:rStyle w:val="normaltextrun"/>
          <w:rFonts w:asciiTheme="minorHAnsi" w:eastAsia="Calibri" w:hAnsiTheme="minorHAnsi" w:cstheme="minorHAnsi"/>
          <w:sz w:val="22"/>
          <w:szCs w:val="22"/>
        </w:rPr>
        <w:t>Cheminėmis medžiagomis užterštų teritorijų tvarkymo aplinkos apsaugos reikalavimų (toliau – Reikalavimai) 24 punktas, cheminėmis medžiagomis užterštos teritorijos tvarkymas vykdomas remiantis pagal Ekogeologinių tyrimų reglamentą</w:t>
      </w:r>
      <w:r w:rsidRPr="004B4040">
        <w:rPr>
          <w:rStyle w:val="Puslapioinaosnuoroda"/>
          <w:rFonts w:asciiTheme="minorHAnsi" w:hAnsiTheme="minorHAnsi" w:cstheme="minorHAnsi"/>
          <w:sz w:val="22"/>
          <w:szCs w:val="22"/>
        </w:rPr>
        <w:footnoteReference w:id="5"/>
      </w:r>
      <w:r w:rsidRPr="004B4040">
        <w:rPr>
          <w:rStyle w:val="normaltextrun"/>
          <w:rFonts w:asciiTheme="minorHAnsi" w:eastAsia="Calibri" w:hAnsiTheme="minorHAnsi" w:cstheme="minorHAnsi"/>
          <w:sz w:val="22"/>
          <w:szCs w:val="22"/>
        </w:rPr>
        <w:t xml:space="preserve"> parengtu tvarkymo planu, už kurio ne tik parengimą, bet ir tvarkymo būdo pasirinkimą bei tvarkymo įgyvendinimą atsakingas ūkinės veiklos vykdytojas arba teritorijos savininkas ir (arba) naudotojas.</w:t>
      </w:r>
    </w:p>
    <w:p w14:paraId="3F6210E3" w14:textId="2F491E8B" w:rsidR="004B4040" w:rsidRPr="004B4040" w:rsidRDefault="004B4040" w:rsidP="004B4040">
      <w:pPr>
        <w:pStyle w:val="paragraph"/>
        <w:spacing w:before="0" w:beforeAutospacing="0" w:after="0" w:afterAutospacing="0"/>
        <w:ind w:firstLine="567"/>
        <w:jc w:val="both"/>
        <w:textAlignment w:val="baseline"/>
        <w:rPr>
          <w:rStyle w:val="normaltextrun"/>
          <w:rFonts w:asciiTheme="minorHAnsi" w:eastAsia="Calibri" w:hAnsiTheme="minorHAnsi" w:cstheme="minorHAnsi"/>
          <w:strike/>
          <w:sz w:val="22"/>
          <w:szCs w:val="22"/>
        </w:rPr>
      </w:pPr>
      <w:r w:rsidRPr="004B4040">
        <w:rPr>
          <w:rStyle w:val="normaltextrun"/>
          <w:rFonts w:asciiTheme="minorHAnsi" w:eastAsia="Calibri" w:hAnsiTheme="minorHAnsi" w:cstheme="minorHAnsi"/>
          <w:sz w:val="22"/>
          <w:szCs w:val="22"/>
        </w:rPr>
        <w:t>Nors Reikalavimuose ir Ekogeologinių tyrimų reglamente nėra nurodyti kriterijai, pagal kuriuos nustatoma, kuris ar kurie iš čia (Reikalavimuose ir Ekogeologinių tyrimų reglamente) nurodytų asmenų – ūkinės veiklos vykdytojas arba teritorijos savinink</w:t>
      </w:r>
      <w:r w:rsidR="00F40639">
        <w:rPr>
          <w:rStyle w:val="normaltextrun"/>
          <w:rFonts w:asciiTheme="minorHAnsi" w:eastAsia="Calibri" w:hAnsiTheme="minorHAnsi" w:cstheme="minorHAnsi"/>
          <w:sz w:val="22"/>
          <w:szCs w:val="22"/>
        </w:rPr>
        <w:t>as</w:t>
      </w:r>
      <w:r w:rsidRPr="004B4040">
        <w:rPr>
          <w:rStyle w:val="normaltextrun"/>
          <w:rFonts w:asciiTheme="minorHAnsi" w:eastAsia="Calibri" w:hAnsiTheme="minorHAnsi" w:cstheme="minorHAnsi"/>
          <w:sz w:val="22"/>
          <w:szCs w:val="22"/>
        </w:rPr>
        <w:t xml:space="preserve"> ir (arba) naudotojas, yra atsakingas už tvarkymo plano pagal Ekogeologinių tyrimų reglamentą parengimą ir jo įgyvendinimą, teisėjų kolegija, visų pirma, pažymėjo, kad minėti teisės aktai yra priimti įgyvendinant aukštesnės galios teisės aktus. </w:t>
      </w:r>
      <w:r w:rsidRPr="004B4040">
        <w:rPr>
          <w:rStyle w:val="normaltextrun"/>
          <w:rFonts w:asciiTheme="minorHAnsi" w:eastAsia="Calibri" w:hAnsiTheme="minorHAnsi" w:cstheme="minorHAnsi"/>
          <w:sz w:val="22"/>
          <w:szCs w:val="22"/>
          <w:u w:val="single"/>
        </w:rPr>
        <w:t>Teisės aktuose, kuriais vadovaujantis priimti Reikalavimai ir Ekogeologinių tyrimų reglamentas, nėra eksplicitinių nuostatų, pagal kurias pareigos, susijusios su tvarkymo plano pagal Ekogeologinių tyrimų reglamentą parengimu ir jo įgyvendinimu, yra nustatomos asmeniui tik dėl to, kad jis yra cheminėmis medžiagomis užterštos teritorijos savininkas</w:t>
      </w:r>
      <w:r w:rsidRPr="004B4040">
        <w:rPr>
          <w:rStyle w:val="normaltextrun"/>
          <w:rFonts w:asciiTheme="minorHAnsi" w:eastAsia="Calibri" w:hAnsiTheme="minorHAnsi" w:cstheme="minorHAnsi"/>
          <w:sz w:val="22"/>
          <w:szCs w:val="22"/>
        </w:rPr>
        <w:t>. Pažymėta, kad pagal byloje ginč</w:t>
      </w:r>
      <w:r w:rsidR="00F40639">
        <w:rPr>
          <w:rStyle w:val="normaltextrun"/>
          <w:rFonts w:asciiTheme="minorHAnsi" w:eastAsia="Calibri" w:hAnsiTheme="minorHAnsi" w:cstheme="minorHAnsi"/>
          <w:sz w:val="22"/>
          <w:szCs w:val="22"/>
        </w:rPr>
        <w:t>yt</w:t>
      </w:r>
      <w:r w:rsidRPr="004B4040">
        <w:rPr>
          <w:rStyle w:val="normaltextrun"/>
          <w:rFonts w:asciiTheme="minorHAnsi" w:eastAsia="Calibri" w:hAnsiTheme="minorHAnsi" w:cstheme="minorHAnsi"/>
          <w:sz w:val="22"/>
          <w:szCs w:val="22"/>
        </w:rPr>
        <w:t xml:space="preserve">ų sprendimų priėmimo metu galiojusios redakcijos </w:t>
      </w:r>
      <w:r w:rsidR="009569AA">
        <w:rPr>
          <w:rStyle w:val="normaltextrun"/>
          <w:rFonts w:asciiTheme="minorHAnsi" w:eastAsia="Calibri" w:hAnsiTheme="minorHAnsi" w:cstheme="minorHAnsi"/>
          <w:sz w:val="22"/>
          <w:szCs w:val="22"/>
        </w:rPr>
        <w:t>A</w:t>
      </w:r>
      <w:r w:rsidRPr="004B4040">
        <w:rPr>
          <w:rStyle w:val="normaltextrun"/>
          <w:rFonts w:asciiTheme="minorHAnsi" w:eastAsia="Calibri" w:hAnsiTheme="minorHAnsi" w:cstheme="minorHAnsi"/>
          <w:sz w:val="22"/>
          <w:szCs w:val="22"/>
        </w:rPr>
        <w:t>plinkos apsaugos įstatymo (toliau – AAĮ) nuostatas visas žalos aplinkai prevencijos priemonių, veiksmų, užtikrinančių teršalų ir (arba) kitokių darančių žalą aplinkai veiksnių skubią kontrolę, sulaikymą, pašalinimą ar kitokį valdymą siekiant sumažinti ar išvengti didesnės žalos aplinkai, neigiamo poveikio žmonių sveikatai ar tolesnio aplinkos elementų funkcijų pablogėjimo, ir (arba) aplinkos atkūrimo priemonių išlaidas ir kitus susijusius nuostolius, nurodytus šio įstatymo 33 straipsnio 2 dalyje, atlygina ūkio subjektas, padaręs žalą aplinkai arba sukėlęs neišvengiamą (realią) žalos aplinkai grėsmę, net ir tais atvejais, kai atitinkamas priemones vykdė savivaldybės arba valstybės įgaliotos institucijos (pačios ar per trečiuosius asmenis) (AAĮ 32</w:t>
      </w:r>
      <w:r w:rsidRPr="004B4040">
        <w:rPr>
          <w:rStyle w:val="normaltextrun"/>
          <w:rFonts w:asciiTheme="minorHAnsi" w:eastAsia="Calibri" w:hAnsiTheme="minorHAnsi" w:cstheme="minorHAnsi"/>
          <w:sz w:val="22"/>
          <w:szCs w:val="22"/>
          <w:vertAlign w:val="superscript"/>
        </w:rPr>
        <w:t>2</w:t>
      </w:r>
      <w:r w:rsidRPr="004B4040">
        <w:rPr>
          <w:rStyle w:val="normaltextrun"/>
          <w:rFonts w:asciiTheme="minorHAnsi" w:eastAsia="Calibri" w:hAnsiTheme="minorHAnsi" w:cstheme="minorHAnsi"/>
          <w:sz w:val="22"/>
          <w:szCs w:val="22"/>
        </w:rPr>
        <w:t xml:space="preserve"> str. 1 d. (2016 m. gegužės 17 d. įstatymo Nr. XII-2358 redakcija)).</w:t>
      </w:r>
    </w:p>
    <w:p w14:paraId="302E9AAD" w14:textId="77777777" w:rsidR="004B4040" w:rsidRPr="004B4040" w:rsidRDefault="004B4040" w:rsidP="004B4040">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4B4040">
        <w:rPr>
          <w:rStyle w:val="normaltextrun"/>
          <w:rFonts w:asciiTheme="minorHAnsi" w:eastAsia="Calibri" w:hAnsiTheme="minorHAnsi" w:cstheme="minorHAnsi"/>
          <w:sz w:val="22"/>
          <w:szCs w:val="22"/>
        </w:rPr>
        <w:t xml:space="preserve">Aptarto teisinio reguliavimo kontekste įvertinusi nustatytas faktines aplinkybes, teisėjų kolegija konstatavo, kad </w:t>
      </w:r>
      <w:r w:rsidRPr="004B4040">
        <w:rPr>
          <w:rStyle w:val="normaltextrun"/>
          <w:rFonts w:asciiTheme="minorHAnsi" w:eastAsia="Calibri" w:hAnsiTheme="minorHAnsi" w:cstheme="minorHAnsi"/>
          <w:sz w:val="22"/>
          <w:szCs w:val="22"/>
          <w:u w:val="single"/>
        </w:rPr>
        <w:t>Departamento duotas privalomasis nurodymas, kuriuo pareiškėjas įpareigotas rengti cheminėmis medžiagomis užteršto žemės sklypo tvarkymo planą pagal Ekogeologinių tyrimų reglamentą tik dėl to, kad jis yra šio žemės sklypo savininkas, negali būti laikomas teisėtu</w:t>
      </w:r>
      <w:r w:rsidRPr="004B4040">
        <w:rPr>
          <w:rStyle w:val="normaltextrun"/>
          <w:rFonts w:asciiTheme="minorHAnsi" w:eastAsia="Calibri" w:hAnsiTheme="minorHAnsi" w:cstheme="minorHAnsi"/>
          <w:sz w:val="22"/>
          <w:szCs w:val="22"/>
        </w:rPr>
        <w:t>. Pirmosios instancijos teismo sprendimas panaikintas ir priimtas naujas sprendimas, kuriuo pareiškėjo skundas tenkintas.</w:t>
      </w:r>
    </w:p>
    <w:p w14:paraId="06F099E5" w14:textId="77777777" w:rsidR="004B4040" w:rsidRPr="004B4040" w:rsidRDefault="004B4040" w:rsidP="004B4040">
      <w:pPr>
        <w:pStyle w:val="paragraph"/>
        <w:spacing w:before="0" w:beforeAutospacing="0" w:after="0" w:afterAutospacing="0"/>
        <w:jc w:val="both"/>
        <w:textAlignment w:val="baseline"/>
        <w:rPr>
          <w:rStyle w:val="normaltextrun"/>
          <w:rFonts w:asciiTheme="minorHAnsi" w:eastAsia="Calibri" w:hAnsiTheme="minorHAnsi" w:cstheme="minorHAnsi"/>
          <w:sz w:val="22"/>
          <w:szCs w:val="22"/>
        </w:rPr>
      </w:pPr>
    </w:p>
    <w:p w14:paraId="574C9EC3" w14:textId="77777777" w:rsidR="004B4040" w:rsidRPr="004B4040" w:rsidRDefault="004B4040" w:rsidP="004B4040">
      <w:pPr>
        <w:pStyle w:val="paragraph"/>
        <w:spacing w:before="0" w:beforeAutospacing="0" w:after="0" w:afterAutospacing="0"/>
        <w:jc w:val="both"/>
        <w:textAlignment w:val="baseline"/>
        <w:rPr>
          <w:rFonts w:asciiTheme="minorHAnsi" w:hAnsiTheme="minorHAnsi" w:cstheme="minorHAnsi"/>
          <w:sz w:val="22"/>
          <w:szCs w:val="22"/>
        </w:rPr>
      </w:pPr>
      <w:r w:rsidRPr="004B4040">
        <w:rPr>
          <w:rStyle w:val="normaltextrun"/>
          <w:rFonts w:asciiTheme="minorHAnsi" w:eastAsia="Calibri" w:hAnsiTheme="minorHAnsi" w:cstheme="minorHAnsi"/>
          <w:sz w:val="22"/>
          <w:szCs w:val="22"/>
        </w:rPr>
        <w:t>2023 m. vasario 22 d. sprendimas administracinėje byloje Nr. eA-677-624/2023</w:t>
      </w:r>
    </w:p>
    <w:p w14:paraId="31737E00" w14:textId="77777777" w:rsidR="004B4040" w:rsidRPr="004B4040" w:rsidRDefault="004B4040" w:rsidP="004B4040">
      <w:pPr>
        <w:pStyle w:val="paragraph"/>
        <w:spacing w:before="0" w:beforeAutospacing="0" w:after="0" w:afterAutospacing="0"/>
        <w:jc w:val="both"/>
        <w:textAlignment w:val="baseline"/>
        <w:rPr>
          <w:rFonts w:asciiTheme="minorHAnsi" w:hAnsiTheme="minorHAnsi" w:cstheme="minorHAnsi"/>
          <w:sz w:val="22"/>
          <w:szCs w:val="22"/>
        </w:rPr>
      </w:pPr>
      <w:r w:rsidRPr="004B4040">
        <w:rPr>
          <w:rStyle w:val="normaltextrun"/>
          <w:rFonts w:asciiTheme="minorHAnsi" w:eastAsia="Calibri" w:hAnsiTheme="minorHAnsi" w:cstheme="minorHAnsi"/>
          <w:sz w:val="22"/>
          <w:szCs w:val="22"/>
        </w:rPr>
        <w:t>Teisminio proceso Nr. 3-62-3-01829-2021-9</w:t>
      </w:r>
    </w:p>
    <w:p w14:paraId="36B593B4" w14:textId="77777777" w:rsidR="004B4040" w:rsidRPr="004B4040" w:rsidRDefault="004B4040" w:rsidP="004B4040">
      <w:pPr>
        <w:pStyle w:val="paragraph"/>
        <w:spacing w:before="0" w:beforeAutospacing="0" w:after="0" w:afterAutospacing="0"/>
        <w:jc w:val="both"/>
        <w:textAlignment w:val="baseline"/>
        <w:rPr>
          <w:rFonts w:asciiTheme="minorHAnsi" w:hAnsiTheme="minorHAnsi" w:cstheme="minorHAnsi"/>
          <w:sz w:val="22"/>
          <w:szCs w:val="22"/>
        </w:rPr>
      </w:pPr>
      <w:r w:rsidRPr="004B4040">
        <w:rPr>
          <w:rStyle w:val="normaltextrun"/>
          <w:rFonts w:asciiTheme="minorHAnsi" w:eastAsia="Calibri" w:hAnsiTheme="minorHAnsi" w:cstheme="minorHAnsi"/>
          <w:sz w:val="22"/>
          <w:szCs w:val="22"/>
        </w:rPr>
        <w:t>Procesinio sprendimo kategorija 14.15</w:t>
      </w:r>
    </w:p>
    <w:p w14:paraId="6EF021BA" w14:textId="77777777" w:rsidR="004B4040" w:rsidRPr="004B4040" w:rsidRDefault="00000000" w:rsidP="004B4040">
      <w:pPr>
        <w:pStyle w:val="paragraph"/>
        <w:spacing w:before="0" w:beforeAutospacing="0" w:after="0" w:afterAutospacing="0"/>
        <w:jc w:val="both"/>
        <w:textAlignment w:val="baseline"/>
        <w:rPr>
          <w:rFonts w:asciiTheme="minorHAnsi" w:eastAsiaTheme="minorHAnsi" w:hAnsiTheme="minorHAnsi" w:cstheme="minorHAnsi"/>
          <w:sz w:val="22"/>
          <w:szCs w:val="22"/>
          <w:lang w:eastAsia="en-US"/>
        </w:rPr>
      </w:pPr>
      <w:hyperlink r:id="rId14" w:history="1">
        <w:r w:rsidR="004B4040" w:rsidRPr="004B4040">
          <w:rPr>
            <w:rStyle w:val="Hipersaitas"/>
            <w:rFonts w:asciiTheme="minorHAnsi" w:eastAsiaTheme="minorHAnsi" w:hAnsiTheme="minorHAnsi" w:cstheme="minorHAnsi"/>
            <w:sz w:val="22"/>
            <w:szCs w:val="22"/>
            <w:lang w:eastAsia="en-US"/>
          </w:rPr>
          <w:t>Prieiga internete</w:t>
        </w:r>
      </w:hyperlink>
    </w:p>
    <w:p w14:paraId="2965D32F" w14:textId="06879CC7" w:rsidR="00264A41" w:rsidRDefault="00264A41" w:rsidP="00A32A5C">
      <w:pPr>
        <w:ind w:firstLine="567"/>
        <w:rPr>
          <w:rFonts w:asciiTheme="minorHAnsi" w:hAnsiTheme="minorHAnsi" w:cstheme="minorHAnsi"/>
          <w:sz w:val="22"/>
          <w:szCs w:val="22"/>
        </w:rPr>
      </w:pPr>
    </w:p>
    <w:p w14:paraId="769B77AB" w14:textId="77777777" w:rsidR="0070692F" w:rsidRPr="0070692F" w:rsidRDefault="0070692F" w:rsidP="0070692F">
      <w:pPr>
        <w:pStyle w:val="Apzvalgai1"/>
        <w:rPr>
          <w:rFonts w:asciiTheme="minorHAnsi" w:hAnsiTheme="minorHAnsi" w:cstheme="minorHAnsi"/>
        </w:rPr>
      </w:pPr>
      <w:bookmarkStart w:id="38" w:name="_Toc134192330"/>
      <w:r w:rsidRPr="0070692F">
        <w:rPr>
          <w:rFonts w:asciiTheme="minorHAnsi" w:hAnsiTheme="minorHAnsi" w:cstheme="minorHAnsi"/>
        </w:rPr>
        <w:t>18. Nuosavybės teisių atkūrimas</w:t>
      </w:r>
      <w:bookmarkEnd w:id="38"/>
    </w:p>
    <w:p w14:paraId="454ACB97" w14:textId="3D42F442" w:rsidR="0070692F" w:rsidRDefault="0070692F" w:rsidP="0070692F">
      <w:pPr>
        <w:pStyle w:val="Betarp"/>
        <w:ind w:firstLine="567"/>
        <w:jc w:val="both"/>
        <w:rPr>
          <w:rFonts w:cstheme="minorHAnsi"/>
          <w:b/>
          <w:bCs/>
          <w:u w:val="single"/>
        </w:rPr>
      </w:pPr>
      <w:r>
        <w:rPr>
          <w:rFonts w:cstheme="minorHAnsi"/>
          <w:b/>
          <w:bCs/>
          <w:u w:val="single"/>
        </w:rPr>
        <w:t xml:space="preserve">18.4. </w:t>
      </w:r>
      <w:r w:rsidRPr="00785A42">
        <w:rPr>
          <w:rFonts w:cstheme="minorHAnsi"/>
          <w:b/>
          <w:bCs/>
          <w:u w:val="single"/>
        </w:rPr>
        <w:t>Nuosavybės teisių atkūrimas į žemę</w:t>
      </w:r>
    </w:p>
    <w:p w14:paraId="61712C0E" w14:textId="77777777" w:rsidR="0070692F" w:rsidRDefault="0070692F" w:rsidP="0070692F">
      <w:pPr>
        <w:pStyle w:val="Betarp"/>
        <w:ind w:firstLine="1134"/>
        <w:jc w:val="both"/>
        <w:rPr>
          <w:rFonts w:cstheme="minorHAnsi"/>
          <w:b/>
          <w:bCs/>
          <w:u w:val="single"/>
        </w:rPr>
      </w:pPr>
      <w:r>
        <w:rPr>
          <w:rFonts w:cstheme="minorHAnsi"/>
          <w:b/>
          <w:bCs/>
          <w:u w:val="single"/>
        </w:rPr>
        <w:t xml:space="preserve">18.4.2. </w:t>
      </w:r>
      <w:r w:rsidRPr="00785A42">
        <w:rPr>
          <w:rFonts w:cstheme="minorHAnsi"/>
          <w:b/>
          <w:bCs/>
          <w:u w:val="single"/>
        </w:rPr>
        <w:t>Miesto žemė</w:t>
      </w:r>
    </w:p>
    <w:p w14:paraId="4DB40ADF" w14:textId="77777777" w:rsidR="0070692F" w:rsidRDefault="0070692F" w:rsidP="0070692F">
      <w:pPr>
        <w:pStyle w:val="Betarp"/>
        <w:jc w:val="both"/>
        <w:rPr>
          <w:rFonts w:cstheme="minorHAnsi"/>
        </w:rPr>
      </w:pPr>
    </w:p>
    <w:p w14:paraId="0F11FB89" w14:textId="6322BBEF" w:rsidR="0070692F" w:rsidRPr="0070692F" w:rsidRDefault="0070692F" w:rsidP="0070692F">
      <w:pPr>
        <w:jc w:val="both"/>
        <w:outlineLvl w:val="1"/>
        <w:rPr>
          <w:rFonts w:asciiTheme="minorHAnsi" w:eastAsia="Calibri" w:hAnsiTheme="minorHAnsi" w:cstheme="minorHAnsi"/>
          <w:i/>
          <w:sz w:val="22"/>
          <w:szCs w:val="22"/>
        </w:rPr>
      </w:pPr>
      <w:bookmarkStart w:id="39" w:name="_Toc134192331"/>
      <w:r w:rsidRPr="0070692F">
        <w:rPr>
          <w:rFonts w:asciiTheme="minorHAnsi" w:eastAsia="Calibri" w:hAnsiTheme="minorHAnsi" w:cstheme="minorHAnsi"/>
          <w:i/>
          <w:sz w:val="22"/>
          <w:szCs w:val="22"/>
        </w:rPr>
        <w:t>Dėl viešojo administravimo subjekto pareigos informuoti apie nuosavybės teisių atkūrimo procedūrų terminus</w:t>
      </w:r>
      <w:bookmarkEnd w:id="39"/>
    </w:p>
    <w:p w14:paraId="3FEB672C" w14:textId="77777777" w:rsidR="0070692F" w:rsidRDefault="0070692F" w:rsidP="0070692F">
      <w:pPr>
        <w:pStyle w:val="Betarp"/>
        <w:jc w:val="both"/>
        <w:rPr>
          <w:rFonts w:cstheme="minorHAnsi"/>
        </w:rPr>
      </w:pPr>
    </w:p>
    <w:p w14:paraId="44E1E9DC" w14:textId="3416B78C" w:rsidR="0070692F" w:rsidRDefault="0070692F" w:rsidP="0070692F">
      <w:pPr>
        <w:pStyle w:val="Betarp"/>
        <w:ind w:firstLine="567"/>
        <w:jc w:val="both"/>
        <w:rPr>
          <w:rFonts w:cstheme="minorHAnsi"/>
        </w:rPr>
      </w:pPr>
      <w:r>
        <w:rPr>
          <w:rFonts w:cstheme="minorHAnsi"/>
        </w:rPr>
        <w:t xml:space="preserve">Pareiškėja kreipėsi į teismą su skundu, be kita ko, prašydama panaikinti </w:t>
      </w:r>
      <w:r w:rsidRPr="0012604F">
        <w:rPr>
          <w:rFonts w:cstheme="minorHAnsi"/>
        </w:rPr>
        <w:t>Vilniaus miesto savivaldybės administracijos (toliau – Administracija) Žemės tvarkymo ir administravimo skyriaus sprendim</w:t>
      </w:r>
      <w:r>
        <w:rPr>
          <w:rFonts w:cstheme="minorHAnsi"/>
        </w:rPr>
        <w:t>ą, kuriuo atsakyta į pareiškėjos kreipimąsi dėl</w:t>
      </w:r>
      <w:r w:rsidRPr="00F31628">
        <w:t xml:space="preserve"> </w:t>
      </w:r>
      <w:r w:rsidRPr="00F31628">
        <w:rPr>
          <w:rFonts w:cstheme="minorHAnsi"/>
        </w:rPr>
        <w:t>inform</w:t>
      </w:r>
      <w:r>
        <w:rPr>
          <w:rFonts w:cstheme="minorHAnsi"/>
        </w:rPr>
        <w:t>avimo</w:t>
      </w:r>
      <w:r w:rsidRPr="00F31628">
        <w:rPr>
          <w:rFonts w:cstheme="minorHAnsi"/>
        </w:rPr>
        <w:t xml:space="preserve"> apie t</w:t>
      </w:r>
      <w:r>
        <w:rPr>
          <w:rFonts w:cstheme="minorHAnsi"/>
        </w:rPr>
        <w:t>ai</w:t>
      </w:r>
      <w:r w:rsidRPr="00F31628">
        <w:rPr>
          <w:rFonts w:cstheme="minorHAnsi"/>
        </w:rPr>
        <w:t>, kada bus patvirtintas Vilniaus miesto teritorijų, naudojamų ar planuojamų naudoti želdynų įrengimui ar kitiems viešiesiems poreikiams užtikrinti, žemėlap</w:t>
      </w:r>
      <w:r>
        <w:rPr>
          <w:rFonts w:cstheme="minorHAnsi"/>
        </w:rPr>
        <w:t>is (toliau – Žemėlapis)</w:t>
      </w:r>
      <w:r w:rsidRPr="00F31628">
        <w:rPr>
          <w:rFonts w:cstheme="minorHAnsi"/>
        </w:rPr>
        <w:t xml:space="preserve"> ir bus pakartotinai svarstoma galimybė suprojektuoti grąžintinus natūra žemės sklypus</w:t>
      </w:r>
      <w:r>
        <w:rPr>
          <w:rFonts w:cstheme="minorHAnsi"/>
        </w:rPr>
        <w:t>. Ginčijamu sprendimu pareiškėja buvo informuota, kad Ž</w:t>
      </w:r>
      <w:r w:rsidRPr="00760EB0">
        <w:rPr>
          <w:rFonts w:cstheme="minorHAnsi"/>
        </w:rPr>
        <w:t xml:space="preserve">emėlapio rengimą organizuoja vyriausiojo miesto architekto skyrius, todėl tikslių duomenų apie konkrečius terminus, kada </w:t>
      </w:r>
      <w:r>
        <w:rPr>
          <w:rFonts w:cstheme="minorHAnsi"/>
        </w:rPr>
        <w:t>j</w:t>
      </w:r>
      <w:r w:rsidRPr="00760EB0">
        <w:rPr>
          <w:rFonts w:cstheme="minorHAnsi"/>
        </w:rPr>
        <w:t>is bus patvirtintas,</w:t>
      </w:r>
      <w:r w:rsidRPr="00760EB0">
        <w:t xml:space="preserve"> </w:t>
      </w:r>
      <w:r w:rsidRPr="00760EB0">
        <w:rPr>
          <w:rFonts w:cstheme="minorHAnsi"/>
        </w:rPr>
        <w:t>Administracij</w:t>
      </w:r>
      <w:r>
        <w:rPr>
          <w:rFonts w:cstheme="minorHAnsi"/>
        </w:rPr>
        <w:t>os</w:t>
      </w:r>
      <w:r w:rsidRPr="00760EB0">
        <w:rPr>
          <w:rFonts w:cstheme="minorHAnsi"/>
        </w:rPr>
        <w:t xml:space="preserve"> Žemės tvarkymo ir administravimo skyrius neturi.</w:t>
      </w:r>
    </w:p>
    <w:p w14:paraId="29D585D3" w14:textId="2F0E40E2" w:rsidR="0070692F" w:rsidRDefault="0070692F" w:rsidP="0070692F">
      <w:pPr>
        <w:pStyle w:val="Betarp"/>
        <w:ind w:firstLine="567"/>
        <w:jc w:val="both"/>
        <w:rPr>
          <w:rFonts w:cstheme="minorHAnsi"/>
        </w:rPr>
      </w:pPr>
      <w:r>
        <w:rPr>
          <w:rFonts w:cstheme="minorHAnsi"/>
        </w:rPr>
        <w:t xml:space="preserve">Pirmosios instancijos teismas tenkino pareiškėjos skundą – panaikino skundžiamą </w:t>
      </w:r>
      <w:r w:rsidRPr="00760EB0">
        <w:rPr>
          <w:rFonts w:cstheme="minorHAnsi"/>
        </w:rPr>
        <w:t>Administracij</w:t>
      </w:r>
      <w:r>
        <w:rPr>
          <w:rFonts w:cstheme="minorHAnsi"/>
        </w:rPr>
        <w:t>os</w:t>
      </w:r>
      <w:r w:rsidRPr="00760EB0">
        <w:rPr>
          <w:rFonts w:cstheme="minorHAnsi"/>
        </w:rPr>
        <w:t xml:space="preserve"> </w:t>
      </w:r>
      <w:r>
        <w:rPr>
          <w:rFonts w:cstheme="minorHAnsi"/>
        </w:rPr>
        <w:t>sprendimą ir įpareigojo Administraciją</w:t>
      </w:r>
      <w:r w:rsidRPr="00760EB0">
        <w:rPr>
          <w:rFonts w:cstheme="minorHAnsi"/>
        </w:rPr>
        <w:t xml:space="preserve"> nurodyti pareiškėjai terminą, kada bus parengtas </w:t>
      </w:r>
      <w:r>
        <w:rPr>
          <w:rFonts w:cstheme="minorHAnsi"/>
        </w:rPr>
        <w:t>Ž</w:t>
      </w:r>
      <w:r w:rsidRPr="00760EB0">
        <w:rPr>
          <w:rFonts w:cstheme="minorHAnsi"/>
        </w:rPr>
        <w:t>emėlapis</w:t>
      </w:r>
      <w:r>
        <w:rPr>
          <w:rFonts w:cstheme="minorHAnsi"/>
        </w:rPr>
        <w:t>.</w:t>
      </w:r>
    </w:p>
    <w:p w14:paraId="7F7BAE83" w14:textId="50DBE92E" w:rsidR="0070692F" w:rsidRDefault="0070692F" w:rsidP="0070692F">
      <w:pPr>
        <w:pStyle w:val="Betarp"/>
        <w:ind w:firstLine="567"/>
        <w:jc w:val="both"/>
        <w:rPr>
          <w:rFonts w:cstheme="minorHAnsi"/>
        </w:rPr>
      </w:pPr>
      <w:r>
        <w:rPr>
          <w:rFonts w:cstheme="minorHAnsi"/>
        </w:rPr>
        <w:t xml:space="preserve">LVAT konstatavo, kad </w:t>
      </w:r>
      <w:r w:rsidRPr="00FF311C">
        <w:rPr>
          <w:rFonts w:cstheme="minorHAnsi"/>
        </w:rPr>
        <w:t>tais atvejais, kai procedūros, reikšmingos nuosavybės teis</w:t>
      </w:r>
      <w:r>
        <w:rPr>
          <w:rFonts w:cstheme="minorHAnsi"/>
        </w:rPr>
        <w:t>ėms</w:t>
      </w:r>
      <w:r w:rsidRPr="00FF311C">
        <w:rPr>
          <w:rFonts w:cstheme="minorHAnsi"/>
        </w:rPr>
        <w:t xml:space="preserve"> atk</w:t>
      </w:r>
      <w:r>
        <w:rPr>
          <w:rFonts w:cstheme="minorHAnsi"/>
        </w:rPr>
        <w:t>urt</w:t>
      </w:r>
      <w:r w:rsidRPr="00FF311C">
        <w:rPr>
          <w:rFonts w:cstheme="minorHAnsi"/>
        </w:rPr>
        <w:t>i, neatliekamos per teisės aktuose nustatytus terminus, bet kuriuo atveju privalu užtikrinti ne tik pretendentų į nuosavybės teisių atkūrimą teisę žinoti apie jų teis</w:t>
      </w:r>
      <w:r>
        <w:rPr>
          <w:rFonts w:cstheme="minorHAnsi"/>
        </w:rPr>
        <w:t>ėms</w:t>
      </w:r>
      <w:r w:rsidRPr="00FF311C">
        <w:rPr>
          <w:rFonts w:cstheme="minorHAnsi"/>
        </w:rPr>
        <w:t xml:space="preserve"> įgyvendin</w:t>
      </w:r>
      <w:r>
        <w:rPr>
          <w:rFonts w:cstheme="minorHAnsi"/>
        </w:rPr>
        <w:t>t</w:t>
      </w:r>
      <w:r w:rsidRPr="00FF311C">
        <w:rPr>
          <w:rFonts w:cstheme="minorHAnsi"/>
        </w:rPr>
        <w:t>i reikšmingų administravimo procedūrų vyksmą, bet ir informuoti apie tų procedūrų užbaigimo terminus. Kitaip aiškinant viešojo administravimo subjekto teises, pretendentai į nuosavybės teisių atkūrimą patektų į neapibrėžtumo teisinę situaciją, o tai neder</w:t>
      </w:r>
      <w:r>
        <w:rPr>
          <w:rFonts w:cstheme="minorHAnsi"/>
        </w:rPr>
        <w:t>ėtų</w:t>
      </w:r>
      <w:r w:rsidRPr="00FF311C">
        <w:rPr>
          <w:rFonts w:cstheme="minorHAnsi"/>
        </w:rPr>
        <w:t xml:space="preserve"> su gero administravimo principo reikalavimais. Šių reikalavimų neatitinka ir tokia atsakovo veiksmų praktika, kai nesiekiama dalintis pareiškėjai aktualia informacija ir nurodoma, kad ji nebus teikiama, nes ją valdo kitas atsakovo struktūrinis padalinys. </w:t>
      </w:r>
      <w:r>
        <w:rPr>
          <w:rFonts w:cstheme="minorHAnsi"/>
        </w:rPr>
        <w:t xml:space="preserve">Teisėjų kolegija taip pat </w:t>
      </w:r>
      <w:r w:rsidRPr="00FF311C">
        <w:rPr>
          <w:rFonts w:cstheme="minorHAnsi"/>
        </w:rPr>
        <w:t>pažymė</w:t>
      </w:r>
      <w:r>
        <w:rPr>
          <w:rFonts w:cstheme="minorHAnsi"/>
        </w:rPr>
        <w:t>jo</w:t>
      </w:r>
      <w:r w:rsidRPr="00FF311C">
        <w:rPr>
          <w:rFonts w:cstheme="minorHAnsi"/>
        </w:rPr>
        <w:t>, jog terminas</w:t>
      </w:r>
      <w:r>
        <w:rPr>
          <w:rFonts w:cstheme="minorHAnsi"/>
        </w:rPr>
        <w:t>,</w:t>
      </w:r>
      <w:r w:rsidRPr="00FF311C">
        <w:rPr>
          <w:rFonts w:cstheme="minorHAnsi"/>
        </w:rPr>
        <w:t xml:space="preserve"> iki kada bus patvirtinti</w:t>
      </w:r>
      <w:r>
        <w:rPr>
          <w:rFonts w:cstheme="minorHAnsi"/>
        </w:rPr>
        <w:t xml:space="preserve"> žemėlapiai,</w:t>
      </w:r>
      <w:r w:rsidRPr="00FF311C">
        <w:rPr>
          <w:rFonts w:cstheme="minorHAnsi"/>
        </w:rPr>
        <w:t xml:space="preserve"> neturi būti apibrėžiamas konkrečia data. Teisinį aiškumą ir apibrėžtumą užtikrintų ir tai, jei atsakovas nurodytų aktualių veiksmų atlikimo metus bei mėnesių intervalą.</w:t>
      </w:r>
    </w:p>
    <w:p w14:paraId="46E2E701" w14:textId="1F8D63B4" w:rsidR="0070692F" w:rsidRDefault="0070692F" w:rsidP="0070692F">
      <w:pPr>
        <w:pStyle w:val="Betarp"/>
        <w:ind w:firstLine="567"/>
        <w:jc w:val="both"/>
        <w:rPr>
          <w:rFonts w:cstheme="minorHAnsi"/>
        </w:rPr>
      </w:pPr>
      <w:r>
        <w:rPr>
          <w:rFonts w:cstheme="minorHAnsi"/>
        </w:rPr>
        <w:t xml:space="preserve">Įvertinusi byloje nustatytas aplinkybes, LVAT teisėjų kolegija atsakovo Administracijos apeliacinį skundą tenkino iš dalies – </w:t>
      </w:r>
      <w:r w:rsidRPr="00FF311C">
        <w:rPr>
          <w:rFonts w:cstheme="minorHAnsi"/>
        </w:rPr>
        <w:t>panaikin</w:t>
      </w:r>
      <w:r>
        <w:rPr>
          <w:rFonts w:cstheme="minorHAnsi"/>
        </w:rPr>
        <w:t>o</w:t>
      </w:r>
      <w:r w:rsidRPr="00FF311C">
        <w:rPr>
          <w:rFonts w:cstheme="minorHAnsi"/>
        </w:rPr>
        <w:t xml:space="preserve"> ginčijamo atsakovo sprendimo dal</w:t>
      </w:r>
      <w:r>
        <w:rPr>
          <w:rFonts w:cstheme="minorHAnsi"/>
        </w:rPr>
        <w:t>į</w:t>
      </w:r>
      <w:r w:rsidRPr="00FF311C">
        <w:rPr>
          <w:rFonts w:cstheme="minorHAnsi"/>
        </w:rPr>
        <w:t>, kurioje nurod</w:t>
      </w:r>
      <w:r>
        <w:rPr>
          <w:rFonts w:cstheme="minorHAnsi"/>
        </w:rPr>
        <w:t>yta</w:t>
      </w:r>
      <w:r w:rsidRPr="00FF311C">
        <w:rPr>
          <w:rFonts w:cstheme="minorHAnsi"/>
        </w:rPr>
        <w:t>, kad Žemėlapio rengimą organizuoja vyriausiojo miesto architekto skyrius, todėl</w:t>
      </w:r>
      <w:r>
        <w:rPr>
          <w:rFonts w:cstheme="minorHAnsi"/>
        </w:rPr>
        <w:t xml:space="preserve"> atsakovas neturi</w:t>
      </w:r>
      <w:r w:rsidRPr="00FF311C">
        <w:rPr>
          <w:rFonts w:cstheme="minorHAnsi"/>
        </w:rPr>
        <w:t xml:space="preserve"> tikslių duomenų apie konkrečius terminus, kada </w:t>
      </w:r>
      <w:r>
        <w:rPr>
          <w:rFonts w:cstheme="minorHAnsi"/>
        </w:rPr>
        <w:t>j</w:t>
      </w:r>
      <w:r w:rsidRPr="00FF311C">
        <w:rPr>
          <w:rFonts w:cstheme="minorHAnsi"/>
        </w:rPr>
        <w:t xml:space="preserve">is bus patvirtintas, ir </w:t>
      </w:r>
      <w:r>
        <w:rPr>
          <w:rFonts w:cstheme="minorHAnsi"/>
        </w:rPr>
        <w:t xml:space="preserve">šią </w:t>
      </w:r>
      <w:r w:rsidRPr="00FF311C">
        <w:rPr>
          <w:rFonts w:cstheme="minorHAnsi"/>
        </w:rPr>
        <w:t xml:space="preserve">pareiškėjos prašymo </w:t>
      </w:r>
      <w:r>
        <w:rPr>
          <w:rFonts w:cstheme="minorHAnsi"/>
        </w:rPr>
        <w:t xml:space="preserve">dalį </w:t>
      </w:r>
      <w:r w:rsidRPr="00FF311C">
        <w:rPr>
          <w:rFonts w:cstheme="minorHAnsi"/>
        </w:rPr>
        <w:t>perd</w:t>
      </w:r>
      <w:r>
        <w:rPr>
          <w:rFonts w:cstheme="minorHAnsi"/>
        </w:rPr>
        <w:t>avė</w:t>
      </w:r>
      <w:r w:rsidRPr="00FF311C">
        <w:rPr>
          <w:rFonts w:cstheme="minorHAnsi"/>
        </w:rPr>
        <w:t xml:space="preserve"> atsakovui nagrinėti iš naujo, kad būtų nurodyti veiksmų atlikimo terminai</w:t>
      </w:r>
      <w:r>
        <w:rPr>
          <w:rFonts w:cstheme="minorHAnsi"/>
        </w:rPr>
        <w:t>; k</w:t>
      </w:r>
      <w:r w:rsidRPr="00FF311C">
        <w:rPr>
          <w:rFonts w:cstheme="minorHAnsi"/>
        </w:rPr>
        <w:t>it</w:t>
      </w:r>
      <w:r>
        <w:rPr>
          <w:rFonts w:cstheme="minorHAnsi"/>
        </w:rPr>
        <w:t>ą</w:t>
      </w:r>
      <w:r w:rsidRPr="00FF311C">
        <w:rPr>
          <w:rFonts w:cstheme="minorHAnsi"/>
        </w:rPr>
        <w:t xml:space="preserve"> ginčijamo sprendimo dal</w:t>
      </w:r>
      <w:r>
        <w:rPr>
          <w:rFonts w:cstheme="minorHAnsi"/>
        </w:rPr>
        <w:t>į</w:t>
      </w:r>
      <w:r w:rsidRPr="00FF311C">
        <w:rPr>
          <w:rFonts w:cstheme="minorHAnsi"/>
        </w:rPr>
        <w:t xml:space="preserve"> pali</w:t>
      </w:r>
      <w:r>
        <w:rPr>
          <w:rFonts w:cstheme="minorHAnsi"/>
        </w:rPr>
        <w:t>ko</w:t>
      </w:r>
      <w:r w:rsidRPr="00FF311C">
        <w:rPr>
          <w:rFonts w:cstheme="minorHAnsi"/>
        </w:rPr>
        <w:t xml:space="preserve"> nepakeist</w:t>
      </w:r>
      <w:r>
        <w:rPr>
          <w:rFonts w:cstheme="minorHAnsi"/>
        </w:rPr>
        <w:t>ą</w:t>
      </w:r>
      <w:r w:rsidRPr="00FF311C">
        <w:rPr>
          <w:rFonts w:cstheme="minorHAnsi"/>
        </w:rPr>
        <w:t>.</w:t>
      </w:r>
    </w:p>
    <w:p w14:paraId="09C4DE51" w14:textId="77777777" w:rsidR="0070692F" w:rsidRDefault="0070692F" w:rsidP="0070692F">
      <w:pPr>
        <w:pStyle w:val="Betarp"/>
        <w:jc w:val="both"/>
        <w:rPr>
          <w:rFonts w:cstheme="minorHAnsi"/>
        </w:rPr>
      </w:pPr>
    </w:p>
    <w:p w14:paraId="609191CE" w14:textId="77777777" w:rsidR="0070692F" w:rsidRPr="005C5D7C" w:rsidRDefault="0070692F" w:rsidP="0070692F">
      <w:pPr>
        <w:pStyle w:val="Betarp"/>
        <w:jc w:val="both"/>
        <w:rPr>
          <w:rFonts w:cstheme="minorHAnsi"/>
        </w:rPr>
      </w:pPr>
      <w:r w:rsidRPr="005C5D7C">
        <w:rPr>
          <w:rFonts w:cstheme="minorHAnsi"/>
        </w:rPr>
        <w:t xml:space="preserve">2023 m. </w:t>
      </w:r>
      <w:r>
        <w:rPr>
          <w:rFonts w:cstheme="minorHAnsi"/>
        </w:rPr>
        <w:t>vasario 22</w:t>
      </w:r>
      <w:r w:rsidRPr="005C5D7C">
        <w:rPr>
          <w:rFonts w:cstheme="minorHAnsi"/>
        </w:rPr>
        <w:t xml:space="preserve"> d. </w:t>
      </w:r>
      <w:r>
        <w:rPr>
          <w:rFonts w:cstheme="minorHAnsi"/>
        </w:rPr>
        <w:t>nutartis</w:t>
      </w:r>
      <w:r w:rsidRPr="005C5D7C">
        <w:rPr>
          <w:rFonts w:cstheme="minorHAnsi"/>
        </w:rPr>
        <w:t xml:space="preserve"> administracinėje byloje Nr. </w:t>
      </w:r>
      <w:r w:rsidRPr="003E40DC">
        <w:rPr>
          <w:rFonts w:cstheme="minorHAnsi"/>
        </w:rPr>
        <w:t>eA-139-415/2023</w:t>
      </w:r>
    </w:p>
    <w:p w14:paraId="4B937782" w14:textId="77777777" w:rsidR="0070692F" w:rsidRPr="005C5D7C" w:rsidRDefault="0070692F" w:rsidP="0070692F">
      <w:pPr>
        <w:pStyle w:val="Betarp"/>
        <w:jc w:val="both"/>
        <w:rPr>
          <w:rFonts w:cstheme="minorHAnsi"/>
        </w:rPr>
      </w:pPr>
      <w:r w:rsidRPr="005C5D7C">
        <w:rPr>
          <w:rFonts w:cstheme="minorHAnsi"/>
        </w:rPr>
        <w:t xml:space="preserve">Teisminio proceso Nr. </w:t>
      </w:r>
      <w:r w:rsidRPr="003E40DC">
        <w:rPr>
          <w:rFonts w:cstheme="minorHAnsi"/>
        </w:rPr>
        <w:t>3-61-3-02924-2021-5</w:t>
      </w:r>
    </w:p>
    <w:p w14:paraId="735C90BD" w14:textId="77777777" w:rsidR="0070692F" w:rsidRDefault="0070692F" w:rsidP="0070692F">
      <w:pPr>
        <w:pStyle w:val="Betarp"/>
        <w:jc w:val="both"/>
        <w:rPr>
          <w:rFonts w:cstheme="minorHAnsi"/>
        </w:rPr>
      </w:pPr>
      <w:r w:rsidRPr="00A032D3">
        <w:rPr>
          <w:rFonts w:cstheme="minorHAnsi"/>
        </w:rPr>
        <w:t xml:space="preserve">Procesinio sprendimo </w:t>
      </w:r>
      <w:r w:rsidRPr="003E40DC">
        <w:rPr>
          <w:rFonts w:cstheme="minorHAnsi"/>
        </w:rPr>
        <w:t>kategorija 18.4.2</w:t>
      </w:r>
    </w:p>
    <w:p w14:paraId="41298CAF" w14:textId="0E36A9A4" w:rsidR="0070692F" w:rsidRDefault="00000000" w:rsidP="0070692F">
      <w:pPr>
        <w:pStyle w:val="Betarp"/>
        <w:jc w:val="both"/>
        <w:rPr>
          <w:rFonts w:cstheme="minorHAnsi"/>
        </w:rPr>
      </w:pPr>
      <w:hyperlink r:id="rId15" w:history="1">
        <w:r w:rsidR="0070692F" w:rsidRPr="00CB13EB">
          <w:rPr>
            <w:rStyle w:val="Hipersaitas"/>
            <w:rFonts w:cstheme="minorHAnsi"/>
          </w:rPr>
          <w:t>Prieiga internete</w:t>
        </w:r>
      </w:hyperlink>
    </w:p>
    <w:p w14:paraId="428C695B" w14:textId="77777777" w:rsidR="00C2617F" w:rsidRPr="00C2617F" w:rsidRDefault="00C2617F" w:rsidP="008F47B7">
      <w:pPr>
        <w:ind w:firstLine="567"/>
        <w:jc w:val="both"/>
        <w:rPr>
          <w:rFonts w:asciiTheme="minorHAnsi" w:hAnsiTheme="minorHAnsi" w:cstheme="minorHAnsi"/>
          <w:sz w:val="22"/>
          <w:szCs w:val="22"/>
        </w:rPr>
      </w:pPr>
    </w:p>
    <w:p w14:paraId="254CCAF4" w14:textId="77777777" w:rsidR="00AB543D" w:rsidRPr="00AB543D" w:rsidRDefault="00AB543D" w:rsidP="00AB543D">
      <w:pPr>
        <w:pStyle w:val="Apzvalgai1"/>
        <w:rPr>
          <w:rFonts w:asciiTheme="minorHAnsi" w:hAnsiTheme="minorHAnsi" w:cstheme="minorHAnsi"/>
        </w:rPr>
      </w:pPr>
      <w:bookmarkStart w:id="40" w:name="_Toc111545949"/>
      <w:bookmarkStart w:id="41" w:name="_Toc134192332"/>
      <w:r w:rsidRPr="00AB543D">
        <w:rPr>
          <w:rFonts w:asciiTheme="minorHAnsi" w:hAnsiTheme="minorHAnsi" w:cstheme="minorHAnsi"/>
        </w:rPr>
        <w:t>20. Civilinė atsakomybė už žalą, atsiradusią dėl valdžios institucijų neteisėtų veiksmų</w:t>
      </w:r>
      <w:bookmarkEnd w:id="40"/>
      <w:bookmarkEnd w:id="41"/>
    </w:p>
    <w:p w14:paraId="59972F29" w14:textId="77777777" w:rsidR="00AB543D" w:rsidRPr="00A750FF" w:rsidRDefault="00AB543D" w:rsidP="00AB543D">
      <w:pPr>
        <w:ind w:firstLine="567"/>
        <w:rPr>
          <w:rFonts w:ascii="Calibri" w:hAnsi="Calibri"/>
          <w:b/>
          <w:bCs/>
          <w:sz w:val="22"/>
          <w:szCs w:val="22"/>
          <w:u w:val="single"/>
        </w:rPr>
      </w:pPr>
      <w:r w:rsidRPr="00A750FF">
        <w:rPr>
          <w:rFonts w:ascii="Calibri" w:hAnsi="Calibri"/>
          <w:b/>
          <w:sz w:val="22"/>
          <w:szCs w:val="22"/>
          <w:u w:val="single"/>
        </w:rPr>
        <w:t xml:space="preserve">20.5. </w:t>
      </w:r>
      <w:r w:rsidRPr="00A750FF">
        <w:rPr>
          <w:rFonts w:ascii="Calibri" w:hAnsi="Calibri"/>
          <w:b/>
          <w:bCs/>
          <w:sz w:val="22"/>
          <w:szCs w:val="22"/>
          <w:u w:val="single"/>
        </w:rPr>
        <w:t>Kiti su civiline atsakomybe susiję klausimai</w:t>
      </w:r>
    </w:p>
    <w:p w14:paraId="17F91688" w14:textId="77777777" w:rsidR="00AB543D" w:rsidRPr="00A750FF" w:rsidRDefault="00AB543D" w:rsidP="00AB543D">
      <w:pPr>
        <w:ind w:left="1843" w:hanging="709"/>
        <w:jc w:val="both"/>
        <w:rPr>
          <w:rFonts w:ascii="Calibri" w:hAnsi="Calibri"/>
          <w:b/>
          <w:sz w:val="22"/>
          <w:szCs w:val="22"/>
          <w:u w:val="single"/>
        </w:rPr>
      </w:pPr>
      <w:r w:rsidRPr="00A750FF">
        <w:rPr>
          <w:rFonts w:ascii="Calibri" w:hAnsi="Calibri"/>
          <w:b/>
          <w:bCs/>
          <w:sz w:val="22"/>
          <w:szCs w:val="22"/>
          <w:u w:val="single"/>
        </w:rPr>
        <w:t>20.5.1. Laisvės atėmimo bausmę atliekančių asmenų skundų dėl žalos atlyginimo už netinkamas kalinimo sąlygas nagrinėjimas</w:t>
      </w:r>
    </w:p>
    <w:p w14:paraId="49E222B1" w14:textId="77777777" w:rsidR="00AB543D" w:rsidRDefault="00AB543D" w:rsidP="00AB543D">
      <w:pPr>
        <w:ind w:firstLine="567"/>
        <w:rPr>
          <w:rFonts w:ascii="Calibri" w:hAnsi="Calibri"/>
          <w:bCs/>
          <w:sz w:val="22"/>
          <w:szCs w:val="22"/>
        </w:rPr>
      </w:pPr>
    </w:p>
    <w:p w14:paraId="0359BE7D" w14:textId="77777777" w:rsidR="00AB543D" w:rsidRPr="00304C37" w:rsidRDefault="00AB543D" w:rsidP="00304C37">
      <w:pPr>
        <w:jc w:val="both"/>
        <w:outlineLvl w:val="1"/>
        <w:rPr>
          <w:rFonts w:asciiTheme="minorHAnsi" w:eastAsia="Calibri" w:hAnsiTheme="minorHAnsi" w:cstheme="minorHAnsi"/>
          <w:i/>
          <w:sz w:val="22"/>
          <w:szCs w:val="22"/>
        </w:rPr>
      </w:pPr>
      <w:bookmarkStart w:id="42" w:name="_Toc134192333"/>
      <w:r w:rsidRPr="00304C37">
        <w:rPr>
          <w:rFonts w:asciiTheme="minorHAnsi" w:eastAsia="Calibri" w:hAnsiTheme="minorHAnsi" w:cstheme="minorHAnsi"/>
          <w:i/>
          <w:sz w:val="22"/>
          <w:szCs w:val="22"/>
        </w:rPr>
        <w:t>Dėl suimtųjų teisės į ilgalaikius pasimatymus ribojimo Covid-19 pandemijos metu</w:t>
      </w:r>
      <w:bookmarkEnd w:id="42"/>
    </w:p>
    <w:p w14:paraId="24ED8140" w14:textId="77777777" w:rsidR="00AB543D" w:rsidRDefault="00AB543D" w:rsidP="00AB543D">
      <w:pPr>
        <w:ind w:firstLine="567"/>
        <w:rPr>
          <w:rFonts w:ascii="Calibri" w:hAnsi="Calibri"/>
          <w:bCs/>
          <w:sz w:val="22"/>
          <w:szCs w:val="22"/>
        </w:rPr>
      </w:pPr>
    </w:p>
    <w:p w14:paraId="468444CC" w14:textId="77777777" w:rsidR="00AB543D" w:rsidRDefault="00AB543D" w:rsidP="00AB543D">
      <w:pPr>
        <w:ind w:firstLine="567"/>
        <w:jc w:val="both"/>
        <w:rPr>
          <w:rFonts w:ascii="Calibri" w:hAnsi="Calibri"/>
          <w:bCs/>
          <w:sz w:val="22"/>
          <w:szCs w:val="22"/>
        </w:rPr>
      </w:pPr>
      <w:r>
        <w:rPr>
          <w:rFonts w:ascii="Calibri" w:hAnsi="Calibri"/>
          <w:bCs/>
          <w:sz w:val="22"/>
          <w:szCs w:val="22"/>
        </w:rPr>
        <w:t xml:space="preserve">Nagrinėtoje byloje ginčas kilo dėl </w:t>
      </w:r>
      <w:r w:rsidRPr="006B2876">
        <w:rPr>
          <w:rFonts w:ascii="Calibri" w:hAnsi="Calibri"/>
          <w:bCs/>
          <w:sz w:val="22"/>
          <w:szCs w:val="22"/>
        </w:rPr>
        <w:t>Kauno tardymo izoliatoriaus (toliau – Kauno TI)</w:t>
      </w:r>
      <w:r>
        <w:rPr>
          <w:rFonts w:ascii="Calibri" w:hAnsi="Calibri"/>
          <w:bCs/>
          <w:sz w:val="22"/>
          <w:szCs w:val="22"/>
        </w:rPr>
        <w:t xml:space="preserve"> rašto, kuriuo netenkintas pareiškėjo prašymas suteikti jam ilgalaikį pasimatymą su sutuoktine, ir </w:t>
      </w:r>
      <w:r w:rsidRPr="006B2876">
        <w:rPr>
          <w:rFonts w:ascii="Calibri" w:hAnsi="Calibri"/>
          <w:bCs/>
          <w:sz w:val="22"/>
          <w:szCs w:val="22"/>
        </w:rPr>
        <w:t>Kalėjimų departamento prie Lietuvos Respublikos teisingumo ministerijos (toliau – Departamentas)</w:t>
      </w:r>
      <w:r>
        <w:rPr>
          <w:rFonts w:ascii="Calibri" w:hAnsi="Calibri"/>
          <w:bCs/>
          <w:sz w:val="22"/>
          <w:szCs w:val="22"/>
        </w:rPr>
        <w:t xml:space="preserve"> rašto, kuriuo atmestas pareiškėjo skundas dėl </w:t>
      </w:r>
      <w:r>
        <w:rPr>
          <w:rFonts w:ascii="Calibri" w:hAnsi="Calibri"/>
          <w:bCs/>
          <w:sz w:val="22"/>
          <w:szCs w:val="22"/>
        </w:rPr>
        <w:lastRenderedPageBreak/>
        <w:t xml:space="preserve">minėto Kauno TI rašto, </w:t>
      </w:r>
      <w:r w:rsidRPr="006B2876">
        <w:rPr>
          <w:rFonts w:ascii="Calibri" w:hAnsi="Calibri"/>
          <w:bCs/>
          <w:sz w:val="22"/>
          <w:szCs w:val="22"/>
        </w:rPr>
        <w:t xml:space="preserve">teisėtumo ir pagrįstumo </w:t>
      </w:r>
      <w:r>
        <w:rPr>
          <w:rFonts w:ascii="Calibri" w:hAnsi="Calibri"/>
          <w:bCs/>
          <w:sz w:val="22"/>
          <w:szCs w:val="22"/>
        </w:rPr>
        <w:t>be</w:t>
      </w:r>
      <w:r w:rsidRPr="006B2876">
        <w:rPr>
          <w:rFonts w:ascii="Calibri" w:hAnsi="Calibri"/>
          <w:bCs/>
          <w:sz w:val="22"/>
          <w:szCs w:val="22"/>
        </w:rPr>
        <w:t>i neturtinės žalos</w:t>
      </w:r>
      <w:r>
        <w:rPr>
          <w:rFonts w:ascii="Calibri" w:hAnsi="Calibri"/>
          <w:bCs/>
          <w:sz w:val="22"/>
          <w:szCs w:val="22"/>
        </w:rPr>
        <w:t>, kurią pareiškėjas kildino iš neteisėtų</w:t>
      </w:r>
      <w:r w:rsidRPr="006B2876">
        <w:rPr>
          <w:rFonts w:ascii="Calibri" w:hAnsi="Calibri"/>
          <w:bCs/>
          <w:sz w:val="22"/>
          <w:szCs w:val="22"/>
        </w:rPr>
        <w:t xml:space="preserve"> Kauno TI veiksmų </w:t>
      </w:r>
      <w:r>
        <w:rPr>
          <w:rFonts w:ascii="Calibri" w:hAnsi="Calibri"/>
          <w:bCs/>
          <w:sz w:val="22"/>
          <w:szCs w:val="22"/>
        </w:rPr>
        <w:t xml:space="preserve">(neveikimo) </w:t>
      </w:r>
      <w:r w:rsidRPr="006B2876">
        <w:rPr>
          <w:rFonts w:ascii="Calibri" w:hAnsi="Calibri"/>
          <w:bCs/>
          <w:sz w:val="22"/>
          <w:szCs w:val="22"/>
        </w:rPr>
        <w:t xml:space="preserve">nesuteikiant </w:t>
      </w:r>
      <w:r>
        <w:rPr>
          <w:rFonts w:ascii="Calibri" w:hAnsi="Calibri"/>
          <w:bCs/>
          <w:sz w:val="22"/>
          <w:szCs w:val="22"/>
        </w:rPr>
        <w:t xml:space="preserve">jam </w:t>
      </w:r>
      <w:r w:rsidRPr="006B2876">
        <w:rPr>
          <w:rFonts w:ascii="Calibri" w:hAnsi="Calibri"/>
          <w:bCs/>
          <w:sz w:val="22"/>
          <w:szCs w:val="22"/>
        </w:rPr>
        <w:t>ilgalaikių pasimatymų su sutuoktine</w:t>
      </w:r>
      <w:r>
        <w:rPr>
          <w:rFonts w:ascii="Calibri" w:hAnsi="Calibri"/>
          <w:bCs/>
          <w:sz w:val="22"/>
          <w:szCs w:val="22"/>
        </w:rPr>
        <w:t>,</w:t>
      </w:r>
      <w:r w:rsidRPr="006B2876">
        <w:rPr>
          <w:rFonts w:ascii="Calibri" w:hAnsi="Calibri"/>
          <w:bCs/>
          <w:sz w:val="22"/>
          <w:szCs w:val="22"/>
        </w:rPr>
        <w:t xml:space="preserve"> atlyginimo.</w:t>
      </w:r>
    </w:p>
    <w:p w14:paraId="5B502A10" w14:textId="77777777" w:rsidR="00AB543D" w:rsidRDefault="00AB543D" w:rsidP="00AB543D">
      <w:pPr>
        <w:ind w:firstLine="567"/>
        <w:jc w:val="both"/>
        <w:rPr>
          <w:rFonts w:ascii="Calibri" w:hAnsi="Calibri"/>
          <w:bCs/>
          <w:sz w:val="22"/>
          <w:szCs w:val="22"/>
        </w:rPr>
      </w:pPr>
      <w:r>
        <w:rPr>
          <w:rFonts w:ascii="Calibri" w:hAnsi="Calibri"/>
          <w:bCs/>
          <w:sz w:val="22"/>
          <w:szCs w:val="22"/>
        </w:rPr>
        <w:t xml:space="preserve">Pirmosios instancijos teismas </w:t>
      </w:r>
      <w:r w:rsidRPr="00B00CB2">
        <w:rPr>
          <w:rFonts w:ascii="Calibri" w:hAnsi="Calibri"/>
          <w:bCs/>
          <w:sz w:val="22"/>
          <w:szCs w:val="22"/>
        </w:rPr>
        <w:t>pareiškėjo skundą tenkino iš dalies</w:t>
      </w:r>
      <w:r>
        <w:rPr>
          <w:rFonts w:ascii="Calibri" w:hAnsi="Calibri"/>
          <w:bCs/>
          <w:sz w:val="22"/>
          <w:szCs w:val="22"/>
        </w:rPr>
        <w:t>,</w:t>
      </w:r>
      <w:r w:rsidRPr="00B00CB2">
        <w:rPr>
          <w:rFonts w:ascii="Calibri" w:hAnsi="Calibri"/>
          <w:bCs/>
          <w:sz w:val="22"/>
          <w:szCs w:val="22"/>
        </w:rPr>
        <w:t xml:space="preserve"> </w:t>
      </w:r>
      <w:r>
        <w:rPr>
          <w:rFonts w:ascii="Calibri" w:hAnsi="Calibri"/>
          <w:bCs/>
          <w:sz w:val="22"/>
          <w:szCs w:val="22"/>
        </w:rPr>
        <w:t>p</w:t>
      </w:r>
      <w:r w:rsidRPr="00B00CB2">
        <w:rPr>
          <w:rFonts w:ascii="Calibri" w:hAnsi="Calibri"/>
          <w:bCs/>
          <w:sz w:val="22"/>
          <w:szCs w:val="22"/>
        </w:rPr>
        <w:t>anaikino Kauno TI ir Departamento rašt</w:t>
      </w:r>
      <w:r>
        <w:rPr>
          <w:rFonts w:ascii="Calibri" w:hAnsi="Calibri"/>
          <w:bCs/>
          <w:sz w:val="22"/>
          <w:szCs w:val="22"/>
        </w:rPr>
        <w:t>us</w:t>
      </w:r>
      <w:r w:rsidRPr="00B00CB2">
        <w:rPr>
          <w:rFonts w:ascii="Calibri" w:hAnsi="Calibri"/>
          <w:bCs/>
          <w:sz w:val="22"/>
          <w:szCs w:val="22"/>
        </w:rPr>
        <w:t xml:space="preserve">, </w:t>
      </w:r>
      <w:r>
        <w:rPr>
          <w:rFonts w:ascii="Calibri" w:hAnsi="Calibri"/>
          <w:bCs/>
          <w:sz w:val="22"/>
          <w:szCs w:val="22"/>
        </w:rPr>
        <w:t xml:space="preserve">konstatavęs, kad jie </w:t>
      </w:r>
      <w:r w:rsidRPr="00B777E7">
        <w:rPr>
          <w:rFonts w:ascii="Calibri" w:hAnsi="Calibri"/>
          <w:bCs/>
          <w:sz w:val="22"/>
          <w:szCs w:val="22"/>
        </w:rPr>
        <w:t>neatitinka VAĮ 10</w:t>
      </w:r>
      <w:r>
        <w:rPr>
          <w:rFonts w:ascii="Calibri" w:hAnsi="Calibri"/>
          <w:bCs/>
          <w:sz w:val="22"/>
          <w:szCs w:val="22"/>
        </w:rPr>
        <w:t xml:space="preserve"> </w:t>
      </w:r>
      <w:r w:rsidRPr="00B777E7">
        <w:rPr>
          <w:rFonts w:ascii="Calibri" w:hAnsi="Calibri"/>
          <w:bCs/>
          <w:sz w:val="22"/>
          <w:szCs w:val="22"/>
        </w:rPr>
        <w:t>straipsnio reikalavimų</w:t>
      </w:r>
      <w:r>
        <w:rPr>
          <w:rFonts w:ascii="Calibri" w:hAnsi="Calibri"/>
          <w:bCs/>
          <w:sz w:val="22"/>
          <w:szCs w:val="22"/>
        </w:rPr>
        <w:t xml:space="preserve">, kadangi nebuvo </w:t>
      </w:r>
      <w:r w:rsidRPr="00B777E7">
        <w:rPr>
          <w:rFonts w:ascii="Calibri" w:hAnsi="Calibri"/>
          <w:bCs/>
          <w:sz w:val="22"/>
          <w:szCs w:val="22"/>
        </w:rPr>
        <w:t>tinkamai išnagrinė</w:t>
      </w:r>
      <w:r>
        <w:rPr>
          <w:rFonts w:ascii="Calibri" w:hAnsi="Calibri"/>
          <w:bCs/>
          <w:sz w:val="22"/>
          <w:szCs w:val="22"/>
        </w:rPr>
        <w:t>ta</w:t>
      </w:r>
      <w:r w:rsidRPr="00B777E7">
        <w:rPr>
          <w:rFonts w:ascii="Calibri" w:hAnsi="Calibri"/>
          <w:bCs/>
          <w:sz w:val="22"/>
          <w:szCs w:val="22"/>
        </w:rPr>
        <w:t xml:space="preserve"> pareiškėjo individuali situacij</w:t>
      </w:r>
      <w:r>
        <w:rPr>
          <w:rFonts w:ascii="Calibri" w:hAnsi="Calibri"/>
          <w:bCs/>
          <w:sz w:val="22"/>
          <w:szCs w:val="22"/>
        </w:rPr>
        <w:t>a,</w:t>
      </w:r>
      <w:r w:rsidRPr="00B777E7">
        <w:rPr>
          <w:rFonts w:ascii="Calibri" w:hAnsi="Calibri"/>
          <w:bCs/>
          <w:sz w:val="22"/>
          <w:szCs w:val="22"/>
        </w:rPr>
        <w:t xml:space="preserve"> </w:t>
      </w:r>
      <w:r w:rsidRPr="00B00CB2">
        <w:rPr>
          <w:rFonts w:ascii="Calibri" w:hAnsi="Calibri"/>
          <w:bCs/>
          <w:sz w:val="22"/>
          <w:szCs w:val="22"/>
        </w:rPr>
        <w:t>o reikalavimą dėl neturtinės žalos atlyginimo pinigais atmetė.</w:t>
      </w:r>
      <w:r>
        <w:rPr>
          <w:rFonts w:ascii="Calibri" w:hAnsi="Calibri"/>
          <w:bCs/>
          <w:sz w:val="22"/>
          <w:szCs w:val="22"/>
        </w:rPr>
        <w:t xml:space="preserve"> Apeliacinius skundus dėl šio sprendimo pateikė tiek pareiškėjas, tiek atsakovas.</w:t>
      </w:r>
    </w:p>
    <w:p w14:paraId="2D6A8D7E" w14:textId="77777777" w:rsidR="00AB543D" w:rsidRDefault="00AB543D" w:rsidP="00AB543D">
      <w:pPr>
        <w:ind w:firstLine="567"/>
        <w:jc w:val="both"/>
        <w:rPr>
          <w:rFonts w:ascii="Calibri" w:hAnsi="Calibri"/>
          <w:bCs/>
          <w:sz w:val="22"/>
          <w:szCs w:val="22"/>
        </w:rPr>
      </w:pPr>
      <w:r w:rsidRPr="00B777E7">
        <w:rPr>
          <w:rFonts w:ascii="Calibri" w:hAnsi="Calibri"/>
          <w:bCs/>
          <w:sz w:val="22"/>
          <w:szCs w:val="22"/>
        </w:rPr>
        <w:t>Pareiškėjas apeliaciniame skunde teig</w:t>
      </w:r>
      <w:r>
        <w:rPr>
          <w:rFonts w:ascii="Calibri" w:hAnsi="Calibri"/>
          <w:bCs/>
          <w:sz w:val="22"/>
          <w:szCs w:val="22"/>
        </w:rPr>
        <w:t>ė</w:t>
      </w:r>
      <w:r w:rsidRPr="00B777E7">
        <w:rPr>
          <w:rFonts w:ascii="Calibri" w:hAnsi="Calibri"/>
          <w:bCs/>
          <w:sz w:val="22"/>
          <w:szCs w:val="22"/>
        </w:rPr>
        <w:t xml:space="preserve">, kad teismas nepagrįstai jam nepriteisė neturtinės žalos atlyginimo pinigais, </w:t>
      </w:r>
      <w:r>
        <w:rPr>
          <w:rFonts w:ascii="Calibri" w:hAnsi="Calibri"/>
          <w:bCs/>
          <w:sz w:val="22"/>
          <w:szCs w:val="22"/>
        </w:rPr>
        <w:t>o a</w:t>
      </w:r>
      <w:r w:rsidRPr="00B777E7">
        <w:rPr>
          <w:rFonts w:ascii="Calibri" w:hAnsi="Calibri"/>
          <w:bCs/>
          <w:sz w:val="22"/>
          <w:szCs w:val="22"/>
        </w:rPr>
        <w:t>tsakovas</w:t>
      </w:r>
      <w:r>
        <w:rPr>
          <w:rFonts w:ascii="Calibri" w:hAnsi="Calibri"/>
          <w:bCs/>
          <w:sz w:val="22"/>
          <w:szCs w:val="22"/>
        </w:rPr>
        <w:t xml:space="preserve"> </w:t>
      </w:r>
      <w:r w:rsidRPr="00B777E7">
        <w:rPr>
          <w:rFonts w:ascii="Calibri" w:hAnsi="Calibri"/>
          <w:bCs/>
          <w:sz w:val="22"/>
          <w:szCs w:val="22"/>
        </w:rPr>
        <w:t xml:space="preserve">apeliaciniame skunde </w:t>
      </w:r>
      <w:r>
        <w:rPr>
          <w:rFonts w:ascii="Calibri" w:hAnsi="Calibri"/>
          <w:bCs/>
          <w:sz w:val="22"/>
          <w:szCs w:val="22"/>
        </w:rPr>
        <w:t>laikėsi pozicijos</w:t>
      </w:r>
      <w:r w:rsidRPr="00B777E7">
        <w:rPr>
          <w:rFonts w:ascii="Calibri" w:hAnsi="Calibri"/>
          <w:bCs/>
          <w:sz w:val="22"/>
          <w:szCs w:val="22"/>
        </w:rPr>
        <w:t xml:space="preserve">, kad pirmosios instancijos teismas nepagrįstai panaikino </w:t>
      </w:r>
      <w:r>
        <w:rPr>
          <w:rFonts w:ascii="Calibri" w:hAnsi="Calibri"/>
          <w:bCs/>
          <w:sz w:val="22"/>
          <w:szCs w:val="22"/>
        </w:rPr>
        <w:t>ginčytus</w:t>
      </w:r>
      <w:r w:rsidRPr="00B777E7">
        <w:rPr>
          <w:rFonts w:ascii="Calibri" w:hAnsi="Calibri"/>
          <w:bCs/>
          <w:sz w:val="22"/>
          <w:szCs w:val="22"/>
        </w:rPr>
        <w:t xml:space="preserve"> raštus, kadangi jie atitinka VAĮ administraciniams aktams keliamus reikalavimus, yra pagrįsti ir argumentuoti, </w:t>
      </w:r>
      <w:r>
        <w:rPr>
          <w:rFonts w:ascii="Calibri" w:hAnsi="Calibri"/>
          <w:bCs/>
          <w:sz w:val="22"/>
          <w:szCs w:val="22"/>
        </w:rPr>
        <w:t xml:space="preserve">todėl </w:t>
      </w:r>
      <w:r w:rsidRPr="00B777E7">
        <w:rPr>
          <w:rFonts w:ascii="Calibri" w:hAnsi="Calibri"/>
          <w:bCs/>
          <w:sz w:val="22"/>
          <w:szCs w:val="22"/>
        </w:rPr>
        <w:t>nepagrįstai sprendė, jog Kauno TI atliko neteisėtus veiksmus</w:t>
      </w:r>
      <w:r>
        <w:rPr>
          <w:rFonts w:ascii="Calibri" w:hAnsi="Calibri"/>
          <w:bCs/>
          <w:sz w:val="22"/>
          <w:szCs w:val="22"/>
        </w:rPr>
        <w:t>,</w:t>
      </w:r>
      <w:r w:rsidRPr="00B777E7">
        <w:rPr>
          <w:rFonts w:ascii="Calibri" w:hAnsi="Calibri"/>
          <w:bCs/>
          <w:sz w:val="22"/>
          <w:szCs w:val="22"/>
        </w:rPr>
        <w:t xml:space="preserve"> bei pripažino, kad pareiškėjo teisė buvo pažeista</w:t>
      </w:r>
      <w:r>
        <w:rPr>
          <w:rFonts w:ascii="Calibri" w:hAnsi="Calibri"/>
          <w:bCs/>
          <w:sz w:val="22"/>
          <w:szCs w:val="22"/>
        </w:rPr>
        <w:t>.</w:t>
      </w:r>
    </w:p>
    <w:p w14:paraId="6BC2E0E7" w14:textId="77777777" w:rsidR="00AB543D" w:rsidRDefault="00AB543D" w:rsidP="00AB543D">
      <w:pPr>
        <w:ind w:firstLine="567"/>
        <w:jc w:val="both"/>
        <w:rPr>
          <w:rFonts w:ascii="Calibri" w:hAnsi="Calibri"/>
          <w:bCs/>
          <w:sz w:val="22"/>
          <w:szCs w:val="22"/>
        </w:rPr>
      </w:pPr>
      <w:r>
        <w:rPr>
          <w:rFonts w:ascii="Calibri" w:hAnsi="Calibri"/>
          <w:bCs/>
          <w:sz w:val="22"/>
          <w:szCs w:val="22"/>
        </w:rPr>
        <w:t xml:space="preserve">LVAT teisėjų kolegija, nesutikdama su </w:t>
      </w:r>
      <w:r w:rsidRPr="00515E52">
        <w:rPr>
          <w:rFonts w:ascii="Calibri" w:hAnsi="Calibri"/>
          <w:bCs/>
          <w:sz w:val="22"/>
          <w:szCs w:val="22"/>
        </w:rPr>
        <w:t>pirmosios instancijos teismo išvadomis</w:t>
      </w:r>
      <w:r>
        <w:rPr>
          <w:rFonts w:ascii="Calibri" w:hAnsi="Calibri"/>
          <w:bCs/>
          <w:sz w:val="22"/>
          <w:szCs w:val="22"/>
        </w:rPr>
        <w:t xml:space="preserve">, atkreipė dėmesį, kad </w:t>
      </w:r>
      <w:r w:rsidRPr="00515E52">
        <w:rPr>
          <w:rFonts w:ascii="Calibri" w:hAnsi="Calibri"/>
          <w:bCs/>
          <w:sz w:val="22"/>
          <w:szCs w:val="22"/>
        </w:rPr>
        <w:t>įvertinus ginč</w:t>
      </w:r>
      <w:r>
        <w:rPr>
          <w:rFonts w:ascii="Calibri" w:hAnsi="Calibri"/>
          <w:bCs/>
          <w:sz w:val="22"/>
          <w:szCs w:val="22"/>
        </w:rPr>
        <w:t>o</w:t>
      </w:r>
      <w:r w:rsidRPr="00515E52">
        <w:rPr>
          <w:rFonts w:ascii="Calibri" w:hAnsi="Calibri"/>
          <w:bCs/>
          <w:sz w:val="22"/>
          <w:szCs w:val="22"/>
        </w:rPr>
        <w:t xml:space="preserve"> raštų turinį akivaizdu, jog nors juose ir neišdėstytas pareiškėjo individualios situacijos vertinimas, tačiau jie iš esmės yra teisingi, pagrįsti tuo metu galiojusiomis teisės aktų nuostatomis, dėl ekstremalios situacijos šalyje ribojusiomis galimybę suimtiesiems ir nuteistiesiems gauti ilgalaikius pasimatymus su šeima. </w:t>
      </w:r>
      <w:r>
        <w:rPr>
          <w:rFonts w:ascii="Calibri" w:hAnsi="Calibri"/>
          <w:bCs/>
          <w:sz w:val="22"/>
          <w:szCs w:val="22"/>
        </w:rPr>
        <w:t>G</w:t>
      </w:r>
      <w:r w:rsidRPr="00515E52">
        <w:rPr>
          <w:rFonts w:ascii="Calibri" w:hAnsi="Calibri"/>
          <w:bCs/>
          <w:sz w:val="22"/>
          <w:szCs w:val="22"/>
        </w:rPr>
        <w:t>inč</w:t>
      </w:r>
      <w:r>
        <w:rPr>
          <w:rFonts w:ascii="Calibri" w:hAnsi="Calibri"/>
          <w:bCs/>
          <w:sz w:val="22"/>
          <w:szCs w:val="22"/>
        </w:rPr>
        <w:t>o</w:t>
      </w:r>
      <w:r w:rsidRPr="00515E52">
        <w:rPr>
          <w:rFonts w:ascii="Calibri" w:hAnsi="Calibri"/>
          <w:bCs/>
          <w:sz w:val="22"/>
          <w:szCs w:val="22"/>
        </w:rPr>
        <w:t xml:space="preserve"> raštuose teisinis pagrindas ir objektyvios aplinkybės dėl bendros situacijos šalyje </w:t>
      </w:r>
      <w:r>
        <w:rPr>
          <w:rFonts w:ascii="Calibri" w:hAnsi="Calibri"/>
          <w:bCs/>
          <w:sz w:val="22"/>
          <w:szCs w:val="22"/>
        </w:rPr>
        <w:t>be</w:t>
      </w:r>
      <w:r w:rsidRPr="00515E52">
        <w:rPr>
          <w:rFonts w:ascii="Calibri" w:hAnsi="Calibri"/>
          <w:bCs/>
          <w:sz w:val="22"/>
          <w:szCs w:val="22"/>
        </w:rPr>
        <w:t>i su tuo susijusių ribojimų yra detaliai išdėstytos, todėl pareiškėjo subjektinė teisė žinoti bei suprasti ginč</w:t>
      </w:r>
      <w:r>
        <w:rPr>
          <w:rFonts w:ascii="Calibri" w:hAnsi="Calibri"/>
          <w:bCs/>
          <w:sz w:val="22"/>
          <w:szCs w:val="22"/>
        </w:rPr>
        <w:t>yt</w:t>
      </w:r>
      <w:r w:rsidRPr="00515E52">
        <w:rPr>
          <w:rFonts w:ascii="Calibri" w:hAnsi="Calibri"/>
          <w:bCs/>
          <w:sz w:val="22"/>
          <w:szCs w:val="22"/>
        </w:rPr>
        <w:t xml:space="preserve">ų sprendimų esmę bei turinį nebuvo suvaržyta. Teisėjų kolegija </w:t>
      </w:r>
      <w:r>
        <w:rPr>
          <w:rFonts w:ascii="Calibri" w:hAnsi="Calibri"/>
          <w:bCs/>
          <w:sz w:val="22"/>
          <w:szCs w:val="22"/>
        </w:rPr>
        <w:t>pažymėjo</w:t>
      </w:r>
      <w:r w:rsidRPr="00515E52">
        <w:rPr>
          <w:rFonts w:ascii="Calibri" w:hAnsi="Calibri"/>
          <w:bCs/>
          <w:sz w:val="22"/>
          <w:szCs w:val="22"/>
        </w:rPr>
        <w:t xml:space="preserve">, kad pareiškėjas prašyme suteikti ilgalaikį ir trumpalaikį pasimatymus iš esmės jokių išskirtinių ir individualių aplinkybių, kurias Kauno TI turėjo įvertinti, nenurodė. Taigi </w:t>
      </w:r>
      <w:r>
        <w:rPr>
          <w:rFonts w:ascii="Calibri" w:hAnsi="Calibri"/>
          <w:bCs/>
          <w:sz w:val="22"/>
          <w:szCs w:val="22"/>
        </w:rPr>
        <w:t>šiuo</w:t>
      </w:r>
      <w:r w:rsidRPr="00515E52">
        <w:rPr>
          <w:rFonts w:ascii="Calibri" w:hAnsi="Calibri"/>
          <w:bCs/>
          <w:sz w:val="22"/>
          <w:szCs w:val="22"/>
        </w:rPr>
        <w:t xml:space="preserve"> atveju n</w:t>
      </w:r>
      <w:r>
        <w:rPr>
          <w:rFonts w:ascii="Calibri" w:hAnsi="Calibri"/>
          <w:bCs/>
          <w:sz w:val="22"/>
          <w:szCs w:val="22"/>
        </w:rPr>
        <w:t>ebuvo</w:t>
      </w:r>
      <w:r w:rsidRPr="00515E52">
        <w:rPr>
          <w:rFonts w:ascii="Calibri" w:hAnsi="Calibri"/>
          <w:bCs/>
          <w:sz w:val="22"/>
          <w:szCs w:val="22"/>
        </w:rPr>
        <w:t xml:space="preserve"> pagrindo sutikti su pirmosios instancijos teismo vertinimu, kad pareiškėjo skundžiami Kauno TI ir Departamento rašta</w:t>
      </w:r>
      <w:r>
        <w:rPr>
          <w:rFonts w:ascii="Calibri" w:hAnsi="Calibri"/>
          <w:bCs/>
          <w:sz w:val="22"/>
          <w:szCs w:val="22"/>
        </w:rPr>
        <w:t>i</w:t>
      </w:r>
      <w:r w:rsidRPr="00515E52">
        <w:rPr>
          <w:rFonts w:ascii="Calibri" w:hAnsi="Calibri"/>
          <w:bCs/>
          <w:sz w:val="22"/>
          <w:szCs w:val="22"/>
        </w:rPr>
        <w:t xml:space="preserve"> neatitinka VAĮ individualiam administraciniam aktui keliamų reikalavimų, todėl pirmosios instancijos teismas visiškai nepagrįstai juos panaikino.</w:t>
      </w:r>
    </w:p>
    <w:p w14:paraId="2E3AFEB9" w14:textId="77777777" w:rsidR="00AB543D" w:rsidRDefault="00AB543D" w:rsidP="00AB543D">
      <w:pPr>
        <w:ind w:firstLine="567"/>
        <w:jc w:val="both"/>
        <w:rPr>
          <w:rFonts w:ascii="Calibri" w:hAnsi="Calibri"/>
          <w:bCs/>
          <w:sz w:val="22"/>
          <w:szCs w:val="22"/>
        </w:rPr>
      </w:pPr>
      <w:r w:rsidRPr="00C67A65">
        <w:rPr>
          <w:rFonts w:ascii="Calibri" w:hAnsi="Calibri"/>
          <w:bCs/>
          <w:sz w:val="22"/>
          <w:szCs w:val="22"/>
        </w:rPr>
        <w:t xml:space="preserve">Teisėjų kolegija </w:t>
      </w:r>
      <w:r>
        <w:rPr>
          <w:rFonts w:ascii="Calibri" w:hAnsi="Calibri"/>
          <w:bCs/>
          <w:sz w:val="22"/>
          <w:szCs w:val="22"/>
        </w:rPr>
        <w:t>pabrėžė</w:t>
      </w:r>
      <w:r w:rsidRPr="00C67A65">
        <w:rPr>
          <w:rFonts w:ascii="Calibri" w:hAnsi="Calibri"/>
          <w:bCs/>
          <w:sz w:val="22"/>
          <w:szCs w:val="22"/>
        </w:rPr>
        <w:t>, kad nustatytiems draudimams buvo taikomos alternatyvos, t. y. vietoj ilgalaikių pasimatymų, kurie buvo uždrausti, nuteistasis ar suimtasis galėjo pasirinkti trumpalaikius pasimatymus arba vaizdo ir telefoninius skambučius</w:t>
      </w:r>
      <w:r>
        <w:rPr>
          <w:rFonts w:ascii="Calibri" w:hAnsi="Calibri"/>
          <w:bCs/>
          <w:sz w:val="22"/>
          <w:szCs w:val="22"/>
        </w:rPr>
        <w:t>, b</w:t>
      </w:r>
      <w:r w:rsidRPr="00C67A65">
        <w:rPr>
          <w:rFonts w:ascii="Calibri" w:hAnsi="Calibri"/>
          <w:bCs/>
          <w:sz w:val="22"/>
          <w:szCs w:val="22"/>
        </w:rPr>
        <w:t>uvo numatytos garantijos, užtikrinant teisę į tam tikrą pasimatymo trukmę.</w:t>
      </w:r>
      <w:r>
        <w:rPr>
          <w:rFonts w:ascii="Calibri" w:hAnsi="Calibri"/>
          <w:bCs/>
          <w:sz w:val="22"/>
          <w:szCs w:val="22"/>
        </w:rPr>
        <w:t xml:space="preserve"> Teisėjų kolegijos vertinimu, šiuo</w:t>
      </w:r>
      <w:r w:rsidRPr="00C67A65">
        <w:rPr>
          <w:rFonts w:ascii="Calibri" w:hAnsi="Calibri"/>
          <w:bCs/>
          <w:sz w:val="22"/>
          <w:szCs w:val="22"/>
        </w:rPr>
        <w:t xml:space="preserve"> atveju n</w:t>
      </w:r>
      <w:r>
        <w:rPr>
          <w:rFonts w:ascii="Calibri" w:hAnsi="Calibri"/>
          <w:bCs/>
          <w:sz w:val="22"/>
          <w:szCs w:val="22"/>
        </w:rPr>
        <w:t>ebuvo</w:t>
      </w:r>
      <w:r w:rsidRPr="00C67A65">
        <w:rPr>
          <w:rFonts w:ascii="Calibri" w:hAnsi="Calibri"/>
          <w:bCs/>
          <w:sz w:val="22"/>
          <w:szCs w:val="22"/>
        </w:rPr>
        <w:t xml:space="preserve"> pagrindo konstatuoti asmens šeimos bei privataus gyvenimo pažeidim</w:t>
      </w:r>
      <w:r>
        <w:rPr>
          <w:rFonts w:ascii="Calibri" w:hAnsi="Calibri"/>
          <w:bCs/>
          <w:sz w:val="22"/>
          <w:szCs w:val="22"/>
        </w:rPr>
        <w:t>ą</w:t>
      </w:r>
      <w:r w:rsidRPr="00C67A65">
        <w:rPr>
          <w:rFonts w:ascii="Calibri" w:hAnsi="Calibri"/>
          <w:bCs/>
          <w:sz w:val="22"/>
          <w:szCs w:val="22"/>
        </w:rPr>
        <w:t xml:space="preserve">, kadangi tam tikras privataus gyvenimo suvaržymas yra galimas, kai tai būtina demokratinėje visuomenėje siekiant teisėtų tikslų ir atliekama vadovaujantis teisės aktų nuostatomis. BVK (redakcija, galiojusi nuo 2020 m. birželio 20 d.) 119 straipsnio 2 dalyje </w:t>
      </w:r>
      <w:r>
        <w:rPr>
          <w:rFonts w:ascii="Calibri" w:hAnsi="Calibri"/>
          <w:bCs/>
          <w:sz w:val="22"/>
          <w:szCs w:val="22"/>
        </w:rPr>
        <w:t xml:space="preserve">buvo </w:t>
      </w:r>
      <w:r w:rsidRPr="00C67A65">
        <w:rPr>
          <w:rFonts w:ascii="Calibri" w:hAnsi="Calibri"/>
          <w:bCs/>
          <w:sz w:val="22"/>
          <w:szCs w:val="22"/>
        </w:rPr>
        <w:t>nustatyta, kad Lietuvos Respublikoje paskelbus ekstremalią situaciją dėl pandemijos, Kalėjimų departamentui suteikta teisė ne ilgiau kaip iki valstybės lygio ekstremaliosios situacijos, karantino arba nepaprastosios padėties atšaukimo, visose arba dalyje pataisos įstaigų sustabdyti arba apriboti nuteistųjų teises Vyriausybės nutarimų pagrindu, siekiant teisėto tikslo – apsaugoti nuteistųjų sveikatą. Be to, pareiškėjui buvo sudaryta galimybė bendrauti su šeima nuotolinio ryšio priemonėmis arba gauti trumpalaikius pasimatymus (kai jie buvo leidžiami pagal šalyje galioj</w:t>
      </w:r>
      <w:r>
        <w:rPr>
          <w:rFonts w:ascii="Calibri" w:hAnsi="Calibri"/>
          <w:bCs/>
          <w:sz w:val="22"/>
          <w:szCs w:val="22"/>
        </w:rPr>
        <w:t>us</w:t>
      </w:r>
      <w:r w:rsidRPr="00C67A65">
        <w:rPr>
          <w:rFonts w:ascii="Calibri" w:hAnsi="Calibri"/>
          <w:bCs/>
          <w:sz w:val="22"/>
          <w:szCs w:val="22"/>
        </w:rPr>
        <w:t>ius teisės aktus).</w:t>
      </w:r>
      <w:r>
        <w:rPr>
          <w:rFonts w:ascii="Calibri" w:hAnsi="Calibri"/>
          <w:bCs/>
          <w:sz w:val="22"/>
          <w:szCs w:val="22"/>
        </w:rPr>
        <w:t xml:space="preserve"> Atsižvelgusi į tai, t</w:t>
      </w:r>
      <w:r w:rsidRPr="00C67A65">
        <w:rPr>
          <w:rFonts w:ascii="Calibri" w:hAnsi="Calibri"/>
          <w:bCs/>
          <w:sz w:val="22"/>
          <w:szCs w:val="22"/>
        </w:rPr>
        <w:t>eisėjų kolegija konstata</w:t>
      </w:r>
      <w:r>
        <w:rPr>
          <w:rFonts w:ascii="Calibri" w:hAnsi="Calibri"/>
          <w:bCs/>
          <w:sz w:val="22"/>
          <w:szCs w:val="22"/>
        </w:rPr>
        <w:t>vo</w:t>
      </w:r>
      <w:r w:rsidRPr="00C67A65">
        <w:rPr>
          <w:rFonts w:ascii="Calibri" w:hAnsi="Calibri"/>
          <w:bCs/>
          <w:sz w:val="22"/>
          <w:szCs w:val="22"/>
        </w:rPr>
        <w:t>, kad esant Lietuvos Respublikoje neatšauktai ekstremaliai situacijai ilgalaikiai pasimatymai buvo teisėtai ir pagrįstai ribojami, todėl pirmosios instancijos teismas nepagrįstai Kauno TI veiksmus vertino kaip neteisėtus.</w:t>
      </w:r>
    </w:p>
    <w:p w14:paraId="284ABBFA" w14:textId="77777777" w:rsidR="00AB543D" w:rsidRDefault="00AB543D" w:rsidP="00AB543D">
      <w:pPr>
        <w:ind w:firstLine="567"/>
        <w:jc w:val="both"/>
        <w:rPr>
          <w:rFonts w:ascii="Calibri" w:hAnsi="Calibri"/>
          <w:bCs/>
          <w:sz w:val="22"/>
          <w:szCs w:val="22"/>
        </w:rPr>
      </w:pPr>
      <w:r>
        <w:rPr>
          <w:rFonts w:ascii="Calibri" w:hAnsi="Calibri"/>
          <w:bCs/>
          <w:sz w:val="22"/>
          <w:szCs w:val="22"/>
        </w:rPr>
        <w:t>Taigi, pirmosios instancijos teismo sprendimo dalis, kuria pareiškėjo skundas buvo tenkintas, panaikinta, ir pareiškėjo skundas atmestas.</w:t>
      </w:r>
    </w:p>
    <w:p w14:paraId="561A2535" w14:textId="77777777" w:rsidR="00AB543D" w:rsidRDefault="00AB543D" w:rsidP="00AB543D">
      <w:pPr>
        <w:ind w:firstLine="567"/>
        <w:rPr>
          <w:rFonts w:ascii="Calibri" w:hAnsi="Calibri"/>
          <w:bCs/>
          <w:sz w:val="22"/>
          <w:szCs w:val="22"/>
        </w:rPr>
      </w:pPr>
    </w:p>
    <w:p w14:paraId="441255B8" w14:textId="77777777" w:rsidR="00AB543D" w:rsidRPr="00A750FF" w:rsidRDefault="00AB543D" w:rsidP="00AB543D">
      <w:pPr>
        <w:rPr>
          <w:rFonts w:asciiTheme="minorHAnsi" w:hAnsiTheme="minorHAnsi" w:cstheme="minorHAnsi"/>
          <w:sz w:val="22"/>
          <w:szCs w:val="22"/>
        </w:rPr>
      </w:pPr>
      <w:r w:rsidRPr="00A750FF">
        <w:rPr>
          <w:rFonts w:asciiTheme="minorHAnsi" w:hAnsiTheme="minorHAnsi" w:cstheme="minorHAnsi"/>
          <w:bCs/>
          <w:sz w:val="22"/>
          <w:szCs w:val="22"/>
        </w:rPr>
        <w:t xml:space="preserve">2023 m. </w:t>
      </w:r>
      <w:r>
        <w:rPr>
          <w:rFonts w:asciiTheme="minorHAnsi" w:hAnsiTheme="minorHAnsi" w:cstheme="minorHAnsi"/>
          <w:bCs/>
          <w:sz w:val="22"/>
          <w:szCs w:val="22"/>
        </w:rPr>
        <w:t>vasario</w:t>
      </w:r>
      <w:r w:rsidRPr="00A750FF">
        <w:rPr>
          <w:rFonts w:asciiTheme="minorHAnsi" w:hAnsiTheme="minorHAnsi" w:cstheme="minorHAnsi"/>
          <w:bCs/>
          <w:sz w:val="22"/>
          <w:szCs w:val="22"/>
        </w:rPr>
        <w:t xml:space="preserve"> </w:t>
      </w:r>
      <w:r>
        <w:rPr>
          <w:rFonts w:asciiTheme="minorHAnsi" w:hAnsiTheme="minorHAnsi" w:cstheme="minorHAnsi"/>
          <w:bCs/>
          <w:sz w:val="22"/>
          <w:szCs w:val="22"/>
        </w:rPr>
        <w:t>8</w:t>
      </w:r>
      <w:r w:rsidRPr="00A750FF">
        <w:rPr>
          <w:rFonts w:asciiTheme="minorHAnsi" w:hAnsiTheme="minorHAnsi" w:cstheme="minorHAnsi"/>
          <w:bCs/>
          <w:sz w:val="22"/>
          <w:szCs w:val="22"/>
        </w:rPr>
        <w:t xml:space="preserve"> </w:t>
      </w:r>
      <w:r w:rsidRPr="00A750FF">
        <w:rPr>
          <w:rFonts w:asciiTheme="minorHAnsi" w:hAnsiTheme="minorHAnsi" w:cstheme="minorHAnsi"/>
          <w:sz w:val="22"/>
          <w:szCs w:val="22"/>
        </w:rPr>
        <w:t xml:space="preserve">d. </w:t>
      </w:r>
      <w:r>
        <w:rPr>
          <w:rFonts w:asciiTheme="minorHAnsi" w:hAnsiTheme="minorHAnsi" w:cstheme="minorHAnsi"/>
          <w:sz w:val="22"/>
          <w:szCs w:val="22"/>
        </w:rPr>
        <w:t>nutartis</w:t>
      </w:r>
      <w:r w:rsidRPr="00A750FF">
        <w:rPr>
          <w:rFonts w:asciiTheme="minorHAnsi" w:hAnsiTheme="minorHAnsi" w:cstheme="minorHAnsi"/>
          <w:sz w:val="22"/>
          <w:szCs w:val="22"/>
        </w:rPr>
        <w:t xml:space="preserve"> administracinėje byloje Nr. </w:t>
      </w:r>
      <w:r w:rsidRPr="00BA6573">
        <w:rPr>
          <w:rFonts w:asciiTheme="minorHAnsi" w:hAnsiTheme="minorHAnsi" w:cstheme="minorHAnsi"/>
          <w:bCs/>
          <w:sz w:val="22"/>
          <w:szCs w:val="22"/>
        </w:rPr>
        <w:t>eTA-228-822/2023</w:t>
      </w:r>
    </w:p>
    <w:p w14:paraId="0E6F4A2A" w14:textId="77777777" w:rsidR="00AB543D" w:rsidRPr="00A750FF" w:rsidRDefault="00AB543D" w:rsidP="00AB543D">
      <w:pPr>
        <w:rPr>
          <w:rFonts w:asciiTheme="minorHAnsi" w:hAnsiTheme="minorHAnsi" w:cstheme="minorHAnsi"/>
          <w:bCs/>
          <w:sz w:val="22"/>
          <w:szCs w:val="22"/>
          <w:lang w:eastAsia="en-US"/>
        </w:rPr>
      </w:pPr>
      <w:r w:rsidRPr="00A750FF">
        <w:rPr>
          <w:rFonts w:asciiTheme="minorHAnsi" w:hAnsiTheme="minorHAnsi" w:cstheme="minorHAnsi"/>
          <w:sz w:val="22"/>
          <w:szCs w:val="22"/>
        </w:rPr>
        <w:t xml:space="preserve">Teisminio proceso Nr. </w:t>
      </w:r>
      <w:r w:rsidRPr="00BA6573">
        <w:rPr>
          <w:rFonts w:asciiTheme="minorHAnsi" w:hAnsiTheme="minorHAnsi" w:cstheme="minorHAnsi"/>
          <w:bCs/>
          <w:sz w:val="22"/>
          <w:szCs w:val="22"/>
          <w:lang w:eastAsia="en-US"/>
        </w:rPr>
        <w:t>3-62-3-00776-2021-9</w:t>
      </w:r>
    </w:p>
    <w:p w14:paraId="5E7CEA53" w14:textId="77777777" w:rsidR="00AB543D" w:rsidRPr="00A750FF" w:rsidRDefault="00AB543D" w:rsidP="00AB543D">
      <w:pPr>
        <w:rPr>
          <w:rFonts w:asciiTheme="minorHAnsi" w:hAnsiTheme="minorHAnsi" w:cstheme="minorHAnsi"/>
          <w:sz w:val="22"/>
          <w:szCs w:val="22"/>
          <w:lang w:eastAsia="en-US"/>
        </w:rPr>
      </w:pPr>
      <w:r w:rsidRPr="00A750FF">
        <w:rPr>
          <w:rFonts w:asciiTheme="minorHAnsi" w:hAnsiTheme="minorHAnsi" w:cstheme="minorHAnsi"/>
          <w:sz w:val="22"/>
          <w:szCs w:val="22"/>
        </w:rPr>
        <w:t xml:space="preserve">Procesinio sprendimo </w:t>
      </w:r>
      <w:r w:rsidRPr="00A750FF">
        <w:rPr>
          <w:rFonts w:asciiTheme="minorHAnsi" w:hAnsiTheme="minorHAnsi" w:cstheme="minorHAnsi"/>
          <w:bCs/>
          <w:sz w:val="22"/>
          <w:szCs w:val="22"/>
          <w:lang w:eastAsia="en-US"/>
        </w:rPr>
        <w:t>kategorij</w:t>
      </w:r>
      <w:r>
        <w:rPr>
          <w:rFonts w:asciiTheme="minorHAnsi" w:hAnsiTheme="minorHAnsi" w:cstheme="minorHAnsi"/>
          <w:bCs/>
          <w:sz w:val="22"/>
          <w:szCs w:val="22"/>
          <w:lang w:eastAsia="en-US"/>
        </w:rPr>
        <w:t>os:</w:t>
      </w:r>
      <w:r w:rsidRPr="00A750FF">
        <w:rPr>
          <w:rFonts w:asciiTheme="minorHAnsi" w:hAnsiTheme="minorHAnsi" w:cstheme="minorHAnsi"/>
          <w:bCs/>
          <w:sz w:val="22"/>
          <w:szCs w:val="22"/>
          <w:lang w:eastAsia="en-US"/>
        </w:rPr>
        <w:t xml:space="preserve"> 20.5.1</w:t>
      </w:r>
      <w:r>
        <w:rPr>
          <w:rFonts w:asciiTheme="minorHAnsi" w:hAnsiTheme="minorHAnsi" w:cstheme="minorHAnsi"/>
          <w:bCs/>
          <w:sz w:val="22"/>
          <w:szCs w:val="22"/>
          <w:lang w:eastAsia="en-US"/>
        </w:rPr>
        <w:t>; 37.4</w:t>
      </w:r>
    </w:p>
    <w:p w14:paraId="79364D69" w14:textId="77777777" w:rsidR="00AB543D" w:rsidRPr="00A750FF" w:rsidRDefault="00000000" w:rsidP="00AB543D">
      <w:pPr>
        <w:rPr>
          <w:rStyle w:val="Hipersaitas"/>
          <w:rFonts w:asciiTheme="minorHAnsi" w:hAnsiTheme="minorHAnsi" w:cstheme="minorHAnsi"/>
          <w:sz w:val="22"/>
          <w:szCs w:val="22"/>
        </w:rPr>
      </w:pPr>
      <w:hyperlink r:id="rId16" w:history="1">
        <w:r w:rsidR="00AB543D" w:rsidRPr="00A750FF">
          <w:rPr>
            <w:rStyle w:val="Hipersaitas"/>
            <w:rFonts w:asciiTheme="minorHAnsi" w:hAnsiTheme="minorHAnsi" w:cstheme="minorHAnsi"/>
            <w:sz w:val="22"/>
            <w:szCs w:val="22"/>
          </w:rPr>
          <w:t>Prieiga internete</w:t>
        </w:r>
      </w:hyperlink>
    </w:p>
    <w:p w14:paraId="3344BE7D" w14:textId="77777777" w:rsidR="00AB543D" w:rsidRPr="00A750FF" w:rsidRDefault="00AB543D" w:rsidP="00AB543D">
      <w:pPr>
        <w:ind w:firstLine="567"/>
        <w:rPr>
          <w:rFonts w:ascii="Calibri" w:hAnsi="Calibri"/>
          <w:bCs/>
          <w:sz w:val="22"/>
          <w:szCs w:val="22"/>
        </w:rPr>
      </w:pPr>
    </w:p>
    <w:p w14:paraId="405A46B2" w14:textId="77777777" w:rsidR="00756AF0" w:rsidRPr="003756A5" w:rsidRDefault="00756AF0" w:rsidP="00756AF0">
      <w:pPr>
        <w:pStyle w:val="Apzvalgai1"/>
        <w:rPr>
          <w:rFonts w:asciiTheme="minorHAnsi" w:hAnsiTheme="minorHAnsi" w:cstheme="minorHAnsi"/>
        </w:rPr>
      </w:pPr>
      <w:bookmarkStart w:id="43" w:name="_Toc134192334"/>
      <w:r w:rsidRPr="003756A5">
        <w:rPr>
          <w:rFonts w:asciiTheme="minorHAnsi" w:hAnsiTheme="minorHAnsi" w:cstheme="minorHAnsi"/>
        </w:rPr>
        <w:t>21. Valstybės tarnautojo statuso įgijimas, pasikeitimas, praradimas ir atsakomybė</w:t>
      </w:r>
      <w:bookmarkEnd w:id="43"/>
    </w:p>
    <w:p w14:paraId="6256FE8B" w14:textId="77777777" w:rsidR="00756AF0" w:rsidRPr="003756A5" w:rsidRDefault="00756AF0" w:rsidP="00756AF0">
      <w:pPr>
        <w:pStyle w:val="Betarp"/>
        <w:ind w:firstLine="567"/>
        <w:jc w:val="both"/>
        <w:rPr>
          <w:rFonts w:asciiTheme="minorHAnsi" w:hAnsiTheme="minorHAnsi" w:cstheme="minorHAnsi"/>
          <w:b/>
          <w:bCs/>
          <w:u w:val="single"/>
        </w:rPr>
      </w:pPr>
      <w:r w:rsidRPr="003756A5">
        <w:rPr>
          <w:rFonts w:asciiTheme="minorHAnsi" w:hAnsiTheme="minorHAnsi" w:cstheme="minorHAnsi"/>
          <w:b/>
          <w:bCs/>
          <w:u w:val="single"/>
        </w:rPr>
        <w:t>21.2. Tarnybinės nuobaudos</w:t>
      </w:r>
    </w:p>
    <w:p w14:paraId="3E6FF935" w14:textId="77777777" w:rsidR="00756AF0" w:rsidRPr="003756A5" w:rsidRDefault="00756AF0" w:rsidP="00756AF0">
      <w:pPr>
        <w:pStyle w:val="Betarp"/>
        <w:jc w:val="both"/>
        <w:rPr>
          <w:rFonts w:asciiTheme="minorHAnsi" w:hAnsiTheme="minorHAnsi" w:cstheme="minorHAnsi"/>
          <w:b/>
          <w:bCs/>
          <w:u w:val="single"/>
        </w:rPr>
      </w:pPr>
    </w:p>
    <w:p w14:paraId="2F8939B2" w14:textId="55986ECE" w:rsidR="007C6B9B" w:rsidRPr="007C6B9B" w:rsidRDefault="007C6B9B" w:rsidP="007C6B9B">
      <w:pPr>
        <w:jc w:val="both"/>
        <w:outlineLvl w:val="1"/>
        <w:rPr>
          <w:rFonts w:asciiTheme="minorHAnsi" w:eastAsia="Calibri" w:hAnsiTheme="minorHAnsi" w:cstheme="minorHAnsi"/>
          <w:i/>
          <w:sz w:val="22"/>
          <w:szCs w:val="22"/>
        </w:rPr>
      </w:pPr>
      <w:bookmarkStart w:id="44" w:name="_Toc134192335"/>
      <w:r w:rsidRPr="007C6B9B">
        <w:rPr>
          <w:rFonts w:asciiTheme="minorHAnsi" w:eastAsia="Calibri" w:hAnsiTheme="minorHAnsi" w:cstheme="minorHAnsi"/>
          <w:i/>
          <w:sz w:val="22"/>
          <w:szCs w:val="22"/>
        </w:rPr>
        <w:t>Dėl aplinkybių, pagrindžiančių pareigūno narystę politinėje partijoje, vertinimo</w:t>
      </w:r>
      <w:bookmarkEnd w:id="44"/>
    </w:p>
    <w:p w14:paraId="2F25F557" w14:textId="77777777" w:rsidR="007C6B9B" w:rsidRDefault="007C6B9B" w:rsidP="007C6B9B">
      <w:pPr>
        <w:pStyle w:val="Betarp"/>
        <w:ind w:firstLine="567"/>
        <w:jc w:val="both"/>
        <w:rPr>
          <w:rFonts w:cstheme="minorHAnsi"/>
        </w:rPr>
      </w:pPr>
    </w:p>
    <w:p w14:paraId="3E7734E9" w14:textId="535AA8E2" w:rsidR="007C6B9B" w:rsidRDefault="42789E1C" w:rsidP="42789E1C">
      <w:pPr>
        <w:pStyle w:val="Betarp"/>
        <w:ind w:firstLine="567"/>
        <w:jc w:val="both"/>
        <w:rPr>
          <w:rFonts w:cstheme="minorBidi"/>
        </w:rPr>
      </w:pPr>
      <w:r w:rsidRPr="42789E1C">
        <w:rPr>
          <w:rFonts w:cstheme="minorBidi"/>
        </w:rPr>
        <w:t xml:space="preserve">Byloje nagrinėtas ginčas, kilęs dėl Muitinės departamento prie Lietuvos Respublikos finansų ministerijos (toliau – Departamentas) generalinio direktoriaus įsakymo, kuriuo pareiškėjai pritaikyta tarnybinė nuobauda – griežtas papeikimas – pagrįstumo ir teisėtumo. Ginčo tarnybinė nuobauda paskirta už tai, kad pareiškėja pažeidė </w:t>
      </w:r>
      <w:r w:rsidRPr="42789E1C">
        <w:rPr>
          <w:rFonts w:cstheme="minorBidi"/>
        </w:rPr>
        <w:lastRenderedPageBreak/>
        <w:t>Vidaus tarnybos statuto 24 straipsnio 6 punkte numatytą draudimą pareigūnui būti politinių partijų ar politinių organizacijų nariu, dalyvauti jų veikloje.</w:t>
      </w:r>
    </w:p>
    <w:p w14:paraId="7E35A0EA" w14:textId="77777777" w:rsidR="007C6B9B" w:rsidRDefault="007C6B9B" w:rsidP="007C6B9B">
      <w:pPr>
        <w:pStyle w:val="Betarp"/>
        <w:ind w:firstLine="567"/>
        <w:jc w:val="both"/>
        <w:rPr>
          <w:rFonts w:cstheme="minorHAnsi"/>
        </w:rPr>
      </w:pPr>
      <w:r w:rsidRPr="00184BC2">
        <w:rPr>
          <w:rFonts w:cstheme="minorHAnsi"/>
        </w:rPr>
        <w:t>Pirmosios instancijos teismas</w:t>
      </w:r>
      <w:r>
        <w:rPr>
          <w:rFonts w:cstheme="minorHAnsi"/>
        </w:rPr>
        <w:t xml:space="preserve"> tenkino pareiškėjos skundą – panaikino ginčijamą įsakymą, </w:t>
      </w:r>
      <w:r w:rsidRPr="006D4097">
        <w:rPr>
          <w:rFonts w:cstheme="minorHAnsi"/>
        </w:rPr>
        <w:t xml:space="preserve">konstatavęs, kad </w:t>
      </w:r>
      <w:r w:rsidRPr="00BF31EA">
        <w:rPr>
          <w:rFonts w:cstheme="minorHAnsi"/>
        </w:rPr>
        <w:t xml:space="preserve">tarnybinio patikrinimo metu surinkti įrodymai </w:t>
      </w:r>
      <w:r>
        <w:rPr>
          <w:rFonts w:cstheme="minorHAnsi"/>
        </w:rPr>
        <w:t>nepagrindė</w:t>
      </w:r>
      <w:r w:rsidRPr="00BF31EA">
        <w:rPr>
          <w:rFonts w:cstheme="minorHAnsi"/>
        </w:rPr>
        <w:t xml:space="preserve"> tarnybinio nusižengimo sudėt</w:t>
      </w:r>
      <w:r>
        <w:rPr>
          <w:rFonts w:cstheme="minorHAnsi"/>
        </w:rPr>
        <w:t>ies</w:t>
      </w:r>
      <w:r w:rsidRPr="00BF31EA">
        <w:rPr>
          <w:rFonts w:cstheme="minorHAnsi"/>
        </w:rPr>
        <w:t>.</w:t>
      </w:r>
    </w:p>
    <w:p w14:paraId="6A6B1BC7" w14:textId="69E4D7A9" w:rsidR="007C6B9B" w:rsidRDefault="007C6B9B" w:rsidP="007C6B9B">
      <w:pPr>
        <w:pStyle w:val="Betarp"/>
        <w:ind w:firstLine="567"/>
        <w:jc w:val="both"/>
        <w:rPr>
          <w:rFonts w:cstheme="minorHAnsi"/>
        </w:rPr>
      </w:pPr>
      <w:r w:rsidRPr="00B77178">
        <w:rPr>
          <w:rFonts w:cstheme="minorHAnsi"/>
        </w:rPr>
        <w:t>Byloje</w:t>
      </w:r>
      <w:r>
        <w:rPr>
          <w:rFonts w:cstheme="minorHAnsi"/>
        </w:rPr>
        <w:t xml:space="preserve"> </w:t>
      </w:r>
      <w:r w:rsidRPr="00B77178">
        <w:rPr>
          <w:rFonts w:cstheme="minorHAnsi"/>
        </w:rPr>
        <w:t>nusta</w:t>
      </w:r>
      <w:r>
        <w:rPr>
          <w:rFonts w:cstheme="minorHAnsi"/>
        </w:rPr>
        <w:t>tyta</w:t>
      </w:r>
      <w:r w:rsidRPr="00B77178">
        <w:rPr>
          <w:rFonts w:cstheme="minorHAnsi"/>
        </w:rPr>
        <w:t xml:space="preserve">, kad </w:t>
      </w:r>
      <w:r w:rsidRPr="00B174DA">
        <w:rPr>
          <w:rFonts w:cstheme="minorHAnsi"/>
        </w:rPr>
        <w:t xml:space="preserve">Departamento Imuniteto tarnyba pateikė tarnybinį pranešimą, kuriame, be kita ko, nurodė, kad Politinių partijų narių sąrašų informacinės sistemos duomenimis pareiškėja priklauso </w:t>
      </w:r>
      <w:r>
        <w:rPr>
          <w:rFonts w:cstheme="minorHAnsi"/>
        </w:rPr>
        <w:t xml:space="preserve">politinei partijai. </w:t>
      </w:r>
      <w:r w:rsidRPr="00B174DA">
        <w:rPr>
          <w:rFonts w:cstheme="minorHAnsi"/>
        </w:rPr>
        <w:t>Pareiškėja paaiškinim</w:t>
      </w:r>
      <w:r>
        <w:rPr>
          <w:rFonts w:cstheme="minorHAnsi"/>
        </w:rPr>
        <w:t>e nurodė</w:t>
      </w:r>
      <w:r w:rsidRPr="00B174DA">
        <w:rPr>
          <w:rFonts w:cstheme="minorHAnsi"/>
        </w:rPr>
        <w:t>, kad nepriklauso ir niekada nepriklausė jokiai politinei partijai, nemokėjo nario mokesčio</w:t>
      </w:r>
      <w:r>
        <w:rPr>
          <w:rFonts w:cstheme="minorHAnsi"/>
        </w:rPr>
        <w:t>,</w:t>
      </w:r>
      <w:r w:rsidRPr="00B174DA">
        <w:rPr>
          <w:rFonts w:cstheme="minorHAnsi"/>
        </w:rPr>
        <w:t xml:space="preserve"> nepasirašė jokių stojimo į politinę partiją dokumentų.</w:t>
      </w:r>
      <w:r>
        <w:rPr>
          <w:rFonts w:cstheme="minorHAnsi"/>
        </w:rPr>
        <w:t xml:space="preserve"> Atsakydama į Departamento kreipimąsi, Lietuvos Respublikos teisingumo ministerija </w:t>
      </w:r>
      <w:r w:rsidRPr="00B174DA">
        <w:rPr>
          <w:rFonts w:cstheme="minorHAnsi"/>
        </w:rPr>
        <w:t xml:space="preserve">nurodė, kad pareiškėjos duomenys </w:t>
      </w:r>
      <w:r>
        <w:rPr>
          <w:rFonts w:cstheme="minorHAnsi"/>
        </w:rPr>
        <w:t>politinės partijos</w:t>
      </w:r>
      <w:r w:rsidRPr="00B174DA">
        <w:rPr>
          <w:rFonts w:cstheme="minorHAnsi"/>
        </w:rPr>
        <w:t xml:space="preserve"> narių sąraše buvo pateikti partijos įgalioto atstovo</w:t>
      </w:r>
      <w:r>
        <w:rPr>
          <w:rFonts w:cstheme="minorHAnsi"/>
        </w:rPr>
        <w:t>, i</w:t>
      </w:r>
      <w:r w:rsidRPr="00B174DA">
        <w:rPr>
          <w:rFonts w:cstheme="minorHAnsi"/>
        </w:rPr>
        <w:t>nformacinėje sistemoje duomenų apie pareiškėjos narystės minėtoje partijoje nutraukimą nėra</w:t>
      </w:r>
      <w:r>
        <w:rPr>
          <w:rFonts w:cstheme="minorHAnsi"/>
        </w:rPr>
        <w:t>, p</w:t>
      </w:r>
      <w:r w:rsidRPr="00B174DA">
        <w:rPr>
          <w:rFonts w:cstheme="minorHAnsi"/>
        </w:rPr>
        <w:t xml:space="preserve">areiškėjos prašymas įstoti į </w:t>
      </w:r>
      <w:r>
        <w:rPr>
          <w:rFonts w:cstheme="minorHAnsi"/>
        </w:rPr>
        <w:t>politinę partiją</w:t>
      </w:r>
      <w:r w:rsidRPr="00B174DA">
        <w:rPr>
          <w:rFonts w:cstheme="minorHAnsi"/>
        </w:rPr>
        <w:t xml:space="preserve"> ar kitokie šios politinės partijos dokumentai su pareiškėjos parašu </w:t>
      </w:r>
      <w:r>
        <w:rPr>
          <w:rFonts w:cstheme="minorHAnsi"/>
        </w:rPr>
        <w:t>ne</w:t>
      </w:r>
      <w:r w:rsidRPr="00B174DA">
        <w:rPr>
          <w:rFonts w:cstheme="minorHAnsi"/>
        </w:rPr>
        <w:t>pateikt</w:t>
      </w:r>
      <w:r>
        <w:rPr>
          <w:rFonts w:cstheme="minorHAnsi"/>
        </w:rPr>
        <w:t>i</w:t>
      </w:r>
      <w:r w:rsidRPr="00B174DA">
        <w:rPr>
          <w:rFonts w:cstheme="minorHAnsi"/>
        </w:rPr>
        <w:t>.</w:t>
      </w:r>
      <w:r>
        <w:rPr>
          <w:rFonts w:cstheme="minorHAnsi"/>
        </w:rPr>
        <w:t xml:space="preserve"> Pareiškėja pirmosios instancijos teismui pateikė papildomus įrodymus – </w:t>
      </w:r>
      <w:r w:rsidRPr="00A406FB">
        <w:rPr>
          <w:rFonts w:cstheme="minorHAnsi"/>
        </w:rPr>
        <w:t>Valstybinės duomenų apsaugos inspekcijos</w:t>
      </w:r>
      <w:r>
        <w:rPr>
          <w:rFonts w:cstheme="minorHAnsi"/>
        </w:rPr>
        <w:t xml:space="preserve"> sprendimą, kuriame nurodyta, kad </w:t>
      </w:r>
      <w:r w:rsidRPr="00A406FB">
        <w:rPr>
          <w:rFonts w:cstheme="minorHAnsi"/>
        </w:rPr>
        <w:t xml:space="preserve">buvęs </w:t>
      </w:r>
      <w:r>
        <w:rPr>
          <w:rFonts w:cstheme="minorHAnsi"/>
        </w:rPr>
        <w:t>politinės partijos</w:t>
      </w:r>
      <w:r w:rsidRPr="00A406FB">
        <w:rPr>
          <w:rFonts w:cstheme="minorHAnsi"/>
        </w:rPr>
        <w:t xml:space="preserve"> pirmininkas, kartu su kitu asmeniu rinko asmenų duomenis, klastojo parašus bei prašymus</w:t>
      </w:r>
      <w:r>
        <w:rPr>
          <w:rFonts w:cstheme="minorHAnsi"/>
        </w:rPr>
        <w:t xml:space="preserve">; taip pat </w:t>
      </w:r>
      <w:r w:rsidRPr="00A406FB">
        <w:rPr>
          <w:rFonts w:cstheme="minorHAnsi"/>
        </w:rPr>
        <w:t>Kauno apygardos prokuratūros</w:t>
      </w:r>
      <w:r w:rsidRPr="00A406FB">
        <w:t xml:space="preserve"> </w:t>
      </w:r>
      <w:r w:rsidRPr="00A406FB">
        <w:rPr>
          <w:rFonts w:cstheme="minorHAnsi"/>
        </w:rPr>
        <w:t>bei Kauno apskrities vyriausiojo policijos komisariato</w:t>
      </w:r>
      <w:r>
        <w:rPr>
          <w:rFonts w:cstheme="minorHAnsi"/>
        </w:rPr>
        <w:t xml:space="preserve"> </w:t>
      </w:r>
      <w:r w:rsidRPr="00A406FB">
        <w:rPr>
          <w:rFonts w:cstheme="minorHAnsi"/>
        </w:rPr>
        <w:t>pranešimus apie</w:t>
      </w:r>
      <w:r>
        <w:rPr>
          <w:rFonts w:cstheme="minorHAnsi"/>
        </w:rPr>
        <w:t xml:space="preserve"> dėl minėtų veiksmų</w:t>
      </w:r>
      <w:r w:rsidRPr="00A406FB">
        <w:rPr>
          <w:rFonts w:cstheme="minorHAnsi"/>
        </w:rPr>
        <w:t xml:space="preserve"> pradėtą ikiteisminį tyrimą</w:t>
      </w:r>
      <w:r>
        <w:rPr>
          <w:rFonts w:cstheme="minorHAnsi"/>
        </w:rPr>
        <w:t>.</w:t>
      </w:r>
    </w:p>
    <w:p w14:paraId="2A159B5A" w14:textId="34714BC5" w:rsidR="007C6B9B" w:rsidRDefault="007C6B9B" w:rsidP="007C6B9B">
      <w:pPr>
        <w:pStyle w:val="Betarp"/>
        <w:ind w:firstLine="567"/>
        <w:jc w:val="both"/>
        <w:rPr>
          <w:rFonts w:cstheme="minorHAnsi"/>
        </w:rPr>
      </w:pPr>
      <w:r>
        <w:rPr>
          <w:rFonts w:cstheme="minorHAnsi"/>
        </w:rPr>
        <w:t>Įvertinusi byloje nustatytas aplinkybes, LVAT teisėjų kolegija darė išvadą, kad Departamento k</w:t>
      </w:r>
      <w:r w:rsidRPr="00890B69">
        <w:rPr>
          <w:rFonts w:cstheme="minorHAnsi"/>
        </w:rPr>
        <w:t xml:space="preserve">omisija, sudaryta tarnybiniam patikrinimui atlikti, </w:t>
      </w:r>
      <w:r>
        <w:rPr>
          <w:rFonts w:cstheme="minorHAnsi"/>
        </w:rPr>
        <w:t>tinkamai neatliko</w:t>
      </w:r>
      <w:r w:rsidRPr="00890B69">
        <w:rPr>
          <w:rFonts w:cstheme="minorHAnsi"/>
        </w:rPr>
        <w:t xml:space="preserve"> pareig</w:t>
      </w:r>
      <w:r>
        <w:rPr>
          <w:rFonts w:cstheme="minorHAnsi"/>
        </w:rPr>
        <w:t>os</w:t>
      </w:r>
      <w:r w:rsidRPr="00890B69">
        <w:rPr>
          <w:rFonts w:cstheme="minorHAnsi"/>
        </w:rPr>
        <w:t xml:space="preserve"> surinkti visus su pažeidimu susijusius įrodymus ir išsamiai įvertinti nustatytas aplinkybes</w:t>
      </w:r>
      <w:r>
        <w:rPr>
          <w:rFonts w:cstheme="minorHAnsi"/>
        </w:rPr>
        <w:t xml:space="preserve">, </w:t>
      </w:r>
      <w:r w:rsidRPr="00890B69">
        <w:rPr>
          <w:rFonts w:cstheme="minorHAnsi"/>
        </w:rPr>
        <w:t xml:space="preserve">rėmėsi tik Teisingumo ministerijos pateikta informacija, jog pareiškėja priklauso </w:t>
      </w:r>
      <w:r>
        <w:rPr>
          <w:rFonts w:cstheme="minorHAnsi"/>
        </w:rPr>
        <w:t>politinei partijai</w:t>
      </w:r>
      <w:r w:rsidRPr="00890B69">
        <w:rPr>
          <w:rFonts w:cstheme="minorHAnsi"/>
        </w:rPr>
        <w:t xml:space="preserve">, nors pareiškėja nurodė priešingai. </w:t>
      </w:r>
      <w:r>
        <w:rPr>
          <w:rFonts w:cstheme="minorHAnsi"/>
        </w:rPr>
        <w:t>LVAT p</w:t>
      </w:r>
      <w:r w:rsidRPr="00890B69">
        <w:rPr>
          <w:rFonts w:cstheme="minorHAnsi"/>
        </w:rPr>
        <w:t>ažymė</w:t>
      </w:r>
      <w:r>
        <w:rPr>
          <w:rFonts w:cstheme="minorHAnsi"/>
        </w:rPr>
        <w:t>jo</w:t>
      </w:r>
      <w:r w:rsidRPr="00890B69">
        <w:rPr>
          <w:rFonts w:cstheme="minorHAnsi"/>
        </w:rPr>
        <w:t xml:space="preserve">, jog Teisingumo ministerija atsakovui, be kita ko, nurodė, </w:t>
      </w:r>
      <w:r>
        <w:rPr>
          <w:rFonts w:cstheme="minorHAnsi"/>
        </w:rPr>
        <w:t>kad</w:t>
      </w:r>
      <w:r w:rsidRPr="00890B69">
        <w:rPr>
          <w:rFonts w:cstheme="minorHAnsi"/>
        </w:rPr>
        <w:t xml:space="preserve"> „L. B. prašymas įstoti į minėtą politinę partiją ar kitokie minėtos politinės partijos dokumentai su L. B. parašu Teisingumo ministerijai 2014 m. ir vėliau nebuvo pateikti“. </w:t>
      </w:r>
      <w:r>
        <w:rPr>
          <w:rFonts w:cstheme="minorHAnsi"/>
        </w:rPr>
        <w:t>Be to, p</w:t>
      </w:r>
      <w:r w:rsidRPr="00890B69">
        <w:rPr>
          <w:rFonts w:cstheme="minorHAnsi"/>
        </w:rPr>
        <w:t xml:space="preserve">agrindą abejoti aplinkybe dėl pareiškėjos priklausymo partijai, turėjo sudaryti ir turimi duomenys, kad </w:t>
      </w:r>
      <w:r>
        <w:rPr>
          <w:rFonts w:cstheme="minorHAnsi"/>
        </w:rPr>
        <w:t>tarnybinio nusižengimo tyrimo k</w:t>
      </w:r>
      <w:r w:rsidRPr="00890B69">
        <w:rPr>
          <w:rFonts w:cstheme="minorHAnsi"/>
        </w:rPr>
        <w:t xml:space="preserve">omisija buvo nustačiusi faktą, </w:t>
      </w:r>
      <w:r w:rsidR="0099307D">
        <w:rPr>
          <w:rFonts w:cstheme="minorHAnsi"/>
        </w:rPr>
        <w:t>jog</w:t>
      </w:r>
      <w:r w:rsidRPr="00890B69">
        <w:rPr>
          <w:rFonts w:cstheme="minorHAnsi"/>
        </w:rPr>
        <w:t xml:space="preserve"> dalis pareigūnų, kurie nurodė niekada nepriklausę politinėms partijoms, buvo įtraukti į Politinių partijų narių sąrašo informacinę sistemą. Byloje taip pat nustatyta, kad atsakovas kreipėsi į </w:t>
      </w:r>
      <w:r>
        <w:rPr>
          <w:rFonts w:cstheme="minorHAnsi"/>
        </w:rPr>
        <w:t>politinę partiją</w:t>
      </w:r>
      <w:r w:rsidRPr="00890B69">
        <w:rPr>
          <w:rFonts w:cstheme="minorHAnsi"/>
        </w:rPr>
        <w:t xml:space="preserve"> dėl pareiškėjos priklausymo jai, tačiau atsakymas nebuvo gautas. </w:t>
      </w:r>
      <w:r>
        <w:rPr>
          <w:rFonts w:cstheme="minorHAnsi"/>
        </w:rPr>
        <w:t>LVAT vertinimu,</w:t>
      </w:r>
      <w:r w:rsidRPr="00890B69">
        <w:rPr>
          <w:rFonts w:cstheme="minorHAnsi"/>
        </w:rPr>
        <w:t xml:space="preserve"> objektyvių įrodymų, patvirtinančių pareiškėjos priklausymo partijai faktą bei paneigiančių jos paaiškinimus, tarnybinio patikrinimo metu nesurinkta</w:t>
      </w:r>
      <w:r>
        <w:rPr>
          <w:rFonts w:cstheme="minorHAnsi"/>
        </w:rPr>
        <w:t>, todėl tarnybinio nusižengimo tyrimo k</w:t>
      </w:r>
      <w:r w:rsidRPr="00890B69">
        <w:rPr>
          <w:rFonts w:cstheme="minorHAnsi"/>
        </w:rPr>
        <w:t>omisija tarnybinio patikrinimo metu surinktų įrodymų pagrindu negalėjo objektyviai konstatuoti, kad pareiškėjai inkriminuotas tarnybinis pažeidimas buvo padarytas</w:t>
      </w:r>
      <w:r>
        <w:rPr>
          <w:rFonts w:cstheme="minorHAnsi"/>
        </w:rPr>
        <w:t>.</w:t>
      </w:r>
    </w:p>
    <w:p w14:paraId="19F5A16A" w14:textId="77777777" w:rsidR="007C6B9B" w:rsidRDefault="007C6B9B" w:rsidP="007C6B9B">
      <w:pPr>
        <w:pStyle w:val="Betarp"/>
        <w:ind w:firstLine="567"/>
        <w:jc w:val="both"/>
        <w:rPr>
          <w:rFonts w:cstheme="minorHAnsi"/>
        </w:rPr>
      </w:pPr>
      <w:r>
        <w:rPr>
          <w:rFonts w:cstheme="minorHAnsi"/>
        </w:rPr>
        <w:t>LVAT atmetė Departamento apeliacinį skundą.</w:t>
      </w:r>
    </w:p>
    <w:p w14:paraId="7F3E318D" w14:textId="77777777" w:rsidR="007C6B9B" w:rsidRDefault="007C6B9B" w:rsidP="007C6B9B">
      <w:pPr>
        <w:pStyle w:val="Betarp"/>
        <w:ind w:firstLine="567"/>
        <w:jc w:val="both"/>
        <w:rPr>
          <w:rFonts w:cstheme="minorHAnsi"/>
        </w:rPr>
      </w:pPr>
    </w:p>
    <w:p w14:paraId="0FFFEA75" w14:textId="77777777" w:rsidR="007C6B9B" w:rsidRPr="005C5D7C" w:rsidRDefault="007C6B9B" w:rsidP="007C6B9B">
      <w:pPr>
        <w:pStyle w:val="Betarp"/>
        <w:jc w:val="both"/>
        <w:rPr>
          <w:rFonts w:cstheme="minorHAnsi"/>
        </w:rPr>
      </w:pPr>
      <w:r w:rsidRPr="005C5D7C">
        <w:rPr>
          <w:rFonts w:cstheme="minorHAnsi"/>
        </w:rPr>
        <w:t xml:space="preserve">2023 m. </w:t>
      </w:r>
      <w:r>
        <w:rPr>
          <w:rFonts w:cstheme="minorHAnsi"/>
        </w:rPr>
        <w:t>vasario 1</w:t>
      </w:r>
      <w:r w:rsidRPr="005C5D7C">
        <w:rPr>
          <w:rFonts w:cstheme="minorHAnsi"/>
        </w:rPr>
        <w:t xml:space="preserve"> d. </w:t>
      </w:r>
      <w:r>
        <w:rPr>
          <w:rFonts w:cstheme="minorHAnsi"/>
        </w:rPr>
        <w:t>nutartis</w:t>
      </w:r>
      <w:r w:rsidRPr="005C5D7C">
        <w:rPr>
          <w:rFonts w:cstheme="minorHAnsi"/>
        </w:rPr>
        <w:t xml:space="preserve"> administracinėje byloje Nr. </w:t>
      </w:r>
      <w:r w:rsidRPr="008D1BCB">
        <w:rPr>
          <w:rFonts w:cstheme="minorHAnsi"/>
        </w:rPr>
        <w:t>A-270-629/2023</w:t>
      </w:r>
    </w:p>
    <w:p w14:paraId="67D24446" w14:textId="77777777" w:rsidR="007C6B9B" w:rsidRPr="005C5D7C" w:rsidRDefault="007C6B9B" w:rsidP="007C6B9B">
      <w:pPr>
        <w:pStyle w:val="Betarp"/>
        <w:jc w:val="both"/>
        <w:rPr>
          <w:rFonts w:cstheme="minorHAnsi"/>
        </w:rPr>
      </w:pPr>
      <w:r w:rsidRPr="005C5D7C">
        <w:rPr>
          <w:rFonts w:cstheme="minorHAnsi"/>
        </w:rPr>
        <w:t xml:space="preserve">Teisminio proceso Nr. </w:t>
      </w:r>
      <w:r w:rsidRPr="008D1BCB">
        <w:rPr>
          <w:rFonts w:cstheme="minorHAnsi"/>
        </w:rPr>
        <w:t>3-62-3-02027-2021-0</w:t>
      </w:r>
    </w:p>
    <w:p w14:paraId="08920CFF" w14:textId="77777777" w:rsidR="007C6B9B" w:rsidRDefault="007C6B9B" w:rsidP="007C6B9B">
      <w:pPr>
        <w:pStyle w:val="Betarp"/>
        <w:jc w:val="both"/>
        <w:rPr>
          <w:rFonts w:cstheme="minorHAnsi"/>
        </w:rPr>
      </w:pPr>
      <w:r w:rsidRPr="00A032D3">
        <w:rPr>
          <w:rFonts w:cstheme="minorHAnsi"/>
        </w:rPr>
        <w:t xml:space="preserve">Procesinio sprendimo </w:t>
      </w:r>
      <w:r w:rsidRPr="003E40DC">
        <w:rPr>
          <w:rFonts w:cstheme="minorHAnsi"/>
        </w:rPr>
        <w:t xml:space="preserve">kategorija </w:t>
      </w:r>
      <w:r>
        <w:rPr>
          <w:rFonts w:cstheme="minorHAnsi"/>
        </w:rPr>
        <w:t>21</w:t>
      </w:r>
      <w:r w:rsidRPr="003E40DC">
        <w:rPr>
          <w:rFonts w:cstheme="minorHAnsi"/>
        </w:rPr>
        <w:t>.2</w:t>
      </w:r>
    </w:p>
    <w:p w14:paraId="660944C3" w14:textId="79749E54" w:rsidR="007C6B9B" w:rsidRDefault="00000000" w:rsidP="007C6B9B">
      <w:pPr>
        <w:pStyle w:val="Betarp"/>
        <w:jc w:val="both"/>
        <w:rPr>
          <w:rFonts w:cstheme="minorHAnsi"/>
        </w:rPr>
      </w:pPr>
      <w:hyperlink r:id="rId17" w:history="1">
        <w:r w:rsidR="007C6B9B" w:rsidRPr="00CB13EB">
          <w:rPr>
            <w:rStyle w:val="Hipersaitas"/>
            <w:rFonts w:cstheme="minorHAnsi"/>
          </w:rPr>
          <w:t>Prieiga internete</w:t>
        </w:r>
      </w:hyperlink>
    </w:p>
    <w:p w14:paraId="0C9FDA8A" w14:textId="77777777" w:rsidR="007C6B9B" w:rsidRDefault="007C6B9B" w:rsidP="007C6B9B">
      <w:pPr>
        <w:pStyle w:val="Betarp"/>
        <w:jc w:val="both"/>
        <w:rPr>
          <w:rFonts w:cstheme="minorHAnsi"/>
        </w:rPr>
      </w:pPr>
    </w:p>
    <w:p w14:paraId="61DB04E1" w14:textId="25B09DA1" w:rsidR="00796C1E" w:rsidRPr="003756A5" w:rsidRDefault="00796C1E" w:rsidP="00756AF0">
      <w:pPr>
        <w:pStyle w:val="Betarp"/>
        <w:ind w:firstLine="567"/>
        <w:jc w:val="both"/>
        <w:rPr>
          <w:rFonts w:asciiTheme="minorHAnsi" w:hAnsiTheme="minorHAnsi" w:cstheme="minorHAnsi"/>
          <w:b/>
          <w:bCs/>
          <w:u w:val="single"/>
        </w:rPr>
      </w:pPr>
      <w:r w:rsidRPr="003756A5">
        <w:rPr>
          <w:rFonts w:asciiTheme="minorHAnsi" w:hAnsiTheme="minorHAnsi" w:cstheme="minorHAnsi"/>
          <w:b/>
          <w:bCs/>
          <w:u w:val="single"/>
        </w:rPr>
        <w:t>21.3 Valstybės tarnautojų atleidimas iš pareigų</w:t>
      </w:r>
    </w:p>
    <w:p w14:paraId="57DC38D4" w14:textId="7E6B697A" w:rsidR="004917C5" w:rsidRDefault="004917C5" w:rsidP="004917C5">
      <w:pPr>
        <w:pStyle w:val="Betarp"/>
        <w:ind w:firstLine="1134"/>
        <w:jc w:val="both"/>
        <w:rPr>
          <w:rFonts w:cstheme="minorHAnsi"/>
          <w:b/>
          <w:bCs/>
          <w:u w:val="single"/>
        </w:rPr>
      </w:pPr>
      <w:r>
        <w:rPr>
          <w:rFonts w:cstheme="minorHAnsi"/>
          <w:b/>
          <w:bCs/>
          <w:u w:val="single"/>
        </w:rPr>
        <w:t>21.3.1. Atsistatydinimas savo noru</w:t>
      </w:r>
    </w:p>
    <w:p w14:paraId="367D0D09" w14:textId="77777777" w:rsidR="004917C5" w:rsidRDefault="004917C5" w:rsidP="004917C5">
      <w:pPr>
        <w:pStyle w:val="Betarp"/>
        <w:jc w:val="both"/>
        <w:rPr>
          <w:rFonts w:cstheme="minorHAnsi"/>
        </w:rPr>
      </w:pPr>
    </w:p>
    <w:p w14:paraId="7669DAF2" w14:textId="6FDCA323" w:rsidR="004917C5" w:rsidRPr="00486E11" w:rsidRDefault="004917C5" w:rsidP="00486E11">
      <w:pPr>
        <w:jc w:val="both"/>
        <w:outlineLvl w:val="1"/>
        <w:rPr>
          <w:rFonts w:asciiTheme="minorHAnsi" w:eastAsia="Calibri" w:hAnsiTheme="minorHAnsi" w:cstheme="minorHAnsi"/>
          <w:i/>
          <w:sz w:val="22"/>
          <w:szCs w:val="22"/>
        </w:rPr>
      </w:pPr>
      <w:bookmarkStart w:id="45" w:name="_Toc134192336"/>
      <w:r w:rsidRPr="00486E11">
        <w:rPr>
          <w:rFonts w:asciiTheme="minorHAnsi" w:eastAsia="Calibri" w:hAnsiTheme="minorHAnsi" w:cstheme="minorHAnsi"/>
          <w:i/>
          <w:sz w:val="22"/>
          <w:szCs w:val="22"/>
        </w:rPr>
        <w:t>Dėl reikalavimo grąžinti į iki neteisėto nušalinimo eitas pareigas, kai tarnautojas po nušalinimo nuo pareigų iš jų pasitraukė savo valia</w:t>
      </w:r>
      <w:bookmarkEnd w:id="45"/>
    </w:p>
    <w:p w14:paraId="56017D75" w14:textId="77777777" w:rsidR="004917C5" w:rsidRDefault="004917C5" w:rsidP="004917C5">
      <w:pPr>
        <w:pStyle w:val="Betarp"/>
        <w:jc w:val="both"/>
        <w:rPr>
          <w:rFonts w:cstheme="minorHAnsi"/>
        </w:rPr>
      </w:pPr>
    </w:p>
    <w:p w14:paraId="1236E1F9" w14:textId="79BA5F95" w:rsidR="004917C5" w:rsidRDefault="004917C5" w:rsidP="004917C5">
      <w:pPr>
        <w:pStyle w:val="Betarp"/>
        <w:ind w:firstLine="567"/>
        <w:jc w:val="both"/>
        <w:rPr>
          <w:rFonts w:cstheme="minorHAnsi"/>
        </w:rPr>
      </w:pPr>
      <w:r w:rsidRPr="00AD780A">
        <w:rPr>
          <w:rFonts w:cstheme="minorHAnsi"/>
        </w:rPr>
        <w:t>Byloje nagrinėtas ginčas, kilęs dėl</w:t>
      </w:r>
      <w:r>
        <w:rPr>
          <w:rFonts w:cstheme="minorHAnsi"/>
        </w:rPr>
        <w:t xml:space="preserve"> </w:t>
      </w:r>
      <w:r w:rsidRPr="00F117B9">
        <w:rPr>
          <w:rFonts w:cstheme="minorHAnsi"/>
        </w:rPr>
        <w:t>Žuvininkystės tarnybos prie Lietuvos Respublikos žemės ūkio ministerijos (toliau –</w:t>
      </w:r>
      <w:r>
        <w:rPr>
          <w:rFonts w:cstheme="minorHAnsi"/>
        </w:rPr>
        <w:t xml:space="preserve"> </w:t>
      </w:r>
      <w:r w:rsidRPr="00F117B9">
        <w:rPr>
          <w:rFonts w:cstheme="minorHAnsi"/>
        </w:rPr>
        <w:t>Tarnyba)</w:t>
      </w:r>
      <w:r w:rsidRPr="009033D9">
        <w:rPr>
          <w:rFonts w:cstheme="minorHAnsi"/>
        </w:rPr>
        <w:t xml:space="preserve"> </w:t>
      </w:r>
      <w:r w:rsidRPr="00DC13A9">
        <w:rPr>
          <w:rFonts w:cstheme="minorHAnsi"/>
        </w:rPr>
        <w:t>2022 m. liepos 14 d.</w:t>
      </w:r>
      <w:r>
        <w:rPr>
          <w:rFonts w:cstheme="minorHAnsi"/>
        </w:rPr>
        <w:t xml:space="preserve"> sprendimo, </w:t>
      </w:r>
      <w:r w:rsidRPr="00F117B9">
        <w:rPr>
          <w:rFonts w:cstheme="minorHAnsi"/>
        </w:rPr>
        <w:t>kuriuo atsisakyta grąžinti pareiškėją į pareigas</w:t>
      </w:r>
      <w:r>
        <w:rPr>
          <w:rFonts w:cstheme="minorHAnsi"/>
        </w:rPr>
        <w:t xml:space="preserve"> ir išmokėti darbo užmokestį, pagrįstumo ir teisėtumo.</w:t>
      </w:r>
    </w:p>
    <w:p w14:paraId="5E87D995" w14:textId="0108070B" w:rsidR="004917C5" w:rsidRDefault="004917C5" w:rsidP="004917C5">
      <w:pPr>
        <w:pStyle w:val="Betarp"/>
        <w:ind w:firstLine="567"/>
        <w:jc w:val="both"/>
        <w:rPr>
          <w:rFonts w:cstheme="minorHAnsi"/>
        </w:rPr>
      </w:pPr>
      <w:r>
        <w:rPr>
          <w:rFonts w:cstheme="minorHAnsi"/>
        </w:rPr>
        <w:t xml:space="preserve">Byloje nustatyta, kad pareiškėja Tarnybos </w:t>
      </w:r>
      <w:r w:rsidRPr="00D25A4E">
        <w:rPr>
          <w:rFonts w:cstheme="minorHAnsi"/>
        </w:rPr>
        <w:t>2019 m. lapkričio 25 d. įsakymu</w:t>
      </w:r>
      <w:r>
        <w:rPr>
          <w:rFonts w:cstheme="minorHAnsi"/>
        </w:rPr>
        <w:t xml:space="preserve"> buvo nušalinta nuo pareigų, nustačius, kad jai pareikštas įtarimas dėl nusikalstamų veikų padarymo, administraciniai teismai atmetė pareiškėjos skundą dėl šio įsakymo panaikinimo. Konstituciniam Teismui</w:t>
      </w:r>
      <w:r w:rsidRPr="00C36A49">
        <w:rPr>
          <w:rFonts w:cstheme="minorHAnsi"/>
        </w:rPr>
        <w:t xml:space="preserve"> 2021 m. gruodžio 22 d. nutarimu pripažin</w:t>
      </w:r>
      <w:r>
        <w:rPr>
          <w:rFonts w:cstheme="minorHAnsi"/>
        </w:rPr>
        <w:t>us</w:t>
      </w:r>
      <w:r w:rsidRPr="00C36A49">
        <w:rPr>
          <w:rFonts w:cstheme="minorHAnsi"/>
        </w:rPr>
        <w:t xml:space="preserve">, </w:t>
      </w:r>
      <w:r>
        <w:rPr>
          <w:rFonts w:cstheme="minorHAnsi"/>
        </w:rPr>
        <w:t>jog</w:t>
      </w:r>
      <w:r w:rsidRPr="00C36A49">
        <w:rPr>
          <w:rFonts w:cstheme="minorHAnsi"/>
        </w:rPr>
        <w:t xml:space="preserve"> </w:t>
      </w:r>
      <w:r>
        <w:rPr>
          <w:rFonts w:cstheme="minorHAnsi"/>
        </w:rPr>
        <w:t>V</w:t>
      </w:r>
      <w:r w:rsidRPr="00C36A49">
        <w:rPr>
          <w:rFonts w:cstheme="minorHAnsi"/>
        </w:rPr>
        <w:t>alstybės tarnybos įstatym</w:t>
      </w:r>
      <w:r>
        <w:rPr>
          <w:rFonts w:cstheme="minorHAnsi"/>
        </w:rPr>
        <w:t>as</w:t>
      </w:r>
      <w:r w:rsidRPr="00C36A49">
        <w:rPr>
          <w:rFonts w:cstheme="minorHAnsi"/>
        </w:rPr>
        <w:t xml:space="preserve"> tiek, kiek pagal jį asmenys, priimantys sprendimą dėl valstybės tarnautojo nušalinimo nuo pareigų, gavę informacijos, kad valstybės tarnautojas įtariamas ar kaltinamas padaręs tyčinį sunkų arba labai sunkų nusikaltimą arba įtariamas ar kaltinamas padaręs nusikaltimą arba baudžiamąjį nusižengimą valstybės tarnybai ar viešiesiems interesams, visais atvejais privalo nušalinti tokį valstybės tarnautoją nuo pareigų, taip pat visais atvejais privalo nušalinti jį nuo pareigų iki baudžiamojo proceso pabaigos, </w:t>
      </w:r>
      <w:r w:rsidRPr="00C36A49">
        <w:rPr>
          <w:rFonts w:cstheme="minorHAnsi"/>
        </w:rPr>
        <w:lastRenderedPageBreak/>
        <w:t>prieštarauja Konstitucij</w:t>
      </w:r>
      <w:r>
        <w:rPr>
          <w:rFonts w:cstheme="minorHAnsi"/>
        </w:rPr>
        <w:t xml:space="preserve">ai, </w:t>
      </w:r>
      <w:r w:rsidRPr="00F56037">
        <w:rPr>
          <w:rFonts w:cstheme="minorHAnsi"/>
        </w:rPr>
        <w:t>L</w:t>
      </w:r>
      <w:r w:rsidR="006F699C">
        <w:rPr>
          <w:rFonts w:cstheme="minorHAnsi"/>
        </w:rPr>
        <w:t>VAT</w:t>
      </w:r>
      <w:r w:rsidRPr="00F56037">
        <w:rPr>
          <w:rFonts w:cstheme="minorHAnsi"/>
        </w:rPr>
        <w:t xml:space="preserve"> atnaujino procesą</w:t>
      </w:r>
      <w:r>
        <w:rPr>
          <w:rFonts w:cstheme="minorHAnsi"/>
        </w:rPr>
        <w:t xml:space="preserve"> ir</w:t>
      </w:r>
      <w:r w:rsidRPr="00F56037">
        <w:rPr>
          <w:rFonts w:cstheme="minorHAnsi"/>
        </w:rPr>
        <w:t xml:space="preserve"> 2022 m. birželio 15 d. nutartimi</w:t>
      </w:r>
      <w:r>
        <w:rPr>
          <w:rFonts w:cstheme="minorHAnsi"/>
        </w:rPr>
        <w:t xml:space="preserve"> </w:t>
      </w:r>
      <w:r w:rsidRPr="00F56037">
        <w:rPr>
          <w:rFonts w:cstheme="minorHAnsi"/>
        </w:rPr>
        <w:t>panaikino Tarnybos 2019</w:t>
      </w:r>
      <w:r w:rsidR="006F699C">
        <w:rPr>
          <w:rFonts w:cstheme="minorHAnsi"/>
        </w:rPr>
        <w:t> </w:t>
      </w:r>
      <w:r w:rsidRPr="00F56037">
        <w:rPr>
          <w:rFonts w:cstheme="minorHAnsi"/>
        </w:rPr>
        <w:t>m. lapkričio 25 d. įsakymą</w:t>
      </w:r>
      <w:r>
        <w:rPr>
          <w:rFonts w:cstheme="minorHAnsi"/>
        </w:rPr>
        <w:t>.</w:t>
      </w:r>
    </w:p>
    <w:p w14:paraId="1CB317F3" w14:textId="27D3F376" w:rsidR="004917C5" w:rsidRDefault="004917C5" w:rsidP="004917C5">
      <w:pPr>
        <w:pStyle w:val="Betarp"/>
        <w:ind w:firstLine="567"/>
        <w:jc w:val="both"/>
        <w:rPr>
          <w:rFonts w:cstheme="minorHAnsi"/>
        </w:rPr>
      </w:pPr>
      <w:r>
        <w:rPr>
          <w:rFonts w:cstheme="minorHAnsi"/>
        </w:rPr>
        <w:t>Tačiau b</w:t>
      </w:r>
      <w:r w:rsidRPr="00BE1398">
        <w:rPr>
          <w:rFonts w:cstheme="minorHAnsi"/>
        </w:rPr>
        <w:t>yloje susiklostė tokia situacija, kad</w:t>
      </w:r>
      <w:r>
        <w:rPr>
          <w:rFonts w:cstheme="minorHAnsi"/>
        </w:rPr>
        <w:t xml:space="preserve"> dar</w:t>
      </w:r>
      <w:r w:rsidRPr="00BE1398">
        <w:rPr>
          <w:rFonts w:cstheme="minorHAnsi"/>
        </w:rPr>
        <w:t xml:space="preserve"> </w:t>
      </w:r>
      <w:r>
        <w:rPr>
          <w:rFonts w:cstheme="minorHAnsi"/>
        </w:rPr>
        <w:t>n</w:t>
      </w:r>
      <w:r w:rsidRPr="00DC13A9">
        <w:rPr>
          <w:rFonts w:cstheme="minorHAnsi"/>
        </w:rPr>
        <w:t xml:space="preserve">agrinėjant bylą </w:t>
      </w:r>
      <w:r>
        <w:rPr>
          <w:rFonts w:cstheme="minorHAnsi"/>
        </w:rPr>
        <w:t xml:space="preserve">dėl Tarnybos </w:t>
      </w:r>
      <w:r w:rsidRPr="00DC13A9">
        <w:rPr>
          <w:rFonts w:cstheme="minorHAnsi"/>
        </w:rPr>
        <w:t>2019 m. lapkričio 25 d.</w:t>
      </w:r>
      <w:r>
        <w:rPr>
          <w:rFonts w:cstheme="minorHAnsi"/>
        </w:rPr>
        <w:t xml:space="preserve"> įsakymo panaikinimo</w:t>
      </w:r>
      <w:r w:rsidRPr="00BE1398">
        <w:t xml:space="preserve"> </w:t>
      </w:r>
      <w:r w:rsidRPr="00BE1398">
        <w:rPr>
          <w:rFonts w:cstheme="minorHAnsi"/>
        </w:rPr>
        <w:t>Vilniaus apygardos administraciniam</w:t>
      </w:r>
      <w:r>
        <w:rPr>
          <w:rFonts w:cstheme="minorHAnsi"/>
        </w:rPr>
        <w:t>e</w:t>
      </w:r>
      <w:r w:rsidRPr="00BE1398">
        <w:rPr>
          <w:rFonts w:cstheme="minorHAnsi"/>
        </w:rPr>
        <w:t xml:space="preserve"> teism</w:t>
      </w:r>
      <w:r>
        <w:rPr>
          <w:rFonts w:cstheme="minorHAnsi"/>
        </w:rPr>
        <w:t>e,</w:t>
      </w:r>
      <w:r w:rsidRPr="00DC13A9">
        <w:rPr>
          <w:rFonts w:cstheme="minorHAnsi"/>
        </w:rPr>
        <w:t xml:space="preserve"> pareiškėj</w:t>
      </w:r>
      <w:r>
        <w:rPr>
          <w:rFonts w:cstheme="minorHAnsi"/>
        </w:rPr>
        <w:t>a buvo atleista</w:t>
      </w:r>
      <w:r w:rsidRPr="00DC13A9">
        <w:rPr>
          <w:rFonts w:cstheme="minorHAnsi"/>
        </w:rPr>
        <w:t xml:space="preserve"> iš užimamų pareigų jos </w:t>
      </w:r>
      <w:r>
        <w:rPr>
          <w:rFonts w:cstheme="minorHAnsi"/>
        </w:rPr>
        <w:t xml:space="preserve">pačios </w:t>
      </w:r>
      <w:r w:rsidRPr="00DC13A9">
        <w:rPr>
          <w:rFonts w:cstheme="minorHAnsi"/>
        </w:rPr>
        <w:t>prašymu</w:t>
      </w:r>
      <w:r>
        <w:rPr>
          <w:rFonts w:cstheme="minorHAnsi"/>
        </w:rPr>
        <w:t xml:space="preserve">, o </w:t>
      </w:r>
      <w:r w:rsidRPr="004C52A3">
        <w:rPr>
          <w:rFonts w:cstheme="minorHAnsi"/>
        </w:rPr>
        <w:t>L</w:t>
      </w:r>
      <w:r w:rsidR="006F699C">
        <w:rPr>
          <w:rFonts w:cstheme="minorHAnsi"/>
        </w:rPr>
        <w:t>VAT</w:t>
      </w:r>
      <w:r w:rsidRPr="004C52A3">
        <w:rPr>
          <w:rFonts w:cstheme="minorHAnsi"/>
        </w:rPr>
        <w:t xml:space="preserve"> priėmus 2022 m. birželio 15 d. nutartį</w:t>
      </w:r>
      <w:r>
        <w:rPr>
          <w:rFonts w:cstheme="minorHAnsi"/>
        </w:rPr>
        <w:t xml:space="preserve"> –</w:t>
      </w:r>
      <w:r w:rsidRPr="004C52A3">
        <w:rPr>
          <w:rFonts w:cstheme="minorHAnsi"/>
        </w:rPr>
        <w:t xml:space="preserve"> pateikė Tarnybai prašym</w:t>
      </w:r>
      <w:r>
        <w:rPr>
          <w:rFonts w:cstheme="minorHAnsi"/>
        </w:rPr>
        <w:t>ą</w:t>
      </w:r>
      <w:r w:rsidRPr="004C52A3">
        <w:rPr>
          <w:rFonts w:cstheme="minorHAnsi"/>
        </w:rPr>
        <w:t xml:space="preserve"> nedelsiant grąžinti ją</w:t>
      </w:r>
      <w:r w:rsidR="006F699C">
        <w:rPr>
          <w:rFonts w:cstheme="minorHAnsi"/>
        </w:rPr>
        <w:t xml:space="preserve"> į</w:t>
      </w:r>
      <w:r w:rsidRPr="004C52A3">
        <w:rPr>
          <w:rFonts w:cstheme="minorHAnsi"/>
        </w:rPr>
        <w:t xml:space="preserve"> iki nušalinimo eitas valstybės tarnautojo pareigas</w:t>
      </w:r>
      <w:r>
        <w:rPr>
          <w:rFonts w:cstheme="minorHAnsi"/>
        </w:rPr>
        <w:t xml:space="preserve">. Šis pareiškėjos prašymas netenkintas aptariamoje byloje skundžiamu Tarnybos </w:t>
      </w:r>
      <w:r w:rsidRPr="005C0528">
        <w:rPr>
          <w:rFonts w:cstheme="minorHAnsi"/>
        </w:rPr>
        <w:t>2022 m. liepos 14 d. sprendim</w:t>
      </w:r>
      <w:r>
        <w:rPr>
          <w:rFonts w:cstheme="minorHAnsi"/>
        </w:rPr>
        <w:t>u.</w:t>
      </w:r>
    </w:p>
    <w:p w14:paraId="1DAA918F" w14:textId="092FAE84" w:rsidR="004917C5" w:rsidRPr="00120E6B" w:rsidRDefault="004917C5" w:rsidP="004917C5">
      <w:pPr>
        <w:pStyle w:val="Betarp"/>
        <w:ind w:firstLine="567"/>
        <w:jc w:val="both"/>
        <w:rPr>
          <w:rFonts w:cstheme="minorHAnsi"/>
        </w:rPr>
      </w:pPr>
      <w:r w:rsidRPr="00184BC2">
        <w:rPr>
          <w:rFonts w:cstheme="minorHAnsi"/>
        </w:rPr>
        <w:t>Pirmosios instancijos teismas</w:t>
      </w:r>
      <w:r>
        <w:rPr>
          <w:rFonts w:cstheme="minorHAnsi"/>
        </w:rPr>
        <w:t xml:space="preserve"> atmetė pareiškėjos skundą, konstatavęs, kad </w:t>
      </w:r>
      <w:r w:rsidRPr="000446AA">
        <w:rPr>
          <w:rFonts w:cstheme="minorHAnsi"/>
        </w:rPr>
        <w:t xml:space="preserve">pareiškėja buvo atleista iš einamų valstybės tarnautojo pareigų savo noru, </w:t>
      </w:r>
      <w:r>
        <w:rPr>
          <w:rFonts w:cstheme="minorHAnsi"/>
        </w:rPr>
        <w:t xml:space="preserve">bei nenustatęs </w:t>
      </w:r>
      <w:r w:rsidRPr="000446AA">
        <w:rPr>
          <w:rFonts w:cstheme="minorHAnsi"/>
        </w:rPr>
        <w:t>neteisėt</w:t>
      </w:r>
      <w:r>
        <w:rPr>
          <w:rFonts w:cstheme="minorHAnsi"/>
        </w:rPr>
        <w:t>o</w:t>
      </w:r>
      <w:r w:rsidRPr="000446AA">
        <w:rPr>
          <w:rFonts w:cstheme="minorHAnsi"/>
        </w:rPr>
        <w:t xml:space="preserve"> Tarnybos poveiki</w:t>
      </w:r>
      <w:r>
        <w:rPr>
          <w:rFonts w:cstheme="minorHAnsi"/>
        </w:rPr>
        <w:t>o</w:t>
      </w:r>
      <w:r w:rsidRPr="000446AA">
        <w:rPr>
          <w:rFonts w:cstheme="minorHAnsi"/>
        </w:rPr>
        <w:t xml:space="preserve"> pareiškėjai</w:t>
      </w:r>
      <w:r>
        <w:rPr>
          <w:rFonts w:cstheme="minorHAnsi"/>
        </w:rPr>
        <w:t>.</w:t>
      </w:r>
    </w:p>
    <w:p w14:paraId="339ECAFB" w14:textId="0546BDB9" w:rsidR="004917C5" w:rsidRDefault="004917C5" w:rsidP="004917C5">
      <w:pPr>
        <w:pStyle w:val="Betarp"/>
        <w:ind w:firstLine="567"/>
        <w:jc w:val="both"/>
        <w:rPr>
          <w:rFonts w:cstheme="minorHAnsi"/>
        </w:rPr>
      </w:pPr>
      <w:r>
        <w:rPr>
          <w:rFonts w:cstheme="minorHAnsi"/>
        </w:rPr>
        <w:t xml:space="preserve">Įvertinusi byloje nustatytas aplinkybes, LVAT teisėjų kolegija pažymėjo, jog </w:t>
      </w:r>
      <w:r w:rsidRPr="00B22AC3">
        <w:rPr>
          <w:rFonts w:cstheme="minorHAnsi"/>
        </w:rPr>
        <w:t>pareiškėja buvo atleista iš Tarnyboje užimamų pareigų patenkinant jos pačios pateiktą prašymą</w:t>
      </w:r>
      <w:r>
        <w:rPr>
          <w:rFonts w:cstheme="minorHAnsi"/>
        </w:rPr>
        <w:t xml:space="preserve"> ir </w:t>
      </w:r>
      <w:r w:rsidRPr="00B22AC3">
        <w:rPr>
          <w:rFonts w:cstheme="minorHAnsi"/>
        </w:rPr>
        <w:t>neginčijo sprendimo atleisti ją iš Tarnyboje užimamų pareigų</w:t>
      </w:r>
      <w:r>
        <w:rPr>
          <w:rFonts w:cstheme="minorHAnsi"/>
        </w:rPr>
        <w:t xml:space="preserve">, byloje nėra duomenų, </w:t>
      </w:r>
      <w:r w:rsidRPr="00B22AC3">
        <w:rPr>
          <w:rFonts w:cstheme="minorHAnsi"/>
        </w:rPr>
        <w:t xml:space="preserve">patvirtinančių, kad pareiškėja buvo priversta pateikti prašymą atleisti ją iš Tarnybos prieš </w:t>
      </w:r>
      <w:r>
        <w:rPr>
          <w:rFonts w:cstheme="minorHAnsi"/>
        </w:rPr>
        <w:t>jos</w:t>
      </w:r>
      <w:r w:rsidRPr="00B22AC3">
        <w:rPr>
          <w:rFonts w:cstheme="minorHAnsi"/>
        </w:rPr>
        <w:t xml:space="preserve"> valią, kad ji patyrė Tarnybos spaudimą tai padaryti.</w:t>
      </w:r>
      <w:r>
        <w:rPr>
          <w:rFonts w:cstheme="minorHAnsi"/>
        </w:rPr>
        <w:t xml:space="preserve"> P</w:t>
      </w:r>
      <w:r w:rsidRPr="00B22AC3">
        <w:rPr>
          <w:rFonts w:cstheme="minorHAnsi"/>
        </w:rPr>
        <w:t>areiškėjos skundo argument</w:t>
      </w:r>
      <w:r>
        <w:rPr>
          <w:rFonts w:cstheme="minorHAnsi"/>
        </w:rPr>
        <w:t>ų</w:t>
      </w:r>
      <w:r w:rsidRPr="00B22AC3">
        <w:rPr>
          <w:rFonts w:cstheme="minorHAnsi"/>
        </w:rPr>
        <w:t xml:space="preserve">, </w:t>
      </w:r>
      <w:r>
        <w:rPr>
          <w:rFonts w:cstheme="minorHAnsi"/>
        </w:rPr>
        <w:t>kad</w:t>
      </w:r>
      <w:r w:rsidRPr="00B22AC3">
        <w:rPr>
          <w:rFonts w:cstheme="minorHAnsi"/>
        </w:rPr>
        <w:t xml:space="preserve"> ji buvo priversta palikti Tarnybą dėl </w:t>
      </w:r>
      <w:r>
        <w:rPr>
          <w:rFonts w:cstheme="minorHAnsi"/>
        </w:rPr>
        <w:t xml:space="preserve">neužtikrintų </w:t>
      </w:r>
      <w:r w:rsidRPr="00B22AC3">
        <w:rPr>
          <w:rFonts w:cstheme="minorHAnsi"/>
        </w:rPr>
        <w:t xml:space="preserve">socialinių garantijų ir kad jos pasitraukimas iš Tarnybos buvo nulemtas atsakovo neteisėtų veiksmų, </w:t>
      </w:r>
      <w:r>
        <w:rPr>
          <w:rFonts w:cstheme="minorHAnsi"/>
        </w:rPr>
        <w:t xml:space="preserve">LVAT nelaikė </w:t>
      </w:r>
      <w:r w:rsidRPr="00B22AC3">
        <w:rPr>
          <w:rFonts w:cstheme="minorHAnsi"/>
        </w:rPr>
        <w:t>pagrind</w:t>
      </w:r>
      <w:r>
        <w:rPr>
          <w:rFonts w:cstheme="minorHAnsi"/>
        </w:rPr>
        <w:t>u</w:t>
      </w:r>
      <w:r w:rsidRPr="00B22AC3">
        <w:rPr>
          <w:rFonts w:cstheme="minorHAnsi"/>
        </w:rPr>
        <w:t xml:space="preserve"> konstatuoti </w:t>
      </w:r>
      <w:r>
        <w:rPr>
          <w:rFonts w:cstheme="minorHAnsi"/>
        </w:rPr>
        <w:t>pareiškėjos</w:t>
      </w:r>
      <w:r w:rsidRPr="00B22AC3">
        <w:rPr>
          <w:rFonts w:cstheme="minorHAnsi"/>
        </w:rPr>
        <w:t xml:space="preserve"> valios nutraukti tarnybinius santykius nebuvimą ar Tarnybos neteisėtą įtaką pareiškėjos valios formavimuisi.</w:t>
      </w:r>
      <w:r>
        <w:rPr>
          <w:rFonts w:cstheme="minorHAnsi"/>
        </w:rPr>
        <w:t xml:space="preserve"> Šiuo aspektu LVAT taip pat atkreipė dėmesį, kad </w:t>
      </w:r>
      <w:r w:rsidRPr="00E65388">
        <w:rPr>
          <w:rFonts w:cstheme="minorHAnsi"/>
        </w:rPr>
        <w:t>nušalinimo laikotarpiu</w:t>
      </w:r>
      <w:r>
        <w:rPr>
          <w:rFonts w:cstheme="minorHAnsi"/>
        </w:rPr>
        <w:t xml:space="preserve"> </w:t>
      </w:r>
      <w:r w:rsidRPr="00E65388">
        <w:rPr>
          <w:rFonts w:cstheme="minorHAnsi"/>
        </w:rPr>
        <w:t>pareiškėjai nebuvo uždrausta ieškoti kito darbo arba veiklos</w:t>
      </w:r>
      <w:r>
        <w:rPr>
          <w:rFonts w:cstheme="minorHAnsi"/>
        </w:rPr>
        <w:t>.</w:t>
      </w:r>
    </w:p>
    <w:p w14:paraId="6DDDC337" w14:textId="4F54D551" w:rsidR="004917C5" w:rsidRDefault="004917C5" w:rsidP="004917C5">
      <w:pPr>
        <w:pStyle w:val="Betarp"/>
        <w:ind w:firstLine="567"/>
        <w:jc w:val="both"/>
        <w:rPr>
          <w:rFonts w:cstheme="minorHAnsi"/>
        </w:rPr>
      </w:pPr>
      <w:r>
        <w:rPr>
          <w:rFonts w:cstheme="minorHAnsi"/>
        </w:rPr>
        <w:t xml:space="preserve">Nustatęs, kad Tarnyba </w:t>
      </w:r>
      <w:r w:rsidRPr="009214B8">
        <w:rPr>
          <w:rFonts w:cstheme="minorHAnsi"/>
        </w:rPr>
        <w:t>pareiškėjai išmokė</w:t>
      </w:r>
      <w:r>
        <w:rPr>
          <w:rFonts w:cstheme="minorHAnsi"/>
        </w:rPr>
        <w:t>jo</w:t>
      </w:r>
      <w:r w:rsidRPr="009214B8">
        <w:rPr>
          <w:rFonts w:cstheme="minorHAnsi"/>
        </w:rPr>
        <w:t xml:space="preserve"> darbo užmokestį nuo </w:t>
      </w:r>
      <w:r>
        <w:rPr>
          <w:rFonts w:cstheme="minorHAnsi"/>
        </w:rPr>
        <w:t xml:space="preserve">jos </w:t>
      </w:r>
      <w:r w:rsidRPr="009214B8">
        <w:rPr>
          <w:rFonts w:cstheme="minorHAnsi"/>
        </w:rPr>
        <w:t>nušalinimo nuo pareigų dienos iki pareiškėjos atsistatydinimo iš Tarnyboje užim</w:t>
      </w:r>
      <w:r>
        <w:rPr>
          <w:rFonts w:cstheme="minorHAnsi"/>
        </w:rPr>
        <w:t>tų</w:t>
      </w:r>
      <w:r w:rsidRPr="009214B8">
        <w:rPr>
          <w:rFonts w:cstheme="minorHAnsi"/>
        </w:rPr>
        <w:t xml:space="preserve"> pareigų dienos</w:t>
      </w:r>
      <w:r>
        <w:rPr>
          <w:rFonts w:cstheme="minorHAnsi"/>
        </w:rPr>
        <w:t>,</w:t>
      </w:r>
      <w:r w:rsidRPr="009214B8">
        <w:rPr>
          <w:rFonts w:cstheme="minorHAnsi"/>
        </w:rPr>
        <w:t xml:space="preserve"> </w:t>
      </w:r>
      <w:r>
        <w:rPr>
          <w:rFonts w:cstheme="minorHAnsi"/>
        </w:rPr>
        <w:t xml:space="preserve">LVAT pritarė pirmosios instancijos teismo išvadoms, kad </w:t>
      </w:r>
      <w:r w:rsidR="006F699C">
        <w:rPr>
          <w:rFonts w:cstheme="minorHAnsi"/>
        </w:rPr>
        <w:t>šiuo</w:t>
      </w:r>
      <w:r>
        <w:rPr>
          <w:rFonts w:cstheme="minorHAnsi"/>
        </w:rPr>
        <w:t xml:space="preserve"> atveju </w:t>
      </w:r>
      <w:r w:rsidRPr="009214B8">
        <w:rPr>
          <w:rFonts w:cstheme="minorHAnsi"/>
        </w:rPr>
        <w:t>n</w:t>
      </w:r>
      <w:r>
        <w:rPr>
          <w:rFonts w:cstheme="minorHAnsi"/>
        </w:rPr>
        <w:t>ebuvo</w:t>
      </w:r>
      <w:r w:rsidRPr="009214B8">
        <w:rPr>
          <w:rFonts w:cstheme="minorHAnsi"/>
        </w:rPr>
        <w:t xml:space="preserve"> teisinio pagrindo grąžinti pareiškėją į iki nušalinimo Tarnyboje eitas pareigas bei priteisti jai darbo užmokestį nuo 2020 m. vasario 7 d., kai pareiškėja buvo atleista iš valstybės tarnybos, iki grąžinimo į Tarnyboje eitas pareigas dienos.</w:t>
      </w:r>
    </w:p>
    <w:p w14:paraId="11AD027B" w14:textId="77777777" w:rsidR="004917C5" w:rsidRDefault="004917C5" w:rsidP="004917C5">
      <w:pPr>
        <w:pStyle w:val="Betarp"/>
        <w:jc w:val="both"/>
        <w:rPr>
          <w:rFonts w:cstheme="minorHAnsi"/>
        </w:rPr>
      </w:pPr>
    </w:p>
    <w:p w14:paraId="3544DDA9" w14:textId="77777777" w:rsidR="004917C5" w:rsidRPr="002B3367" w:rsidRDefault="004917C5" w:rsidP="004917C5">
      <w:pPr>
        <w:pStyle w:val="Betarp"/>
        <w:jc w:val="both"/>
        <w:rPr>
          <w:rFonts w:cstheme="minorHAnsi"/>
        </w:rPr>
      </w:pPr>
      <w:r w:rsidRPr="003D3474">
        <w:rPr>
          <w:rFonts w:cstheme="minorHAnsi"/>
        </w:rPr>
        <w:t xml:space="preserve">2023 m. </w:t>
      </w:r>
      <w:r>
        <w:rPr>
          <w:rFonts w:cstheme="minorHAnsi"/>
        </w:rPr>
        <w:t>vasario 22</w:t>
      </w:r>
      <w:r w:rsidRPr="003D3474">
        <w:rPr>
          <w:rFonts w:cstheme="minorHAnsi"/>
        </w:rPr>
        <w:t xml:space="preserve"> d</w:t>
      </w:r>
      <w:r>
        <w:rPr>
          <w:rFonts w:cstheme="minorHAnsi"/>
        </w:rPr>
        <w:t>.</w:t>
      </w:r>
      <w:r w:rsidRPr="003D3474">
        <w:rPr>
          <w:rFonts w:cstheme="minorHAnsi"/>
        </w:rPr>
        <w:t xml:space="preserve"> </w:t>
      </w:r>
      <w:r w:rsidRPr="002B3367">
        <w:rPr>
          <w:rFonts w:cstheme="minorHAnsi"/>
        </w:rPr>
        <w:t xml:space="preserve">nutartis administracinėje byloje Nr. </w:t>
      </w:r>
      <w:r w:rsidRPr="00E92A2B">
        <w:rPr>
          <w:rFonts w:cstheme="minorHAnsi"/>
        </w:rPr>
        <w:t>eA-998-789/2023</w:t>
      </w:r>
    </w:p>
    <w:p w14:paraId="2DF85FFB" w14:textId="77777777" w:rsidR="004917C5" w:rsidRPr="002B3367" w:rsidRDefault="004917C5" w:rsidP="004917C5">
      <w:pPr>
        <w:pStyle w:val="Betarp"/>
        <w:jc w:val="both"/>
        <w:rPr>
          <w:rFonts w:cstheme="minorHAnsi"/>
        </w:rPr>
      </w:pPr>
      <w:r w:rsidRPr="002B3367">
        <w:rPr>
          <w:rFonts w:cstheme="minorHAnsi"/>
        </w:rPr>
        <w:t xml:space="preserve">Teisminio proceso Nr. </w:t>
      </w:r>
      <w:r w:rsidRPr="00E92A2B">
        <w:rPr>
          <w:rFonts w:cstheme="minorHAnsi"/>
        </w:rPr>
        <w:t>3-61-3-03345-2022-4</w:t>
      </w:r>
    </w:p>
    <w:p w14:paraId="2C86F3E1" w14:textId="1B40701A" w:rsidR="004917C5" w:rsidRDefault="004917C5" w:rsidP="004917C5">
      <w:pPr>
        <w:pStyle w:val="Betarp"/>
        <w:jc w:val="both"/>
        <w:rPr>
          <w:rFonts w:cstheme="minorHAnsi"/>
        </w:rPr>
      </w:pPr>
      <w:r w:rsidRPr="002B3367">
        <w:rPr>
          <w:rFonts w:cstheme="minorHAnsi"/>
        </w:rPr>
        <w:t>Procesinio sprendimo kategorij</w:t>
      </w:r>
      <w:r>
        <w:rPr>
          <w:rFonts w:cstheme="minorHAnsi"/>
        </w:rPr>
        <w:t xml:space="preserve">os: </w:t>
      </w:r>
      <w:r w:rsidRPr="00E92A2B">
        <w:rPr>
          <w:rFonts w:cstheme="minorHAnsi"/>
        </w:rPr>
        <w:t>21.3.1; 21.3.12</w:t>
      </w:r>
    </w:p>
    <w:p w14:paraId="5046D475" w14:textId="77777777" w:rsidR="004917C5" w:rsidRDefault="00000000" w:rsidP="004917C5">
      <w:pPr>
        <w:pStyle w:val="Betarp"/>
        <w:jc w:val="both"/>
        <w:rPr>
          <w:rFonts w:cstheme="minorHAnsi"/>
        </w:rPr>
      </w:pPr>
      <w:hyperlink r:id="rId18" w:history="1">
        <w:r w:rsidR="004917C5" w:rsidRPr="002B3367">
          <w:rPr>
            <w:rStyle w:val="Hipersaitas"/>
            <w:rFonts w:cstheme="minorHAnsi"/>
          </w:rPr>
          <w:t>Prieiga internete</w:t>
        </w:r>
      </w:hyperlink>
    </w:p>
    <w:p w14:paraId="48515E8D" w14:textId="77777777" w:rsidR="004917C5" w:rsidRDefault="004917C5" w:rsidP="004917C5">
      <w:pPr>
        <w:pStyle w:val="Betarp"/>
        <w:jc w:val="both"/>
        <w:rPr>
          <w:rFonts w:cstheme="minorHAnsi"/>
        </w:rPr>
      </w:pPr>
    </w:p>
    <w:p w14:paraId="37B2E84E" w14:textId="77777777" w:rsidR="00BF6DCC" w:rsidRPr="003756A5" w:rsidRDefault="00BF6DCC" w:rsidP="00BF6DCC">
      <w:pPr>
        <w:pStyle w:val="Apzvalgai1"/>
        <w:rPr>
          <w:rFonts w:asciiTheme="minorHAnsi" w:hAnsiTheme="minorHAnsi" w:cstheme="minorHAnsi"/>
        </w:rPr>
      </w:pPr>
      <w:bookmarkStart w:id="46" w:name="_Toc134192337"/>
      <w:r w:rsidRPr="003756A5">
        <w:rPr>
          <w:rFonts w:asciiTheme="minorHAnsi" w:hAnsiTheme="minorHAnsi" w:cstheme="minorHAnsi"/>
        </w:rPr>
        <w:t>29. Nacionalinių, Europos Sąjungos ir užsienio institucijų finansinė parama</w:t>
      </w:r>
      <w:bookmarkEnd w:id="46"/>
    </w:p>
    <w:p w14:paraId="6586D4CC" w14:textId="77777777" w:rsidR="00BF6DCC" w:rsidRPr="003756A5" w:rsidRDefault="00BF6DCC" w:rsidP="00175490">
      <w:pPr>
        <w:pStyle w:val="Betarp"/>
        <w:ind w:firstLine="567"/>
        <w:jc w:val="both"/>
        <w:rPr>
          <w:rFonts w:cstheme="minorHAnsi"/>
          <w:b/>
          <w:bCs/>
          <w:u w:val="single"/>
        </w:rPr>
      </w:pPr>
      <w:r w:rsidRPr="003756A5">
        <w:rPr>
          <w:rFonts w:cstheme="minorHAnsi"/>
          <w:b/>
          <w:bCs/>
          <w:u w:val="single"/>
        </w:rPr>
        <w:t>29.1. Paraiškų administravimas</w:t>
      </w:r>
    </w:p>
    <w:p w14:paraId="548B21BF" w14:textId="77777777" w:rsidR="006F699C" w:rsidRPr="006F699C" w:rsidRDefault="006F699C" w:rsidP="006F699C">
      <w:pPr>
        <w:pStyle w:val="Betarp"/>
        <w:ind w:firstLine="1134"/>
        <w:jc w:val="both"/>
        <w:rPr>
          <w:rFonts w:asciiTheme="minorHAnsi" w:hAnsiTheme="minorHAnsi" w:cstheme="minorHAnsi"/>
          <w:b/>
          <w:bCs/>
          <w:u w:val="single"/>
        </w:rPr>
      </w:pPr>
      <w:r w:rsidRPr="006F699C">
        <w:rPr>
          <w:rFonts w:asciiTheme="minorHAnsi" w:hAnsiTheme="minorHAnsi" w:cstheme="minorHAnsi"/>
          <w:b/>
          <w:bCs/>
          <w:u w:val="single"/>
        </w:rPr>
        <w:t>29.1.1. Paraiškų priėmimas, vertinimas ir paramos išmokėjimas</w:t>
      </w:r>
    </w:p>
    <w:p w14:paraId="789A8223" w14:textId="77777777" w:rsidR="006F699C" w:rsidRPr="006F699C" w:rsidRDefault="006F699C" w:rsidP="006F699C">
      <w:pPr>
        <w:pStyle w:val="Betarp"/>
        <w:ind w:firstLine="567"/>
        <w:jc w:val="both"/>
        <w:rPr>
          <w:rFonts w:asciiTheme="minorHAnsi" w:hAnsiTheme="minorHAnsi" w:cstheme="minorHAnsi"/>
          <w:b/>
          <w:bCs/>
          <w:u w:val="single"/>
        </w:rPr>
      </w:pPr>
    </w:p>
    <w:p w14:paraId="10B89ADD" w14:textId="77777777" w:rsidR="006F699C" w:rsidRPr="006F699C" w:rsidRDefault="006F699C" w:rsidP="006F699C">
      <w:pPr>
        <w:jc w:val="both"/>
        <w:outlineLvl w:val="1"/>
        <w:rPr>
          <w:rFonts w:asciiTheme="minorHAnsi" w:eastAsia="Calibri" w:hAnsiTheme="minorHAnsi" w:cstheme="minorHAnsi"/>
          <w:i/>
          <w:sz w:val="22"/>
          <w:szCs w:val="22"/>
        </w:rPr>
      </w:pPr>
      <w:bookmarkStart w:id="47" w:name="_Toc134192338"/>
      <w:r w:rsidRPr="006F699C">
        <w:rPr>
          <w:rFonts w:asciiTheme="minorHAnsi" w:eastAsia="Calibri" w:hAnsiTheme="minorHAnsi" w:cstheme="minorHAnsi"/>
          <w:i/>
          <w:sz w:val="22"/>
          <w:szCs w:val="22"/>
        </w:rPr>
        <w:t>Dėl pareigos nustatyti paskolos refinansavimo faktą, taikant teisės aktuose įtvirtintus ribojimus palūkanoms pagal tokias paskolas kompensuoti</w:t>
      </w:r>
      <w:bookmarkEnd w:id="47"/>
    </w:p>
    <w:p w14:paraId="1519DCDD" w14:textId="77777777" w:rsidR="006F699C" w:rsidRPr="006F699C" w:rsidRDefault="006F699C" w:rsidP="006F699C">
      <w:pPr>
        <w:pStyle w:val="Betarp"/>
        <w:ind w:firstLine="567"/>
        <w:jc w:val="both"/>
        <w:rPr>
          <w:rFonts w:asciiTheme="minorHAnsi" w:hAnsiTheme="minorHAnsi" w:cstheme="minorHAnsi"/>
        </w:rPr>
      </w:pPr>
    </w:p>
    <w:p w14:paraId="1C3AD631" w14:textId="77777777" w:rsidR="006F699C" w:rsidRPr="006F699C" w:rsidRDefault="006F699C" w:rsidP="006F699C">
      <w:pPr>
        <w:pStyle w:val="Betarp"/>
        <w:ind w:firstLine="567"/>
        <w:jc w:val="both"/>
        <w:rPr>
          <w:rFonts w:asciiTheme="minorHAnsi" w:hAnsiTheme="minorHAnsi" w:cstheme="minorHAnsi"/>
        </w:rPr>
      </w:pPr>
      <w:r w:rsidRPr="006F699C">
        <w:rPr>
          <w:rFonts w:asciiTheme="minorHAnsi" w:hAnsiTheme="minorHAnsi" w:cstheme="minorHAnsi"/>
        </w:rPr>
        <w:t>Byloje spręstas ginčas, kilęs dėl UAB „Investicijų ir verslo garantijos“ (toliau – INVEGA) įsakymo, kuriuo pripažinta, kad pareiškėjo paraiška neatitinka Lietuvos Respublikos ekonomikos ir inovacijų ministro 2020 m. gegužės 13 d. įsakymu Nr. 4-306 patvirtinto Priemonės „Palūkanų kompensavimas smulkiojo ir vidutinio verslo subjektams“ sąlygų aprašo (toliau – Aprašas) reikalavimų, susijusių su paskolų refinansavimu, pagrįstumo ir teisėtumo.</w:t>
      </w:r>
    </w:p>
    <w:p w14:paraId="1837C95B" w14:textId="19BF8004" w:rsidR="006F699C" w:rsidRPr="006F699C" w:rsidRDefault="006F699C" w:rsidP="006F699C">
      <w:pPr>
        <w:pStyle w:val="Betarp"/>
        <w:ind w:firstLine="567"/>
        <w:jc w:val="both"/>
        <w:rPr>
          <w:rFonts w:asciiTheme="minorHAnsi" w:hAnsiTheme="minorHAnsi" w:cstheme="minorHAnsi"/>
        </w:rPr>
      </w:pPr>
      <w:r w:rsidRPr="006F699C">
        <w:rPr>
          <w:rFonts w:asciiTheme="minorHAnsi" w:hAnsiTheme="minorHAnsi" w:cstheme="minorHAnsi"/>
        </w:rPr>
        <w:t>Pirmosios instancijos teismas atmetė pareiškėjo skundą, nustatęs, kad pareiškėjo pateikta lizingo sutartimi buvo perfinansuotos paskolos gavėjo investicijos ir kad pareiškėjas neatitiko Aprašo 12.3</w:t>
      </w:r>
      <w:r w:rsidR="00262370">
        <w:rPr>
          <w:rFonts w:asciiTheme="minorHAnsi" w:hAnsiTheme="minorHAnsi" w:cstheme="minorHAnsi"/>
        </w:rPr>
        <w:t xml:space="preserve"> </w:t>
      </w:r>
      <w:r w:rsidRPr="006F699C">
        <w:rPr>
          <w:rFonts w:asciiTheme="minorHAnsi" w:hAnsiTheme="minorHAnsi" w:cstheme="minorHAnsi"/>
        </w:rPr>
        <w:t>papunktyje įtvirtintų palūkanų kompensavimo sąlygų, nustatytų tiems atvejams, kai paskola yra refinansuojama.</w:t>
      </w:r>
    </w:p>
    <w:p w14:paraId="2F345A56" w14:textId="34E75665" w:rsidR="006F699C" w:rsidRPr="006F699C" w:rsidRDefault="006F699C" w:rsidP="006F699C">
      <w:pPr>
        <w:pStyle w:val="Betarp"/>
        <w:ind w:firstLine="567"/>
        <w:jc w:val="both"/>
        <w:rPr>
          <w:rFonts w:asciiTheme="minorHAnsi" w:hAnsiTheme="minorHAnsi" w:cstheme="minorHAnsi"/>
        </w:rPr>
      </w:pPr>
      <w:r w:rsidRPr="006F699C">
        <w:rPr>
          <w:rFonts w:asciiTheme="minorHAnsi" w:hAnsiTheme="minorHAnsi" w:cstheme="minorHAnsi"/>
        </w:rPr>
        <w:t>Remdamasi lingvistiniu, loginiu ir sisteminiu teisės normų aiškinimo metodais, LVAT teisėjų kolegija darė išvadą, kad Aprašo 12.3 papunktyje</w:t>
      </w:r>
      <w:r w:rsidRPr="006F699C">
        <w:rPr>
          <w:rStyle w:val="Puslapioinaosnuoroda"/>
          <w:rFonts w:asciiTheme="minorHAnsi" w:hAnsiTheme="minorHAnsi" w:cstheme="minorHAnsi"/>
        </w:rPr>
        <w:footnoteReference w:id="6"/>
      </w:r>
      <w:r w:rsidRPr="006F699C">
        <w:rPr>
          <w:rFonts w:asciiTheme="minorHAnsi" w:hAnsiTheme="minorHAnsi" w:cstheme="minorHAnsi"/>
        </w:rPr>
        <w:t xml:space="preserve"> yra aiškiai išskirtos dvi aplinkybės, kurioms esant palūkanos negali būti kompensuojamos, tuo pačiu įtvirtinant, kad nustačius vieną iš aptartų – trečiųjų asmenų ir (ar) paskolos gavėjo skoliniams įsipareigojimams (paskoloms, sąskaitos kreditams (angl. „overdrafts“), faktoringams, akredityvams, </w:t>
      </w:r>
      <w:r w:rsidRPr="006F699C">
        <w:rPr>
          <w:rFonts w:asciiTheme="minorHAnsi" w:hAnsiTheme="minorHAnsi" w:cstheme="minorHAnsi"/>
        </w:rPr>
        <w:lastRenderedPageBreak/>
        <w:t>banko garantijoms) refinansuoti (padengti) – gali būti taikoma išimtis ir palūkanos gali būti kompensuojamos, jeigu aptariama aplinkybė atitinka dvi papildomas sąlygas. Taigi pagal aptariamą Aprašo nuostatą, nustačius, kad paskolos lėšos, kurių palūkanų kompensavimo yra prašoma, bus naudojamos skoliniams įsipareigojimams refinansuoti (padengti), palūkanos nėra kompensuojamos. Tačiau, net ir nustačius šią aplinkybę, palūkanos gali būti kompensuojamos, jeigu tenkinamos dvi sąlygos – paskolos lėšomis refinansuotos paskolos gavėjo investicijos, kurios buvo vykdomos naudojantis INVEGOS administruojamomis priemonėmis, o investicijos atliktos ne anksčiau kaip 6 mėn. iki paskolos sutarties pasirašymo.</w:t>
      </w:r>
    </w:p>
    <w:p w14:paraId="067A6A84" w14:textId="5C180E15" w:rsidR="006F699C" w:rsidRPr="006F699C" w:rsidRDefault="006F699C" w:rsidP="006F699C">
      <w:pPr>
        <w:pStyle w:val="Betarp"/>
        <w:ind w:firstLine="567"/>
        <w:jc w:val="both"/>
        <w:rPr>
          <w:rFonts w:asciiTheme="minorHAnsi" w:hAnsiTheme="minorHAnsi" w:cstheme="minorHAnsi"/>
        </w:rPr>
      </w:pPr>
      <w:r w:rsidRPr="006F699C">
        <w:rPr>
          <w:rFonts w:asciiTheme="minorHAnsi" w:hAnsiTheme="minorHAnsi" w:cstheme="minorHAnsi"/>
        </w:rPr>
        <w:t>Įvertinusi aptariamoje byloje nustatytas aplinkybes, LVAT teisėjų kolegija pažymėjo, jog INVEGA skundžiamame Įsakyme Aprašo 12.3 papunktyje įtvirtintą išimtį pritaikė nenustačiusi aplinkybės, kuriai numatyta ši išimtis, (ne)buvimo, nors būtent aplinkybė, ar paskolos lėšos buvo skirtos trečiųjų asmenų ir (ar) paskolos gavėjo skoliniams įsipareigojimams refinansuoti (padengti), buvo esminė ginčo atveju. Atsižvelgęs į tai, kad atsakovas netyrė ir nevertino pareiškėjo nurodytų aplinkybių (kad pareiškėjas neturėjo skolinių įsipareigojimų, naudojo nuosavas apyvartines (ne skolintas) lėšas ir po to sudarė lizingo sutartį), reikšmingų siekiant nustatyti, ar paskolos lėšos buvo skirtos trečiųjų asmenų ir (ar) paskolos gavėjo skoliniams įsipareigojimams refinansuoti (padengti), LVAT skundžiamo įsakymo nelaikė pagrįstu ir teisėtu.</w:t>
      </w:r>
    </w:p>
    <w:p w14:paraId="2154F231" w14:textId="21E1226F" w:rsidR="006F699C" w:rsidRPr="006F699C" w:rsidRDefault="006F699C" w:rsidP="006F699C">
      <w:pPr>
        <w:pStyle w:val="Betarp"/>
        <w:ind w:firstLine="567"/>
        <w:jc w:val="both"/>
        <w:rPr>
          <w:rFonts w:asciiTheme="minorHAnsi" w:hAnsiTheme="minorHAnsi" w:cstheme="minorHAnsi"/>
        </w:rPr>
      </w:pPr>
      <w:r w:rsidRPr="006F699C">
        <w:rPr>
          <w:rFonts w:asciiTheme="minorHAnsi" w:hAnsiTheme="minorHAnsi" w:cstheme="minorHAnsi"/>
        </w:rPr>
        <w:t>LVAT tenkino pareiškėjo apeliacinį skundą – panaikino pirmosios instancijos teismo sprendimą ir priėmė naują sprendimą, kuriuo tenkino pareiškėjo skundą ir panaikino skundžiamą INVEGOS įsakymą, taip pat priteisė pareiškėjui jo patirtų bylinėjimosi išlaidų atlyginimą.</w:t>
      </w:r>
    </w:p>
    <w:p w14:paraId="52DC0A08" w14:textId="77777777" w:rsidR="006F699C" w:rsidRPr="006F699C" w:rsidRDefault="006F699C" w:rsidP="006F699C">
      <w:pPr>
        <w:pStyle w:val="Betarp"/>
        <w:ind w:firstLine="567"/>
        <w:jc w:val="both"/>
        <w:rPr>
          <w:rFonts w:asciiTheme="minorHAnsi" w:hAnsiTheme="minorHAnsi" w:cstheme="minorHAnsi"/>
        </w:rPr>
      </w:pPr>
    </w:p>
    <w:p w14:paraId="5E79B2A4" w14:textId="77777777" w:rsidR="006F699C" w:rsidRPr="006F699C" w:rsidRDefault="006F699C" w:rsidP="006F699C">
      <w:pPr>
        <w:pStyle w:val="Betarp"/>
        <w:jc w:val="both"/>
        <w:rPr>
          <w:rFonts w:asciiTheme="minorHAnsi" w:hAnsiTheme="minorHAnsi" w:cstheme="minorHAnsi"/>
        </w:rPr>
      </w:pPr>
      <w:r w:rsidRPr="006F699C">
        <w:rPr>
          <w:rFonts w:asciiTheme="minorHAnsi" w:hAnsiTheme="minorHAnsi" w:cstheme="minorHAnsi"/>
        </w:rPr>
        <w:t>2023 m. vasario 8 d. sprendimas administracinėje byloje Nr. eA-56-629/2023</w:t>
      </w:r>
    </w:p>
    <w:p w14:paraId="7DC72055" w14:textId="77777777" w:rsidR="006F699C" w:rsidRPr="006F699C" w:rsidRDefault="006F699C" w:rsidP="006F699C">
      <w:pPr>
        <w:pStyle w:val="Betarp"/>
        <w:jc w:val="both"/>
        <w:rPr>
          <w:rFonts w:asciiTheme="minorHAnsi" w:hAnsiTheme="minorHAnsi" w:cstheme="minorHAnsi"/>
        </w:rPr>
      </w:pPr>
      <w:r w:rsidRPr="006F699C">
        <w:rPr>
          <w:rFonts w:asciiTheme="minorHAnsi" w:hAnsiTheme="minorHAnsi" w:cstheme="minorHAnsi"/>
        </w:rPr>
        <w:t>Teisminio proceso Nr. 3-61-3-00938-2021-8</w:t>
      </w:r>
    </w:p>
    <w:p w14:paraId="5B304627" w14:textId="77777777" w:rsidR="006F699C" w:rsidRPr="006F699C" w:rsidRDefault="006F699C" w:rsidP="006F699C">
      <w:pPr>
        <w:pStyle w:val="Betarp"/>
        <w:jc w:val="both"/>
        <w:rPr>
          <w:rFonts w:asciiTheme="minorHAnsi" w:hAnsiTheme="minorHAnsi" w:cstheme="minorHAnsi"/>
        </w:rPr>
      </w:pPr>
      <w:r w:rsidRPr="006F699C">
        <w:rPr>
          <w:rFonts w:asciiTheme="minorHAnsi" w:hAnsiTheme="minorHAnsi" w:cstheme="minorHAnsi"/>
        </w:rPr>
        <w:t>Procesinio sprendimo kategorija 41</w:t>
      </w:r>
    </w:p>
    <w:p w14:paraId="660027F3" w14:textId="77777777" w:rsidR="006F699C" w:rsidRPr="006F699C" w:rsidRDefault="00000000" w:rsidP="006F699C">
      <w:pPr>
        <w:pStyle w:val="Betarp"/>
        <w:jc w:val="both"/>
        <w:rPr>
          <w:rFonts w:asciiTheme="minorHAnsi" w:hAnsiTheme="minorHAnsi" w:cstheme="minorHAnsi"/>
        </w:rPr>
      </w:pPr>
      <w:hyperlink r:id="rId19" w:history="1">
        <w:r w:rsidR="006F699C" w:rsidRPr="006F699C">
          <w:rPr>
            <w:rStyle w:val="Hipersaitas"/>
            <w:rFonts w:asciiTheme="minorHAnsi" w:hAnsiTheme="minorHAnsi" w:cstheme="minorHAnsi"/>
          </w:rPr>
          <w:t>Prieiga internete</w:t>
        </w:r>
      </w:hyperlink>
    </w:p>
    <w:p w14:paraId="2F0970B1" w14:textId="77777777" w:rsidR="006F699C" w:rsidRPr="006F699C" w:rsidRDefault="006F699C" w:rsidP="006F699C">
      <w:pPr>
        <w:pStyle w:val="Betarp"/>
        <w:jc w:val="both"/>
        <w:rPr>
          <w:rFonts w:asciiTheme="minorHAnsi" w:hAnsiTheme="minorHAnsi" w:cstheme="minorHAnsi"/>
        </w:rPr>
      </w:pPr>
    </w:p>
    <w:p w14:paraId="43FE86F0" w14:textId="77777777" w:rsidR="006F699C" w:rsidRPr="006F699C" w:rsidRDefault="006F699C" w:rsidP="006F699C">
      <w:pPr>
        <w:pStyle w:val="Betarp"/>
        <w:ind w:left="1843" w:hanging="709"/>
        <w:jc w:val="both"/>
        <w:rPr>
          <w:rFonts w:asciiTheme="minorHAnsi" w:hAnsiTheme="minorHAnsi" w:cstheme="minorHAnsi"/>
          <w:b/>
          <w:bCs/>
          <w:u w:val="single"/>
        </w:rPr>
      </w:pPr>
      <w:r w:rsidRPr="006F699C">
        <w:rPr>
          <w:rFonts w:asciiTheme="minorHAnsi" w:hAnsiTheme="minorHAnsi" w:cstheme="minorHAnsi"/>
          <w:b/>
          <w:bCs/>
          <w:u w:val="single"/>
        </w:rPr>
        <w:t>29.1.3. Išmokų, išmokėtų ir (arba) panaudotų pažeidžiant teisės aktus, grąžinimas ir išieškojimas</w:t>
      </w:r>
    </w:p>
    <w:p w14:paraId="168B706B" w14:textId="77777777" w:rsidR="006F699C" w:rsidRPr="006F699C" w:rsidRDefault="006F699C" w:rsidP="006F699C">
      <w:pPr>
        <w:pStyle w:val="Betarp"/>
        <w:jc w:val="both"/>
        <w:rPr>
          <w:rFonts w:asciiTheme="minorHAnsi" w:hAnsiTheme="minorHAnsi" w:cstheme="minorHAnsi"/>
          <w:b/>
          <w:bCs/>
          <w:u w:val="single"/>
        </w:rPr>
      </w:pPr>
    </w:p>
    <w:p w14:paraId="7E647A6E" w14:textId="77777777" w:rsidR="006F699C" w:rsidRPr="006F699C" w:rsidRDefault="006F699C" w:rsidP="006F699C">
      <w:pPr>
        <w:jc w:val="both"/>
        <w:outlineLvl w:val="1"/>
        <w:rPr>
          <w:rFonts w:asciiTheme="minorHAnsi" w:eastAsia="Calibri" w:hAnsiTheme="minorHAnsi" w:cstheme="minorHAnsi"/>
          <w:i/>
          <w:sz w:val="22"/>
          <w:szCs w:val="22"/>
        </w:rPr>
      </w:pPr>
      <w:bookmarkStart w:id="48" w:name="_Toc134192339"/>
      <w:r w:rsidRPr="006F699C">
        <w:rPr>
          <w:rFonts w:asciiTheme="minorHAnsi" w:eastAsia="Calibri" w:hAnsiTheme="minorHAnsi" w:cstheme="minorHAnsi"/>
          <w:i/>
          <w:sz w:val="22"/>
          <w:szCs w:val="22"/>
        </w:rPr>
        <w:t>Dėl iki paraiškos pateikimo įgyvendinto įsipareigojimo sukurti darbo vietą</w:t>
      </w:r>
      <w:bookmarkEnd w:id="48"/>
    </w:p>
    <w:p w14:paraId="6FB9CBB0" w14:textId="77777777" w:rsidR="006F699C" w:rsidRPr="006F699C" w:rsidRDefault="006F699C" w:rsidP="006F699C">
      <w:pPr>
        <w:pStyle w:val="Betarp"/>
        <w:jc w:val="both"/>
        <w:rPr>
          <w:rFonts w:asciiTheme="minorHAnsi" w:hAnsiTheme="minorHAnsi" w:cstheme="minorHAnsi"/>
        </w:rPr>
      </w:pPr>
    </w:p>
    <w:p w14:paraId="45C81759" w14:textId="5B3B6988" w:rsidR="006F699C" w:rsidRPr="006F699C" w:rsidRDefault="006F699C" w:rsidP="006F699C">
      <w:pPr>
        <w:pStyle w:val="Betarp"/>
        <w:ind w:firstLine="567"/>
        <w:jc w:val="both"/>
        <w:rPr>
          <w:rFonts w:asciiTheme="minorHAnsi" w:hAnsiTheme="minorHAnsi" w:cstheme="minorHAnsi"/>
        </w:rPr>
      </w:pPr>
      <w:r w:rsidRPr="006F699C">
        <w:rPr>
          <w:rFonts w:asciiTheme="minorHAnsi" w:hAnsiTheme="minorHAnsi" w:cstheme="minorHAnsi"/>
        </w:rPr>
        <w:t>Byloje spręstas ginčas, kilęs dėl Nacionalinės mokėjimo agentūros prie Žemės ūkio ministerijos (toliau – Agentūra) sprendimo, kuriuo konstatuota, kad pareiškėjas nesilaikė prisiimto įsipareigojimo sukurti vieną naują darbo vietą kaimo vietovėje, bei pareikalauta grąžinti gautą paramos sumą, pagrįstumo ir teisėtumo.</w:t>
      </w:r>
    </w:p>
    <w:p w14:paraId="28348747" w14:textId="2F4BA952" w:rsidR="006F699C" w:rsidRPr="006F699C" w:rsidRDefault="006F699C" w:rsidP="006F699C">
      <w:pPr>
        <w:pStyle w:val="Betarp"/>
        <w:ind w:firstLine="567"/>
        <w:jc w:val="both"/>
        <w:rPr>
          <w:rFonts w:asciiTheme="minorHAnsi" w:hAnsiTheme="minorHAnsi" w:cstheme="minorHAnsi"/>
        </w:rPr>
      </w:pPr>
      <w:r w:rsidRPr="006F699C">
        <w:rPr>
          <w:rFonts w:asciiTheme="minorHAnsi" w:hAnsiTheme="minorHAnsi" w:cstheme="minorHAnsi"/>
        </w:rPr>
        <w:t>Pirmosios instancijos teismas atmetė pareiškėjo skundą, nustatęs, jog pareiškėjas nepateikė dokumentų, patvirtinančių, kad įkurtoje darbo vietoje įdarbintam asmeniui mokėtas grynųjų pajamų dydis per metus buvo ne mažesnis negu 12 minimalių mėnesinių algų.</w:t>
      </w:r>
    </w:p>
    <w:p w14:paraId="02366F63" w14:textId="3F1C0E68" w:rsidR="006F699C" w:rsidRPr="006F699C" w:rsidRDefault="006F699C" w:rsidP="006F699C">
      <w:pPr>
        <w:pStyle w:val="Betarp"/>
        <w:ind w:firstLine="567"/>
        <w:jc w:val="both"/>
        <w:rPr>
          <w:rFonts w:asciiTheme="minorHAnsi" w:hAnsiTheme="minorHAnsi" w:cstheme="minorHAnsi"/>
        </w:rPr>
      </w:pPr>
      <w:r w:rsidRPr="006F699C">
        <w:rPr>
          <w:rFonts w:asciiTheme="minorHAnsi" w:hAnsiTheme="minorHAnsi" w:cstheme="minorHAnsi"/>
        </w:rPr>
        <w:t>LVAT teisėjų kolegija pažymėjo, jog paraiškos teikimu prisiimamo įsipareigojimo sukurti vieną naują darbo vietą tikslas – pasiekti rezultatą, kad kaimo vietovėje būtų sukurta ir tam tikrą laiką finansiškai išlaikyta tokia viena nauja darbo vieta, kai jos sukūrimą ir išlaikymą patvirtinantis mažosios bendrijos vadovo atlygis pagal civilinę (paslaugų) sutartį per metus yra ne mažesnis negu 12 minimalių mėnesinių algų</w:t>
      </w:r>
      <w:r w:rsidRPr="006F699C">
        <w:rPr>
          <w:rStyle w:val="Puslapioinaosnuoroda"/>
          <w:rFonts w:asciiTheme="minorHAnsi" w:hAnsiTheme="minorHAnsi" w:cstheme="minorHAnsi"/>
        </w:rPr>
        <w:footnoteReference w:id="7"/>
      </w:r>
      <w:r w:rsidRPr="006F699C">
        <w:rPr>
          <w:rFonts w:asciiTheme="minorHAnsi" w:hAnsiTheme="minorHAnsi" w:cstheme="minorHAnsi"/>
        </w:rPr>
        <w:t xml:space="preserve">. Tai, kad šis rezultatas ginčo atveju galėjo būti pasiektas ne po paraiškos pateikimo ir jos patenkinimo, bet pareiškėjui rengiantis teikti paraišką ir ją teikiant, nepaneigia to, kad bendras rezultatas apskritai galėjo būti pasiektas, ir tuo iš principo įvykdytas tiek paraiškos teikėjo įsipareigojimas, tiek tam Agentūros skiriamos paramos tikslas, jei naujos darbo vietos sukūrimą patvirtinantis mažosios bendrijos vadovo atlygis pagal civilinę (paslaugų) sutartį per metus yra ne mažesnis negu 12 minimalių mėnesinių algų. Vėlesnis privataus asmens ekonominės veiklos skatinimo viešosiomis lėšomis rezultato pasiekimas, formaliai turėjęs įvykti po paraiškos patenkinimo, savaime nėra didesnė ekonominė socialinė vertybė kaimo vietovėje nei analogiškas rezultato pasiekimas, kuris dėl pareiškėjo neatidumo ir klaidos įvyko rengiant paraišką ir ją teikiant. Tai, kad pareiškėjas dėl neapdairumo ir klaidos prisiėmė riziką sukurti naują darbo vietą kaimo vietovėje 14 dienų anksčiau nei pateikė paraišką tokios darbo vietos sukūrimo finansiniam parėmimui gauti ir vėliau sužinojo apie paraiškos patenkinimą bei jam buvo išmokėtas paramos avansas, pagal teisingumo principą negali nulemti, kad visi negatyvūs tokios rizikos prisiėmimo padariniai turėtų atitekti pareiškėjui vien todėl, kad jis viešosios finansinės paramos skyrimo tikslą </w:t>
      </w:r>
      <w:r w:rsidRPr="006F699C">
        <w:rPr>
          <w:rFonts w:asciiTheme="minorHAnsi" w:hAnsiTheme="minorHAnsi" w:cstheme="minorHAnsi"/>
        </w:rPr>
        <w:lastRenderedPageBreak/>
        <w:t>pasiekė ir naujos darbo vietos sukūrimo rezultatą įgyvendino anksčiau nei buvo reikalaujama, jei įrodytų, kad naujos darbo vietos sukūrimą ir išlaikymą patvirtinantis mažosios bendrijos vadovo atlygis pagal civilinę (paslaugų) sutartį per metus yra ne mažesnis negu 12 minimalių mėnesinių algų.</w:t>
      </w:r>
    </w:p>
    <w:p w14:paraId="7D5BCC1A" w14:textId="70FB14D5" w:rsidR="006F699C" w:rsidRPr="006F699C" w:rsidRDefault="006F699C" w:rsidP="006F699C">
      <w:pPr>
        <w:pStyle w:val="Betarp"/>
        <w:ind w:firstLine="567"/>
        <w:jc w:val="both"/>
        <w:rPr>
          <w:rFonts w:asciiTheme="minorHAnsi" w:hAnsiTheme="minorHAnsi" w:cstheme="minorHAnsi"/>
        </w:rPr>
      </w:pPr>
      <w:r w:rsidRPr="006F699C">
        <w:rPr>
          <w:rFonts w:asciiTheme="minorHAnsi" w:hAnsiTheme="minorHAnsi" w:cstheme="minorHAnsi"/>
        </w:rPr>
        <w:t xml:space="preserve">Nustatęs, kad pareiškėjo pateikti dokumentai nepatvirtino, </w:t>
      </w:r>
      <w:r w:rsidR="00444FFF">
        <w:rPr>
          <w:rFonts w:asciiTheme="minorHAnsi" w:hAnsiTheme="minorHAnsi" w:cstheme="minorHAnsi"/>
        </w:rPr>
        <w:t>jog</w:t>
      </w:r>
      <w:r w:rsidRPr="006F699C">
        <w:rPr>
          <w:rFonts w:asciiTheme="minorHAnsi" w:hAnsiTheme="minorHAnsi" w:cstheme="minorHAnsi"/>
        </w:rPr>
        <w:t xml:space="preserve"> jo įsteigtoje darbo vietoje įdarbintam asmeniui buvo išmokėtas nustatytas grynųjų pajamų dydis, LVAT darė išvadą, </w:t>
      </w:r>
      <w:r w:rsidR="00444FFF">
        <w:rPr>
          <w:rFonts w:asciiTheme="minorHAnsi" w:hAnsiTheme="minorHAnsi" w:cstheme="minorHAnsi"/>
        </w:rPr>
        <w:t>kad</w:t>
      </w:r>
      <w:r w:rsidRPr="006F699C">
        <w:rPr>
          <w:rFonts w:asciiTheme="minorHAnsi" w:hAnsiTheme="minorHAnsi" w:cstheme="minorHAnsi"/>
        </w:rPr>
        <w:t xml:space="preserve"> Agentūra skundžiamu sprendimu pagrįstai konstatavo, </w:t>
      </w:r>
      <w:r w:rsidR="00444FFF">
        <w:rPr>
          <w:rFonts w:asciiTheme="minorHAnsi" w:hAnsiTheme="minorHAnsi" w:cstheme="minorHAnsi"/>
        </w:rPr>
        <w:t>jog</w:t>
      </w:r>
      <w:r w:rsidRPr="006F699C">
        <w:rPr>
          <w:rFonts w:asciiTheme="minorHAnsi" w:hAnsiTheme="minorHAnsi" w:cstheme="minorHAnsi"/>
        </w:rPr>
        <w:t xml:space="preserve"> pareiškėjas darbo vietos nesukūrė, pažeidė savo įsipareigojimus, paramos gavimo ir naudojimo sąlygas, todėl pagrįstai įpareigojo pareiškėją sugrąžinti išmokėtą paramos sumą ir nusprendė nemokėti likusios paramos sumos.</w:t>
      </w:r>
    </w:p>
    <w:p w14:paraId="45B208EB" w14:textId="6B5B20D1" w:rsidR="006F699C" w:rsidRPr="006F699C" w:rsidRDefault="006F699C" w:rsidP="006F699C">
      <w:pPr>
        <w:pStyle w:val="Betarp"/>
        <w:ind w:firstLine="567"/>
        <w:jc w:val="both"/>
        <w:rPr>
          <w:rFonts w:asciiTheme="minorHAnsi" w:hAnsiTheme="minorHAnsi" w:cstheme="minorHAnsi"/>
        </w:rPr>
      </w:pPr>
      <w:r w:rsidRPr="006F699C">
        <w:rPr>
          <w:rFonts w:asciiTheme="minorHAnsi" w:hAnsiTheme="minorHAnsi" w:cstheme="minorHAnsi"/>
        </w:rPr>
        <w:t>LVAT atmetė pareiškėjo apeliacinį skundą.</w:t>
      </w:r>
    </w:p>
    <w:p w14:paraId="5A0CF982" w14:textId="77777777" w:rsidR="006F699C" w:rsidRPr="006F699C" w:rsidRDefault="006F699C" w:rsidP="006F699C">
      <w:pPr>
        <w:pStyle w:val="Betarp"/>
        <w:jc w:val="both"/>
        <w:rPr>
          <w:rFonts w:asciiTheme="minorHAnsi" w:hAnsiTheme="minorHAnsi" w:cstheme="minorHAnsi"/>
        </w:rPr>
      </w:pPr>
    </w:p>
    <w:p w14:paraId="3ECCDDC6" w14:textId="77777777" w:rsidR="006F699C" w:rsidRPr="006F699C" w:rsidRDefault="006F699C" w:rsidP="006F699C">
      <w:pPr>
        <w:pStyle w:val="Betarp"/>
        <w:jc w:val="both"/>
        <w:rPr>
          <w:rFonts w:asciiTheme="minorHAnsi" w:hAnsiTheme="minorHAnsi" w:cstheme="minorHAnsi"/>
        </w:rPr>
      </w:pPr>
      <w:r w:rsidRPr="006F699C">
        <w:rPr>
          <w:rFonts w:asciiTheme="minorHAnsi" w:hAnsiTheme="minorHAnsi" w:cstheme="minorHAnsi"/>
        </w:rPr>
        <w:t>2023 m. vasario 22 d. nutartis administracinėje byloje Nr. eA-95-1188/2023</w:t>
      </w:r>
    </w:p>
    <w:p w14:paraId="5464BDD6" w14:textId="77777777" w:rsidR="006F699C" w:rsidRPr="006F699C" w:rsidRDefault="006F699C" w:rsidP="006F699C">
      <w:pPr>
        <w:pStyle w:val="Betarp"/>
        <w:jc w:val="both"/>
        <w:rPr>
          <w:rFonts w:asciiTheme="minorHAnsi" w:hAnsiTheme="minorHAnsi" w:cstheme="minorHAnsi"/>
        </w:rPr>
      </w:pPr>
      <w:r w:rsidRPr="006F699C">
        <w:rPr>
          <w:rFonts w:asciiTheme="minorHAnsi" w:hAnsiTheme="minorHAnsi" w:cstheme="minorHAnsi"/>
        </w:rPr>
        <w:t>Teisminio proceso Nr. 3-61-3-01808-2021-5</w:t>
      </w:r>
    </w:p>
    <w:p w14:paraId="37D38A77" w14:textId="77777777" w:rsidR="006F699C" w:rsidRPr="006F699C" w:rsidRDefault="006F699C" w:rsidP="006F699C">
      <w:pPr>
        <w:pStyle w:val="Betarp"/>
        <w:jc w:val="both"/>
        <w:rPr>
          <w:rFonts w:asciiTheme="minorHAnsi" w:hAnsiTheme="minorHAnsi" w:cstheme="minorHAnsi"/>
        </w:rPr>
      </w:pPr>
      <w:r w:rsidRPr="006F699C">
        <w:rPr>
          <w:rFonts w:asciiTheme="minorHAnsi" w:hAnsiTheme="minorHAnsi" w:cstheme="minorHAnsi"/>
        </w:rPr>
        <w:t>Procesinio sprendimo kategorija 41</w:t>
      </w:r>
    </w:p>
    <w:p w14:paraId="65A9CB79" w14:textId="12FF8ED3" w:rsidR="006D494A" w:rsidRPr="006F699C" w:rsidRDefault="00000000" w:rsidP="006F699C">
      <w:pPr>
        <w:rPr>
          <w:rFonts w:asciiTheme="minorHAnsi" w:hAnsiTheme="minorHAnsi" w:cstheme="minorHAnsi"/>
          <w:sz w:val="22"/>
          <w:szCs w:val="22"/>
        </w:rPr>
      </w:pPr>
      <w:hyperlink r:id="rId20" w:history="1">
        <w:r w:rsidR="006F699C" w:rsidRPr="006F699C">
          <w:rPr>
            <w:rStyle w:val="Hipersaitas"/>
            <w:rFonts w:asciiTheme="minorHAnsi" w:hAnsiTheme="minorHAnsi" w:cstheme="minorHAnsi"/>
            <w:sz w:val="22"/>
            <w:szCs w:val="22"/>
          </w:rPr>
          <w:t>Prieiga internete</w:t>
        </w:r>
      </w:hyperlink>
    </w:p>
    <w:p w14:paraId="164CF1BE" w14:textId="77777777" w:rsidR="006F699C" w:rsidRPr="00100120" w:rsidRDefault="006F699C" w:rsidP="00100120">
      <w:pPr>
        <w:rPr>
          <w:sz w:val="22"/>
          <w:szCs w:val="22"/>
        </w:rPr>
      </w:pPr>
    </w:p>
    <w:p w14:paraId="0B1DA189" w14:textId="7116E49B" w:rsidR="00046428" w:rsidRPr="003756A5" w:rsidRDefault="00046428" w:rsidP="00046428">
      <w:pPr>
        <w:pStyle w:val="Apzvalgai1"/>
        <w:rPr>
          <w:rFonts w:asciiTheme="minorHAnsi" w:hAnsiTheme="minorHAnsi" w:cstheme="minorHAnsi"/>
        </w:rPr>
      </w:pPr>
      <w:bookmarkStart w:id="49" w:name="_Toc134192340"/>
      <w:r w:rsidRPr="003756A5">
        <w:rPr>
          <w:rFonts w:asciiTheme="minorHAnsi" w:hAnsiTheme="minorHAnsi" w:cstheme="minorHAnsi"/>
        </w:rPr>
        <w:t>II. Administracinių bylų teisena</w:t>
      </w:r>
      <w:bookmarkEnd w:id="49"/>
    </w:p>
    <w:p w14:paraId="58CB5235" w14:textId="1C44C3E3" w:rsidR="00046428" w:rsidRPr="003756A5" w:rsidRDefault="00046428" w:rsidP="00A32A5C">
      <w:pPr>
        <w:ind w:firstLine="567"/>
        <w:rPr>
          <w:rFonts w:asciiTheme="minorHAnsi" w:hAnsiTheme="minorHAnsi" w:cstheme="minorHAnsi"/>
          <w:sz w:val="22"/>
          <w:szCs w:val="22"/>
        </w:rPr>
      </w:pPr>
    </w:p>
    <w:p w14:paraId="76D82CA6" w14:textId="77777777" w:rsidR="00A10C18" w:rsidRPr="003756A5" w:rsidRDefault="00A10C18" w:rsidP="00A10C18">
      <w:pPr>
        <w:pStyle w:val="Apzvalgai1"/>
        <w:rPr>
          <w:rFonts w:asciiTheme="minorHAnsi" w:hAnsiTheme="minorHAnsi" w:cstheme="minorHAnsi"/>
        </w:rPr>
      </w:pPr>
      <w:bookmarkStart w:id="50" w:name="_Toc134192341"/>
      <w:r w:rsidRPr="003756A5">
        <w:rPr>
          <w:rFonts w:asciiTheme="minorHAnsi" w:hAnsiTheme="minorHAnsi" w:cstheme="minorHAnsi"/>
        </w:rPr>
        <w:t>43. Teisė kreiptis į teismą ir jos realizavimas</w:t>
      </w:r>
      <w:bookmarkEnd w:id="50"/>
    </w:p>
    <w:p w14:paraId="4AFCBBB9" w14:textId="77777777" w:rsidR="00A10C18" w:rsidRPr="003756A5" w:rsidRDefault="00A10C18" w:rsidP="00A10C18">
      <w:pPr>
        <w:ind w:firstLine="567"/>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43.5. Atsisakymas priimti skundą</w:t>
      </w:r>
    </w:p>
    <w:p w14:paraId="5CBA95E7" w14:textId="77777777" w:rsidR="00A10C18" w:rsidRPr="003756A5" w:rsidRDefault="00A10C18" w:rsidP="00A10C18">
      <w:pPr>
        <w:ind w:firstLine="1134"/>
        <w:jc w:val="both"/>
        <w:rPr>
          <w:rFonts w:asciiTheme="minorHAnsi" w:hAnsiTheme="minorHAnsi" w:cstheme="minorHAnsi"/>
          <w:color w:val="000000"/>
          <w:sz w:val="22"/>
          <w:szCs w:val="22"/>
          <w:shd w:val="clear" w:color="auto" w:fill="FFFFFF"/>
        </w:rPr>
      </w:pPr>
      <w:r w:rsidRPr="003756A5">
        <w:rPr>
          <w:rFonts w:asciiTheme="minorHAnsi" w:hAnsiTheme="minorHAnsi" w:cstheme="minorHAnsi"/>
          <w:b/>
          <w:bCs/>
          <w:color w:val="000000"/>
          <w:sz w:val="22"/>
          <w:szCs w:val="22"/>
          <w:u w:val="single"/>
          <w:shd w:val="clear" w:color="auto" w:fill="FFFFFF"/>
        </w:rPr>
        <w:t>43.5.1. Kai skundas nenagrinėtinas ABTĮ nustatyta tvarka</w:t>
      </w:r>
    </w:p>
    <w:p w14:paraId="6C743CAA" w14:textId="77777777" w:rsidR="005F6FEF" w:rsidRDefault="005F6FEF" w:rsidP="005F6FEF">
      <w:pPr>
        <w:pStyle w:val="Betarp"/>
        <w:ind w:firstLine="1701"/>
        <w:jc w:val="both"/>
        <w:rPr>
          <w:rFonts w:cstheme="minorHAnsi"/>
          <w:b/>
          <w:u w:val="single"/>
        </w:rPr>
      </w:pPr>
      <w:r>
        <w:rPr>
          <w:rFonts w:cstheme="minorHAnsi"/>
          <w:b/>
          <w:u w:val="single"/>
        </w:rPr>
        <w:t>43.5.1.1. Aktai ar veiksmai, dėl kurių negalima pateikti skundo administraciniam teismui</w:t>
      </w:r>
    </w:p>
    <w:p w14:paraId="424831CE" w14:textId="77777777" w:rsidR="005F6FEF" w:rsidRDefault="005F6FEF" w:rsidP="005F6FEF">
      <w:pPr>
        <w:pStyle w:val="Betarp"/>
        <w:ind w:firstLine="1701"/>
        <w:jc w:val="both"/>
        <w:rPr>
          <w:rFonts w:cstheme="minorHAnsi"/>
          <w:b/>
          <w:u w:val="single"/>
        </w:rPr>
      </w:pPr>
    </w:p>
    <w:p w14:paraId="66AB82FA" w14:textId="63AA297B" w:rsidR="005F6FEF" w:rsidRPr="005F6FEF" w:rsidRDefault="005F6FEF" w:rsidP="005F6FEF">
      <w:pPr>
        <w:jc w:val="both"/>
        <w:outlineLvl w:val="1"/>
        <w:rPr>
          <w:rFonts w:asciiTheme="minorHAnsi" w:eastAsia="Calibri" w:hAnsiTheme="minorHAnsi" w:cstheme="minorHAnsi"/>
          <w:i/>
          <w:sz w:val="22"/>
          <w:szCs w:val="22"/>
        </w:rPr>
      </w:pPr>
      <w:bookmarkStart w:id="51" w:name="_Toc134192342"/>
      <w:r w:rsidRPr="005F6FEF">
        <w:rPr>
          <w:rFonts w:asciiTheme="minorHAnsi" w:eastAsia="Calibri" w:hAnsiTheme="minorHAnsi" w:cstheme="minorHAnsi"/>
          <w:i/>
          <w:sz w:val="22"/>
          <w:szCs w:val="22"/>
        </w:rPr>
        <w:t>Dėl rašto, kuriuo baigiamas infrastruktūros vystymo plano rengimas bei pritariama apsaugos zonų nustatymui ir turto paėmimui visuomenės poreikiams</w:t>
      </w:r>
      <w:bookmarkEnd w:id="51"/>
    </w:p>
    <w:p w14:paraId="5CCC942C" w14:textId="77777777" w:rsidR="005F6FEF" w:rsidRDefault="005F6FEF" w:rsidP="005F6FEF">
      <w:pPr>
        <w:pStyle w:val="Betarp"/>
        <w:jc w:val="both"/>
        <w:rPr>
          <w:rFonts w:cstheme="minorHAnsi"/>
          <w:bCs/>
        </w:rPr>
      </w:pPr>
    </w:p>
    <w:p w14:paraId="2F5D56A5" w14:textId="77777777" w:rsidR="005F6FEF" w:rsidRPr="008E74F8" w:rsidRDefault="005F6FEF" w:rsidP="005F6FEF">
      <w:pPr>
        <w:pStyle w:val="Betarp"/>
        <w:ind w:firstLine="567"/>
        <w:jc w:val="both"/>
        <w:rPr>
          <w:rFonts w:cstheme="minorHAnsi"/>
          <w:bCs/>
        </w:rPr>
      </w:pPr>
      <w:r w:rsidRPr="008E74F8">
        <w:rPr>
          <w:rFonts w:cstheme="minorHAnsi"/>
          <w:bCs/>
        </w:rPr>
        <w:t>Pareiškėja</w:t>
      </w:r>
      <w:r>
        <w:rPr>
          <w:rFonts w:cstheme="minorHAnsi"/>
          <w:bCs/>
        </w:rPr>
        <w:t>i</w:t>
      </w:r>
      <w:r w:rsidRPr="008E74F8">
        <w:rPr>
          <w:rFonts w:cstheme="minorHAnsi"/>
          <w:bCs/>
        </w:rPr>
        <w:t xml:space="preserve"> kreipėsi į teismą</w:t>
      </w:r>
      <w:r>
        <w:rPr>
          <w:rFonts w:cstheme="minorHAnsi"/>
          <w:bCs/>
        </w:rPr>
        <w:t>,</w:t>
      </w:r>
      <w:r w:rsidRPr="008E74F8">
        <w:rPr>
          <w:rFonts w:cstheme="minorHAnsi"/>
          <w:bCs/>
        </w:rPr>
        <w:t xml:space="preserve"> prašydam</w:t>
      </w:r>
      <w:r>
        <w:rPr>
          <w:rFonts w:cstheme="minorHAnsi"/>
          <w:bCs/>
        </w:rPr>
        <w:t>i panaikinti</w:t>
      </w:r>
      <w:r w:rsidRPr="008E74F8">
        <w:rPr>
          <w:rFonts w:cstheme="minorHAnsi"/>
          <w:bCs/>
        </w:rPr>
        <w:t xml:space="preserve"> Lietuvos Respublikos susisiekimo ministerijos rašto „Dėl pritarimo projekto „Rail Baltica“ geležinkelio linijos Kaunas–Vilnius susisiekimo komunikacijų inžinerinės infrastruktūros vystymo plano rengimo etapo sprendiniams“ dalį, kuria numat</w:t>
      </w:r>
      <w:r>
        <w:rPr>
          <w:rFonts w:cstheme="minorHAnsi"/>
          <w:bCs/>
        </w:rPr>
        <w:t>yt</w:t>
      </w:r>
      <w:r w:rsidRPr="008E74F8">
        <w:rPr>
          <w:rFonts w:cstheme="minorHAnsi"/>
          <w:bCs/>
        </w:rPr>
        <w:t>i sprendiniai dėl apsaugos zon</w:t>
      </w:r>
      <w:r>
        <w:rPr>
          <w:rFonts w:cstheme="minorHAnsi"/>
          <w:bCs/>
        </w:rPr>
        <w:t>ų</w:t>
      </w:r>
      <w:r w:rsidRPr="008E74F8">
        <w:rPr>
          <w:rFonts w:cstheme="minorHAnsi"/>
          <w:bCs/>
        </w:rPr>
        <w:t xml:space="preserve"> nustatymo </w:t>
      </w:r>
      <w:r>
        <w:rPr>
          <w:rFonts w:cstheme="minorHAnsi"/>
          <w:bCs/>
        </w:rPr>
        <w:t xml:space="preserve">konkretaus </w:t>
      </w:r>
      <w:r w:rsidRPr="008E74F8">
        <w:rPr>
          <w:rFonts w:cstheme="minorHAnsi"/>
          <w:bCs/>
        </w:rPr>
        <w:t>pastato</w:t>
      </w:r>
      <w:r>
        <w:rPr>
          <w:rFonts w:cstheme="minorHAnsi"/>
          <w:bCs/>
        </w:rPr>
        <w:t xml:space="preserve"> </w:t>
      </w:r>
      <w:r w:rsidRPr="008E74F8">
        <w:rPr>
          <w:rFonts w:cstheme="minorHAnsi"/>
          <w:bCs/>
        </w:rPr>
        <w:t>ir jo užimamos žemės sklypo dalies zonoje, taip pat dėl pastato paėmimo visuomenės poreikiams.</w:t>
      </w:r>
    </w:p>
    <w:p w14:paraId="2AD1B8AE" w14:textId="12064534" w:rsidR="005F6FEF" w:rsidRPr="008E74F8" w:rsidRDefault="005F6FEF" w:rsidP="005F6FEF">
      <w:pPr>
        <w:pStyle w:val="Betarp"/>
        <w:ind w:firstLine="567"/>
        <w:jc w:val="both"/>
        <w:rPr>
          <w:rFonts w:cstheme="minorHAnsi"/>
          <w:bCs/>
        </w:rPr>
      </w:pPr>
      <w:r w:rsidRPr="008E74F8">
        <w:rPr>
          <w:rFonts w:cstheme="minorHAnsi"/>
          <w:bCs/>
        </w:rPr>
        <w:t xml:space="preserve">Pirmosios instancijos </w:t>
      </w:r>
      <w:r>
        <w:rPr>
          <w:rFonts w:cstheme="minorHAnsi"/>
          <w:bCs/>
        </w:rPr>
        <w:t xml:space="preserve">teismas atsisakė priimti pareiškėjų skundą, motyvuodamas tuo, jog skundžiamas raštas </w:t>
      </w:r>
      <w:r w:rsidRPr="00413D12">
        <w:rPr>
          <w:rFonts w:cstheme="minorHAnsi"/>
          <w:bCs/>
        </w:rPr>
        <w:t>yra tarpinio procedūrinio pobūdžio sprendimas ir nesukelia teisinių pasekmių</w:t>
      </w:r>
      <w:r>
        <w:rPr>
          <w:rFonts w:cstheme="minorHAnsi"/>
          <w:bCs/>
        </w:rPr>
        <w:t>.</w:t>
      </w:r>
    </w:p>
    <w:p w14:paraId="4AA6C2A7" w14:textId="72031EBA" w:rsidR="005F6FEF" w:rsidRPr="008E74F8" w:rsidRDefault="005F6FEF" w:rsidP="005F6FEF">
      <w:pPr>
        <w:pStyle w:val="Betarp"/>
        <w:ind w:firstLine="567"/>
        <w:jc w:val="both"/>
        <w:rPr>
          <w:rFonts w:cstheme="minorHAnsi"/>
          <w:bCs/>
        </w:rPr>
      </w:pPr>
      <w:r w:rsidRPr="008E74F8">
        <w:rPr>
          <w:rFonts w:cstheme="minorHAnsi"/>
          <w:bCs/>
        </w:rPr>
        <w:t xml:space="preserve">Atskirąjį skundą išnagrinėjusi </w:t>
      </w:r>
      <w:r>
        <w:rPr>
          <w:rFonts w:cstheme="minorHAnsi"/>
          <w:bCs/>
        </w:rPr>
        <w:t xml:space="preserve">LVAT </w:t>
      </w:r>
      <w:r w:rsidRPr="008E74F8">
        <w:rPr>
          <w:rFonts w:cstheme="minorHAnsi"/>
          <w:bCs/>
        </w:rPr>
        <w:t xml:space="preserve">teisėjų kolegija pažymėjo, jog </w:t>
      </w:r>
      <w:r w:rsidRPr="00964295">
        <w:rPr>
          <w:rFonts w:cstheme="minorHAnsi"/>
          <w:bCs/>
        </w:rPr>
        <w:t>sprendimas dėl teritorijų planavimo dokumento patvirtinimo iš esmės patvirtina visus iki jo teritorijos planavimo procese priimtus sprendimus ir atliktus veiksmus. Esant priimtam tokiam sprendimui, kuris užbaigia planavimo procesą, ir ginčijant jį teisme, kartu gali būti pareiškiamas nesutikimas (argumentai, bet ne savarankiški reikalavimai) ir su visais konkrečios teritorijos planavimo procese priimtais sprendimais bei atliktais veiksmais</w:t>
      </w:r>
      <w:r>
        <w:rPr>
          <w:rFonts w:cstheme="minorHAnsi"/>
          <w:bCs/>
        </w:rPr>
        <w:t>. Įvertinusi skundžiamo rašto turinį, LVAT teisėjų kolegija</w:t>
      </w:r>
      <w:r w:rsidRPr="00964295">
        <w:t xml:space="preserve"> </w:t>
      </w:r>
      <w:r w:rsidRPr="00964295">
        <w:rPr>
          <w:rFonts w:cstheme="minorHAnsi"/>
          <w:bCs/>
        </w:rPr>
        <w:t>konstata</w:t>
      </w:r>
      <w:r>
        <w:rPr>
          <w:rFonts w:cstheme="minorHAnsi"/>
          <w:bCs/>
        </w:rPr>
        <w:t>vo</w:t>
      </w:r>
      <w:r w:rsidRPr="00964295">
        <w:rPr>
          <w:rFonts w:cstheme="minorHAnsi"/>
          <w:bCs/>
        </w:rPr>
        <w:t>, kad</w:t>
      </w:r>
      <w:r>
        <w:rPr>
          <w:rFonts w:cstheme="minorHAnsi"/>
          <w:bCs/>
        </w:rPr>
        <w:t xml:space="preserve"> jis </w:t>
      </w:r>
      <w:r w:rsidRPr="00964295">
        <w:rPr>
          <w:rFonts w:cstheme="minorHAnsi"/>
          <w:bCs/>
        </w:rPr>
        <w:t>n</w:t>
      </w:r>
      <w:r>
        <w:rPr>
          <w:rFonts w:cstheme="minorHAnsi"/>
          <w:bCs/>
        </w:rPr>
        <w:t>ebuvo</w:t>
      </w:r>
      <w:r w:rsidRPr="00964295">
        <w:rPr>
          <w:rFonts w:cstheme="minorHAnsi"/>
          <w:bCs/>
        </w:rPr>
        <w:t xml:space="preserve"> adresuotas pareiškėjams, jame n</w:t>
      </w:r>
      <w:r>
        <w:rPr>
          <w:rFonts w:cstheme="minorHAnsi"/>
          <w:bCs/>
        </w:rPr>
        <w:t>ebuvo</w:t>
      </w:r>
      <w:r w:rsidRPr="00964295">
        <w:rPr>
          <w:rFonts w:cstheme="minorHAnsi"/>
          <w:bCs/>
        </w:rPr>
        <w:t xml:space="preserve"> pareiškėjams </w:t>
      </w:r>
      <w:r>
        <w:rPr>
          <w:rFonts w:cstheme="minorHAnsi"/>
          <w:bCs/>
        </w:rPr>
        <w:t>su</w:t>
      </w:r>
      <w:r w:rsidRPr="00964295">
        <w:rPr>
          <w:rFonts w:cstheme="minorHAnsi"/>
          <w:bCs/>
        </w:rPr>
        <w:t>formuluo</w:t>
      </w:r>
      <w:r>
        <w:rPr>
          <w:rFonts w:cstheme="minorHAnsi"/>
          <w:bCs/>
        </w:rPr>
        <w:t>t</w:t>
      </w:r>
      <w:r w:rsidRPr="00964295">
        <w:rPr>
          <w:rFonts w:cstheme="minorHAnsi"/>
          <w:bCs/>
        </w:rPr>
        <w:t>ų įpareigojimų</w:t>
      </w:r>
      <w:r>
        <w:rPr>
          <w:rFonts w:cstheme="minorHAnsi"/>
          <w:bCs/>
        </w:rPr>
        <w:t>, be to, šiuo r</w:t>
      </w:r>
      <w:r w:rsidRPr="00964295">
        <w:rPr>
          <w:rFonts w:cstheme="minorHAnsi"/>
          <w:bCs/>
        </w:rPr>
        <w:t>aštu pritar</w:t>
      </w:r>
      <w:r>
        <w:rPr>
          <w:rFonts w:cstheme="minorHAnsi"/>
          <w:bCs/>
        </w:rPr>
        <w:t>ta</w:t>
      </w:r>
      <w:r w:rsidRPr="00964295">
        <w:rPr>
          <w:rFonts w:cstheme="minorHAnsi"/>
          <w:bCs/>
        </w:rPr>
        <w:t xml:space="preserve"> Projekto „Rail Baltica“ geležinkelio linijos Kaunas–Vilnius susisiekimo komunikacijų inžinerinės infrastruktūros vystymo plano rengimo etapo sprendinių konkretizavimo stadijai</w:t>
      </w:r>
      <w:r>
        <w:rPr>
          <w:rFonts w:cstheme="minorHAnsi"/>
          <w:bCs/>
        </w:rPr>
        <w:t xml:space="preserve"> </w:t>
      </w:r>
      <w:r w:rsidRPr="00964295">
        <w:rPr>
          <w:rFonts w:cstheme="minorHAnsi"/>
          <w:bCs/>
        </w:rPr>
        <w:t>ir rengimo etapui</w:t>
      </w:r>
      <w:r>
        <w:rPr>
          <w:rFonts w:cstheme="minorHAnsi"/>
          <w:bCs/>
        </w:rPr>
        <w:t xml:space="preserve">, </w:t>
      </w:r>
      <w:r w:rsidRPr="00964295">
        <w:rPr>
          <w:rFonts w:cstheme="minorHAnsi"/>
          <w:bCs/>
        </w:rPr>
        <w:t>nustat</w:t>
      </w:r>
      <w:r>
        <w:rPr>
          <w:rFonts w:cstheme="minorHAnsi"/>
          <w:bCs/>
        </w:rPr>
        <w:t>yt</w:t>
      </w:r>
      <w:r w:rsidRPr="00964295">
        <w:rPr>
          <w:rFonts w:cstheme="minorHAnsi"/>
          <w:bCs/>
        </w:rPr>
        <w:t>a, kad ši</w:t>
      </w:r>
      <w:r>
        <w:rPr>
          <w:rFonts w:cstheme="minorHAnsi"/>
          <w:bCs/>
        </w:rPr>
        <w:t>s</w:t>
      </w:r>
      <w:r w:rsidRPr="00964295">
        <w:rPr>
          <w:rFonts w:cstheme="minorHAnsi"/>
          <w:bCs/>
        </w:rPr>
        <w:t xml:space="preserve"> etapas yra baigtas ir pradedamos baigiamojo etapo procedūros. </w:t>
      </w:r>
      <w:r>
        <w:rPr>
          <w:rFonts w:cstheme="minorHAnsi"/>
          <w:bCs/>
        </w:rPr>
        <w:t>Atsižvelgiant į šias aplinkybes,</w:t>
      </w:r>
      <w:r w:rsidRPr="00964295">
        <w:rPr>
          <w:rFonts w:cstheme="minorHAnsi"/>
          <w:bCs/>
        </w:rPr>
        <w:t xml:space="preserve"> skundžiamas </w:t>
      </w:r>
      <w:r>
        <w:rPr>
          <w:rFonts w:cstheme="minorHAnsi"/>
          <w:bCs/>
        </w:rPr>
        <w:t>r</w:t>
      </w:r>
      <w:r w:rsidRPr="00964295">
        <w:rPr>
          <w:rFonts w:cstheme="minorHAnsi"/>
          <w:bCs/>
        </w:rPr>
        <w:t xml:space="preserve">aštas </w:t>
      </w:r>
      <w:r>
        <w:rPr>
          <w:rFonts w:cstheme="minorHAnsi"/>
          <w:bCs/>
        </w:rPr>
        <w:t>laikytas</w:t>
      </w:r>
      <w:r w:rsidRPr="00964295">
        <w:rPr>
          <w:rFonts w:cstheme="minorHAnsi"/>
          <w:bCs/>
        </w:rPr>
        <w:t xml:space="preserve"> tarpinio procedūrinio pobūdžio dokument</w:t>
      </w:r>
      <w:r>
        <w:rPr>
          <w:rFonts w:cstheme="minorHAnsi"/>
          <w:bCs/>
        </w:rPr>
        <w:t>u</w:t>
      </w:r>
      <w:r w:rsidRPr="00964295">
        <w:rPr>
          <w:rFonts w:cstheme="minorHAnsi"/>
          <w:bCs/>
        </w:rPr>
        <w:t>, negalin</w:t>
      </w:r>
      <w:r>
        <w:rPr>
          <w:rFonts w:cstheme="minorHAnsi"/>
          <w:bCs/>
        </w:rPr>
        <w:t>čiu</w:t>
      </w:r>
      <w:r w:rsidRPr="00964295">
        <w:rPr>
          <w:rFonts w:cstheme="minorHAnsi"/>
          <w:bCs/>
        </w:rPr>
        <w:t xml:space="preserve"> būti ginčo administraciniame teisme objektu.</w:t>
      </w:r>
    </w:p>
    <w:p w14:paraId="7A865988" w14:textId="77777777" w:rsidR="005F6FEF" w:rsidRPr="008E74F8" w:rsidRDefault="005F6FEF" w:rsidP="005F6FEF">
      <w:pPr>
        <w:pStyle w:val="Betarp"/>
        <w:ind w:firstLine="567"/>
        <w:jc w:val="both"/>
        <w:rPr>
          <w:rFonts w:cstheme="minorHAnsi"/>
          <w:bCs/>
        </w:rPr>
      </w:pPr>
      <w:r w:rsidRPr="008E74F8">
        <w:rPr>
          <w:rFonts w:cstheme="minorHAnsi"/>
          <w:bCs/>
        </w:rPr>
        <w:t xml:space="preserve">LVAT </w:t>
      </w:r>
      <w:r>
        <w:rPr>
          <w:rFonts w:cstheme="minorHAnsi"/>
          <w:bCs/>
        </w:rPr>
        <w:t>atmetė</w:t>
      </w:r>
      <w:r w:rsidRPr="008E74F8">
        <w:rPr>
          <w:rFonts w:cstheme="minorHAnsi"/>
          <w:bCs/>
        </w:rPr>
        <w:t xml:space="preserve"> pareiškėj</w:t>
      </w:r>
      <w:r>
        <w:rPr>
          <w:rFonts w:cstheme="minorHAnsi"/>
          <w:bCs/>
        </w:rPr>
        <w:t>ų</w:t>
      </w:r>
      <w:r w:rsidRPr="008E74F8">
        <w:rPr>
          <w:rFonts w:cstheme="minorHAnsi"/>
          <w:bCs/>
        </w:rPr>
        <w:t xml:space="preserve"> atskirąjį skundą.</w:t>
      </w:r>
    </w:p>
    <w:p w14:paraId="0F25A095" w14:textId="77777777" w:rsidR="005F6FEF" w:rsidRPr="008E74F8" w:rsidRDefault="005F6FEF" w:rsidP="005F6FEF">
      <w:pPr>
        <w:pStyle w:val="Betarp"/>
        <w:ind w:firstLine="567"/>
        <w:jc w:val="both"/>
        <w:rPr>
          <w:rFonts w:cstheme="minorHAnsi"/>
          <w:bCs/>
        </w:rPr>
      </w:pPr>
    </w:p>
    <w:p w14:paraId="318E3671" w14:textId="77777777" w:rsidR="005F6FEF" w:rsidRPr="008E74F8" w:rsidRDefault="005F6FEF" w:rsidP="005F6FEF">
      <w:pPr>
        <w:pStyle w:val="Betarp"/>
        <w:jc w:val="both"/>
        <w:rPr>
          <w:rFonts w:cstheme="minorHAnsi"/>
          <w:bCs/>
        </w:rPr>
      </w:pPr>
      <w:r w:rsidRPr="008E74F8">
        <w:rPr>
          <w:rFonts w:cstheme="minorHAnsi"/>
          <w:bCs/>
        </w:rPr>
        <w:t>202</w:t>
      </w:r>
      <w:r>
        <w:rPr>
          <w:rFonts w:cstheme="minorHAnsi"/>
          <w:bCs/>
        </w:rPr>
        <w:t>3</w:t>
      </w:r>
      <w:r w:rsidRPr="008E74F8">
        <w:rPr>
          <w:rFonts w:cstheme="minorHAnsi"/>
          <w:bCs/>
        </w:rPr>
        <w:t xml:space="preserve"> m. </w:t>
      </w:r>
      <w:r>
        <w:rPr>
          <w:rFonts w:cstheme="minorHAnsi"/>
          <w:bCs/>
        </w:rPr>
        <w:t>vasario 1</w:t>
      </w:r>
      <w:r w:rsidRPr="008E74F8">
        <w:rPr>
          <w:rFonts w:cstheme="minorHAnsi"/>
          <w:bCs/>
        </w:rPr>
        <w:t xml:space="preserve"> d. nutartis administracinėje byloje Nr. </w:t>
      </w:r>
      <w:r w:rsidRPr="00745B75">
        <w:rPr>
          <w:rFonts w:cstheme="minorHAnsi"/>
          <w:bCs/>
        </w:rPr>
        <w:t>eAS-42-556/2023</w:t>
      </w:r>
    </w:p>
    <w:p w14:paraId="37CB5D60" w14:textId="77777777" w:rsidR="005F6FEF" w:rsidRPr="008E74F8" w:rsidRDefault="005F6FEF" w:rsidP="005F6FEF">
      <w:pPr>
        <w:pStyle w:val="Betarp"/>
        <w:jc w:val="both"/>
        <w:rPr>
          <w:rFonts w:cstheme="minorHAnsi"/>
          <w:bCs/>
        </w:rPr>
      </w:pPr>
      <w:r w:rsidRPr="008E74F8">
        <w:rPr>
          <w:rFonts w:cstheme="minorHAnsi"/>
          <w:bCs/>
        </w:rPr>
        <w:t xml:space="preserve">Teisminio proceso Nr. </w:t>
      </w:r>
      <w:r w:rsidRPr="00745B75">
        <w:rPr>
          <w:rFonts w:cstheme="minorHAnsi"/>
          <w:bCs/>
        </w:rPr>
        <w:t>3-61-3-05832-2022-7</w:t>
      </w:r>
    </w:p>
    <w:p w14:paraId="0FC9FAED" w14:textId="7CBEC94A" w:rsidR="005F6FEF" w:rsidRPr="008E74F8" w:rsidRDefault="005F6FEF" w:rsidP="005F6FEF">
      <w:pPr>
        <w:pStyle w:val="Betarp"/>
        <w:jc w:val="both"/>
        <w:rPr>
          <w:rFonts w:cstheme="minorHAnsi"/>
          <w:bCs/>
        </w:rPr>
      </w:pPr>
      <w:r w:rsidRPr="008E74F8">
        <w:rPr>
          <w:rFonts w:cstheme="minorHAnsi"/>
          <w:bCs/>
        </w:rPr>
        <w:t xml:space="preserve">Procesinio sprendimo kategorija </w:t>
      </w:r>
      <w:r w:rsidRPr="00745B75">
        <w:rPr>
          <w:rFonts w:cstheme="minorHAnsi"/>
          <w:bCs/>
        </w:rPr>
        <w:t>43.5.1.1</w:t>
      </w:r>
    </w:p>
    <w:p w14:paraId="52AC21C6" w14:textId="77777777" w:rsidR="005F6FEF" w:rsidRPr="00C57D95" w:rsidRDefault="00000000" w:rsidP="005F6FEF">
      <w:pPr>
        <w:pStyle w:val="Betarp"/>
        <w:jc w:val="both"/>
        <w:rPr>
          <w:rFonts w:cstheme="minorHAnsi"/>
          <w:bCs/>
        </w:rPr>
      </w:pPr>
      <w:hyperlink r:id="rId21" w:history="1">
        <w:r w:rsidR="005F6FEF" w:rsidRPr="00745B75">
          <w:rPr>
            <w:rStyle w:val="Hipersaitas"/>
            <w:rFonts w:cstheme="minorHAnsi"/>
          </w:rPr>
          <w:t>Prieiga internete</w:t>
        </w:r>
      </w:hyperlink>
    </w:p>
    <w:p w14:paraId="1C6111A7" w14:textId="77777777" w:rsidR="00A10C18" w:rsidRPr="003756A5" w:rsidRDefault="00A10C18" w:rsidP="00A10C18">
      <w:pPr>
        <w:ind w:firstLine="567"/>
        <w:jc w:val="both"/>
        <w:rPr>
          <w:rFonts w:asciiTheme="minorHAnsi" w:hAnsiTheme="minorHAnsi" w:cstheme="minorHAnsi"/>
          <w:b/>
          <w:bCs/>
          <w:color w:val="000000"/>
          <w:sz w:val="22"/>
          <w:szCs w:val="22"/>
          <w:u w:val="single"/>
          <w:shd w:val="clear" w:color="auto" w:fill="FFFFFF"/>
        </w:rPr>
      </w:pPr>
    </w:p>
    <w:p w14:paraId="44BB9D17" w14:textId="77777777" w:rsidR="0054316D" w:rsidRPr="00114945" w:rsidRDefault="0054316D" w:rsidP="0054316D">
      <w:pPr>
        <w:pStyle w:val="Betarp"/>
        <w:ind w:firstLine="567"/>
        <w:jc w:val="both"/>
        <w:rPr>
          <w:rFonts w:cstheme="minorHAnsi"/>
          <w:b/>
          <w:u w:val="single"/>
        </w:rPr>
      </w:pPr>
      <w:r w:rsidRPr="00114945">
        <w:rPr>
          <w:rFonts w:cstheme="minorHAnsi"/>
          <w:b/>
          <w:u w:val="single"/>
        </w:rPr>
        <w:t>43.8. Skundų padavimo terminai</w:t>
      </w:r>
    </w:p>
    <w:p w14:paraId="6C8665E7" w14:textId="77777777" w:rsidR="0054316D" w:rsidRPr="00114945" w:rsidRDefault="0054316D" w:rsidP="0054316D">
      <w:pPr>
        <w:pStyle w:val="Betarp"/>
        <w:ind w:firstLine="1134"/>
        <w:jc w:val="both"/>
        <w:rPr>
          <w:rFonts w:cstheme="minorHAnsi"/>
          <w:b/>
          <w:u w:val="single"/>
        </w:rPr>
      </w:pPr>
      <w:r w:rsidRPr="00114945">
        <w:rPr>
          <w:rFonts w:cstheme="minorHAnsi"/>
          <w:b/>
          <w:u w:val="single"/>
        </w:rPr>
        <w:t>43.8.2.</w:t>
      </w:r>
      <w:r w:rsidRPr="00114945">
        <w:rPr>
          <w:b/>
          <w:u w:val="single"/>
        </w:rPr>
        <w:t xml:space="preserve"> </w:t>
      </w:r>
      <w:r w:rsidRPr="00114945">
        <w:rPr>
          <w:rFonts w:cstheme="minorHAnsi"/>
          <w:b/>
          <w:u w:val="single"/>
        </w:rPr>
        <w:t>Praleisto termino atnaujinimas</w:t>
      </w:r>
    </w:p>
    <w:p w14:paraId="7B0033FE" w14:textId="77777777" w:rsidR="0054316D" w:rsidRDefault="0054316D" w:rsidP="0054316D">
      <w:pPr>
        <w:pStyle w:val="Betarp"/>
        <w:jc w:val="both"/>
        <w:rPr>
          <w:rFonts w:cstheme="minorHAnsi"/>
          <w:bCs/>
        </w:rPr>
      </w:pPr>
    </w:p>
    <w:p w14:paraId="51D798D3" w14:textId="5268DC3F" w:rsidR="0054316D" w:rsidRPr="0054316D" w:rsidRDefault="0054316D" w:rsidP="0054316D">
      <w:pPr>
        <w:jc w:val="both"/>
        <w:outlineLvl w:val="1"/>
        <w:rPr>
          <w:rFonts w:asciiTheme="minorHAnsi" w:eastAsia="Calibri" w:hAnsiTheme="minorHAnsi" w:cstheme="minorHAnsi"/>
          <w:i/>
          <w:sz w:val="22"/>
          <w:szCs w:val="22"/>
        </w:rPr>
      </w:pPr>
      <w:bookmarkStart w:id="52" w:name="_Toc134192343"/>
      <w:r w:rsidRPr="0054316D">
        <w:rPr>
          <w:rFonts w:asciiTheme="minorHAnsi" w:eastAsia="Calibri" w:hAnsiTheme="minorHAnsi" w:cstheme="minorHAnsi"/>
          <w:i/>
          <w:sz w:val="22"/>
          <w:szCs w:val="22"/>
        </w:rPr>
        <w:lastRenderedPageBreak/>
        <w:t>Dėl termino apeliaciniam skundui paduoti atnaujinimo, kai yra praleistas ABTĮ 134 straipsnio 4 dalyje nustatytas trijų mėnesių terminas</w:t>
      </w:r>
      <w:bookmarkEnd w:id="52"/>
    </w:p>
    <w:p w14:paraId="570EB2BD" w14:textId="77777777" w:rsidR="0054316D" w:rsidRDefault="0054316D" w:rsidP="0054316D">
      <w:pPr>
        <w:pStyle w:val="Betarp"/>
        <w:jc w:val="both"/>
        <w:rPr>
          <w:rFonts w:cstheme="minorHAnsi"/>
          <w:bCs/>
        </w:rPr>
      </w:pPr>
    </w:p>
    <w:p w14:paraId="69EBDF90" w14:textId="040CAE99" w:rsidR="0054316D" w:rsidRPr="008B0FDF" w:rsidRDefault="0054316D" w:rsidP="0054316D">
      <w:pPr>
        <w:pStyle w:val="Betarp"/>
        <w:ind w:firstLine="567"/>
        <w:jc w:val="both"/>
        <w:rPr>
          <w:rFonts w:cstheme="minorHAnsi"/>
          <w:bCs/>
        </w:rPr>
      </w:pPr>
      <w:r w:rsidRPr="008B0FDF">
        <w:rPr>
          <w:rFonts w:cstheme="minorHAnsi"/>
          <w:bCs/>
        </w:rPr>
        <w:t>Pareiškėja</w:t>
      </w:r>
      <w:r>
        <w:rPr>
          <w:rFonts w:cstheme="minorHAnsi"/>
          <w:bCs/>
        </w:rPr>
        <w:t xml:space="preserve">s, atstovaujamas advokato, </w:t>
      </w:r>
      <w:r w:rsidRPr="00773A5B">
        <w:rPr>
          <w:rFonts w:cstheme="minorHAnsi"/>
          <w:bCs/>
        </w:rPr>
        <w:t>2022 m. gruodžio 27 d.</w:t>
      </w:r>
      <w:r>
        <w:rPr>
          <w:rFonts w:cstheme="minorHAnsi"/>
          <w:bCs/>
        </w:rPr>
        <w:t xml:space="preserve"> pateikė apeliacinį skundą dėl </w:t>
      </w:r>
      <w:r w:rsidRPr="00773A5B">
        <w:rPr>
          <w:rFonts w:cstheme="minorHAnsi"/>
          <w:bCs/>
        </w:rPr>
        <w:t>Regionų apygardos administracinio teismo 2022 m. rugsėjo 22 d. sprendimo panaikinimo</w:t>
      </w:r>
      <w:r>
        <w:rPr>
          <w:rFonts w:cstheme="minorHAnsi"/>
          <w:bCs/>
        </w:rPr>
        <w:t xml:space="preserve"> bei prašymą atnaujinti praleistą apeliacinio skundo pateikimo terminą, kurį grindė aplinkybe, kad </w:t>
      </w:r>
      <w:r w:rsidRPr="00773A5B">
        <w:rPr>
          <w:rFonts w:cstheme="minorHAnsi"/>
          <w:bCs/>
        </w:rPr>
        <w:t xml:space="preserve">ginčijamą teismo sprendimą </w:t>
      </w:r>
      <w:r>
        <w:rPr>
          <w:rFonts w:cstheme="minorHAnsi"/>
          <w:bCs/>
        </w:rPr>
        <w:t>pareiškėjas</w:t>
      </w:r>
      <w:r w:rsidRPr="00773A5B">
        <w:rPr>
          <w:rFonts w:cstheme="minorHAnsi"/>
          <w:bCs/>
        </w:rPr>
        <w:t xml:space="preserve"> gavo </w:t>
      </w:r>
      <w:r>
        <w:rPr>
          <w:rFonts w:cstheme="minorHAnsi"/>
          <w:bCs/>
        </w:rPr>
        <w:t xml:space="preserve">tik </w:t>
      </w:r>
      <w:r w:rsidRPr="00773A5B">
        <w:rPr>
          <w:rFonts w:cstheme="minorHAnsi"/>
          <w:bCs/>
        </w:rPr>
        <w:t>2022 m. gruodžio 14 d., o jo atstovai – 2022 m. gruodžio 15 d.</w:t>
      </w:r>
    </w:p>
    <w:p w14:paraId="18EC8E87" w14:textId="4FA00778" w:rsidR="0054316D" w:rsidRPr="008B0FDF" w:rsidRDefault="0054316D" w:rsidP="0054316D">
      <w:pPr>
        <w:pStyle w:val="Betarp"/>
        <w:ind w:firstLine="567"/>
        <w:jc w:val="both"/>
        <w:rPr>
          <w:rFonts w:cstheme="minorHAnsi"/>
          <w:bCs/>
        </w:rPr>
      </w:pPr>
      <w:r w:rsidRPr="008B0FDF">
        <w:rPr>
          <w:rFonts w:cstheme="minorHAnsi"/>
          <w:bCs/>
        </w:rPr>
        <w:t>Pirmosios instancijos</w:t>
      </w:r>
      <w:r>
        <w:rPr>
          <w:rFonts w:cstheme="minorHAnsi"/>
          <w:bCs/>
        </w:rPr>
        <w:t xml:space="preserve"> teismas</w:t>
      </w:r>
      <w:r w:rsidRPr="008B0FDF">
        <w:rPr>
          <w:rFonts w:cstheme="minorHAnsi"/>
          <w:bCs/>
        </w:rPr>
        <w:t xml:space="preserve"> atsisakė</w:t>
      </w:r>
      <w:r>
        <w:rPr>
          <w:rFonts w:cstheme="minorHAnsi"/>
          <w:bCs/>
        </w:rPr>
        <w:t xml:space="preserve"> atnaujinti praleistą apeliacinio skundo pateikimo terminą ir</w:t>
      </w:r>
      <w:r w:rsidRPr="008B0FDF">
        <w:rPr>
          <w:rFonts w:cstheme="minorHAnsi"/>
          <w:bCs/>
        </w:rPr>
        <w:t xml:space="preserve"> priimti pareiškėj</w:t>
      </w:r>
      <w:r>
        <w:rPr>
          <w:rFonts w:cstheme="minorHAnsi"/>
          <w:bCs/>
        </w:rPr>
        <w:t>o</w:t>
      </w:r>
      <w:r w:rsidRPr="008B0FDF">
        <w:rPr>
          <w:rFonts w:cstheme="minorHAnsi"/>
          <w:bCs/>
        </w:rPr>
        <w:t xml:space="preserve"> </w:t>
      </w:r>
      <w:r>
        <w:rPr>
          <w:rFonts w:cstheme="minorHAnsi"/>
          <w:bCs/>
        </w:rPr>
        <w:t xml:space="preserve">apeliacinį </w:t>
      </w:r>
      <w:r w:rsidRPr="008B0FDF">
        <w:rPr>
          <w:rFonts w:cstheme="minorHAnsi"/>
          <w:bCs/>
        </w:rPr>
        <w:t>skundą,</w:t>
      </w:r>
      <w:r>
        <w:rPr>
          <w:rFonts w:cstheme="minorHAnsi"/>
          <w:bCs/>
        </w:rPr>
        <w:t xml:space="preserve"> motyvuodamas ABTĮ </w:t>
      </w:r>
      <w:r w:rsidRPr="00F20E87">
        <w:rPr>
          <w:rFonts w:cstheme="minorHAnsi"/>
          <w:bCs/>
        </w:rPr>
        <w:t>132 straipsnio 4 dal</w:t>
      </w:r>
      <w:r>
        <w:rPr>
          <w:rFonts w:cstheme="minorHAnsi"/>
          <w:bCs/>
        </w:rPr>
        <w:t>ies nuostata,</w:t>
      </w:r>
      <w:r w:rsidRPr="00F20E87">
        <w:rPr>
          <w:rFonts w:cstheme="minorHAnsi"/>
          <w:bCs/>
        </w:rPr>
        <w:t xml:space="preserve"> pagal kur</w:t>
      </w:r>
      <w:r>
        <w:rPr>
          <w:rFonts w:cstheme="minorHAnsi"/>
          <w:bCs/>
        </w:rPr>
        <w:t>ią</w:t>
      </w:r>
      <w:r w:rsidRPr="00F20E87">
        <w:rPr>
          <w:rFonts w:cstheme="minorHAnsi"/>
          <w:bCs/>
        </w:rPr>
        <w:t xml:space="preserve"> apeliacinis skundas negali būti paduotas, jeigu praėjo daugiau kaip trys mėnesiai nuo teismo sprendimo paskelbimo dienos.</w:t>
      </w:r>
    </w:p>
    <w:p w14:paraId="46248425" w14:textId="089AEFFE" w:rsidR="0054316D" w:rsidRDefault="0054316D" w:rsidP="0054316D">
      <w:pPr>
        <w:pStyle w:val="Betarp"/>
        <w:ind w:firstLine="567"/>
        <w:jc w:val="both"/>
        <w:rPr>
          <w:rFonts w:cstheme="minorHAnsi"/>
          <w:bCs/>
        </w:rPr>
      </w:pPr>
      <w:r w:rsidRPr="008B0FDF">
        <w:rPr>
          <w:rFonts w:cstheme="minorHAnsi"/>
          <w:bCs/>
        </w:rPr>
        <w:t>Atskirąjį skundą išnagrinėjusi</w:t>
      </w:r>
      <w:r>
        <w:rPr>
          <w:rFonts w:cstheme="minorHAnsi"/>
          <w:bCs/>
        </w:rPr>
        <w:t xml:space="preserve"> LVAT</w:t>
      </w:r>
      <w:r w:rsidRPr="008B0FDF">
        <w:rPr>
          <w:rFonts w:cstheme="minorHAnsi"/>
          <w:bCs/>
        </w:rPr>
        <w:t xml:space="preserve"> teisėjų kolegija pažymėjo, jog</w:t>
      </w:r>
      <w:r>
        <w:rPr>
          <w:rFonts w:cstheme="minorHAnsi"/>
          <w:bCs/>
        </w:rPr>
        <w:t xml:space="preserve"> </w:t>
      </w:r>
      <w:r w:rsidRPr="00114634">
        <w:rPr>
          <w:rFonts w:cstheme="minorHAnsi"/>
          <w:bCs/>
        </w:rPr>
        <w:t xml:space="preserve">pirmosios instancijos teismo sprendimas buvo priimtas pareiškėjo – užsieniečio </w:t>
      </w:r>
      <w:r>
        <w:rPr>
          <w:rFonts w:cstheme="minorHAnsi"/>
          <w:bCs/>
        </w:rPr>
        <w:t xml:space="preserve">– </w:t>
      </w:r>
      <w:r w:rsidRPr="00114634">
        <w:rPr>
          <w:rFonts w:cstheme="minorHAnsi"/>
          <w:bCs/>
        </w:rPr>
        <w:t xml:space="preserve">prieglobsčio byloje. </w:t>
      </w:r>
      <w:r>
        <w:rPr>
          <w:rFonts w:cstheme="minorHAnsi"/>
          <w:bCs/>
        </w:rPr>
        <w:t>Todėl</w:t>
      </w:r>
      <w:r w:rsidRPr="00114634">
        <w:rPr>
          <w:rFonts w:cstheme="minorHAnsi"/>
          <w:bCs/>
        </w:rPr>
        <w:t xml:space="preserve"> ABTĮ nuostatos, be kita ko, ABTĮ 132</w:t>
      </w:r>
      <w:r>
        <w:rPr>
          <w:rFonts w:cstheme="minorHAnsi"/>
          <w:bCs/>
        </w:rPr>
        <w:t xml:space="preserve"> </w:t>
      </w:r>
      <w:r w:rsidRPr="00114634">
        <w:rPr>
          <w:rFonts w:cstheme="minorHAnsi"/>
          <w:bCs/>
        </w:rPr>
        <w:t>straipsnio 2 ir 4 dalys, turi būti aiškinamos atsižvelgiant į realią pareiškėjo</w:t>
      </w:r>
      <w:r>
        <w:rPr>
          <w:rFonts w:cstheme="minorHAnsi"/>
          <w:bCs/>
        </w:rPr>
        <w:t>,</w:t>
      </w:r>
      <w:r w:rsidRPr="00114634">
        <w:rPr>
          <w:rFonts w:cstheme="minorHAnsi"/>
          <w:bCs/>
        </w:rPr>
        <w:t xml:space="preserve"> kaip užsieniečio</w:t>
      </w:r>
      <w:r>
        <w:rPr>
          <w:rFonts w:cstheme="minorHAnsi"/>
          <w:bCs/>
        </w:rPr>
        <w:t>,</w:t>
      </w:r>
      <w:r w:rsidRPr="00114634">
        <w:rPr>
          <w:rFonts w:cstheme="minorHAnsi"/>
          <w:bCs/>
        </w:rPr>
        <w:t xml:space="preserve"> padėtį bei jo realias galimybes įgyvendinti fundamentalią teisę į teismą, įskaitant pirmosios instancijos teismo sprendimo peržiūrą apeliacinės instancijos teisme.</w:t>
      </w:r>
    </w:p>
    <w:p w14:paraId="01EE54A4" w14:textId="7AB696D8" w:rsidR="0054316D" w:rsidRPr="008B0FDF" w:rsidRDefault="0054316D" w:rsidP="0054316D">
      <w:pPr>
        <w:pStyle w:val="Betarp"/>
        <w:ind w:firstLine="567"/>
        <w:jc w:val="both"/>
        <w:rPr>
          <w:rFonts w:cstheme="minorHAnsi"/>
          <w:bCs/>
        </w:rPr>
      </w:pPr>
      <w:r w:rsidRPr="003727F9">
        <w:rPr>
          <w:rFonts w:cstheme="minorHAnsi"/>
          <w:bCs/>
        </w:rPr>
        <w:t xml:space="preserve">Byloje </w:t>
      </w:r>
      <w:r>
        <w:rPr>
          <w:rFonts w:cstheme="minorHAnsi"/>
          <w:bCs/>
        </w:rPr>
        <w:t>nustatyta</w:t>
      </w:r>
      <w:r w:rsidRPr="003727F9">
        <w:rPr>
          <w:rFonts w:cstheme="minorHAnsi"/>
          <w:bCs/>
        </w:rPr>
        <w:t xml:space="preserve">, </w:t>
      </w:r>
      <w:r>
        <w:rPr>
          <w:rFonts w:cstheme="minorHAnsi"/>
          <w:bCs/>
        </w:rPr>
        <w:t>kad</w:t>
      </w:r>
      <w:r w:rsidRPr="003727F9">
        <w:rPr>
          <w:rFonts w:cstheme="minorHAnsi"/>
          <w:bCs/>
        </w:rPr>
        <w:t xml:space="preserve"> pareiškėjas pasirašytinai su </w:t>
      </w:r>
      <w:r>
        <w:rPr>
          <w:rFonts w:cstheme="minorHAnsi"/>
          <w:bCs/>
        </w:rPr>
        <w:t>pirmosios instancijos teismo</w:t>
      </w:r>
      <w:r w:rsidRPr="003727F9">
        <w:rPr>
          <w:rFonts w:cstheme="minorHAnsi"/>
          <w:bCs/>
        </w:rPr>
        <w:t xml:space="preserve"> 2022 m. rugsėjo 22 d. sprendimu </w:t>
      </w:r>
      <w:r>
        <w:rPr>
          <w:rFonts w:cstheme="minorHAnsi"/>
          <w:bCs/>
        </w:rPr>
        <w:t xml:space="preserve">buvo </w:t>
      </w:r>
      <w:r w:rsidRPr="003727F9">
        <w:rPr>
          <w:rFonts w:cstheme="minorHAnsi"/>
          <w:bCs/>
        </w:rPr>
        <w:t>supažindintas 2022 m. gruodžio 14 d.</w:t>
      </w:r>
      <w:r>
        <w:rPr>
          <w:rFonts w:cstheme="minorHAnsi"/>
          <w:bCs/>
        </w:rPr>
        <w:t>,</w:t>
      </w:r>
      <w:r w:rsidRPr="003727F9">
        <w:rPr>
          <w:rFonts w:cstheme="minorHAnsi"/>
          <w:bCs/>
        </w:rPr>
        <w:t xml:space="preserve"> kartu raštu išreiškė norą ginčyti šį sprendimą ir skirti jam atstovą apeliacinės instancijos teisme</w:t>
      </w:r>
      <w:r>
        <w:rPr>
          <w:rFonts w:cstheme="minorHAnsi"/>
          <w:bCs/>
        </w:rPr>
        <w:t>;</w:t>
      </w:r>
      <w:r w:rsidRPr="003727F9">
        <w:rPr>
          <w:rFonts w:cstheme="minorHAnsi"/>
          <w:bCs/>
        </w:rPr>
        <w:t xml:space="preserve"> tą pačią dieną buvo užtikrintas </w:t>
      </w:r>
      <w:r w:rsidRPr="00100120">
        <w:rPr>
          <w:rFonts w:cstheme="minorHAnsi"/>
          <w:bCs/>
        </w:rPr>
        <w:t>minėto [teismo]</w:t>
      </w:r>
      <w:r w:rsidRPr="003727F9">
        <w:rPr>
          <w:rFonts w:cstheme="minorHAnsi"/>
          <w:bCs/>
        </w:rPr>
        <w:t xml:space="preserve"> sprendimo vertimas.</w:t>
      </w:r>
      <w:r>
        <w:rPr>
          <w:rFonts w:cstheme="minorHAnsi"/>
          <w:bCs/>
        </w:rPr>
        <w:t xml:space="preserve"> </w:t>
      </w:r>
      <w:r w:rsidRPr="003727F9">
        <w:rPr>
          <w:rFonts w:cstheme="minorHAnsi"/>
          <w:bCs/>
        </w:rPr>
        <w:t>Atsižvelgdama į tai, jog pareiškėjo galimybė įgyvendinti teisę į pirmosios instancijos teismo sprendimo ir sprendimo pareiškėjo prieglobsčio byloje peržiūrą apeliacinės instancijos teisme iš esmės priklaus</w:t>
      </w:r>
      <w:r>
        <w:rPr>
          <w:rFonts w:cstheme="minorHAnsi"/>
          <w:bCs/>
        </w:rPr>
        <w:t>ė</w:t>
      </w:r>
      <w:r w:rsidRPr="003727F9">
        <w:rPr>
          <w:rFonts w:cstheme="minorHAnsi"/>
          <w:bCs/>
        </w:rPr>
        <w:t xml:space="preserve"> nuo Migracijos departamento</w:t>
      </w:r>
      <w:r>
        <w:rPr>
          <w:rFonts w:cstheme="minorHAnsi"/>
          <w:bCs/>
        </w:rPr>
        <w:t xml:space="preserve"> prie Lietuvos Respublikos vidaus reikalų ministerijos</w:t>
      </w:r>
      <w:r w:rsidRPr="003727F9">
        <w:rPr>
          <w:rFonts w:cstheme="minorHAnsi"/>
          <w:bCs/>
        </w:rPr>
        <w:t xml:space="preserve"> (teisinių paslaugų užsakovo) ir pareiškėjo atstovo (teisinių paslaugų tiekėjo) veiksmų,</w:t>
      </w:r>
      <w:r>
        <w:rPr>
          <w:rFonts w:cstheme="minorHAnsi"/>
          <w:bCs/>
        </w:rPr>
        <w:t xml:space="preserve"> LVAT</w:t>
      </w:r>
      <w:r w:rsidRPr="003727F9">
        <w:rPr>
          <w:rFonts w:cstheme="minorHAnsi"/>
          <w:bCs/>
        </w:rPr>
        <w:t xml:space="preserve"> teisėjų kolegija pabrėž</w:t>
      </w:r>
      <w:r>
        <w:rPr>
          <w:rFonts w:cstheme="minorHAnsi"/>
          <w:bCs/>
        </w:rPr>
        <w:t>ė</w:t>
      </w:r>
      <w:r w:rsidRPr="003727F9">
        <w:rPr>
          <w:rFonts w:cstheme="minorHAnsi"/>
          <w:bCs/>
        </w:rPr>
        <w:t>, jog realus pareiškėjo teisės į teisminę apsaugą įgyvendinimas iš esmės prasidėjo tik pareiškėjo atstovui sužinojus apie poreikį parengti apeliacinį skundą pareiškėjo prieglobsčio byloje</w:t>
      </w:r>
      <w:r>
        <w:rPr>
          <w:rFonts w:cstheme="minorHAnsi"/>
          <w:bCs/>
        </w:rPr>
        <w:t>, todėl</w:t>
      </w:r>
      <w:r w:rsidRPr="003727F9">
        <w:rPr>
          <w:rFonts w:cstheme="minorHAnsi"/>
          <w:bCs/>
        </w:rPr>
        <w:t xml:space="preserve"> pareiškėjo nurodytos termino apeliaciniam skundui paduoti praleidimo priežastys vertintinos</w:t>
      </w:r>
      <w:r>
        <w:rPr>
          <w:rFonts w:cstheme="minorHAnsi"/>
          <w:bCs/>
        </w:rPr>
        <w:t>,</w:t>
      </w:r>
      <w:r w:rsidRPr="003727F9">
        <w:rPr>
          <w:rFonts w:cstheme="minorHAnsi"/>
          <w:bCs/>
        </w:rPr>
        <w:t xml:space="preserve"> kaip svarbios ir nepriklaus</w:t>
      </w:r>
      <w:r>
        <w:rPr>
          <w:rFonts w:cstheme="minorHAnsi"/>
          <w:bCs/>
        </w:rPr>
        <w:t>iusios</w:t>
      </w:r>
      <w:r w:rsidRPr="003727F9">
        <w:rPr>
          <w:rFonts w:cstheme="minorHAnsi"/>
          <w:bCs/>
        </w:rPr>
        <w:t xml:space="preserve"> nuo pareiškėjo valios.</w:t>
      </w:r>
    </w:p>
    <w:p w14:paraId="2F31B8D9" w14:textId="49C5DE3F" w:rsidR="0054316D" w:rsidRPr="008B0FDF" w:rsidRDefault="0054316D" w:rsidP="0054316D">
      <w:pPr>
        <w:pStyle w:val="Betarp"/>
        <w:ind w:firstLine="567"/>
        <w:jc w:val="both"/>
        <w:rPr>
          <w:rFonts w:cstheme="minorHAnsi"/>
          <w:bCs/>
        </w:rPr>
      </w:pPr>
      <w:r w:rsidRPr="008B0FDF">
        <w:rPr>
          <w:rFonts w:cstheme="minorHAnsi"/>
          <w:bCs/>
        </w:rPr>
        <w:t xml:space="preserve">LVAT </w:t>
      </w:r>
      <w:r>
        <w:rPr>
          <w:rFonts w:cstheme="minorHAnsi"/>
          <w:bCs/>
        </w:rPr>
        <w:t>tenkino</w:t>
      </w:r>
      <w:r w:rsidRPr="008B0FDF">
        <w:rPr>
          <w:rFonts w:cstheme="minorHAnsi"/>
          <w:bCs/>
        </w:rPr>
        <w:t xml:space="preserve"> pareiškėj</w:t>
      </w:r>
      <w:r>
        <w:rPr>
          <w:rFonts w:cstheme="minorHAnsi"/>
          <w:bCs/>
        </w:rPr>
        <w:t>o</w:t>
      </w:r>
      <w:r w:rsidRPr="008B0FDF">
        <w:rPr>
          <w:rFonts w:cstheme="minorHAnsi"/>
          <w:bCs/>
        </w:rPr>
        <w:t xml:space="preserve"> atskirąjį skundą</w:t>
      </w:r>
      <w:r>
        <w:rPr>
          <w:rFonts w:cstheme="minorHAnsi"/>
          <w:bCs/>
        </w:rPr>
        <w:t xml:space="preserve"> – panaikino pirmosios instancijos teismo nutartį, atnaujino terminą apeliaciniam skundui pateikti ir priėmė pareiškėjo apeliacinį skundą.</w:t>
      </w:r>
    </w:p>
    <w:p w14:paraId="218D2930" w14:textId="77777777" w:rsidR="0054316D" w:rsidRPr="008B0FDF" w:rsidRDefault="0054316D" w:rsidP="0054316D">
      <w:pPr>
        <w:pStyle w:val="Betarp"/>
        <w:ind w:firstLine="567"/>
        <w:jc w:val="both"/>
        <w:rPr>
          <w:rFonts w:cstheme="minorHAnsi"/>
          <w:bCs/>
        </w:rPr>
      </w:pPr>
    </w:p>
    <w:p w14:paraId="3F71E470" w14:textId="77777777" w:rsidR="0054316D" w:rsidRDefault="0054316D" w:rsidP="0054316D">
      <w:pPr>
        <w:pStyle w:val="Betarp"/>
        <w:jc w:val="both"/>
        <w:rPr>
          <w:rFonts w:cstheme="minorHAnsi"/>
          <w:bCs/>
        </w:rPr>
      </w:pPr>
      <w:r w:rsidRPr="008B0FDF">
        <w:rPr>
          <w:rFonts w:cstheme="minorHAnsi"/>
          <w:bCs/>
        </w:rPr>
        <w:t>2023 m. vasario 1</w:t>
      </w:r>
      <w:r>
        <w:rPr>
          <w:rFonts w:cstheme="minorHAnsi"/>
          <w:bCs/>
        </w:rPr>
        <w:t>5</w:t>
      </w:r>
      <w:r w:rsidRPr="008B0FDF">
        <w:rPr>
          <w:rFonts w:cstheme="minorHAnsi"/>
          <w:bCs/>
        </w:rPr>
        <w:t xml:space="preserve"> d. nutartis administracinėje byloje Nr. </w:t>
      </w:r>
      <w:r w:rsidRPr="00E004C9">
        <w:rPr>
          <w:rFonts w:cstheme="minorHAnsi"/>
          <w:bCs/>
        </w:rPr>
        <w:t>AS-135-502/2023</w:t>
      </w:r>
    </w:p>
    <w:p w14:paraId="0F5579E7" w14:textId="77777777" w:rsidR="0054316D" w:rsidRPr="008B0FDF" w:rsidRDefault="0054316D" w:rsidP="0054316D">
      <w:pPr>
        <w:pStyle w:val="Betarp"/>
        <w:jc w:val="both"/>
        <w:rPr>
          <w:rFonts w:cstheme="minorHAnsi"/>
          <w:bCs/>
        </w:rPr>
      </w:pPr>
      <w:r w:rsidRPr="008B0FDF">
        <w:rPr>
          <w:rFonts w:cstheme="minorHAnsi"/>
          <w:bCs/>
        </w:rPr>
        <w:t xml:space="preserve">Teisminio proceso Nr. </w:t>
      </w:r>
      <w:r w:rsidRPr="00E004C9">
        <w:rPr>
          <w:rFonts w:cstheme="minorHAnsi"/>
          <w:bCs/>
        </w:rPr>
        <w:t>3-62-3-00522-2022-9</w:t>
      </w:r>
    </w:p>
    <w:p w14:paraId="5D3244E5" w14:textId="77777777" w:rsidR="0054316D" w:rsidRPr="008B0FDF" w:rsidRDefault="0054316D" w:rsidP="0054316D">
      <w:pPr>
        <w:pStyle w:val="Betarp"/>
        <w:jc w:val="both"/>
        <w:rPr>
          <w:rFonts w:cstheme="minorHAnsi"/>
          <w:bCs/>
        </w:rPr>
      </w:pPr>
      <w:r w:rsidRPr="008B0FDF">
        <w:rPr>
          <w:rFonts w:cstheme="minorHAnsi"/>
          <w:bCs/>
        </w:rPr>
        <w:t>Procesinio sprendimo kategorij</w:t>
      </w:r>
      <w:r>
        <w:rPr>
          <w:rFonts w:cstheme="minorHAnsi"/>
          <w:bCs/>
        </w:rPr>
        <w:t xml:space="preserve">os: </w:t>
      </w:r>
      <w:r w:rsidRPr="00E004C9">
        <w:rPr>
          <w:rFonts w:cstheme="minorHAnsi"/>
          <w:bCs/>
        </w:rPr>
        <w:t>43.8.2; 59.2</w:t>
      </w:r>
    </w:p>
    <w:p w14:paraId="6C89E4F3" w14:textId="77777777" w:rsidR="0054316D" w:rsidRDefault="00000000" w:rsidP="0054316D">
      <w:pPr>
        <w:pStyle w:val="Betarp"/>
        <w:jc w:val="both"/>
        <w:rPr>
          <w:rFonts w:cstheme="minorHAnsi"/>
          <w:bCs/>
        </w:rPr>
      </w:pPr>
      <w:hyperlink r:id="rId22" w:history="1">
        <w:r w:rsidR="0054316D" w:rsidRPr="00036A31">
          <w:rPr>
            <w:rStyle w:val="Hipersaitas"/>
            <w:rFonts w:cstheme="minorHAnsi"/>
          </w:rPr>
          <w:t>Prieiga internete</w:t>
        </w:r>
      </w:hyperlink>
    </w:p>
    <w:p w14:paraId="01211D5E" w14:textId="77777777" w:rsidR="0054316D" w:rsidRDefault="0054316D" w:rsidP="0054316D">
      <w:pPr>
        <w:pStyle w:val="Betarp"/>
        <w:jc w:val="both"/>
        <w:rPr>
          <w:rFonts w:cstheme="minorHAnsi"/>
          <w:bCs/>
        </w:rPr>
      </w:pPr>
    </w:p>
    <w:p w14:paraId="1E8870B8" w14:textId="77777777" w:rsidR="00407DBB" w:rsidRPr="00407DBB" w:rsidRDefault="00407DBB" w:rsidP="00407DBB">
      <w:pPr>
        <w:pStyle w:val="Apzvalgai1"/>
        <w:rPr>
          <w:rFonts w:asciiTheme="minorHAnsi" w:hAnsiTheme="minorHAnsi" w:cstheme="minorHAnsi"/>
        </w:rPr>
      </w:pPr>
      <w:bookmarkStart w:id="53" w:name="_Toc134192344"/>
      <w:r w:rsidRPr="00407DBB">
        <w:rPr>
          <w:rFonts w:asciiTheme="minorHAnsi" w:hAnsiTheme="minorHAnsi" w:cstheme="minorHAnsi"/>
        </w:rPr>
        <w:t>56. Teismo sprendimo vykdymas</w:t>
      </w:r>
      <w:bookmarkEnd w:id="53"/>
    </w:p>
    <w:p w14:paraId="7359126A" w14:textId="77777777" w:rsidR="00407DBB" w:rsidRPr="00A750FF" w:rsidRDefault="00407DBB" w:rsidP="00407DBB">
      <w:pPr>
        <w:ind w:firstLine="567"/>
        <w:jc w:val="both"/>
        <w:rPr>
          <w:rFonts w:asciiTheme="minorHAnsi" w:hAnsiTheme="minorHAnsi" w:cstheme="minorHAnsi"/>
          <w:bCs/>
          <w:sz w:val="22"/>
          <w:szCs w:val="22"/>
        </w:rPr>
      </w:pPr>
    </w:p>
    <w:p w14:paraId="3B2468F7" w14:textId="77777777" w:rsidR="00407DBB" w:rsidRPr="00407DBB" w:rsidRDefault="00407DBB" w:rsidP="00407DBB">
      <w:pPr>
        <w:jc w:val="both"/>
        <w:outlineLvl w:val="1"/>
        <w:rPr>
          <w:rFonts w:asciiTheme="minorHAnsi" w:eastAsia="Calibri" w:hAnsiTheme="minorHAnsi" w:cstheme="minorHAnsi"/>
          <w:i/>
          <w:sz w:val="22"/>
          <w:szCs w:val="22"/>
        </w:rPr>
      </w:pPr>
      <w:bookmarkStart w:id="54" w:name="_Toc134192345"/>
      <w:r w:rsidRPr="00407DBB">
        <w:rPr>
          <w:rFonts w:asciiTheme="minorHAnsi" w:eastAsia="Calibri" w:hAnsiTheme="minorHAnsi" w:cstheme="minorHAnsi"/>
          <w:i/>
          <w:sz w:val="22"/>
          <w:szCs w:val="22"/>
        </w:rPr>
        <w:t>Dėl teismo sprendimo grąžinti į pareigas neteisėtai atleistą vidaus tarnybos sistemos pareigūną nukreipimo skubiai vykdyti</w:t>
      </w:r>
      <w:bookmarkEnd w:id="54"/>
    </w:p>
    <w:p w14:paraId="7EDB9A54" w14:textId="77777777" w:rsidR="00407DBB" w:rsidRPr="00A750FF" w:rsidRDefault="00407DBB" w:rsidP="00407DBB">
      <w:pPr>
        <w:ind w:firstLine="567"/>
        <w:rPr>
          <w:rFonts w:ascii="Calibri" w:hAnsi="Calibri"/>
          <w:bCs/>
          <w:sz w:val="22"/>
          <w:szCs w:val="22"/>
        </w:rPr>
      </w:pPr>
    </w:p>
    <w:p w14:paraId="49BC771C" w14:textId="77777777" w:rsidR="00407DBB" w:rsidRPr="00A750FF" w:rsidRDefault="00407DBB" w:rsidP="00407DBB">
      <w:pPr>
        <w:ind w:firstLine="567"/>
        <w:jc w:val="both"/>
        <w:rPr>
          <w:rFonts w:ascii="Calibri" w:hAnsi="Calibri"/>
          <w:bCs/>
          <w:sz w:val="22"/>
          <w:szCs w:val="22"/>
        </w:rPr>
      </w:pPr>
      <w:r w:rsidRPr="00A750FF">
        <w:rPr>
          <w:rFonts w:ascii="Calibri" w:hAnsi="Calibri"/>
          <w:bCs/>
          <w:sz w:val="22"/>
          <w:szCs w:val="22"/>
        </w:rPr>
        <w:t xml:space="preserve">Apžvelgiamu atveju spręstas klausimas dėl Regionų apygardos administracinio teismo Šiaulių rūmų sprendimo dalies, kuria iš dalies patenkinus pareiškėjo skundą buvo panaikinta Šiaulių apskrities vyriausiojo policijos komisariato (toliau – Šiaulių AVPK, atsakovas) viršininko įsakymo dalis dėl pareiškėjo atleidimo iš tarnybos </w:t>
      </w:r>
      <w:r>
        <w:rPr>
          <w:rFonts w:ascii="Calibri" w:hAnsi="Calibri"/>
          <w:bCs/>
          <w:sz w:val="22"/>
          <w:szCs w:val="22"/>
        </w:rPr>
        <w:t>v</w:t>
      </w:r>
      <w:r w:rsidRPr="00A750FF">
        <w:rPr>
          <w:rFonts w:ascii="Calibri" w:hAnsi="Calibri"/>
          <w:bCs/>
          <w:sz w:val="22"/>
          <w:szCs w:val="22"/>
        </w:rPr>
        <w:t>idaus reikalų sistemoje ir pareiškėjas grąžintas į pareigas, nukreipimo skubiai vykdyti.</w:t>
      </w:r>
    </w:p>
    <w:p w14:paraId="5E324AE8" w14:textId="77777777" w:rsidR="00407DBB" w:rsidRPr="00A750FF" w:rsidRDefault="00407DBB" w:rsidP="00407DBB">
      <w:pPr>
        <w:ind w:firstLine="567"/>
        <w:jc w:val="both"/>
        <w:rPr>
          <w:rFonts w:ascii="Calibri" w:hAnsi="Calibri"/>
          <w:bCs/>
          <w:sz w:val="22"/>
          <w:szCs w:val="22"/>
        </w:rPr>
      </w:pPr>
      <w:r w:rsidRPr="00A750FF">
        <w:rPr>
          <w:rFonts w:ascii="Calibri" w:hAnsi="Calibri"/>
          <w:bCs/>
          <w:sz w:val="22"/>
          <w:szCs w:val="22"/>
        </w:rPr>
        <w:t xml:space="preserve">Atsakovas atskirajame skunde teigė, kad teismas nepagrįstai, vadovaudamasis CPK </w:t>
      </w:r>
      <w:r>
        <w:rPr>
          <w:rFonts w:ascii="Calibri" w:hAnsi="Calibri"/>
          <w:bCs/>
          <w:sz w:val="22"/>
          <w:szCs w:val="22"/>
        </w:rPr>
        <w:t>nuostatomis</w:t>
      </w:r>
      <w:r w:rsidRPr="00A750FF">
        <w:rPr>
          <w:rFonts w:ascii="Calibri" w:hAnsi="Calibri"/>
          <w:bCs/>
          <w:sz w:val="22"/>
          <w:szCs w:val="22"/>
        </w:rPr>
        <w:t>, nukreipė šią sprendimo dalį vykdyti skubiai, nes ABTĮ to nenumato ir tiesiogiai nenukreipia į CPK.</w:t>
      </w:r>
    </w:p>
    <w:p w14:paraId="4A708909" w14:textId="77777777" w:rsidR="00407DBB" w:rsidRPr="00A750FF" w:rsidRDefault="00407DBB" w:rsidP="00407DBB">
      <w:pPr>
        <w:ind w:firstLine="567"/>
        <w:jc w:val="both"/>
        <w:rPr>
          <w:rFonts w:ascii="Calibri" w:hAnsi="Calibri"/>
          <w:bCs/>
          <w:sz w:val="22"/>
          <w:szCs w:val="22"/>
        </w:rPr>
      </w:pPr>
      <w:r w:rsidRPr="00A750FF">
        <w:rPr>
          <w:rFonts w:ascii="Calibri" w:hAnsi="Calibri"/>
          <w:bCs/>
          <w:sz w:val="22"/>
          <w:szCs w:val="22"/>
        </w:rPr>
        <w:t>LVAT teisėjų kolegija sutiko su atsakovu, kad ABTĮ, konkrečiai ABTĮ 99 straipsnyje, reglamentuojančiame sprendimo vykdymą, nėra tiesioginės nuorodos į CPK 282 straipsnio 2 dalies 6 punktą, pagal kurį teismas nukreipia skubiai vykdyti sprendimus ir nutartis dėl neteisėtai atleisto, perkelto ar nušalinto darbuotojo grąžinimo į darbą. Tačiau atkreipė dėmesį, kad Vidaus tarnybos statuto (redakcija, galiojusi nuo 2022 m. sausio 5 d. iki 2022 m. liepos 1 d.)</w:t>
      </w:r>
      <w:r>
        <w:rPr>
          <w:rFonts w:ascii="Calibri" w:hAnsi="Calibri"/>
          <w:bCs/>
          <w:sz w:val="22"/>
          <w:szCs w:val="22"/>
        </w:rPr>
        <w:t xml:space="preserve"> (toliau – Statutas)</w:t>
      </w:r>
      <w:r w:rsidRPr="00A750FF">
        <w:rPr>
          <w:rFonts w:ascii="Calibri" w:hAnsi="Calibri"/>
          <w:bCs/>
          <w:sz w:val="22"/>
          <w:szCs w:val="22"/>
        </w:rPr>
        <w:t>, kuris taikytas ginčo santykiams ir reglamentuoja, be kita ko, vidaus tarnybos sistemos pareigūnų atleidimą, 7 straipsnio 3 dalis nustato, jog darbo santykius ir socialines garantijas reglamentuojantys įstatymai, kiti įstatymai pareigūnams taikomi tiek, kiek jų tarnybos santykiai ir socialinės garantijos nereglamentuoti šiame statute, kituose statutinių įstaigų veiklą reglamentuojančiuose įstatymuose.</w:t>
      </w:r>
    </w:p>
    <w:p w14:paraId="5A46078B" w14:textId="77777777" w:rsidR="00407DBB" w:rsidRDefault="00407DBB" w:rsidP="00407DBB">
      <w:pPr>
        <w:ind w:firstLine="567"/>
        <w:jc w:val="both"/>
        <w:rPr>
          <w:rFonts w:ascii="Calibri" w:hAnsi="Calibri"/>
          <w:bCs/>
          <w:sz w:val="22"/>
          <w:szCs w:val="22"/>
        </w:rPr>
      </w:pPr>
      <w:r w:rsidRPr="00A750FF">
        <w:rPr>
          <w:rFonts w:ascii="Calibri" w:hAnsi="Calibri"/>
          <w:bCs/>
          <w:sz w:val="22"/>
          <w:szCs w:val="22"/>
        </w:rPr>
        <w:t>Statutas nereglamentuoja skubaus teismo sprendimo dėl atleistų vidaus tarnybos sistemos pareigūnų grąžinimo į pareigas</w:t>
      </w:r>
      <w:r>
        <w:rPr>
          <w:rFonts w:ascii="Calibri" w:hAnsi="Calibri"/>
          <w:bCs/>
          <w:sz w:val="22"/>
          <w:szCs w:val="22"/>
        </w:rPr>
        <w:t xml:space="preserve"> vykdymo</w:t>
      </w:r>
      <w:r w:rsidRPr="00A750FF">
        <w:rPr>
          <w:rFonts w:ascii="Calibri" w:hAnsi="Calibri"/>
          <w:bCs/>
          <w:sz w:val="22"/>
          <w:szCs w:val="22"/>
        </w:rPr>
        <w:t xml:space="preserve">. Skubaus teismo sprendimo dėl neteisėtai atleisto, perkelto ar nušalinto </w:t>
      </w:r>
      <w:r w:rsidRPr="00A750FF">
        <w:rPr>
          <w:rFonts w:ascii="Calibri" w:hAnsi="Calibri"/>
          <w:bCs/>
          <w:sz w:val="22"/>
          <w:szCs w:val="22"/>
        </w:rPr>
        <w:lastRenderedPageBreak/>
        <w:t>darbuotojo, kurio teisinė padėtis aptariamu klausimu nesiskiria nuo vidaus tarnybos pareigūno, grąžinimo į darbą vykdymas yra tiesiogiai nustatytas CPK, t. y. 282 straipsnio 2</w:t>
      </w:r>
      <w:r>
        <w:rPr>
          <w:rFonts w:ascii="Calibri" w:hAnsi="Calibri"/>
          <w:bCs/>
          <w:sz w:val="22"/>
          <w:szCs w:val="22"/>
        </w:rPr>
        <w:t xml:space="preserve"> </w:t>
      </w:r>
      <w:r w:rsidRPr="00A750FF">
        <w:rPr>
          <w:rFonts w:ascii="Calibri" w:hAnsi="Calibri"/>
          <w:bCs/>
          <w:sz w:val="22"/>
          <w:szCs w:val="22"/>
        </w:rPr>
        <w:t>dalies 6 punkte, kuris</w:t>
      </w:r>
      <w:r>
        <w:rPr>
          <w:rFonts w:ascii="Calibri" w:hAnsi="Calibri"/>
          <w:bCs/>
          <w:sz w:val="22"/>
          <w:szCs w:val="22"/>
        </w:rPr>
        <w:t>,</w:t>
      </w:r>
      <w:r w:rsidRPr="00A750FF">
        <w:rPr>
          <w:rFonts w:ascii="Calibri" w:hAnsi="Calibri"/>
          <w:bCs/>
          <w:sz w:val="22"/>
          <w:szCs w:val="22"/>
        </w:rPr>
        <w:t xml:space="preserve"> vadovaujantis Statuto 7 straipsnio 3 dalimi, </w:t>
      </w:r>
      <w:r>
        <w:rPr>
          <w:rFonts w:ascii="Calibri" w:hAnsi="Calibri"/>
          <w:bCs/>
          <w:sz w:val="22"/>
          <w:szCs w:val="22"/>
        </w:rPr>
        <w:t>šiuo</w:t>
      </w:r>
      <w:r w:rsidRPr="00A750FF">
        <w:rPr>
          <w:rFonts w:ascii="Calibri" w:hAnsi="Calibri"/>
          <w:bCs/>
          <w:sz w:val="22"/>
          <w:szCs w:val="22"/>
        </w:rPr>
        <w:t xml:space="preserve"> atveju taikytinas subsidiariai. </w:t>
      </w:r>
      <w:r>
        <w:rPr>
          <w:rFonts w:ascii="Calibri" w:hAnsi="Calibri"/>
          <w:bCs/>
          <w:sz w:val="22"/>
          <w:szCs w:val="22"/>
        </w:rPr>
        <w:t>Šiame</w:t>
      </w:r>
      <w:r w:rsidRPr="00A750FF">
        <w:rPr>
          <w:rFonts w:ascii="Calibri" w:hAnsi="Calibri"/>
          <w:bCs/>
          <w:sz w:val="22"/>
          <w:szCs w:val="22"/>
        </w:rPr>
        <w:t xml:space="preserve"> kontekste </w:t>
      </w:r>
      <w:r>
        <w:rPr>
          <w:rFonts w:ascii="Calibri" w:hAnsi="Calibri"/>
          <w:bCs/>
          <w:sz w:val="22"/>
          <w:szCs w:val="22"/>
        </w:rPr>
        <w:t xml:space="preserve">teisėjų kolegija </w:t>
      </w:r>
      <w:r w:rsidRPr="00A750FF">
        <w:rPr>
          <w:rFonts w:ascii="Calibri" w:hAnsi="Calibri"/>
          <w:bCs/>
          <w:sz w:val="22"/>
          <w:szCs w:val="22"/>
        </w:rPr>
        <w:t>pažymė</w:t>
      </w:r>
      <w:r>
        <w:rPr>
          <w:rFonts w:ascii="Calibri" w:hAnsi="Calibri"/>
          <w:bCs/>
          <w:sz w:val="22"/>
          <w:szCs w:val="22"/>
        </w:rPr>
        <w:t>jo</w:t>
      </w:r>
      <w:r w:rsidRPr="00A750FF">
        <w:rPr>
          <w:rFonts w:ascii="Calibri" w:hAnsi="Calibri"/>
          <w:bCs/>
          <w:sz w:val="22"/>
          <w:szCs w:val="22"/>
        </w:rPr>
        <w:t>, kad teisė į darbą yra konstitucinė asmens teisė, kuri yra glaudžiai susijusi ir su nuosavybės teise, todėl ši teisė yra ypatingai saugoma ir ginama. CPK 282 straipsnio 2 dalies 6 punkte įtvirtinta nuostata yra siekiama pagerinti ekonomine prasme ir socialiai silpnesnės darbo teisinių santykių šalies – darbuotojo – teisinę padėtį, užtikrinti kuo operatyvesnę jo pažeistų teisių gynybą.</w:t>
      </w:r>
    </w:p>
    <w:p w14:paraId="4B9C4134" w14:textId="77777777" w:rsidR="00407DBB" w:rsidRDefault="00407DBB" w:rsidP="00407DBB">
      <w:pPr>
        <w:ind w:firstLine="567"/>
        <w:jc w:val="both"/>
        <w:rPr>
          <w:rFonts w:ascii="Calibri" w:hAnsi="Calibri"/>
          <w:bCs/>
          <w:sz w:val="22"/>
          <w:szCs w:val="22"/>
        </w:rPr>
      </w:pPr>
      <w:r>
        <w:rPr>
          <w:rFonts w:ascii="Calibri" w:hAnsi="Calibri"/>
          <w:bCs/>
          <w:sz w:val="22"/>
          <w:szCs w:val="22"/>
        </w:rPr>
        <w:t>Atsižvelgusi į tai, t</w:t>
      </w:r>
      <w:r w:rsidRPr="00A750FF">
        <w:rPr>
          <w:rFonts w:ascii="Calibri" w:hAnsi="Calibri"/>
          <w:bCs/>
          <w:sz w:val="22"/>
          <w:szCs w:val="22"/>
        </w:rPr>
        <w:t>eisėjų kolegija konstata</w:t>
      </w:r>
      <w:r>
        <w:rPr>
          <w:rFonts w:ascii="Calibri" w:hAnsi="Calibri"/>
          <w:bCs/>
          <w:sz w:val="22"/>
          <w:szCs w:val="22"/>
        </w:rPr>
        <w:t>vo</w:t>
      </w:r>
      <w:r w:rsidRPr="00A750FF">
        <w:rPr>
          <w:rFonts w:ascii="Calibri" w:hAnsi="Calibri"/>
          <w:bCs/>
          <w:sz w:val="22"/>
          <w:szCs w:val="22"/>
        </w:rPr>
        <w:t>, kad pirmosios instancijos teismas pagrįstai teisiniu pagrindu dėl skubaus pareiškėjo grąžinimo į pareigas nurodė CPK 282 straipsnio 2 dalies 6 punktą</w:t>
      </w:r>
      <w:r>
        <w:rPr>
          <w:rFonts w:ascii="Calibri" w:hAnsi="Calibri"/>
          <w:bCs/>
          <w:sz w:val="22"/>
          <w:szCs w:val="22"/>
        </w:rPr>
        <w:t>, todėl atsakovo atskirasis skundas atmestas.</w:t>
      </w:r>
    </w:p>
    <w:p w14:paraId="447E3C56" w14:textId="77777777" w:rsidR="00407DBB" w:rsidRPr="00A750FF" w:rsidRDefault="00407DBB" w:rsidP="00407DBB">
      <w:pPr>
        <w:ind w:firstLine="567"/>
        <w:jc w:val="both"/>
        <w:rPr>
          <w:rFonts w:asciiTheme="minorHAnsi" w:hAnsiTheme="minorHAnsi" w:cstheme="minorHAnsi"/>
          <w:bCs/>
          <w:sz w:val="22"/>
          <w:szCs w:val="22"/>
        </w:rPr>
      </w:pPr>
    </w:p>
    <w:p w14:paraId="39DD7DEB" w14:textId="77777777" w:rsidR="00407DBB" w:rsidRPr="00A750FF" w:rsidRDefault="00407DBB" w:rsidP="00407DBB">
      <w:pPr>
        <w:rPr>
          <w:rFonts w:asciiTheme="minorHAnsi" w:hAnsiTheme="minorHAnsi" w:cstheme="minorHAnsi"/>
          <w:sz w:val="22"/>
          <w:szCs w:val="22"/>
        </w:rPr>
      </w:pPr>
      <w:r w:rsidRPr="00A750FF">
        <w:rPr>
          <w:rFonts w:asciiTheme="minorHAnsi" w:hAnsiTheme="minorHAnsi" w:cstheme="minorHAnsi"/>
          <w:bCs/>
          <w:sz w:val="22"/>
          <w:szCs w:val="22"/>
        </w:rPr>
        <w:t xml:space="preserve">2023 m. vasario 22 </w:t>
      </w:r>
      <w:r w:rsidRPr="00A750FF">
        <w:rPr>
          <w:rFonts w:asciiTheme="minorHAnsi" w:hAnsiTheme="minorHAnsi" w:cstheme="minorHAnsi"/>
          <w:sz w:val="22"/>
          <w:szCs w:val="22"/>
        </w:rPr>
        <w:t xml:space="preserve">d. nutartis administracinėje byloje Nr. </w:t>
      </w:r>
      <w:r w:rsidRPr="00A750FF">
        <w:rPr>
          <w:rFonts w:asciiTheme="minorHAnsi" w:hAnsiTheme="minorHAnsi" w:cstheme="minorHAnsi"/>
          <w:bCs/>
          <w:sz w:val="22"/>
          <w:szCs w:val="22"/>
        </w:rPr>
        <w:t>eAS-93-1188/2023</w:t>
      </w:r>
    </w:p>
    <w:p w14:paraId="01346F93" w14:textId="77777777" w:rsidR="00407DBB" w:rsidRPr="00A750FF" w:rsidRDefault="00407DBB" w:rsidP="00407DBB">
      <w:pPr>
        <w:rPr>
          <w:rFonts w:asciiTheme="minorHAnsi" w:hAnsiTheme="minorHAnsi" w:cstheme="minorHAnsi"/>
          <w:bCs/>
          <w:sz w:val="22"/>
          <w:szCs w:val="22"/>
          <w:lang w:eastAsia="en-US"/>
        </w:rPr>
      </w:pPr>
      <w:r w:rsidRPr="00A750FF">
        <w:rPr>
          <w:rFonts w:asciiTheme="minorHAnsi" w:hAnsiTheme="minorHAnsi" w:cstheme="minorHAnsi"/>
          <w:sz w:val="22"/>
          <w:szCs w:val="22"/>
        </w:rPr>
        <w:t xml:space="preserve">Teisminio proceso Nr. </w:t>
      </w:r>
      <w:r w:rsidRPr="00A750FF">
        <w:rPr>
          <w:rFonts w:asciiTheme="minorHAnsi" w:hAnsiTheme="minorHAnsi" w:cstheme="minorHAnsi"/>
          <w:bCs/>
          <w:sz w:val="22"/>
          <w:szCs w:val="22"/>
          <w:lang w:eastAsia="en-US"/>
        </w:rPr>
        <w:t>3-64-3-00834-2022-7</w:t>
      </w:r>
    </w:p>
    <w:p w14:paraId="53A90DA7" w14:textId="77777777" w:rsidR="00407DBB" w:rsidRPr="00A750FF" w:rsidRDefault="00407DBB" w:rsidP="00407DBB">
      <w:pPr>
        <w:rPr>
          <w:rFonts w:asciiTheme="minorHAnsi" w:hAnsiTheme="minorHAnsi" w:cstheme="minorHAnsi"/>
          <w:sz w:val="22"/>
          <w:szCs w:val="22"/>
          <w:lang w:eastAsia="en-US"/>
        </w:rPr>
      </w:pPr>
      <w:r w:rsidRPr="00A750FF">
        <w:rPr>
          <w:rFonts w:asciiTheme="minorHAnsi" w:hAnsiTheme="minorHAnsi" w:cstheme="minorHAnsi"/>
          <w:sz w:val="22"/>
          <w:szCs w:val="22"/>
        </w:rPr>
        <w:t xml:space="preserve">Procesinio sprendimo </w:t>
      </w:r>
      <w:r w:rsidRPr="00A750FF">
        <w:rPr>
          <w:rFonts w:asciiTheme="minorHAnsi" w:hAnsiTheme="minorHAnsi" w:cstheme="minorHAnsi"/>
          <w:bCs/>
          <w:sz w:val="22"/>
          <w:szCs w:val="22"/>
          <w:lang w:eastAsia="en-US"/>
        </w:rPr>
        <w:t>kategorija 56</w:t>
      </w:r>
    </w:p>
    <w:p w14:paraId="177DA2CD" w14:textId="77777777" w:rsidR="00407DBB" w:rsidRPr="00A750FF" w:rsidRDefault="00000000" w:rsidP="00407DBB">
      <w:pPr>
        <w:rPr>
          <w:rStyle w:val="Hipersaitas"/>
          <w:rFonts w:asciiTheme="minorHAnsi" w:hAnsiTheme="minorHAnsi" w:cstheme="minorHAnsi"/>
          <w:sz w:val="22"/>
          <w:szCs w:val="22"/>
        </w:rPr>
      </w:pPr>
      <w:hyperlink r:id="rId23" w:history="1">
        <w:r w:rsidR="00407DBB" w:rsidRPr="00A750FF">
          <w:rPr>
            <w:rStyle w:val="Hipersaitas"/>
            <w:rFonts w:asciiTheme="minorHAnsi" w:hAnsiTheme="minorHAnsi" w:cstheme="minorHAnsi"/>
            <w:sz w:val="22"/>
            <w:szCs w:val="22"/>
          </w:rPr>
          <w:t>Prieiga internete</w:t>
        </w:r>
      </w:hyperlink>
    </w:p>
    <w:p w14:paraId="16FB79E2" w14:textId="77777777" w:rsidR="00A11426" w:rsidRPr="003756A5" w:rsidRDefault="00A11426" w:rsidP="006A72A7">
      <w:pPr>
        <w:ind w:firstLine="567"/>
        <w:jc w:val="both"/>
        <w:rPr>
          <w:rFonts w:asciiTheme="minorHAnsi" w:hAnsiTheme="minorHAnsi" w:cstheme="minorHAnsi"/>
          <w:sz w:val="22"/>
          <w:szCs w:val="22"/>
        </w:rPr>
      </w:pPr>
    </w:p>
    <w:p w14:paraId="3D7BC9B4" w14:textId="63CE0B9F" w:rsidR="0002557A" w:rsidRPr="003756A5" w:rsidRDefault="002C270B" w:rsidP="00C67F0E">
      <w:pPr>
        <w:jc w:val="center"/>
        <w:rPr>
          <w:rFonts w:asciiTheme="minorHAnsi" w:hAnsiTheme="minorHAnsi" w:cstheme="minorHAnsi"/>
          <w:b/>
          <w:sz w:val="22"/>
          <w:szCs w:val="22"/>
          <w:u w:val="single"/>
        </w:rPr>
      </w:pPr>
      <w:r w:rsidRPr="003756A5">
        <w:rPr>
          <w:rFonts w:asciiTheme="minorHAnsi" w:hAnsiTheme="minorHAnsi" w:cstheme="minorHAnsi"/>
          <w:b/>
          <w:sz w:val="22"/>
          <w:szCs w:val="22"/>
          <w:u w:val="single"/>
        </w:rPr>
        <w:t>_________________</w:t>
      </w:r>
      <w:bookmarkEnd w:id="9"/>
      <w:bookmarkEnd w:id="10"/>
    </w:p>
    <w:sectPr w:rsidR="0002557A" w:rsidRPr="003756A5" w:rsidSect="00171453">
      <w:headerReference w:type="default" r:id="rId24"/>
      <w:footerReference w:type="even" r:id="rId25"/>
      <w:footerReference w:type="default" r:id="rId26"/>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1A397" w14:textId="77777777" w:rsidR="00774139" w:rsidRDefault="00774139" w:rsidP="003D4C15">
      <w:r>
        <w:separator/>
      </w:r>
    </w:p>
  </w:endnote>
  <w:endnote w:type="continuationSeparator" w:id="0">
    <w:p w14:paraId="60F7521E" w14:textId="77777777" w:rsidR="00774139" w:rsidRDefault="00774139"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MS Reference Sans Serif">
    <w:panose1 w:val="020B0604030504040204"/>
    <w:charset w:val="BA"/>
    <w:family w:val="swiss"/>
    <w:pitch w:val="variable"/>
    <w:sig w:usb0="20000287" w:usb1="00000000"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EA27" w14:textId="77777777" w:rsidR="009A5234" w:rsidRDefault="009A5234">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9A5234" w:rsidRDefault="009A5234">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E5C9" w14:textId="77777777" w:rsidR="009A5234" w:rsidRPr="00386C1C" w:rsidRDefault="009A5234">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22</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32</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5D9E6" w14:textId="77777777" w:rsidR="00774139" w:rsidRDefault="00774139" w:rsidP="003D4C15">
      <w:r>
        <w:separator/>
      </w:r>
    </w:p>
  </w:footnote>
  <w:footnote w:type="continuationSeparator" w:id="0">
    <w:p w14:paraId="37F1D826" w14:textId="77777777" w:rsidR="00774139" w:rsidRDefault="00774139" w:rsidP="003D4C15">
      <w:r>
        <w:continuationSeparator/>
      </w:r>
    </w:p>
  </w:footnote>
  <w:footnote w:id="1">
    <w:p w14:paraId="42B92869" w14:textId="218AF049" w:rsidR="009A5234" w:rsidRPr="007D1EA4" w:rsidRDefault="009A5234" w:rsidP="007D1EA4">
      <w:pPr>
        <w:pStyle w:val="Puslapioinaostekstas"/>
        <w:jc w:val="both"/>
        <w:rPr>
          <w:rFonts w:asciiTheme="minorHAnsi" w:hAnsiTheme="minorHAnsi" w:cstheme="minorHAnsi"/>
        </w:rPr>
      </w:pPr>
      <w:r w:rsidRPr="007D1EA4">
        <w:rPr>
          <w:rStyle w:val="Puslapioinaosnuoroda"/>
          <w:rFonts w:asciiTheme="minorHAnsi" w:hAnsiTheme="minorHAnsi" w:cstheme="minorHAnsi"/>
        </w:rPr>
        <w:footnoteRef/>
      </w:r>
      <w:r w:rsidRPr="007D1EA4">
        <w:rPr>
          <w:rFonts w:asciiTheme="minorHAnsi" w:hAnsiTheme="minorHAnsi" w:cstheme="minorHAnsi"/>
        </w:rPr>
        <w:t xml:space="preserve"> 2018 m. gruodžio 11 d. Europos Parlamento ir Tarybos direktyva (ES) 2018/2001 dėl skatinimo naudoti atsinaujinančių išteklių energiją.</w:t>
      </w:r>
    </w:p>
  </w:footnote>
  <w:footnote w:id="2">
    <w:p w14:paraId="54502DCB" w14:textId="6A30DF9B" w:rsidR="009A5234" w:rsidRPr="007D1EA4" w:rsidRDefault="009A5234" w:rsidP="007D1EA4">
      <w:pPr>
        <w:pStyle w:val="Puslapioinaostekstas"/>
        <w:jc w:val="both"/>
        <w:rPr>
          <w:rFonts w:asciiTheme="minorHAnsi" w:hAnsiTheme="minorHAnsi" w:cstheme="minorHAnsi"/>
        </w:rPr>
      </w:pPr>
      <w:r w:rsidRPr="007D1EA4">
        <w:rPr>
          <w:rStyle w:val="Puslapioinaosnuoroda"/>
          <w:rFonts w:asciiTheme="minorHAnsi" w:hAnsiTheme="minorHAnsi" w:cstheme="minorHAnsi"/>
        </w:rPr>
        <w:footnoteRef/>
      </w:r>
      <w:r w:rsidRPr="007D1EA4">
        <w:rPr>
          <w:rFonts w:asciiTheme="minorHAnsi" w:hAnsiTheme="minorHAnsi" w:cstheme="minorHAnsi"/>
        </w:rPr>
        <w:t xml:space="preserve"> Lietuvos Respublikos Vyriausybės 1999 m. gegužės 20 d. nutarimu Nr. 617 patvirtintos Informacijos apie techninius reglamentus ir atitikties įvertinimo procedūras teikimo taisyklės.</w:t>
      </w:r>
    </w:p>
  </w:footnote>
  <w:footnote w:id="3">
    <w:p w14:paraId="22F9A2EF" w14:textId="0AA55A96" w:rsidR="009A5234" w:rsidRPr="007D1EA4" w:rsidRDefault="009A5234" w:rsidP="007D1EA4">
      <w:pPr>
        <w:pStyle w:val="Puslapioinaostekstas"/>
        <w:jc w:val="both"/>
        <w:rPr>
          <w:rFonts w:asciiTheme="minorHAnsi" w:hAnsiTheme="minorHAnsi" w:cstheme="minorHAnsi"/>
        </w:rPr>
      </w:pPr>
      <w:r w:rsidRPr="007D1EA4">
        <w:rPr>
          <w:rStyle w:val="Puslapioinaosnuoroda"/>
          <w:rFonts w:asciiTheme="minorHAnsi" w:hAnsiTheme="minorHAnsi" w:cstheme="minorHAnsi"/>
        </w:rPr>
        <w:footnoteRef/>
      </w:r>
      <w:r w:rsidRPr="007D1EA4">
        <w:rPr>
          <w:rFonts w:asciiTheme="minorHAnsi" w:hAnsiTheme="minorHAnsi" w:cstheme="minorHAnsi"/>
        </w:rPr>
        <w:t xml:space="preserve"> 2009 m. liepos 13 d. Europos Parlamento ir Tarybos reglamentas Nr. 767/2009 dėl pašarų tiekimo rinkai ir naudojimo, iš dalies keičiantis Reglamentą (EB) Nr. 1831/2003 ir panaikinantis Direktyvas 79/373/EEB, 80/511/EEB, 82/471/EEB, 83/228/EB, 93/74/EEB, 93/113/EB, 96/25/EB bei Sprendimą 2004/217/EB.</w:t>
      </w:r>
    </w:p>
  </w:footnote>
  <w:footnote w:id="4">
    <w:p w14:paraId="5F65673E" w14:textId="77777777" w:rsidR="007D1EA4" w:rsidRPr="007D1EA4" w:rsidRDefault="007D1EA4" w:rsidP="007D1EA4">
      <w:pPr>
        <w:pStyle w:val="Puslapioinaostekstas"/>
        <w:jc w:val="both"/>
        <w:rPr>
          <w:rFonts w:asciiTheme="minorHAnsi" w:hAnsiTheme="minorHAnsi" w:cstheme="minorHAnsi"/>
        </w:rPr>
      </w:pPr>
      <w:r w:rsidRPr="007D1EA4">
        <w:rPr>
          <w:rStyle w:val="Puslapioinaosnuoroda"/>
          <w:rFonts w:asciiTheme="minorHAnsi" w:hAnsiTheme="minorHAnsi" w:cstheme="minorHAnsi"/>
        </w:rPr>
        <w:footnoteRef/>
      </w:r>
      <w:r w:rsidRPr="007D1EA4">
        <w:rPr>
          <w:rFonts w:asciiTheme="minorHAnsi" w:hAnsiTheme="minorHAnsi" w:cstheme="minorHAnsi"/>
        </w:rPr>
        <w:t xml:space="preserve"> Ši Bendrijos muitinės kodekso nuostata įtvirtino, kad „pranešimas skolininkui nebegali būti pateikiamas pasibaigus trejų metų laikotarpiui nuo skolos muitinei atsiradimo dienos. Šis laikotarpis sustabdomas nuo 243 straipsnyje nustatyto skundo pateikimo dienos per visą laikotarpį, kol jis nagrinėjamas teisme“ (pagal šią nuostatą senaties termino eiga sustabdoma, kol vyksta skundo nagrinėjimo procedūra ne tik teisme, bet ir mokestinį ginčą nagrinėjančioje institucijoje).</w:t>
      </w:r>
    </w:p>
  </w:footnote>
  <w:footnote w:id="5">
    <w:p w14:paraId="0D4AC566" w14:textId="14CC1B32" w:rsidR="009A5234" w:rsidRPr="007D1EA4" w:rsidRDefault="009A5234" w:rsidP="007D1EA4">
      <w:pPr>
        <w:pStyle w:val="Puslapioinaostekstas"/>
        <w:jc w:val="both"/>
        <w:rPr>
          <w:rFonts w:asciiTheme="minorHAnsi" w:hAnsiTheme="minorHAnsi" w:cstheme="minorHAnsi"/>
        </w:rPr>
      </w:pPr>
      <w:r w:rsidRPr="007D1EA4">
        <w:rPr>
          <w:rStyle w:val="Puslapioinaosnuoroda"/>
          <w:rFonts w:asciiTheme="minorHAnsi" w:hAnsiTheme="minorHAnsi" w:cstheme="minorHAnsi"/>
        </w:rPr>
        <w:footnoteRef/>
      </w:r>
      <w:r w:rsidRPr="007D1EA4">
        <w:rPr>
          <w:rFonts w:asciiTheme="minorHAnsi" w:hAnsiTheme="minorHAnsi" w:cstheme="minorHAnsi"/>
        </w:rPr>
        <w:t xml:space="preserve"> </w:t>
      </w:r>
      <w:r w:rsidRPr="007D1EA4">
        <w:rPr>
          <w:rStyle w:val="normaltextrun"/>
          <w:rFonts w:asciiTheme="minorHAnsi" w:hAnsiTheme="minorHAnsi" w:cstheme="minorHAnsi"/>
          <w:lang w:eastAsia="en-GB"/>
        </w:rPr>
        <w:t>Lietuvos geologijos tarnybos prie Aplinkos ministerijos direktoriaus 2008 m. birželio 17 d. įsakymu Nr. 1-104 patvirtintas Ekogeologinių tyrimų reglamentas.</w:t>
      </w:r>
    </w:p>
  </w:footnote>
  <w:footnote w:id="6">
    <w:p w14:paraId="7CAF5F9F" w14:textId="2AE25EF3" w:rsidR="009A5234" w:rsidRPr="007D1EA4" w:rsidRDefault="009A5234" w:rsidP="007D1EA4">
      <w:pPr>
        <w:pStyle w:val="Puslapioinaostekstas"/>
        <w:jc w:val="both"/>
        <w:rPr>
          <w:rFonts w:asciiTheme="minorHAnsi" w:hAnsiTheme="minorHAnsi" w:cstheme="minorHAnsi"/>
        </w:rPr>
      </w:pPr>
      <w:r w:rsidRPr="007D1EA4">
        <w:rPr>
          <w:rStyle w:val="Puslapioinaosnuoroda"/>
          <w:rFonts w:asciiTheme="minorHAnsi" w:hAnsiTheme="minorHAnsi" w:cstheme="minorHAnsi"/>
        </w:rPr>
        <w:footnoteRef/>
      </w:r>
      <w:r w:rsidRPr="007D1EA4">
        <w:rPr>
          <w:rFonts w:asciiTheme="minorHAnsi" w:hAnsiTheme="minorHAnsi" w:cstheme="minorHAnsi"/>
        </w:rPr>
        <w:t xml:space="preserve"> Palūkanos nekompensuojamos jei pagal paskolos sutartį paskolos lėšos yra skirtos paskolai trečiajam asmeniui suteikti, trečiųjų asmenų ir (ar) paskolos gavėjo skoliniams įsipareigojimams (paskoloms, sąskaitos kreditams (angl. „overdrafts“), faktoringams, akredityvams, banko garantijoms) refinansuoti (padengti), išskyrus atvejus, kai paskolos lėšomis refinansuotos paskolos gavėjo investicijos, kurios buvo vykdomos naudojantis INVEGOS administruojamomis priemonėmis, o investicijos atliktos ne anksčiau kaip 6 mėn. iki paskolos sutarties pasirašymo.</w:t>
      </w:r>
    </w:p>
  </w:footnote>
  <w:footnote w:id="7">
    <w:p w14:paraId="2B26FC9B" w14:textId="0448EABC" w:rsidR="009A5234" w:rsidRPr="007D1EA4" w:rsidRDefault="009A5234" w:rsidP="007D1EA4">
      <w:pPr>
        <w:pStyle w:val="Puslapioinaostekstas"/>
        <w:jc w:val="both"/>
        <w:rPr>
          <w:rFonts w:asciiTheme="minorHAnsi" w:hAnsiTheme="minorHAnsi" w:cstheme="minorHAnsi"/>
        </w:rPr>
      </w:pPr>
      <w:r w:rsidRPr="007D1EA4">
        <w:rPr>
          <w:rStyle w:val="Puslapioinaosnuoroda"/>
          <w:rFonts w:asciiTheme="minorHAnsi" w:hAnsiTheme="minorHAnsi" w:cstheme="minorHAnsi"/>
        </w:rPr>
        <w:footnoteRef/>
      </w:r>
      <w:r w:rsidRPr="007D1EA4">
        <w:rPr>
          <w:rFonts w:asciiTheme="minorHAnsi" w:hAnsiTheme="minorHAnsi" w:cstheme="minorHAnsi"/>
        </w:rPr>
        <w:t xml:space="preserve"> Tokia taisyklė įtvirtinta Lietuvos Respublikos žemės ūkio ministro 2017 m. lapkričio 9 d. įsakymu Nr. 3D-718 patvirtintos Projektų, įgyvendinamų pagal Lietuvos kaimo plėtros 2014–2020 metų programos priemones, rodiklio „Naujos darbo vietos sukūrimas ir išlaikymas“ pasiekimo vertinimo metodikos 7.3 papunktyje.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9A5234" w:rsidRPr="000967FF" w14:paraId="7F6B4457" w14:textId="77777777" w:rsidTr="00125BDC">
      <w:tc>
        <w:tcPr>
          <w:tcW w:w="7230" w:type="dxa"/>
        </w:tcPr>
        <w:p w14:paraId="36804DBB" w14:textId="77777777" w:rsidR="009A5234" w:rsidRPr="0021377E" w:rsidRDefault="009A5234"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454FB110" w:rsidR="009A5234" w:rsidRPr="0021377E" w:rsidRDefault="009A5234" w:rsidP="00CF4CD9">
          <w:pPr>
            <w:jc w:val="right"/>
            <w:rPr>
              <w:rFonts w:ascii="Calibri" w:hAnsi="Calibri"/>
              <w:color w:val="323E4F" w:themeColor="text2" w:themeShade="BF"/>
              <w:sz w:val="20"/>
              <w:szCs w:val="20"/>
            </w:rPr>
          </w:pPr>
          <w:r>
            <w:rPr>
              <w:rFonts w:ascii="Calibri" w:hAnsi="Calibri"/>
              <w:color w:val="323E4F" w:themeColor="text2" w:themeShade="BF"/>
              <w:sz w:val="20"/>
              <w:szCs w:val="20"/>
            </w:rPr>
            <w:t xml:space="preserve">2023 02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23 02 28</w:t>
          </w:r>
        </w:p>
      </w:tc>
    </w:tr>
  </w:tbl>
  <w:p w14:paraId="5129C6CC" w14:textId="77777777" w:rsidR="009A5234" w:rsidRPr="008A0597" w:rsidRDefault="009A5234">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multilevel"/>
    <w:tmpl w:val="27DECC4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6B78E0"/>
    <w:multiLevelType w:val="hybridMultilevel"/>
    <w:tmpl w:val="EE48EA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4861C35"/>
    <w:multiLevelType w:val="hybridMultilevel"/>
    <w:tmpl w:val="B98A62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1" w15:restartNumberingAfterBreak="0">
    <w:nsid w:val="19FC1CFB"/>
    <w:multiLevelType w:val="multilevel"/>
    <w:tmpl w:val="3F24DBB4"/>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811F29"/>
    <w:multiLevelType w:val="multilevel"/>
    <w:tmpl w:val="368ABD7C"/>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6"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7" w15:restartNumberingAfterBreak="0">
    <w:nsid w:val="2EB21AFB"/>
    <w:multiLevelType w:val="multilevel"/>
    <w:tmpl w:val="C1B26CB0"/>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DD47FC"/>
    <w:multiLevelType w:val="multilevel"/>
    <w:tmpl w:val="E21C0B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356C34FE"/>
    <w:multiLevelType w:val="multilevel"/>
    <w:tmpl w:val="67160C4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1482C5F"/>
    <w:multiLevelType w:val="multilevel"/>
    <w:tmpl w:val="233614D6"/>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1" w15:restartNumberingAfterBreak="0">
    <w:nsid w:val="42370261"/>
    <w:multiLevelType w:val="hybridMultilevel"/>
    <w:tmpl w:val="088C5F2C"/>
    <w:lvl w:ilvl="0" w:tplc="76F88FFA">
      <w:start w:val="202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36834F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9A3357"/>
    <w:multiLevelType w:val="hybridMultilevel"/>
    <w:tmpl w:val="831E7F9A"/>
    <w:lvl w:ilvl="0" w:tplc="8B5CE29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4AB67B8E"/>
    <w:multiLevelType w:val="multilevel"/>
    <w:tmpl w:val="DB28180A"/>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25"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026ACC"/>
    <w:multiLevelType w:val="multilevel"/>
    <w:tmpl w:val="BD1A0B74"/>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4B4031"/>
    <w:multiLevelType w:val="hybridMultilevel"/>
    <w:tmpl w:val="DBD2899A"/>
    <w:lvl w:ilvl="0" w:tplc="11289078">
      <w:start w:val="29"/>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8"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A419E3"/>
    <w:multiLevelType w:val="multilevel"/>
    <w:tmpl w:val="9FD4F912"/>
    <w:lvl w:ilvl="0">
      <w:start w:val="1"/>
      <w:numFmt w:val="decimal"/>
      <w:lvlText w:val="%1."/>
      <w:lvlJc w:val="left"/>
      <w:pPr>
        <w:ind w:left="1353" w:hanging="360"/>
      </w:pPr>
      <w:rPr>
        <w:b w:val="0"/>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5"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A83ACE"/>
    <w:multiLevelType w:val="hybridMultilevel"/>
    <w:tmpl w:val="4B1C0664"/>
    <w:lvl w:ilvl="0" w:tplc="04270001">
      <w:start w:val="1"/>
      <w:numFmt w:val="bullet"/>
      <w:lvlText w:val=""/>
      <w:lvlJc w:val="left"/>
      <w:pPr>
        <w:ind w:left="1031" w:hanging="360"/>
      </w:pPr>
      <w:rPr>
        <w:rFonts w:ascii="Symbol" w:hAnsi="Symbol" w:hint="default"/>
      </w:rPr>
    </w:lvl>
    <w:lvl w:ilvl="1" w:tplc="04270003" w:tentative="1">
      <w:start w:val="1"/>
      <w:numFmt w:val="bullet"/>
      <w:lvlText w:val="o"/>
      <w:lvlJc w:val="left"/>
      <w:pPr>
        <w:ind w:left="1751" w:hanging="360"/>
      </w:pPr>
      <w:rPr>
        <w:rFonts w:ascii="Courier New" w:hAnsi="Courier New" w:cs="Courier New" w:hint="default"/>
      </w:rPr>
    </w:lvl>
    <w:lvl w:ilvl="2" w:tplc="04270005" w:tentative="1">
      <w:start w:val="1"/>
      <w:numFmt w:val="bullet"/>
      <w:lvlText w:val=""/>
      <w:lvlJc w:val="left"/>
      <w:pPr>
        <w:ind w:left="2471" w:hanging="360"/>
      </w:pPr>
      <w:rPr>
        <w:rFonts w:ascii="Wingdings" w:hAnsi="Wingdings" w:hint="default"/>
      </w:rPr>
    </w:lvl>
    <w:lvl w:ilvl="3" w:tplc="04270001" w:tentative="1">
      <w:start w:val="1"/>
      <w:numFmt w:val="bullet"/>
      <w:lvlText w:val=""/>
      <w:lvlJc w:val="left"/>
      <w:pPr>
        <w:ind w:left="3191" w:hanging="360"/>
      </w:pPr>
      <w:rPr>
        <w:rFonts w:ascii="Symbol" w:hAnsi="Symbol" w:hint="default"/>
      </w:rPr>
    </w:lvl>
    <w:lvl w:ilvl="4" w:tplc="04270003" w:tentative="1">
      <w:start w:val="1"/>
      <w:numFmt w:val="bullet"/>
      <w:lvlText w:val="o"/>
      <w:lvlJc w:val="left"/>
      <w:pPr>
        <w:ind w:left="3911" w:hanging="360"/>
      </w:pPr>
      <w:rPr>
        <w:rFonts w:ascii="Courier New" w:hAnsi="Courier New" w:cs="Courier New" w:hint="default"/>
      </w:rPr>
    </w:lvl>
    <w:lvl w:ilvl="5" w:tplc="04270005" w:tentative="1">
      <w:start w:val="1"/>
      <w:numFmt w:val="bullet"/>
      <w:lvlText w:val=""/>
      <w:lvlJc w:val="left"/>
      <w:pPr>
        <w:ind w:left="4631" w:hanging="360"/>
      </w:pPr>
      <w:rPr>
        <w:rFonts w:ascii="Wingdings" w:hAnsi="Wingdings" w:hint="default"/>
      </w:rPr>
    </w:lvl>
    <w:lvl w:ilvl="6" w:tplc="04270001" w:tentative="1">
      <w:start w:val="1"/>
      <w:numFmt w:val="bullet"/>
      <w:lvlText w:val=""/>
      <w:lvlJc w:val="left"/>
      <w:pPr>
        <w:ind w:left="5351" w:hanging="360"/>
      </w:pPr>
      <w:rPr>
        <w:rFonts w:ascii="Symbol" w:hAnsi="Symbol" w:hint="default"/>
      </w:rPr>
    </w:lvl>
    <w:lvl w:ilvl="7" w:tplc="04270003" w:tentative="1">
      <w:start w:val="1"/>
      <w:numFmt w:val="bullet"/>
      <w:lvlText w:val="o"/>
      <w:lvlJc w:val="left"/>
      <w:pPr>
        <w:ind w:left="6071" w:hanging="360"/>
      </w:pPr>
      <w:rPr>
        <w:rFonts w:ascii="Courier New" w:hAnsi="Courier New" w:cs="Courier New" w:hint="default"/>
      </w:rPr>
    </w:lvl>
    <w:lvl w:ilvl="8" w:tplc="04270005" w:tentative="1">
      <w:start w:val="1"/>
      <w:numFmt w:val="bullet"/>
      <w:lvlText w:val=""/>
      <w:lvlJc w:val="left"/>
      <w:pPr>
        <w:ind w:left="6791" w:hanging="360"/>
      </w:pPr>
      <w:rPr>
        <w:rFonts w:ascii="Wingdings" w:hAnsi="Wingdings" w:hint="default"/>
      </w:rPr>
    </w:lvl>
  </w:abstractNum>
  <w:abstractNum w:abstractNumId="37"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38" w15:restartNumberingAfterBreak="0">
    <w:nsid w:val="75772430"/>
    <w:multiLevelType w:val="multilevel"/>
    <w:tmpl w:val="DAD8533C"/>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9" w15:restartNumberingAfterBreak="0">
    <w:nsid w:val="76612B45"/>
    <w:multiLevelType w:val="hybridMultilevel"/>
    <w:tmpl w:val="3F4000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6F90B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42"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01849130">
    <w:abstractNumId w:val="37"/>
  </w:num>
  <w:num w:numId="2" w16cid:durableId="1083062176">
    <w:abstractNumId w:val="17"/>
  </w:num>
  <w:num w:numId="3" w16cid:durableId="320621899">
    <w:abstractNumId w:val="5"/>
  </w:num>
  <w:num w:numId="4" w16cid:durableId="190923881">
    <w:abstractNumId w:val="2"/>
  </w:num>
  <w:num w:numId="5" w16cid:durableId="1971325542">
    <w:abstractNumId w:val="28"/>
  </w:num>
  <w:num w:numId="6" w16cid:durableId="209079716">
    <w:abstractNumId w:val="3"/>
    <w:lvlOverride w:ilvl="0">
      <w:lvl w:ilvl="0" w:tplc="3508FBBC">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AC6679E">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FB257A4">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F162068">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A143736">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79248DA">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B2A65B4">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2B614A6">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ACA0D38">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1553612307">
    <w:abstractNumId w:val="3"/>
  </w:num>
  <w:num w:numId="8" w16cid:durableId="418602828">
    <w:abstractNumId w:val="1"/>
  </w:num>
  <w:num w:numId="9" w16cid:durableId="704016680">
    <w:abstractNumId w:val="31"/>
  </w:num>
  <w:num w:numId="10" w16cid:durableId="894926435">
    <w:abstractNumId w:val="29"/>
  </w:num>
  <w:num w:numId="11" w16cid:durableId="1355109641">
    <w:abstractNumId w:val="35"/>
  </w:num>
  <w:num w:numId="12" w16cid:durableId="1601522376">
    <w:abstractNumId w:val="14"/>
  </w:num>
  <w:num w:numId="13" w16cid:durableId="21006324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04175479">
    <w:abstractNumId w:val="11"/>
  </w:num>
  <w:num w:numId="15" w16cid:durableId="1400404419">
    <w:abstractNumId w:val="10"/>
  </w:num>
  <w:num w:numId="16" w16cid:durableId="696388652">
    <w:abstractNumId w:val="26"/>
  </w:num>
  <w:num w:numId="17" w16cid:durableId="18965758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89595817">
    <w:abstractNumId w:val="12"/>
  </w:num>
  <w:num w:numId="19" w16cid:durableId="1660890480">
    <w:abstractNumId w:val="38"/>
  </w:num>
  <w:num w:numId="20" w16cid:durableId="1219317416">
    <w:abstractNumId w:val="7"/>
  </w:num>
  <w:num w:numId="21" w16cid:durableId="2041317091">
    <w:abstractNumId w:val="33"/>
  </w:num>
  <w:num w:numId="22" w16cid:durableId="1690372663">
    <w:abstractNumId w:val="25"/>
  </w:num>
  <w:num w:numId="23" w16cid:durableId="1589462426">
    <w:abstractNumId w:val="0"/>
  </w:num>
  <w:num w:numId="24" w16cid:durableId="2118325768">
    <w:abstractNumId w:val="41"/>
  </w:num>
  <w:num w:numId="25" w16cid:durableId="1772893092">
    <w:abstractNumId w:val="6"/>
  </w:num>
  <w:num w:numId="26" w16cid:durableId="1861553402">
    <w:abstractNumId w:val="34"/>
  </w:num>
  <w:num w:numId="27" w16cid:durableId="89050556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761106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844158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743973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436981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483710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868482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1516607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02113028">
    <w:abstractNumId w:val="27"/>
  </w:num>
  <w:num w:numId="36" w16cid:durableId="2109612778">
    <w:abstractNumId w:val="21"/>
  </w:num>
  <w:num w:numId="37" w16cid:durableId="2058117454">
    <w:abstractNumId w:val="32"/>
  </w:num>
  <w:num w:numId="38" w16cid:durableId="88281173">
    <w:abstractNumId w:val="13"/>
  </w:num>
  <w:num w:numId="39" w16cid:durableId="1158058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5941883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0458079">
    <w:abstractNumId w:val="23"/>
  </w:num>
  <w:num w:numId="42" w16cid:durableId="102448116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47168254">
    <w:abstractNumId w:val="18"/>
  </w:num>
  <w:num w:numId="44" w16cid:durableId="10003028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70296940">
    <w:abstractNumId w:val="19"/>
  </w:num>
  <w:num w:numId="46" w16cid:durableId="607349167">
    <w:abstractNumId w:val="30"/>
  </w:num>
  <w:num w:numId="47" w16cid:durableId="239602658">
    <w:abstractNumId w:val="8"/>
  </w:num>
  <w:num w:numId="48" w16cid:durableId="62028032">
    <w:abstractNumId w:val="9"/>
  </w:num>
  <w:num w:numId="49" w16cid:durableId="1409157711">
    <w:abstractNumId w:val="39"/>
  </w:num>
  <w:num w:numId="50" w16cid:durableId="1269318654">
    <w:abstractNumId w:val="3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3D7F"/>
    <w:rsid w:val="000046DE"/>
    <w:rsid w:val="00004777"/>
    <w:rsid w:val="00005391"/>
    <w:rsid w:val="00005618"/>
    <w:rsid w:val="00005A31"/>
    <w:rsid w:val="00005A32"/>
    <w:rsid w:val="00005A36"/>
    <w:rsid w:val="000064C2"/>
    <w:rsid w:val="000067FD"/>
    <w:rsid w:val="00006E86"/>
    <w:rsid w:val="000075AF"/>
    <w:rsid w:val="00007A79"/>
    <w:rsid w:val="00007AE0"/>
    <w:rsid w:val="000102D2"/>
    <w:rsid w:val="00010516"/>
    <w:rsid w:val="0001086D"/>
    <w:rsid w:val="000112F0"/>
    <w:rsid w:val="000113E1"/>
    <w:rsid w:val="00011BE2"/>
    <w:rsid w:val="00011C12"/>
    <w:rsid w:val="00011DAF"/>
    <w:rsid w:val="000130FA"/>
    <w:rsid w:val="0001338B"/>
    <w:rsid w:val="0001374D"/>
    <w:rsid w:val="00013D25"/>
    <w:rsid w:val="00014130"/>
    <w:rsid w:val="00014148"/>
    <w:rsid w:val="0001474E"/>
    <w:rsid w:val="00014865"/>
    <w:rsid w:val="0001491A"/>
    <w:rsid w:val="00014C00"/>
    <w:rsid w:val="00015268"/>
    <w:rsid w:val="0001541F"/>
    <w:rsid w:val="00015DA3"/>
    <w:rsid w:val="00016022"/>
    <w:rsid w:val="00016129"/>
    <w:rsid w:val="0001636D"/>
    <w:rsid w:val="00016443"/>
    <w:rsid w:val="00017230"/>
    <w:rsid w:val="0001725D"/>
    <w:rsid w:val="0001760A"/>
    <w:rsid w:val="0001772A"/>
    <w:rsid w:val="00017BCD"/>
    <w:rsid w:val="00017C67"/>
    <w:rsid w:val="00017F45"/>
    <w:rsid w:val="00020A68"/>
    <w:rsid w:val="00020B66"/>
    <w:rsid w:val="00020BE8"/>
    <w:rsid w:val="00021869"/>
    <w:rsid w:val="00021C5E"/>
    <w:rsid w:val="000232BE"/>
    <w:rsid w:val="000238BA"/>
    <w:rsid w:val="000239AB"/>
    <w:rsid w:val="00024FF5"/>
    <w:rsid w:val="00025504"/>
    <w:rsid w:val="0002557A"/>
    <w:rsid w:val="000256A0"/>
    <w:rsid w:val="00025B99"/>
    <w:rsid w:val="00025BA1"/>
    <w:rsid w:val="000262CF"/>
    <w:rsid w:val="00026349"/>
    <w:rsid w:val="000269ED"/>
    <w:rsid w:val="00026E6D"/>
    <w:rsid w:val="00027B00"/>
    <w:rsid w:val="00027D76"/>
    <w:rsid w:val="00027DF8"/>
    <w:rsid w:val="00027E9E"/>
    <w:rsid w:val="000300BD"/>
    <w:rsid w:val="00030179"/>
    <w:rsid w:val="00030614"/>
    <w:rsid w:val="0003198A"/>
    <w:rsid w:val="00031F67"/>
    <w:rsid w:val="00032160"/>
    <w:rsid w:val="00032657"/>
    <w:rsid w:val="000326C5"/>
    <w:rsid w:val="00033126"/>
    <w:rsid w:val="00033C55"/>
    <w:rsid w:val="00034291"/>
    <w:rsid w:val="00034C6D"/>
    <w:rsid w:val="00034F46"/>
    <w:rsid w:val="000353C2"/>
    <w:rsid w:val="00035916"/>
    <w:rsid w:val="00035BB7"/>
    <w:rsid w:val="00035E28"/>
    <w:rsid w:val="000361AE"/>
    <w:rsid w:val="000362A4"/>
    <w:rsid w:val="000363AC"/>
    <w:rsid w:val="000368F0"/>
    <w:rsid w:val="00036B29"/>
    <w:rsid w:val="00037C27"/>
    <w:rsid w:val="00037D5F"/>
    <w:rsid w:val="00040EBD"/>
    <w:rsid w:val="0004105D"/>
    <w:rsid w:val="00041849"/>
    <w:rsid w:val="00041A98"/>
    <w:rsid w:val="00043033"/>
    <w:rsid w:val="0004324F"/>
    <w:rsid w:val="000437A2"/>
    <w:rsid w:val="000439D5"/>
    <w:rsid w:val="00043C66"/>
    <w:rsid w:val="00043CD9"/>
    <w:rsid w:val="00043D7F"/>
    <w:rsid w:val="00043FA6"/>
    <w:rsid w:val="00044680"/>
    <w:rsid w:val="000446AC"/>
    <w:rsid w:val="00044F1B"/>
    <w:rsid w:val="00045020"/>
    <w:rsid w:val="00045822"/>
    <w:rsid w:val="000458C0"/>
    <w:rsid w:val="00045B27"/>
    <w:rsid w:val="00045B8E"/>
    <w:rsid w:val="00045C20"/>
    <w:rsid w:val="00046189"/>
    <w:rsid w:val="00046428"/>
    <w:rsid w:val="0004676B"/>
    <w:rsid w:val="00046B5B"/>
    <w:rsid w:val="00046E01"/>
    <w:rsid w:val="00047043"/>
    <w:rsid w:val="0004733D"/>
    <w:rsid w:val="00047546"/>
    <w:rsid w:val="00047F10"/>
    <w:rsid w:val="00050321"/>
    <w:rsid w:val="0005045D"/>
    <w:rsid w:val="00050657"/>
    <w:rsid w:val="00050891"/>
    <w:rsid w:val="00050B91"/>
    <w:rsid w:val="00050CE1"/>
    <w:rsid w:val="0005139C"/>
    <w:rsid w:val="000518C1"/>
    <w:rsid w:val="00051F4C"/>
    <w:rsid w:val="00051FCA"/>
    <w:rsid w:val="00052441"/>
    <w:rsid w:val="00052995"/>
    <w:rsid w:val="00052AE5"/>
    <w:rsid w:val="00052C7F"/>
    <w:rsid w:val="00052D19"/>
    <w:rsid w:val="00052FC4"/>
    <w:rsid w:val="000532AC"/>
    <w:rsid w:val="00053362"/>
    <w:rsid w:val="000536F6"/>
    <w:rsid w:val="000541A7"/>
    <w:rsid w:val="00054560"/>
    <w:rsid w:val="000545FE"/>
    <w:rsid w:val="000546B9"/>
    <w:rsid w:val="000546D1"/>
    <w:rsid w:val="0005480A"/>
    <w:rsid w:val="00055759"/>
    <w:rsid w:val="00055AFB"/>
    <w:rsid w:val="00055F3F"/>
    <w:rsid w:val="0005601D"/>
    <w:rsid w:val="0005610D"/>
    <w:rsid w:val="000574B4"/>
    <w:rsid w:val="00057AAA"/>
    <w:rsid w:val="00057B3C"/>
    <w:rsid w:val="00057DF4"/>
    <w:rsid w:val="000608A3"/>
    <w:rsid w:val="000611FF"/>
    <w:rsid w:val="0006157E"/>
    <w:rsid w:val="0006163D"/>
    <w:rsid w:val="0006177A"/>
    <w:rsid w:val="00061B35"/>
    <w:rsid w:val="00061D97"/>
    <w:rsid w:val="000624EE"/>
    <w:rsid w:val="00063084"/>
    <w:rsid w:val="00063470"/>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9DD"/>
    <w:rsid w:val="00067F91"/>
    <w:rsid w:val="00067FB8"/>
    <w:rsid w:val="0007050C"/>
    <w:rsid w:val="00070614"/>
    <w:rsid w:val="00070655"/>
    <w:rsid w:val="00070B4D"/>
    <w:rsid w:val="00070F1E"/>
    <w:rsid w:val="00071022"/>
    <w:rsid w:val="0007142F"/>
    <w:rsid w:val="000714F2"/>
    <w:rsid w:val="00071C23"/>
    <w:rsid w:val="00071E33"/>
    <w:rsid w:val="00072C40"/>
    <w:rsid w:val="00072F6D"/>
    <w:rsid w:val="00073036"/>
    <w:rsid w:val="00073161"/>
    <w:rsid w:val="0007355B"/>
    <w:rsid w:val="000736C7"/>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5B43"/>
    <w:rsid w:val="000763FB"/>
    <w:rsid w:val="00076882"/>
    <w:rsid w:val="0007691E"/>
    <w:rsid w:val="00076920"/>
    <w:rsid w:val="00076972"/>
    <w:rsid w:val="00076B6D"/>
    <w:rsid w:val="00076BBD"/>
    <w:rsid w:val="00076D36"/>
    <w:rsid w:val="00077641"/>
    <w:rsid w:val="0007786B"/>
    <w:rsid w:val="000779F9"/>
    <w:rsid w:val="00077CAE"/>
    <w:rsid w:val="00080B12"/>
    <w:rsid w:val="00080C5A"/>
    <w:rsid w:val="00081450"/>
    <w:rsid w:val="00081734"/>
    <w:rsid w:val="00081819"/>
    <w:rsid w:val="00081851"/>
    <w:rsid w:val="00082131"/>
    <w:rsid w:val="00082913"/>
    <w:rsid w:val="00082A2D"/>
    <w:rsid w:val="0008302F"/>
    <w:rsid w:val="000838C6"/>
    <w:rsid w:val="00083E78"/>
    <w:rsid w:val="000840B3"/>
    <w:rsid w:val="00084172"/>
    <w:rsid w:val="00084279"/>
    <w:rsid w:val="000846CB"/>
    <w:rsid w:val="00084D69"/>
    <w:rsid w:val="00084D99"/>
    <w:rsid w:val="000853D2"/>
    <w:rsid w:val="000858B0"/>
    <w:rsid w:val="0008597D"/>
    <w:rsid w:val="00085E0F"/>
    <w:rsid w:val="00085FBE"/>
    <w:rsid w:val="0008644C"/>
    <w:rsid w:val="00086F37"/>
    <w:rsid w:val="00087DA3"/>
    <w:rsid w:val="00087F0A"/>
    <w:rsid w:val="0009023A"/>
    <w:rsid w:val="000903B8"/>
    <w:rsid w:val="000904B8"/>
    <w:rsid w:val="00090C7B"/>
    <w:rsid w:val="00090CBD"/>
    <w:rsid w:val="00091B33"/>
    <w:rsid w:val="00091CC7"/>
    <w:rsid w:val="00091EE2"/>
    <w:rsid w:val="00092011"/>
    <w:rsid w:val="00092976"/>
    <w:rsid w:val="00092CD0"/>
    <w:rsid w:val="00092E83"/>
    <w:rsid w:val="00094290"/>
    <w:rsid w:val="00094683"/>
    <w:rsid w:val="00094E8E"/>
    <w:rsid w:val="00095035"/>
    <w:rsid w:val="0009591E"/>
    <w:rsid w:val="00095E50"/>
    <w:rsid w:val="00095FE8"/>
    <w:rsid w:val="00096099"/>
    <w:rsid w:val="000962ED"/>
    <w:rsid w:val="00096A7B"/>
    <w:rsid w:val="000977FE"/>
    <w:rsid w:val="00097AC0"/>
    <w:rsid w:val="00097D04"/>
    <w:rsid w:val="000A0563"/>
    <w:rsid w:val="000A095D"/>
    <w:rsid w:val="000A1143"/>
    <w:rsid w:val="000A1463"/>
    <w:rsid w:val="000A2786"/>
    <w:rsid w:val="000A2ACD"/>
    <w:rsid w:val="000A39F4"/>
    <w:rsid w:val="000A3A7B"/>
    <w:rsid w:val="000A48C7"/>
    <w:rsid w:val="000A4AAE"/>
    <w:rsid w:val="000A533A"/>
    <w:rsid w:val="000A5DF8"/>
    <w:rsid w:val="000A6981"/>
    <w:rsid w:val="000A7295"/>
    <w:rsid w:val="000A75A3"/>
    <w:rsid w:val="000A77DB"/>
    <w:rsid w:val="000A7A94"/>
    <w:rsid w:val="000A7C1C"/>
    <w:rsid w:val="000A7F80"/>
    <w:rsid w:val="000B00CC"/>
    <w:rsid w:val="000B035F"/>
    <w:rsid w:val="000B07AF"/>
    <w:rsid w:val="000B0AA3"/>
    <w:rsid w:val="000B0DB3"/>
    <w:rsid w:val="000B0F24"/>
    <w:rsid w:val="000B0F96"/>
    <w:rsid w:val="000B15D3"/>
    <w:rsid w:val="000B189F"/>
    <w:rsid w:val="000B1AF3"/>
    <w:rsid w:val="000B1B87"/>
    <w:rsid w:val="000B200F"/>
    <w:rsid w:val="000B29D3"/>
    <w:rsid w:val="000B2B07"/>
    <w:rsid w:val="000B2D36"/>
    <w:rsid w:val="000B2EF7"/>
    <w:rsid w:val="000B3154"/>
    <w:rsid w:val="000B466D"/>
    <w:rsid w:val="000B47F1"/>
    <w:rsid w:val="000B4BA2"/>
    <w:rsid w:val="000B4F48"/>
    <w:rsid w:val="000B53F8"/>
    <w:rsid w:val="000B5CA5"/>
    <w:rsid w:val="000B5DCC"/>
    <w:rsid w:val="000B5E9B"/>
    <w:rsid w:val="000B5F7A"/>
    <w:rsid w:val="000B6099"/>
    <w:rsid w:val="000B630C"/>
    <w:rsid w:val="000B6917"/>
    <w:rsid w:val="000B6970"/>
    <w:rsid w:val="000B6B58"/>
    <w:rsid w:val="000B7172"/>
    <w:rsid w:val="000B75DC"/>
    <w:rsid w:val="000B7B4F"/>
    <w:rsid w:val="000B7B87"/>
    <w:rsid w:val="000B7E29"/>
    <w:rsid w:val="000B7F87"/>
    <w:rsid w:val="000C04C8"/>
    <w:rsid w:val="000C05E3"/>
    <w:rsid w:val="000C083C"/>
    <w:rsid w:val="000C0EFB"/>
    <w:rsid w:val="000C0FC4"/>
    <w:rsid w:val="000C32A6"/>
    <w:rsid w:val="000C3304"/>
    <w:rsid w:val="000C3364"/>
    <w:rsid w:val="000C338C"/>
    <w:rsid w:val="000C45A4"/>
    <w:rsid w:val="000C45FB"/>
    <w:rsid w:val="000C46F2"/>
    <w:rsid w:val="000C4FCE"/>
    <w:rsid w:val="000C5021"/>
    <w:rsid w:val="000C523F"/>
    <w:rsid w:val="000C53DF"/>
    <w:rsid w:val="000C5D18"/>
    <w:rsid w:val="000C6090"/>
    <w:rsid w:val="000C6222"/>
    <w:rsid w:val="000C66E5"/>
    <w:rsid w:val="000C6BFD"/>
    <w:rsid w:val="000C7962"/>
    <w:rsid w:val="000C7D39"/>
    <w:rsid w:val="000C7D92"/>
    <w:rsid w:val="000C7EA9"/>
    <w:rsid w:val="000D09A2"/>
    <w:rsid w:val="000D0AFB"/>
    <w:rsid w:val="000D0F76"/>
    <w:rsid w:val="000D1A74"/>
    <w:rsid w:val="000D1BD3"/>
    <w:rsid w:val="000D2227"/>
    <w:rsid w:val="000D24DC"/>
    <w:rsid w:val="000D25D3"/>
    <w:rsid w:val="000D26FC"/>
    <w:rsid w:val="000D282A"/>
    <w:rsid w:val="000D2AD8"/>
    <w:rsid w:val="000D2C1C"/>
    <w:rsid w:val="000D2F33"/>
    <w:rsid w:val="000D42DA"/>
    <w:rsid w:val="000D4571"/>
    <w:rsid w:val="000D48CC"/>
    <w:rsid w:val="000D4AA6"/>
    <w:rsid w:val="000D4DFF"/>
    <w:rsid w:val="000D5FF2"/>
    <w:rsid w:val="000D607E"/>
    <w:rsid w:val="000D613F"/>
    <w:rsid w:val="000D6259"/>
    <w:rsid w:val="000D641E"/>
    <w:rsid w:val="000D669F"/>
    <w:rsid w:val="000D672F"/>
    <w:rsid w:val="000D6B6F"/>
    <w:rsid w:val="000D6D2E"/>
    <w:rsid w:val="000D7545"/>
    <w:rsid w:val="000D75DC"/>
    <w:rsid w:val="000D7B2B"/>
    <w:rsid w:val="000D7E2A"/>
    <w:rsid w:val="000D7EEA"/>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A1F"/>
    <w:rsid w:val="000E2D3D"/>
    <w:rsid w:val="000E33CD"/>
    <w:rsid w:val="000E3617"/>
    <w:rsid w:val="000E3BCE"/>
    <w:rsid w:val="000E3F0A"/>
    <w:rsid w:val="000E4080"/>
    <w:rsid w:val="000E43AC"/>
    <w:rsid w:val="000E4B13"/>
    <w:rsid w:val="000E4D96"/>
    <w:rsid w:val="000E52D8"/>
    <w:rsid w:val="000E5309"/>
    <w:rsid w:val="000E57D7"/>
    <w:rsid w:val="000E5B1F"/>
    <w:rsid w:val="000E5D34"/>
    <w:rsid w:val="000E6038"/>
    <w:rsid w:val="000E733A"/>
    <w:rsid w:val="000E7415"/>
    <w:rsid w:val="000E7A91"/>
    <w:rsid w:val="000E7ECE"/>
    <w:rsid w:val="000F0591"/>
    <w:rsid w:val="000F0900"/>
    <w:rsid w:val="000F0AC2"/>
    <w:rsid w:val="000F0C34"/>
    <w:rsid w:val="000F0DB2"/>
    <w:rsid w:val="000F0EEC"/>
    <w:rsid w:val="000F10B9"/>
    <w:rsid w:val="000F12B8"/>
    <w:rsid w:val="000F1523"/>
    <w:rsid w:val="000F1736"/>
    <w:rsid w:val="000F1C77"/>
    <w:rsid w:val="000F1FA1"/>
    <w:rsid w:val="000F222F"/>
    <w:rsid w:val="000F2317"/>
    <w:rsid w:val="000F2745"/>
    <w:rsid w:val="000F27F0"/>
    <w:rsid w:val="000F2CE7"/>
    <w:rsid w:val="000F2CEC"/>
    <w:rsid w:val="000F32EB"/>
    <w:rsid w:val="000F3938"/>
    <w:rsid w:val="000F3F88"/>
    <w:rsid w:val="000F4990"/>
    <w:rsid w:val="000F51E8"/>
    <w:rsid w:val="000F5D10"/>
    <w:rsid w:val="000F6854"/>
    <w:rsid w:val="000F6C25"/>
    <w:rsid w:val="000F6C98"/>
    <w:rsid w:val="000F6E87"/>
    <w:rsid w:val="000F7500"/>
    <w:rsid w:val="000F7ECB"/>
    <w:rsid w:val="000F7F53"/>
    <w:rsid w:val="00100120"/>
    <w:rsid w:val="001002EB"/>
    <w:rsid w:val="00100755"/>
    <w:rsid w:val="001014A9"/>
    <w:rsid w:val="00101821"/>
    <w:rsid w:val="001018C5"/>
    <w:rsid w:val="00101B47"/>
    <w:rsid w:val="00101C1A"/>
    <w:rsid w:val="00101C75"/>
    <w:rsid w:val="001025CD"/>
    <w:rsid w:val="0010266D"/>
    <w:rsid w:val="001028C7"/>
    <w:rsid w:val="001028D3"/>
    <w:rsid w:val="001029EC"/>
    <w:rsid w:val="001029F4"/>
    <w:rsid w:val="00102FB6"/>
    <w:rsid w:val="001031D7"/>
    <w:rsid w:val="001035B6"/>
    <w:rsid w:val="001044C5"/>
    <w:rsid w:val="001060AB"/>
    <w:rsid w:val="001063A0"/>
    <w:rsid w:val="00106A7D"/>
    <w:rsid w:val="00106D83"/>
    <w:rsid w:val="0010733D"/>
    <w:rsid w:val="00107B96"/>
    <w:rsid w:val="00107C3F"/>
    <w:rsid w:val="00110509"/>
    <w:rsid w:val="00110772"/>
    <w:rsid w:val="00110B80"/>
    <w:rsid w:val="0011130F"/>
    <w:rsid w:val="00111713"/>
    <w:rsid w:val="0011182C"/>
    <w:rsid w:val="00111EA7"/>
    <w:rsid w:val="00112122"/>
    <w:rsid w:val="001122B8"/>
    <w:rsid w:val="0011266F"/>
    <w:rsid w:val="00112960"/>
    <w:rsid w:val="00112D29"/>
    <w:rsid w:val="001132D8"/>
    <w:rsid w:val="00113435"/>
    <w:rsid w:val="001135A4"/>
    <w:rsid w:val="001137FD"/>
    <w:rsid w:val="00113802"/>
    <w:rsid w:val="00113E12"/>
    <w:rsid w:val="00114A19"/>
    <w:rsid w:val="00114CBE"/>
    <w:rsid w:val="001156F8"/>
    <w:rsid w:val="00115827"/>
    <w:rsid w:val="0011594A"/>
    <w:rsid w:val="00115A7B"/>
    <w:rsid w:val="0011613B"/>
    <w:rsid w:val="0011627C"/>
    <w:rsid w:val="0011655D"/>
    <w:rsid w:val="0011695D"/>
    <w:rsid w:val="00116A6F"/>
    <w:rsid w:val="00117529"/>
    <w:rsid w:val="00117BD5"/>
    <w:rsid w:val="00117D56"/>
    <w:rsid w:val="0011DA06"/>
    <w:rsid w:val="001200FC"/>
    <w:rsid w:val="001206C8"/>
    <w:rsid w:val="001206FB"/>
    <w:rsid w:val="00121181"/>
    <w:rsid w:val="0012141D"/>
    <w:rsid w:val="0012143E"/>
    <w:rsid w:val="00121B72"/>
    <w:rsid w:val="001221FE"/>
    <w:rsid w:val="0012227D"/>
    <w:rsid w:val="001224BE"/>
    <w:rsid w:val="00122887"/>
    <w:rsid w:val="00122A1C"/>
    <w:rsid w:val="0012368B"/>
    <w:rsid w:val="00123774"/>
    <w:rsid w:val="001242A9"/>
    <w:rsid w:val="0012444E"/>
    <w:rsid w:val="0012446E"/>
    <w:rsid w:val="001247E7"/>
    <w:rsid w:val="00125287"/>
    <w:rsid w:val="001252D0"/>
    <w:rsid w:val="00125316"/>
    <w:rsid w:val="00125A02"/>
    <w:rsid w:val="00125BDC"/>
    <w:rsid w:val="00125FC8"/>
    <w:rsid w:val="00126AFD"/>
    <w:rsid w:val="00126DDF"/>
    <w:rsid w:val="00127240"/>
    <w:rsid w:val="001276F1"/>
    <w:rsid w:val="00127767"/>
    <w:rsid w:val="00127D7A"/>
    <w:rsid w:val="001302A3"/>
    <w:rsid w:val="001304C9"/>
    <w:rsid w:val="001305A8"/>
    <w:rsid w:val="00131194"/>
    <w:rsid w:val="00131290"/>
    <w:rsid w:val="001315C0"/>
    <w:rsid w:val="00132328"/>
    <w:rsid w:val="001324EF"/>
    <w:rsid w:val="00132904"/>
    <w:rsid w:val="00132B36"/>
    <w:rsid w:val="00132ED5"/>
    <w:rsid w:val="0013389B"/>
    <w:rsid w:val="00134825"/>
    <w:rsid w:val="00134881"/>
    <w:rsid w:val="00134F11"/>
    <w:rsid w:val="00135115"/>
    <w:rsid w:val="0013541C"/>
    <w:rsid w:val="001364B3"/>
    <w:rsid w:val="00137089"/>
    <w:rsid w:val="001371D9"/>
    <w:rsid w:val="00137794"/>
    <w:rsid w:val="00137A24"/>
    <w:rsid w:val="00137A55"/>
    <w:rsid w:val="00137D41"/>
    <w:rsid w:val="00137E2B"/>
    <w:rsid w:val="00137FBD"/>
    <w:rsid w:val="00140059"/>
    <w:rsid w:val="0014011D"/>
    <w:rsid w:val="0014071C"/>
    <w:rsid w:val="00140D6D"/>
    <w:rsid w:val="00141524"/>
    <w:rsid w:val="00141536"/>
    <w:rsid w:val="00141DE3"/>
    <w:rsid w:val="00141E16"/>
    <w:rsid w:val="00141ED3"/>
    <w:rsid w:val="001420CC"/>
    <w:rsid w:val="00142479"/>
    <w:rsid w:val="00142B27"/>
    <w:rsid w:val="00143256"/>
    <w:rsid w:val="0014360F"/>
    <w:rsid w:val="00143A9B"/>
    <w:rsid w:val="00144240"/>
    <w:rsid w:val="00144803"/>
    <w:rsid w:val="001448A8"/>
    <w:rsid w:val="00144C08"/>
    <w:rsid w:val="00144CAC"/>
    <w:rsid w:val="00144EAC"/>
    <w:rsid w:val="001450EC"/>
    <w:rsid w:val="001454BB"/>
    <w:rsid w:val="001454BF"/>
    <w:rsid w:val="00145540"/>
    <w:rsid w:val="00145AF2"/>
    <w:rsid w:val="00145B0E"/>
    <w:rsid w:val="00145BCF"/>
    <w:rsid w:val="00145DB6"/>
    <w:rsid w:val="00147A06"/>
    <w:rsid w:val="00147DF2"/>
    <w:rsid w:val="001502B3"/>
    <w:rsid w:val="0015086B"/>
    <w:rsid w:val="00150B38"/>
    <w:rsid w:val="00151D5D"/>
    <w:rsid w:val="001521A0"/>
    <w:rsid w:val="0015234F"/>
    <w:rsid w:val="00152840"/>
    <w:rsid w:val="00152D73"/>
    <w:rsid w:val="00152F38"/>
    <w:rsid w:val="00152FD9"/>
    <w:rsid w:val="00153283"/>
    <w:rsid w:val="00153593"/>
    <w:rsid w:val="0015377A"/>
    <w:rsid w:val="00154014"/>
    <w:rsid w:val="001544D2"/>
    <w:rsid w:val="001547FD"/>
    <w:rsid w:val="00154A67"/>
    <w:rsid w:val="00154CBC"/>
    <w:rsid w:val="001556AC"/>
    <w:rsid w:val="00155B90"/>
    <w:rsid w:val="00155EAA"/>
    <w:rsid w:val="001566B7"/>
    <w:rsid w:val="00156AFE"/>
    <w:rsid w:val="00157368"/>
    <w:rsid w:val="00157E05"/>
    <w:rsid w:val="00160700"/>
    <w:rsid w:val="00161604"/>
    <w:rsid w:val="00161759"/>
    <w:rsid w:val="00161F73"/>
    <w:rsid w:val="00162692"/>
    <w:rsid w:val="00162DD2"/>
    <w:rsid w:val="00162DE5"/>
    <w:rsid w:val="00163F5B"/>
    <w:rsid w:val="00163FA0"/>
    <w:rsid w:val="00165571"/>
    <w:rsid w:val="00165829"/>
    <w:rsid w:val="0016628D"/>
    <w:rsid w:val="00166357"/>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2DF9"/>
    <w:rsid w:val="00173496"/>
    <w:rsid w:val="001734EC"/>
    <w:rsid w:val="00173611"/>
    <w:rsid w:val="001738F3"/>
    <w:rsid w:val="0017431E"/>
    <w:rsid w:val="00174761"/>
    <w:rsid w:val="0017480C"/>
    <w:rsid w:val="001752B0"/>
    <w:rsid w:val="00175490"/>
    <w:rsid w:val="001756EA"/>
    <w:rsid w:val="00175BDA"/>
    <w:rsid w:val="00176433"/>
    <w:rsid w:val="00177177"/>
    <w:rsid w:val="00177740"/>
    <w:rsid w:val="00177CBE"/>
    <w:rsid w:val="00177FED"/>
    <w:rsid w:val="0018007F"/>
    <w:rsid w:val="00180278"/>
    <w:rsid w:val="00180348"/>
    <w:rsid w:val="0018071E"/>
    <w:rsid w:val="00180865"/>
    <w:rsid w:val="00181674"/>
    <w:rsid w:val="00181CED"/>
    <w:rsid w:val="00181DB4"/>
    <w:rsid w:val="00181E4B"/>
    <w:rsid w:val="00182145"/>
    <w:rsid w:val="00182789"/>
    <w:rsid w:val="001828DD"/>
    <w:rsid w:val="00182986"/>
    <w:rsid w:val="00182EC7"/>
    <w:rsid w:val="001839DE"/>
    <w:rsid w:val="0018428A"/>
    <w:rsid w:val="0018451A"/>
    <w:rsid w:val="0018481C"/>
    <w:rsid w:val="00184EE7"/>
    <w:rsid w:val="001853A2"/>
    <w:rsid w:val="001853F7"/>
    <w:rsid w:val="001857DA"/>
    <w:rsid w:val="001857E1"/>
    <w:rsid w:val="00185D79"/>
    <w:rsid w:val="001867B8"/>
    <w:rsid w:val="0018693C"/>
    <w:rsid w:val="0018716C"/>
    <w:rsid w:val="00187B29"/>
    <w:rsid w:val="00187E5E"/>
    <w:rsid w:val="00190358"/>
    <w:rsid w:val="001905B8"/>
    <w:rsid w:val="00190668"/>
    <w:rsid w:val="00190D8E"/>
    <w:rsid w:val="0019118E"/>
    <w:rsid w:val="00191649"/>
    <w:rsid w:val="00191ADC"/>
    <w:rsid w:val="001921AE"/>
    <w:rsid w:val="00192542"/>
    <w:rsid w:val="001927BE"/>
    <w:rsid w:val="00193329"/>
    <w:rsid w:val="0019347F"/>
    <w:rsid w:val="00193907"/>
    <w:rsid w:val="001942E9"/>
    <w:rsid w:val="001946F1"/>
    <w:rsid w:val="001947F5"/>
    <w:rsid w:val="00195140"/>
    <w:rsid w:val="00195E5C"/>
    <w:rsid w:val="00196078"/>
    <w:rsid w:val="00196372"/>
    <w:rsid w:val="001964BA"/>
    <w:rsid w:val="00196BE4"/>
    <w:rsid w:val="001979F8"/>
    <w:rsid w:val="001A0189"/>
    <w:rsid w:val="001A01BD"/>
    <w:rsid w:val="001A02EA"/>
    <w:rsid w:val="001A036A"/>
    <w:rsid w:val="001A0565"/>
    <w:rsid w:val="001A0A78"/>
    <w:rsid w:val="001A0B5D"/>
    <w:rsid w:val="001A0CA7"/>
    <w:rsid w:val="001A0E8E"/>
    <w:rsid w:val="001A1122"/>
    <w:rsid w:val="001A12C4"/>
    <w:rsid w:val="001A13F9"/>
    <w:rsid w:val="001A14C1"/>
    <w:rsid w:val="001A18EC"/>
    <w:rsid w:val="001A1FA5"/>
    <w:rsid w:val="001A2031"/>
    <w:rsid w:val="001A2401"/>
    <w:rsid w:val="001A2AFB"/>
    <w:rsid w:val="001A327C"/>
    <w:rsid w:val="001A3472"/>
    <w:rsid w:val="001A3CA6"/>
    <w:rsid w:val="001A45CF"/>
    <w:rsid w:val="001A4A43"/>
    <w:rsid w:val="001A4AFC"/>
    <w:rsid w:val="001A5310"/>
    <w:rsid w:val="001A59DF"/>
    <w:rsid w:val="001A6208"/>
    <w:rsid w:val="001A6277"/>
    <w:rsid w:val="001A68BC"/>
    <w:rsid w:val="001A6C29"/>
    <w:rsid w:val="001A7289"/>
    <w:rsid w:val="001A72D2"/>
    <w:rsid w:val="001B016E"/>
    <w:rsid w:val="001B04D7"/>
    <w:rsid w:val="001B119C"/>
    <w:rsid w:val="001B16D2"/>
    <w:rsid w:val="001B1824"/>
    <w:rsid w:val="001B1869"/>
    <w:rsid w:val="001B1CF4"/>
    <w:rsid w:val="001B22F3"/>
    <w:rsid w:val="001B23D1"/>
    <w:rsid w:val="001B27E9"/>
    <w:rsid w:val="001B2AAB"/>
    <w:rsid w:val="001B2CA1"/>
    <w:rsid w:val="001B2F3C"/>
    <w:rsid w:val="001B3153"/>
    <w:rsid w:val="001B35A1"/>
    <w:rsid w:val="001B35E6"/>
    <w:rsid w:val="001B3AE0"/>
    <w:rsid w:val="001B3AEF"/>
    <w:rsid w:val="001B3DC8"/>
    <w:rsid w:val="001B4548"/>
    <w:rsid w:val="001B4672"/>
    <w:rsid w:val="001B4734"/>
    <w:rsid w:val="001B4DCD"/>
    <w:rsid w:val="001B5075"/>
    <w:rsid w:val="001B5307"/>
    <w:rsid w:val="001B53C1"/>
    <w:rsid w:val="001B5CE0"/>
    <w:rsid w:val="001B5F42"/>
    <w:rsid w:val="001B5FBA"/>
    <w:rsid w:val="001B675B"/>
    <w:rsid w:val="001B690E"/>
    <w:rsid w:val="001B6E68"/>
    <w:rsid w:val="001B7187"/>
    <w:rsid w:val="001B7319"/>
    <w:rsid w:val="001B7697"/>
    <w:rsid w:val="001B7B88"/>
    <w:rsid w:val="001C0177"/>
    <w:rsid w:val="001C0AF1"/>
    <w:rsid w:val="001C120B"/>
    <w:rsid w:val="001C1445"/>
    <w:rsid w:val="001C17A2"/>
    <w:rsid w:val="001C1D5B"/>
    <w:rsid w:val="001C1E42"/>
    <w:rsid w:val="001C25E9"/>
    <w:rsid w:val="001C27AA"/>
    <w:rsid w:val="001C28DD"/>
    <w:rsid w:val="001C296B"/>
    <w:rsid w:val="001C2CF1"/>
    <w:rsid w:val="001C36A5"/>
    <w:rsid w:val="001C386F"/>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1DE"/>
    <w:rsid w:val="001C7EF0"/>
    <w:rsid w:val="001D0441"/>
    <w:rsid w:val="001D04E1"/>
    <w:rsid w:val="001D0CF1"/>
    <w:rsid w:val="001D1087"/>
    <w:rsid w:val="001D12CB"/>
    <w:rsid w:val="001D134A"/>
    <w:rsid w:val="001D1687"/>
    <w:rsid w:val="001D1734"/>
    <w:rsid w:val="001D1784"/>
    <w:rsid w:val="001D19F6"/>
    <w:rsid w:val="001D1B05"/>
    <w:rsid w:val="001D1CD1"/>
    <w:rsid w:val="001D1D4D"/>
    <w:rsid w:val="001D2019"/>
    <w:rsid w:val="001D21BD"/>
    <w:rsid w:val="001D2291"/>
    <w:rsid w:val="001D2365"/>
    <w:rsid w:val="001D286F"/>
    <w:rsid w:val="001D2D45"/>
    <w:rsid w:val="001D30B4"/>
    <w:rsid w:val="001D32CA"/>
    <w:rsid w:val="001D3FB2"/>
    <w:rsid w:val="001D4040"/>
    <w:rsid w:val="001D40A4"/>
    <w:rsid w:val="001D432C"/>
    <w:rsid w:val="001D44F1"/>
    <w:rsid w:val="001D540C"/>
    <w:rsid w:val="001D6103"/>
    <w:rsid w:val="001D6202"/>
    <w:rsid w:val="001D636C"/>
    <w:rsid w:val="001D6386"/>
    <w:rsid w:val="001D64D2"/>
    <w:rsid w:val="001D7408"/>
    <w:rsid w:val="001D7992"/>
    <w:rsid w:val="001E0069"/>
    <w:rsid w:val="001E01FF"/>
    <w:rsid w:val="001E0A9B"/>
    <w:rsid w:val="001E0CA3"/>
    <w:rsid w:val="001E11D8"/>
    <w:rsid w:val="001E13E4"/>
    <w:rsid w:val="001E15E7"/>
    <w:rsid w:val="001E19F6"/>
    <w:rsid w:val="001E2613"/>
    <w:rsid w:val="001E27E5"/>
    <w:rsid w:val="001E2A1F"/>
    <w:rsid w:val="001E2A2D"/>
    <w:rsid w:val="001E2A3E"/>
    <w:rsid w:val="001E310A"/>
    <w:rsid w:val="001E3F5A"/>
    <w:rsid w:val="001E4460"/>
    <w:rsid w:val="001E44D3"/>
    <w:rsid w:val="001E45B4"/>
    <w:rsid w:val="001E4D6E"/>
    <w:rsid w:val="001E549C"/>
    <w:rsid w:val="001E57E3"/>
    <w:rsid w:val="001E588F"/>
    <w:rsid w:val="001E5AAE"/>
    <w:rsid w:val="001E6054"/>
    <w:rsid w:val="001E6108"/>
    <w:rsid w:val="001E64EE"/>
    <w:rsid w:val="001E6848"/>
    <w:rsid w:val="001E69FA"/>
    <w:rsid w:val="001E6B93"/>
    <w:rsid w:val="001E7672"/>
    <w:rsid w:val="001F0834"/>
    <w:rsid w:val="001F0A80"/>
    <w:rsid w:val="001F122F"/>
    <w:rsid w:val="001F12D6"/>
    <w:rsid w:val="001F14F6"/>
    <w:rsid w:val="001F1B19"/>
    <w:rsid w:val="001F1EF0"/>
    <w:rsid w:val="001F1FA1"/>
    <w:rsid w:val="001F207C"/>
    <w:rsid w:val="001F233F"/>
    <w:rsid w:val="001F2A6C"/>
    <w:rsid w:val="001F2C3C"/>
    <w:rsid w:val="001F2E5F"/>
    <w:rsid w:val="001F3487"/>
    <w:rsid w:val="001F35CD"/>
    <w:rsid w:val="001F376B"/>
    <w:rsid w:val="001F3775"/>
    <w:rsid w:val="001F382F"/>
    <w:rsid w:val="001F38D9"/>
    <w:rsid w:val="001F3A46"/>
    <w:rsid w:val="001F4C1C"/>
    <w:rsid w:val="001F4C87"/>
    <w:rsid w:val="001F5959"/>
    <w:rsid w:val="001F5990"/>
    <w:rsid w:val="001F5B62"/>
    <w:rsid w:val="001F6068"/>
    <w:rsid w:val="001F6EA2"/>
    <w:rsid w:val="001F708A"/>
    <w:rsid w:val="001F7206"/>
    <w:rsid w:val="001F7509"/>
    <w:rsid w:val="001F770E"/>
    <w:rsid w:val="001F7D80"/>
    <w:rsid w:val="0020035C"/>
    <w:rsid w:val="002003FC"/>
    <w:rsid w:val="0020061B"/>
    <w:rsid w:val="002009FF"/>
    <w:rsid w:val="00201ADE"/>
    <w:rsid w:val="00201C51"/>
    <w:rsid w:val="002025A7"/>
    <w:rsid w:val="00203062"/>
    <w:rsid w:val="00203176"/>
    <w:rsid w:val="0020373E"/>
    <w:rsid w:val="00203A1F"/>
    <w:rsid w:val="00203B59"/>
    <w:rsid w:val="0020434C"/>
    <w:rsid w:val="0020478B"/>
    <w:rsid w:val="00204FDF"/>
    <w:rsid w:val="0020556B"/>
    <w:rsid w:val="00205621"/>
    <w:rsid w:val="00205FC2"/>
    <w:rsid w:val="002065B6"/>
    <w:rsid w:val="00206A2A"/>
    <w:rsid w:val="00207EE9"/>
    <w:rsid w:val="00210172"/>
    <w:rsid w:val="002114C4"/>
    <w:rsid w:val="00211A1D"/>
    <w:rsid w:val="0021226D"/>
    <w:rsid w:val="00212775"/>
    <w:rsid w:val="0021292D"/>
    <w:rsid w:val="00212E45"/>
    <w:rsid w:val="002134F3"/>
    <w:rsid w:val="002139E6"/>
    <w:rsid w:val="00213D20"/>
    <w:rsid w:val="002140D0"/>
    <w:rsid w:val="002141BF"/>
    <w:rsid w:val="00214621"/>
    <w:rsid w:val="0021479A"/>
    <w:rsid w:val="0021481A"/>
    <w:rsid w:val="00214B03"/>
    <w:rsid w:val="00214B65"/>
    <w:rsid w:val="00215358"/>
    <w:rsid w:val="00217251"/>
    <w:rsid w:val="00217AFE"/>
    <w:rsid w:val="00217BFD"/>
    <w:rsid w:val="00220323"/>
    <w:rsid w:val="002205E6"/>
    <w:rsid w:val="00220926"/>
    <w:rsid w:val="0022124C"/>
    <w:rsid w:val="002212C4"/>
    <w:rsid w:val="0022178B"/>
    <w:rsid w:val="002217CE"/>
    <w:rsid w:val="002219EE"/>
    <w:rsid w:val="0022247A"/>
    <w:rsid w:val="002226E8"/>
    <w:rsid w:val="00222F3F"/>
    <w:rsid w:val="002231BF"/>
    <w:rsid w:val="0022338C"/>
    <w:rsid w:val="0022366F"/>
    <w:rsid w:val="00223858"/>
    <w:rsid w:val="00223EF4"/>
    <w:rsid w:val="00223FBB"/>
    <w:rsid w:val="002253D7"/>
    <w:rsid w:val="00225711"/>
    <w:rsid w:val="002257F8"/>
    <w:rsid w:val="00225AF5"/>
    <w:rsid w:val="00225B22"/>
    <w:rsid w:val="00225FA1"/>
    <w:rsid w:val="00226E38"/>
    <w:rsid w:val="002274C0"/>
    <w:rsid w:val="0022758F"/>
    <w:rsid w:val="002276A5"/>
    <w:rsid w:val="0022777A"/>
    <w:rsid w:val="00227AAC"/>
    <w:rsid w:val="00227C5E"/>
    <w:rsid w:val="00230824"/>
    <w:rsid w:val="00231026"/>
    <w:rsid w:val="00231487"/>
    <w:rsid w:val="00231E57"/>
    <w:rsid w:val="00232024"/>
    <w:rsid w:val="0023257B"/>
    <w:rsid w:val="00232754"/>
    <w:rsid w:val="002328D5"/>
    <w:rsid w:val="002328FF"/>
    <w:rsid w:val="002329B7"/>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6EF5"/>
    <w:rsid w:val="00236FF9"/>
    <w:rsid w:val="002375C1"/>
    <w:rsid w:val="00237731"/>
    <w:rsid w:val="0023780D"/>
    <w:rsid w:val="00237873"/>
    <w:rsid w:val="002378C2"/>
    <w:rsid w:val="00237FCA"/>
    <w:rsid w:val="00240307"/>
    <w:rsid w:val="00240690"/>
    <w:rsid w:val="0024110E"/>
    <w:rsid w:val="0024119E"/>
    <w:rsid w:val="00241329"/>
    <w:rsid w:val="002417A7"/>
    <w:rsid w:val="002425B8"/>
    <w:rsid w:val="00242649"/>
    <w:rsid w:val="002427B8"/>
    <w:rsid w:val="00242839"/>
    <w:rsid w:val="00242DA7"/>
    <w:rsid w:val="002433B6"/>
    <w:rsid w:val="00243C8E"/>
    <w:rsid w:val="00243EBD"/>
    <w:rsid w:val="00244840"/>
    <w:rsid w:val="002450A6"/>
    <w:rsid w:val="002451F7"/>
    <w:rsid w:val="00245F2C"/>
    <w:rsid w:val="00245FFC"/>
    <w:rsid w:val="0024604C"/>
    <w:rsid w:val="0024642C"/>
    <w:rsid w:val="00246AAC"/>
    <w:rsid w:val="00246E35"/>
    <w:rsid w:val="00247C38"/>
    <w:rsid w:val="00247CF6"/>
    <w:rsid w:val="002501A6"/>
    <w:rsid w:val="002505CB"/>
    <w:rsid w:val="002507A6"/>
    <w:rsid w:val="0025160A"/>
    <w:rsid w:val="00251688"/>
    <w:rsid w:val="00251841"/>
    <w:rsid w:val="00251873"/>
    <w:rsid w:val="00251889"/>
    <w:rsid w:val="002522BC"/>
    <w:rsid w:val="00252880"/>
    <w:rsid w:val="0025298A"/>
    <w:rsid w:val="00252FDB"/>
    <w:rsid w:val="00252FE9"/>
    <w:rsid w:val="002534DF"/>
    <w:rsid w:val="00253D0F"/>
    <w:rsid w:val="00254CF3"/>
    <w:rsid w:val="00254EF7"/>
    <w:rsid w:val="0025500B"/>
    <w:rsid w:val="00255A8F"/>
    <w:rsid w:val="00255CED"/>
    <w:rsid w:val="002563FE"/>
    <w:rsid w:val="00256465"/>
    <w:rsid w:val="00256E93"/>
    <w:rsid w:val="00256EFF"/>
    <w:rsid w:val="00256F1C"/>
    <w:rsid w:val="002570F7"/>
    <w:rsid w:val="002571EB"/>
    <w:rsid w:val="00257271"/>
    <w:rsid w:val="00257297"/>
    <w:rsid w:val="002573EE"/>
    <w:rsid w:val="002574C5"/>
    <w:rsid w:val="00260C34"/>
    <w:rsid w:val="002617EB"/>
    <w:rsid w:val="002618A4"/>
    <w:rsid w:val="002620FA"/>
    <w:rsid w:val="00262370"/>
    <w:rsid w:val="00262421"/>
    <w:rsid w:val="00263184"/>
    <w:rsid w:val="002631BB"/>
    <w:rsid w:val="00263369"/>
    <w:rsid w:val="00263735"/>
    <w:rsid w:val="002638B5"/>
    <w:rsid w:val="00264394"/>
    <w:rsid w:val="002643FA"/>
    <w:rsid w:val="002645CF"/>
    <w:rsid w:val="002647B9"/>
    <w:rsid w:val="002649B3"/>
    <w:rsid w:val="00264A41"/>
    <w:rsid w:val="00264D05"/>
    <w:rsid w:val="0026538B"/>
    <w:rsid w:val="00266B8C"/>
    <w:rsid w:val="00266BE3"/>
    <w:rsid w:val="00267131"/>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B3B"/>
    <w:rsid w:val="00272BE3"/>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67C"/>
    <w:rsid w:val="00277E58"/>
    <w:rsid w:val="00277F81"/>
    <w:rsid w:val="00280046"/>
    <w:rsid w:val="00280957"/>
    <w:rsid w:val="00280970"/>
    <w:rsid w:val="00280CA2"/>
    <w:rsid w:val="0028111D"/>
    <w:rsid w:val="0028146D"/>
    <w:rsid w:val="00281527"/>
    <w:rsid w:val="0028287C"/>
    <w:rsid w:val="00282A32"/>
    <w:rsid w:val="00282A44"/>
    <w:rsid w:val="00283359"/>
    <w:rsid w:val="00283A96"/>
    <w:rsid w:val="00283B4B"/>
    <w:rsid w:val="00283C1E"/>
    <w:rsid w:val="00283F23"/>
    <w:rsid w:val="00284255"/>
    <w:rsid w:val="002844FB"/>
    <w:rsid w:val="0028490F"/>
    <w:rsid w:val="00284990"/>
    <w:rsid w:val="00284B9B"/>
    <w:rsid w:val="00284C3B"/>
    <w:rsid w:val="00284E43"/>
    <w:rsid w:val="0028506A"/>
    <w:rsid w:val="00285459"/>
    <w:rsid w:val="0028546B"/>
    <w:rsid w:val="002855BC"/>
    <w:rsid w:val="00286051"/>
    <w:rsid w:val="00286052"/>
    <w:rsid w:val="00286145"/>
    <w:rsid w:val="0028637D"/>
    <w:rsid w:val="002863FF"/>
    <w:rsid w:val="00286864"/>
    <w:rsid w:val="00286BFA"/>
    <w:rsid w:val="00286C64"/>
    <w:rsid w:val="00287563"/>
    <w:rsid w:val="002878C3"/>
    <w:rsid w:val="00287962"/>
    <w:rsid w:val="00290408"/>
    <w:rsid w:val="00291483"/>
    <w:rsid w:val="00291B20"/>
    <w:rsid w:val="00291F5F"/>
    <w:rsid w:val="00292002"/>
    <w:rsid w:val="00292182"/>
    <w:rsid w:val="00292619"/>
    <w:rsid w:val="002926CC"/>
    <w:rsid w:val="00293CF6"/>
    <w:rsid w:val="002941F8"/>
    <w:rsid w:val="00294B1E"/>
    <w:rsid w:val="00294B54"/>
    <w:rsid w:val="00294EF5"/>
    <w:rsid w:val="002950FA"/>
    <w:rsid w:val="0029521B"/>
    <w:rsid w:val="0029551E"/>
    <w:rsid w:val="00295711"/>
    <w:rsid w:val="00296143"/>
    <w:rsid w:val="002961C0"/>
    <w:rsid w:val="00296428"/>
    <w:rsid w:val="00296792"/>
    <w:rsid w:val="00297968"/>
    <w:rsid w:val="00297D6A"/>
    <w:rsid w:val="002A042D"/>
    <w:rsid w:val="002A0568"/>
    <w:rsid w:val="002A0F65"/>
    <w:rsid w:val="002A1172"/>
    <w:rsid w:val="002A17F8"/>
    <w:rsid w:val="002A18B0"/>
    <w:rsid w:val="002A1C2F"/>
    <w:rsid w:val="002A2154"/>
    <w:rsid w:val="002A23E7"/>
    <w:rsid w:val="002A2FB3"/>
    <w:rsid w:val="002A3987"/>
    <w:rsid w:val="002A3B24"/>
    <w:rsid w:val="002A4563"/>
    <w:rsid w:val="002A4809"/>
    <w:rsid w:val="002A5132"/>
    <w:rsid w:val="002A5297"/>
    <w:rsid w:val="002A575A"/>
    <w:rsid w:val="002A57BB"/>
    <w:rsid w:val="002A62C6"/>
    <w:rsid w:val="002A6316"/>
    <w:rsid w:val="002A6429"/>
    <w:rsid w:val="002A64AC"/>
    <w:rsid w:val="002A76AB"/>
    <w:rsid w:val="002A7AD6"/>
    <w:rsid w:val="002A7B7C"/>
    <w:rsid w:val="002A7F25"/>
    <w:rsid w:val="002A7FDC"/>
    <w:rsid w:val="002B008E"/>
    <w:rsid w:val="002B01D5"/>
    <w:rsid w:val="002B0665"/>
    <w:rsid w:val="002B06CF"/>
    <w:rsid w:val="002B07E2"/>
    <w:rsid w:val="002B0854"/>
    <w:rsid w:val="002B0E53"/>
    <w:rsid w:val="002B11A7"/>
    <w:rsid w:val="002B11FD"/>
    <w:rsid w:val="002B12A8"/>
    <w:rsid w:val="002B1C54"/>
    <w:rsid w:val="002B2083"/>
    <w:rsid w:val="002B2967"/>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5CEA"/>
    <w:rsid w:val="002B62EC"/>
    <w:rsid w:val="002B6379"/>
    <w:rsid w:val="002B63A6"/>
    <w:rsid w:val="002B672A"/>
    <w:rsid w:val="002B67E6"/>
    <w:rsid w:val="002B6AEA"/>
    <w:rsid w:val="002B6D23"/>
    <w:rsid w:val="002B6DAA"/>
    <w:rsid w:val="002B715E"/>
    <w:rsid w:val="002B75FF"/>
    <w:rsid w:val="002B76AD"/>
    <w:rsid w:val="002B777F"/>
    <w:rsid w:val="002B7ED4"/>
    <w:rsid w:val="002C01C9"/>
    <w:rsid w:val="002C10EB"/>
    <w:rsid w:val="002C1E20"/>
    <w:rsid w:val="002C2502"/>
    <w:rsid w:val="002C270B"/>
    <w:rsid w:val="002C2954"/>
    <w:rsid w:val="002C2C37"/>
    <w:rsid w:val="002C2CAA"/>
    <w:rsid w:val="002C37D9"/>
    <w:rsid w:val="002C37E7"/>
    <w:rsid w:val="002C3A5E"/>
    <w:rsid w:val="002C413A"/>
    <w:rsid w:val="002C44ED"/>
    <w:rsid w:val="002C494B"/>
    <w:rsid w:val="002C556C"/>
    <w:rsid w:val="002C55C3"/>
    <w:rsid w:val="002C55D3"/>
    <w:rsid w:val="002C5843"/>
    <w:rsid w:val="002C5898"/>
    <w:rsid w:val="002C60B6"/>
    <w:rsid w:val="002C6581"/>
    <w:rsid w:val="002C6696"/>
    <w:rsid w:val="002C6F4A"/>
    <w:rsid w:val="002C724F"/>
    <w:rsid w:val="002C76DE"/>
    <w:rsid w:val="002C78B1"/>
    <w:rsid w:val="002C7DFA"/>
    <w:rsid w:val="002D027C"/>
    <w:rsid w:val="002D03ED"/>
    <w:rsid w:val="002D06D3"/>
    <w:rsid w:val="002D0DDB"/>
    <w:rsid w:val="002D1129"/>
    <w:rsid w:val="002D14DB"/>
    <w:rsid w:val="002D1804"/>
    <w:rsid w:val="002D2319"/>
    <w:rsid w:val="002D2404"/>
    <w:rsid w:val="002D2513"/>
    <w:rsid w:val="002D25E7"/>
    <w:rsid w:val="002D298C"/>
    <w:rsid w:val="002D31DA"/>
    <w:rsid w:val="002D3B15"/>
    <w:rsid w:val="002D3B9A"/>
    <w:rsid w:val="002D3D65"/>
    <w:rsid w:val="002D4654"/>
    <w:rsid w:val="002D47DE"/>
    <w:rsid w:val="002D47EA"/>
    <w:rsid w:val="002D59B6"/>
    <w:rsid w:val="002D5B3B"/>
    <w:rsid w:val="002D65CE"/>
    <w:rsid w:val="002D67E5"/>
    <w:rsid w:val="002D690D"/>
    <w:rsid w:val="002D6A59"/>
    <w:rsid w:val="002D6B31"/>
    <w:rsid w:val="002D6C5C"/>
    <w:rsid w:val="002D7086"/>
    <w:rsid w:val="002D7B96"/>
    <w:rsid w:val="002D7C19"/>
    <w:rsid w:val="002E0E0E"/>
    <w:rsid w:val="002E12D2"/>
    <w:rsid w:val="002E180F"/>
    <w:rsid w:val="002E1CD9"/>
    <w:rsid w:val="002E1D17"/>
    <w:rsid w:val="002E1F4B"/>
    <w:rsid w:val="002E2EB2"/>
    <w:rsid w:val="002E3657"/>
    <w:rsid w:val="002E43B5"/>
    <w:rsid w:val="002E467D"/>
    <w:rsid w:val="002E47CD"/>
    <w:rsid w:val="002E4E93"/>
    <w:rsid w:val="002E5130"/>
    <w:rsid w:val="002E55E3"/>
    <w:rsid w:val="002E63B6"/>
    <w:rsid w:val="002E67D9"/>
    <w:rsid w:val="002E688F"/>
    <w:rsid w:val="002E6A16"/>
    <w:rsid w:val="002E6E15"/>
    <w:rsid w:val="002E704F"/>
    <w:rsid w:val="002E79EA"/>
    <w:rsid w:val="002F07C8"/>
    <w:rsid w:val="002F08EB"/>
    <w:rsid w:val="002F0DB5"/>
    <w:rsid w:val="002F0DC8"/>
    <w:rsid w:val="002F0EBF"/>
    <w:rsid w:val="002F108F"/>
    <w:rsid w:val="002F1446"/>
    <w:rsid w:val="002F14AC"/>
    <w:rsid w:val="002F14DB"/>
    <w:rsid w:val="002F1785"/>
    <w:rsid w:val="002F182D"/>
    <w:rsid w:val="002F1872"/>
    <w:rsid w:val="002F1C5B"/>
    <w:rsid w:val="002F1CF6"/>
    <w:rsid w:val="002F1FCF"/>
    <w:rsid w:val="002F28A2"/>
    <w:rsid w:val="002F2E36"/>
    <w:rsid w:val="002F32A9"/>
    <w:rsid w:val="002F33A3"/>
    <w:rsid w:val="002F353F"/>
    <w:rsid w:val="002F3CC8"/>
    <w:rsid w:val="002F47D1"/>
    <w:rsid w:val="002F48AD"/>
    <w:rsid w:val="002F4BCE"/>
    <w:rsid w:val="002F4CE9"/>
    <w:rsid w:val="002F5053"/>
    <w:rsid w:val="002F56D1"/>
    <w:rsid w:val="002F5D43"/>
    <w:rsid w:val="002F5D51"/>
    <w:rsid w:val="002F64B9"/>
    <w:rsid w:val="002F6524"/>
    <w:rsid w:val="002F65DB"/>
    <w:rsid w:val="002F7489"/>
    <w:rsid w:val="002F7E38"/>
    <w:rsid w:val="0030011E"/>
    <w:rsid w:val="00300253"/>
    <w:rsid w:val="003002D9"/>
    <w:rsid w:val="00301E35"/>
    <w:rsid w:val="00302F03"/>
    <w:rsid w:val="003034A4"/>
    <w:rsid w:val="003037F3"/>
    <w:rsid w:val="00303D8F"/>
    <w:rsid w:val="00303FD9"/>
    <w:rsid w:val="003041B4"/>
    <w:rsid w:val="0030435E"/>
    <w:rsid w:val="0030464E"/>
    <w:rsid w:val="0030478F"/>
    <w:rsid w:val="0030489B"/>
    <w:rsid w:val="00304C37"/>
    <w:rsid w:val="00305323"/>
    <w:rsid w:val="00305485"/>
    <w:rsid w:val="00305D98"/>
    <w:rsid w:val="003060ED"/>
    <w:rsid w:val="00306897"/>
    <w:rsid w:val="003069D9"/>
    <w:rsid w:val="00306A83"/>
    <w:rsid w:val="00306B3B"/>
    <w:rsid w:val="00306E5E"/>
    <w:rsid w:val="0030703C"/>
    <w:rsid w:val="00307269"/>
    <w:rsid w:val="003072D1"/>
    <w:rsid w:val="0030742F"/>
    <w:rsid w:val="00307874"/>
    <w:rsid w:val="00307B39"/>
    <w:rsid w:val="00307D80"/>
    <w:rsid w:val="003103BB"/>
    <w:rsid w:val="003106B5"/>
    <w:rsid w:val="003106C2"/>
    <w:rsid w:val="00310F4E"/>
    <w:rsid w:val="0031142B"/>
    <w:rsid w:val="003116B7"/>
    <w:rsid w:val="0031264E"/>
    <w:rsid w:val="00312C95"/>
    <w:rsid w:val="00312CC4"/>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6E5F"/>
    <w:rsid w:val="00317220"/>
    <w:rsid w:val="00317609"/>
    <w:rsid w:val="00317842"/>
    <w:rsid w:val="0031795C"/>
    <w:rsid w:val="00317AB4"/>
    <w:rsid w:val="00317E27"/>
    <w:rsid w:val="003203BE"/>
    <w:rsid w:val="00320907"/>
    <w:rsid w:val="00320F65"/>
    <w:rsid w:val="00321243"/>
    <w:rsid w:val="003213C1"/>
    <w:rsid w:val="00321763"/>
    <w:rsid w:val="00321928"/>
    <w:rsid w:val="003228AD"/>
    <w:rsid w:val="00322BD8"/>
    <w:rsid w:val="003230E8"/>
    <w:rsid w:val="00323412"/>
    <w:rsid w:val="00323421"/>
    <w:rsid w:val="003234CC"/>
    <w:rsid w:val="0032355E"/>
    <w:rsid w:val="003235B6"/>
    <w:rsid w:val="00323CE7"/>
    <w:rsid w:val="00323DD6"/>
    <w:rsid w:val="00323FF6"/>
    <w:rsid w:val="003240EB"/>
    <w:rsid w:val="00324135"/>
    <w:rsid w:val="003241B0"/>
    <w:rsid w:val="00324717"/>
    <w:rsid w:val="003247F9"/>
    <w:rsid w:val="003249BA"/>
    <w:rsid w:val="003257D1"/>
    <w:rsid w:val="00326246"/>
    <w:rsid w:val="003263AE"/>
    <w:rsid w:val="00326706"/>
    <w:rsid w:val="003269BD"/>
    <w:rsid w:val="00326CC4"/>
    <w:rsid w:val="00326E93"/>
    <w:rsid w:val="0032755B"/>
    <w:rsid w:val="00327989"/>
    <w:rsid w:val="00327AE1"/>
    <w:rsid w:val="00327DE4"/>
    <w:rsid w:val="00330290"/>
    <w:rsid w:val="0033056A"/>
    <w:rsid w:val="00330656"/>
    <w:rsid w:val="00330ACD"/>
    <w:rsid w:val="00331929"/>
    <w:rsid w:val="00331A2C"/>
    <w:rsid w:val="00331A54"/>
    <w:rsid w:val="00331E71"/>
    <w:rsid w:val="00333C7E"/>
    <w:rsid w:val="00333D04"/>
    <w:rsid w:val="003342E1"/>
    <w:rsid w:val="00334367"/>
    <w:rsid w:val="00334499"/>
    <w:rsid w:val="0033486B"/>
    <w:rsid w:val="00335240"/>
    <w:rsid w:val="00336149"/>
    <w:rsid w:val="003365EF"/>
    <w:rsid w:val="00336982"/>
    <w:rsid w:val="003373E2"/>
    <w:rsid w:val="003375D7"/>
    <w:rsid w:val="00337EAA"/>
    <w:rsid w:val="003408B3"/>
    <w:rsid w:val="00341159"/>
    <w:rsid w:val="0034154C"/>
    <w:rsid w:val="00341604"/>
    <w:rsid w:val="00341709"/>
    <w:rsid w:val="00341A92"/>
    <w:rsid w:val="00341D6D"/>
    <w:rsid w:val="00342809"/>
    <w:rsid w:val="00342DC1"/>
    <w:rsid w:val="00342FB8"/>
    <w:rsid w:val="0034305E"/>
    <w:rsid w:val="003431AF"/>
    <w:rsid w:val="0034347C"/>
    <w:rsid w:val="00343D48"/>
    <w:rsid w:val="00344227"/>
    <w:rsid w:val="0034535D"/>
    <w:rsid w:val="00345B94"/>
    <w:rsid w:val="00345F2E"/>
    <w:rsid w:val="00345F63"/>
    <w:rsid w:val="003469A0"/>
    <w:rsid w:val="00346C5D"/>
    <w:rsid w:val="0034713B"/>
    <w:rsid w:val="00347E25"/>
    <w:rsid w:val="00347F37"/>
    <w:rsid w:val="00347FEC"/>
    <w:rsid w:val="003500F5"/>
    <w:rsid w:val="0035019E"/>
    <w:rsid w:val="0035076B"/>
    <w:rsid w:val="00351125"/>
    <w:rsid w:val="003515B5"/>
    <w:rsid w:val="003515B6"/>
    <w:rsid w:val="003517E0"/>
    <w:rsid w:val="00351BAB"/>
    <w:rsid w:val="00351C84"/>
    <w:rsid w:val="00352140"/>
    <w:rsid w:val="00352309"/>
    <w:rsid w:val="00352362"/>
    <w:rsid w:val="00352934"/>
    <w:rsid w:val="00352C42"/>
    <w:rsid w:val="003531F4"/>
    <w:rsid w:val="003534DE"/>
    <w:rsid w:val="00353876"/>
    <w:rsid w:val="00353DA0"/>
    <w:rsid w:val="0035406E"/>
    <w:rsid w:val="003542B1"/>
    <w:rsid w:val="00354FA7"/>
    <w:rsid w:val="003559C6"/>
    <w:rsid w:val="00355E7E"/>
    <w:rsid w:val="003560F2"/>
    <w:rsid w:val="00356685"/>
    <w:rsid w:val="00356741"/>
    <w:rsid w:val="0035790E"/>
    <w:rsid w:val="00357B24"/>
    <w:rsid w:val="00360377"/>
    <w:rsid w:val="00360428"/>
    <w:rsid w:val="0036064D"/>
    <w:rsid w:val="00360CBB"/>
    <w:rsid w:val="00361B99"/>
    <w:rsid w:val="00361E20"/>
    <w:rsid w:val="00361F0C"/>
    <w:rsid w:val="00362B25"/>
    <w:rsid w:val="0036375D"/>
    <w:rsid w:val="003638CA"/>
    <w:rsid w:val="00363C0B"/>
    <w:rsid w:val="00363DFB"/>
    <w:rsid w:val="003645D5"/>
    <w:rsid w:val="0036486B"/>
    <w:rsid w:val="003648AD"/>
    <w:rsid w:val="00364A22"/>
    <w:rsid w:val="00364B2B"/>
    <w:rsid w:val="00364B72"/>
    <w:rsid w:val="00365626"/>
    <w:rsid w:val="0036616A"/>
    <w:rsid w:val="003664F6"/>
    <w:rsid w:val="00366978"/>
    <w:rsid w:val="00366A5E"/>
    <w:rsid w:val="00366B21"/>
    <w:rsid w:val="00367460"/>
    <w:rsid w:val="0036749C"/>
    <w:rsid w:val="0036752C"/>
    <w:rsid w:val="00367712"/>
    <w:rsid w:val="00367B9A"/>
    <w:rsid w:val="00367FE7"/>
    <w:rsid w:val="00371002"/>
    <w:rsid w:val="003716CB"/>
    <w:rsid w:val="00371890"/>
    <w:rsid w:val="003719D4"/>
    <w:rsid w:val="00371C07"/>
    <w:rsid w:val="00372164"/>
    <w:rsid w:val="003724AC"/>
    <w:rsid w:val="003727C0"/>
    <w:rsid w:val="0037284B"/>
    <w:rsid w:val="003728A1"/>
    <w:rsid w:val="00372E74"/>
    <w:rsid w:val="00373AAC"/>
    <w:rsid w:val="00373AF6"/>
    <w:rsid w:val="00373E58"/>
    <w:rsid w:val="00374771"/>
    <w:rsid w:val="003747B8"/>
    <w:rsid w:val="00374F17"/>
    <w:rsid w:val="00374FE2"/>
    <w:rsid w:val="00375235"/>
    <w:rsid w:val="003756A5"/>
    <w:rsid w:val="00375DFD"/>
    <w:rsid w:val="003763C2"/>
    <w:rsid w:val="0037652F"/>
    <w:rsid w:val="0037703D"/>
    <w:rsid w:val="00377725"/>
    <w:rsid w:val="00377E40"/>
    <w:rsid w:val="003805A7"/>
    <w:rsid w:val="003808A3"/>
    <w:rsid w:val="003808A7"/>
    <w:rsid w:val="0038099D"/>
    <w:rsid w:val="00380C65"/>
    <w:rsid w:val="00380FCC"/>
    <w:rsid w:val="00381376"/>
    <w:rsid w:val="003813D4"/>
    <w:rsid w:val="003818F2"/>
    <w:rsid w:val="00381934"/>
    <w:rsid w:val="00381BFC"/>
    <w:rsid w:val="00382AED"/>
    <w:rsid w:val="00383C62"/>
    <w:rsid w:val="00383C95"/>
    <w:rsid w:val="0038475E"/>
    <w:rsid w:val="00384810"/>
    <w:rsid w:val="003851CC"/>
    <w:rsid w:val="00385251"/>
    <w:rsid w:val="003856E7"/>
    <w:rsid w:val="00385D9C"/>
    <w:rsid w:val="003864BE"/>
    <w:rsid w:val="00386896"/>
    <w:rsid w:val="00386EB6"/>
    <w:rsid w:val="00387033"/>
    <w:rsid w:val="0038714C"/>
    <w:rsid w:val="003877F6"/>
    <w:rsid w:val="00387860"/>
    <w:rsid w:val="003901DE"/>
    <w:rsid w:val="003904A9"/>
    <w:rsid w:val="00390826"/>
    <w:rsid w:val="00390AFC"/>
    <w:rsid w:val="00390DF4"/>
    <w:rsid w:val="00390FDB"/>
    <w:rsid w:val="00391072"/>
    <w:rsid w:val="00391131"/>
    <w:rsid w:val="00391519"/>
    <w:rsid w:val="0039197D"/>
    <w:rsid w:val="00391A6A"/>
    <w:rsid w:val="00391CE9"/>
    <w:rsid w:val="00391FFB"/>
    <w:rsid w:val="00392335"/>
    <w:rsid w:val="003923B3"/>
    <w:rsid w:val="003929F4"/>
    <w:rsid w:val="00392A1B"/>
    <w:rsid w:val="00393747"/>
    <w:rsid w:val="00393CDC"/>
    <w:rsid w:val="0039476B"/>
    <w:rsid w:val="00394918"/>
    <w:rsid w:val="0039493F"/>
    <w:rsid w:val="00394B29"/>
    <w:rsid w:val="00394F07"/>
    <w:rsid w:val="0039508B"/>
    <w:rsid w:val="003955C7"/>
    <w:rsid w:val="00395AFB"/>
    <w:rsid w:val="00395CBF"/>
    <w:rsid w:val="00395E3C"/>
    <w:rsid w:val="00396123"/>
    <w:rsid w:val="00396183"/>
    <w:rsid w:val="00396D07"/>
    <w:rsid w:val="00397572"/>
    <w:rsid w:val="003975B3"/>
    <w:rsid w:val="003978C0"/>
    <w:rsid w:val="00397E7E"/>
    <w:rsid w:val="003A0061"/>
    <w:rsid w:val="003A013A"/>
    <w:rsid w:val="003A037F"/>
    <w:rsid w:val="003A0965"/>
    <w:rsid w:val="003A1185"/>
    <w:rsid w:val="003A1300"/>
    <w:rsid w:val="003A1342"/>
    <w:rsid w:val="003A1351"/>
    <w:rsid w:val="003A15BC"/>
    <w:rsid w:val="003A16AC"/>
    <w:rsid w:val="003A1A4F"/>
    <w:rsid w:val="003A1CD4"/>
    <w:rsid w:val="003A249D"/>
    <w:rsid w:val="003A2CC1"/>
    <w:rsid w:val="003A31D9"/>
    <w:rsid w:val="003A3D44"/>
    <w:rsid w:val="003A4135"/>
    <w:rsid w:val="003A46DE"/>
    <w:rsid w:val="003A49A2"/>
    <w:rsid w:val="003A4C9C"/>
    <w:rsid w:val="003A5338"/>
    <w:rsid w:val="003A53BD"/>
    <w:rsid w:val="003A5401"/>
    <w:rsid w:val="003A5671"/>
    <w:rsid w:val="003A5681"/>
    <w:rsid w:val="003A56B9"/>
    <w:rsid w:val="003A5988"/>
    <w:rsid w:val="003A5FA5"/>
    <w:rsid w:val="003A6164"/>
    <w:rsid w:val="003A7312"/>
    <w:rsid w:val="003B0565"/>
    <w:rsid w:val="003B0A0D"/>
    <w:rsid w:val="003B0D51"/>
    <w:rsid w:val="003B1850"/>
    <w:rsid w:val="003B1DC7"/>
    <w:rsid w:val="003B271B"/>
    <w:rsid w:val="003B2ADF"/>
    <w:rsid w:val="003B2D2E"/>
    <w:rsid w:val="003B2EED"/>
    <w:rsid w:val="003B2FB5"/>
    <w:rsid w:val="003B3040"/>
    <w:rsid w:val="003B3330"/>
    <w:rsid w:val="003B3516"/>
    <w:rsid w:val="003B38A2"/>
    <w:rsid w:val="003B3D0A"/>
    <w:rsid w:val="003B4244"/>
    <w:rsid w:val="003B44CB"/>
    <w:rsid w:val="003B4855"/>
    <w:rsid w:val="003B4A3F"/>
    <w:rsid w:val="003B5269"/>
    <w:rsid w:val="003B542C"/>
    <w:rsid w:val="003B560D"/>
    <w:rsid w:val="003B5C0F"/>
    <w:rsid w:val="003B5D78"/>
    <w:rsid w:val="003B5E15"/>
    <w:rsid w:val="003B5EDB"/>
    <w:rsid w:val="003B634F"/>
    <w:rsid w:val="003B6690"/>
    <w:rsid w:val="003B6E9B"/>
    <w:rsid w:val="003B6F45"/>
    <w:rsid w:val="003B6F81"/>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2EF"/>
    <w:rsid w:val="003C23CD"/>
    <w:rsid w:val="003C2589"/>
    <w:rsid w:val="003C27DA"/>
    <w:rsid w:val="003C2943"/>
    <w:rsid w:val="003C2BBC"/>
    <w:rsid w:val="003C2FC8"/>
    <w:rsid w:val="003C3338"/>
    <w:rsid w:val="003C380C"/>
    <w:rsid w:val="003C3A92"/>
    <w:rsid w:val="003C3D64"/>
    <w:rsid w:val="003C42D3"/>
    <w:rsid w:val="003C434C"/>
    <w:rsid w:val="003C4F1D"/>
    <w:rsid w:val="003C519C"/>
    <w:rsid w:val="003C5B50"/>
    <w:rsid w:val="003C5DED"/>
    <w:rsid w:val="003C6914"/>
    <w:rsid w:val="003C6E28"/>
    <w:rsid w:val="003C7A86"/>
    <w:rsid w:val="003C7ABB"/>
    <w:rsid w:val="003C7B94"/>
    <w:rsid w:val="003C7F18"/>
    <w:rsid w:val="003D0906"/>
    <w:rsid w:val="003D0F12"/>
    <w:rsid w:val="003D0F79"/>
    <w:rsid w:val="003D175E"/>
    <w:rsid w:val="003D1A0A"/>
    <w:rsid w:val="003D1AFE"/>
    <w:rsid w:val="003D1BC1"/>
    <w:rsid w:val="003D1CF5"/>
    <w:rsid w:val="003D1FE2"/>
    <w:rsid w:val="003D1FFC"/>
    <w:rsid w:val="003D21D6"/>
    <w:rsid w:val="003D22DF"/>
    <w:rsid w:val="003D22F4"/>
    <w:rsid w:val="003D2333"/>
    <w:rsid w:val="003D3366"/>
    <w:rsid w:val="003D3997"/>
    <w:rsid w:val="003D3A0E"/>
    <w:rsid w:val="003D3C59"/>
    <w:rsid w:val="003D409B"/>
    <w:rsid w:val="003D4277"/>
    <w:rsid w:val="003D42CE"/>
    <w:rsid w:val="003D4821"/>
    <w:rsid w:val="003D4945"/>
    <w:rsid w:val="003D4A69"/>
    <w:rsid w:val="003D4C15"/>
    <w:rsid w:val="003D4C38"/>
    <w:rsid w:val="003D53FE"/>
    <w:rsid w:val="003D57E0"/>
    <w:rsid w:val="003D58F9"/>
    <w:rsid w:val="003D6170"/>
    <w:rsid w:val="003D695B"/>
    <w:rsid w:val="003D7053"/>
    <w:rsid w:val="003D751E"/>
    <w:rsid w:val="003D76F9"/>
    <w:rsid w:val="003D7A35"/>
    <w:rsid w:val="003D7F25"/>
    <w:rsid w:val="003D7FDE"/>
    <w:rsid w:val="003E0328"/>
    <w:rsid w:val="003E08ED"/>
    <w:rsid w:val="003E0DC3"/>
    <w:rsid w:val="003E1649"/>
    <w:rsid w:val="003E16F4"/>
    <w:rsid w:val="003E18A8"/>
    <w:rsid w:val="003E2306"/>
    <w:rsid w:val="003E3220"/>
    <w:rsid w:val="003E3488"/>
    <w:rsid w:val="003E39E4"/>
    <w:rsid w:val="003E3F20"/>
    <w:rsid w:val="003E4130"/>
    <w:rsid w:val="003E4159"/>
    <w:rsid w:val="003E42E1"/>
    <w:rsid w:val="003E4627"/>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845"/>
    <w:rsid w:val="003E7945"/>
    <w:rsid w:val="003F0005"/>
    <w:rsid w:val="003F0364"/>
    <w:rsid w:val="003F05FE"/>
    <w:rsid w:val="003F07D0"/>
    <w:rsid w:val="003F093E"/>
    <w:rsid w:val="003F0E41"/>
    <w:rsid w:val="003F177F"/>
    <w:rsid w:val="003F1D00"/>
    <w:rsid w:val="003F1E23"/>
    <w:rsid w:val="003F2776"/>
    <w:rsid w:val="003F2CE4"/>
    <w:rsid w:val="003F2D16"/>
    <w:rsid w:val="003F349F"/>
    <w:rsid w:val="003F34D4"/>
    <w:rsid w:val="003F386E"/>
    <w:rsid w:val="003F3BCE"/>
    <w:rsid w:val="003F3C0E"/>
    <w:rsid w:val="003F3DDD"/>
    <w:rsid w:val="003F4E0C"/>
    <w:rsid w:val="003F567A"/>
    <w:rsid w:val="003F61A6"/>
    <w:rsid w:val="003F6A67"/>
    <w:rsid w:val="003F6B62"/>
    <w:rsid w:val="003F6CCE"/>
    <w:rsid w:val="003F6EF4"/>
    <w:rsid w:val="003F7108"/>
    <w:rsid w:val="003F72E7"/>
    <w:rsid w:val="003F737D"/>
    <w:rsid w:val="003F73A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6A6"/>
    <w:rsid w:val="00403775"/>
    <w:rsid w:val="00403923"/>
    <w:rsid w:val="004039C7"/>
    <w:rsid w:val="00403A62"/>
    <w:rsid w:val="00403DC4"/>
    <w:rsid w:val="0040441F"/>
    <w:rsid w:val="004044D9"/>
    <w:rsid w:val="00404769"/>
    <w:rsid w:val="0040484E"/>
    <w:rsid w:val="00404995"/>
    <w:rsid w:val="0040499B"/>
    <w:rsid w:val="0040543F"/>
    <w:rsid w:val="0040586F"/>
    <w:rsid w:val="00405B0A"/>
    <w:rsid w:val="00405B3B"/>
    <w:rsid w:val="00406360"/>
    <w:rsid w:val="00406A4D"/>
    <w:rsid w:val="00407195"/>
    <w:rsid w:val="004072D6"/>
    <w:rsid w:val="00407451"/>
    <w:rsid w:val="00407DBB"/>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3E7"/>
    <w:rsid w:val="00413C16"/>
    <w:rsid w:val="00414C9A"/>
    <w:rsid w:val="00415054"/>
    <w:rsid w:val="004157F5"/>
    <w:rsid w:val="00415F2B"/>
    <w:rsid w:val="00417367"/>
    <w:rsid w:val="00417383"/>
    <w:rsid w:val="004177CC"/>
    <w:rsid w:val="00417A1E"/>
    <w:rsid w:val="00417C69"/>
    <w:rsid w:val="004206A7"/>
    <w:rsid w:val="00420D11"/>
    <w:rsid w:val="00420FBE"/>
    <w:rsid w:val="004211A5"/>
    <w:rsid w:val="00421A43"/>
    <w:rsid w:val="00421AC2"/>
    <w:rsid w:val="00421F4E"/>
    <w:rsid w:val="00422538"/>
    <w:rsid w:val="00422599"/>
    <w:rsid w:val="004228BF"/>
    <w:rsid w:val="0042294F"/>
    <w:rsid w:val="00422A69"/>
    <w:rsid w:val="0042457A"/>
    <w:rsid w:val="0042457D"/>
    <w:rsid w:val="00424F97"/>
    <w:rsid w:val="004251BE"/>
    <w:rsid w:val="00425FD2"/>
    <w:rsid w:val="004260DC"/>
    <w:rsid w:val="004261B7"/>
    <w:rsid w:val="00427118"/>
    <w:rsid w:val="00427469"/>
    <w:rsid w:val="0042749A"/>
    <w:rsid w:val="0042763A"/>
    <w:rsid w:val="004278D5"/>
    <w:rsid w:val="00430459"/>
    <w:rsid w:val="00430A8A"/>
    <w:rsid w:val="00430C0C"/>
    <w:rsid w:val="00430E9D"/>
    <w:rsid w:val="00431037"/>
    <w:rsid w:val="00431059"/>
    <w:rsid w:val="00431518"/>
    <w:rsid w:val="004315CA"/>
    <w:rsid w:val="00431683"/>
    <w:rsid w:val="004319CA"/>
    <w:rsid w:val="00432416"/>
    <w:rsid w:val="004329FC"/>
    <w:rsid w:val="00432B47"/>
    <w:rsid w:val="00432F65"/>
    <w:rsid w:val="0043318C"/>
    <w:rsid w:val="004339FA"/>
    <w:rsid w:val="00433BD2"/>
    <w:rsid w:val="00433E7A"/>
    <w:rsid w:val="00434B34"/>
    <w:rsid w:val="00434B6D"/>
    <w:rsid w:val="00434E04"/>
    <w:rsid w:val="00434FDF"/>
    <w:rsid w:val="00435516"/>
    <w:rsid w:val="004356E9"/>
    <w:rsid w:val="0043583D"/>
    <w:rsid w:val="00435E75"/>
    <w:rsid w:val="00435ECC"/>
    <w:rsid w:val="00435FC6"/>
    <w:rsid w:val="0043602E"/>
    <w:rsid w:val="00436982"/>
    <w:rsid w:val="00436C8F"/>
    <w:rsid w:val="00436E18"/>
    <w:rsid w:val="0043755D"/>
    <w:rsid w:val="0043769C"/>
    <w:rsid w:val="00437753"/>
    <w:rsid w:val="00437F89"/>
    <w:rsid w:val="00437FB4"/>
    <w:rsid w:val="00440BB0"/>
    <w:rsid w:val="0044110A"/>
    <w:rsid w:val="004413F3"/>
    <w:rsid w:val="0044153D"/>
    <w:rsid w:val="0044161E"/>
    <w:rsid w:val="00441C5A"/>
    <w:rsid w:val="004425F2"/>
    <w:rsid w:val="00443675"/>
    <w:rsid w:val="0044391B"/>
    <w:rsid w:val="00443D50"/>
    <w:rsid w:val="00443E65"/>
    <w:rsid w:val="0044401C"/>
    <w:rsid w:val="00444182"/>
    <w:rsid w:val="004442AB"/>
    <w:rsid w:val="004445E5"/>
    <w:rsid w:val="00444BF0"/>
    <w:rsid w:val="00444DF8"/>
    <w:rsid w:val="00444FFF"/>
    <w:rsid w:val="0044508C"/>
    <w:rsid w:val="00445177"/>
    <w:rsid w:val="00445487"/>
    <w:rsid w:val="00445591"/>
    <w:rsid w:val="0044575E"/>
    <w:rsid w:val="0044587B"/>
    <w:rsid w:val="004459C2"/>
    <w:rsid w:val="00445E84"/>
    <w:rsid w:val="00445FE3"/>
    <w:rsid w:val="00446B3B"/>
    <w:rsid w:val="00446FEF"/>
    <w:rsid w:val="00447437"/>
    <w:rsid w:val="00447710"/>
    <w:rsid w:val="00447A0A"/>
    <w:rsid w:val="00447E42"/>
    <w:rsid w:val="0045043D"/>
    <w:rsid w:val="0045045E"/>
    <w:rsid w:val="00450800"/>
    <w:rsid w:val="00450E9E"/>
    <w:rsid w:val="00450FD2"/>
    <w:rsid w:val="00450FF8"/>
    <w:rsid w:val="0045102F"/>
    <w:rsid w:val="0045133D"/>
    <w:rsid w:val="00451D32"/>
    <w:rsid w:val="0045229B"/>
    <w:rsid w:val="004524BD"/>
    <w:rsid w:val="0045267F"/>
    <w:rsid w:val="00452BFB"/>
    <w:rsid w:val="00452BFE"/>
    <w:rsid w:val="0045326F"/>
    <w:rsid w:val="0045327E"/>
    <w:rsid w:val="00453353"/>
    <w:rsid w:val="0045349D"/>
    <w:rsid w:val="004534B5"/>
    <w:rsid w:val="00453996"/>
    <w:rsid w:val="004539F6"/>
    <w:rsid w:val="00453BF7"/>
    <w:rsid w:val="00453F7F"/>
    <w:rsid w:val="0045437E"/>
    <w:rsid w:val="0045484A"/>
    <w:rsid w:val="00454E35"/>
    <w:rsid w:val="00455127"/>
    <w:rsid w:val="00455DCB"/>
    <w:rsid w:val="00455EDE"/>
    <w:rsid w:val="00456C71"/>
    <w:rsid w:val="00456EA3"/>
    <w:rsid w:val="00457216"/>
    <w:rsid w:val="0046020B"/>
    <w:rsid w:val="004602FF"/>
    <w:rsid w:val="00460328"/>
    <w:rsid w:val="004605D0"/>
    <w:rsid w:val="00461365"/>
    <w:rsid w:val="00461B2C"/>
    <w:rsid w:val="00461C95"/>
    <w:rsid w:val="00462191"/>
    <w:rsid w:val="00462322"/>
    <w:rsid w:val="00462757"/>
    <w:rsid w:val="00463080"/>
    <w:rsid w:val="0046385D"/>
    <w:rsid w:val="00463ABF"/>
    <w:rsid w:val="00463F44"/>
    <w:rsid w:val="00464585"/>
    <w:rsid w:val="0046473F"/>
    <w:rsid w:val="00464780"/>
    <w:rsid w:val="00464826"/>
    <w:rsid w:val="00464C42"/>
    <w:rsid w:val="0046537C"/>
    <w:rsid w:val="004658A0"/>
    <w:rsid w:val="00465A81"/>
    <w:rsid w:val="00465FE2"/>
    <w:rsid w:val="0046625E"/>
    <w:rsid w:val="00466CDA"/>
    <w:rsid w:val="004671D5"/>
    <w:rsid w:val="00467320"/>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22F0"/>
    <w:rsid w:val="00473573"/>
    <w:rsid w:val="004739B7"/>
    <w:rsid w:val="00473FCC"/>
    <w:rsid w:val="004740D2"/>
    <w:rsid w:val="00474B7C"/>
    <w:rsid w:val="00474FE7"/>
    <w:rsid w:val="004752AE"/>
    <w:rsid w:val="0047537E"/>
    <w:rsid w:val="004758B6"/>
    <w:rsid w:val="00475ACF"/>
    <w:rsid w:val="00475DDF"/>
    <w:rsid w:val="00476323"/>
    <w:rsid w:val="0047662E"/>
    <w:rsid w:val="00476680"/>
    <w:rsid w:val="0047670F"/>
    <w:rsid w:val="00476995"/>
    <w:rsid w:val="00477623"/>
    <w:rsid w:val="0047768F"/>
    <w:rsid w:val="00477D6B"/>
    <w:rsid w:val="00480042"/>
    <w:rsid w:val="004802FD"/>
    <w:rsid w:val="00480B1D"/>
    <w:rsid w:val="00480C4D"/>
    <w:rsid w:val="00481622"/>
    <w:rsid w:val="00481AF1"/>
    <w:rsid w:val="00481B96"/>
    <w:rsid w:val="00481C2B"/>
    <w:rsid w:val="00481D41"/>
    <w:rsid w:val="0048200F"/>
    <w:rsid w:val="00482228"/>
    <w:rsid w:val="0048238C"/>
    <w:rsid w:val="00482C1C"/>
    <w:rsid w:val="00483247"/>
    <w:rsid w:val="00483875"/>
    <w:rsid w:val="004838FD"/>
    <w:rsid w:val="00483BE4"/>
    <w:rsid w:val="00484004"/>
    <w:rsid w:val="0048426B"/>
    <w:rsid w:val="00484568"/>
    <w:rsid w:val="00484A6A"/>
    <w:rsid w:val="00484A6D"/>
    <w:rsid w:val="0048517A"/>
    <w:rsid w:val="00485831"/>
    <w:rsid w:val="0048588F"/>
    <w:rsid w:val="004865DC"/>
    <w:rsid w:val="004866A9"/>
    <w:rsid w:val="004866E0"/>
    <w:rsid w:val="00486914"/>
    <w:rsid w:val="00486A13"/>
    <w:rsid w:val="00486C3D"/>
    <w:rsid w:val="00486E11"/>
    <w:rsid w:val="0048798F"/>
    <w:rsid w:val="00487F8E"/>
    <w:rsid w:val="00490289"/>
    <w:rsid w:val="004903E4"/>
    <w:rsid w:val="0049074B"/>
    <w:rsid w:val="00490E4C"/>
    <w:rsid w:val="00490F4A"/>
    <w:rsid w:val="00490FF4"/>
    <w:rsid w:val="004912CF"/>
    <w:rsid w:val="00491591"/>
    <w:rsid w:val="004917C5"/>
    <w:rsid w:val="00491974"/>
    <w:rsid w:val="00492166"/>
    <w:rsid w:val="00492369"/>
    <w:rsid w:val="004926E5"/>
    <w:rsid w:val="00492DAB"/>
    <w:rsid w:val="00492F28"/>
    <w:rsid w:val="00493101"/>
    <w:rsid w:val="004933C1"/>
    <w:rsid w:val="00493777"/>
    <w:rsid w:val="00493CBB"/>
    <w:rsid w:val="00493D19"/>
    <w:rsid w:val="00493DAA"/>
    <w:rsid w:val="00493E17"/>
    <w:rsid w:val="00494E0C"/>
    <w:rsid w:val="0049521F"/>
    <w:rsid w:val="0049523D"/>
    <w:rsid w:val="00495317"/>
    <w:rsid w:val="00495F18"/>
    <w:rsid w:val="00496C0B"/>
    <w:rsid w:val="00496C59"/>
    <w:rsid w:val="00496D59"/>
    <w:rsid w:val="00496E0E"/>
    <w:rsid w:val="00497633"/>
    <w:rsid w:val="004978B0"/>
    <w:rsid w:val="004A01E0"/>
    <w:rsid w:val="004A0200"/>
    <w:rsid w:val="004A0ABF"/>
    <w:rsid w:val="004A0D21"/>
    <w:rsid w:val="004A10F4"/>
    <w:rsid w:val="004A1DC7"/>
    <w:rsid w:val="004A1ECC"/>
    <w:rsid w:val="004A2AC7"/>
    <w:rsid w:val="004A32C9"/>
    <w:rsid w:val="004A40C5"/>
    <w:rsid w:val="004A4731"/>
    <w:rsid w:val="004A4B9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0B4D"/>
    <w:rsid w:val="004B1006"/>
    <w:rsid w:val="004B146A"/>
    <w:rsid w:val="004B17C7"/>
    <w:rsid w:val="004B1E83"/>
    <w:rsid w:val="004B219C"/>
    <w:rsid w:val="004B2C1A"/>
    <w:rsid w:val="004B2D88"/>
    <w:rsid w:val="004B376E"/>
    <w:rsid w:val="004B3C37"/>
    <w:rsid w:val="004B4040"/>
    <w:rsid w:val="004B4987"/>
    <w:rsid w:val="004B4BEE"/>
    <w:rsid w:val="004B5190"/>
    <w:rsid w:val="004B591E"/>
    <w:rsid w:val="004B5E60"/>
    <w:rsid w:val="004B6273"/>
    <w:rsid w:val="004B76A5"/>
    <w:rsid w:val="004C00F2"/>
    <w:rsid w:val="004C02FD"/>
    <w:rsid w:val="004C0A35"/>
    <w:rsid w:val="004C0B1F"/>
    <w:rsid w:val="004C0B54"/>
    <w:rsid w:val="004C0B61"/>
    <w:rsid w:val="004C0CFF"/>
    <w:rsid w:val="004C0F1A"/>
    <w:rsid w:val="004C0F42"/>
    <w:rsid w:val="004C172C"/>
    <w:rsid w:val="004C1E57"/>
    <w:rsid w:val="004C2038"/>
    <w:rsid w:val="004C22C7"/>
    <w:rsid w:val="004C24A9"/>
    <w:rsid w:val="004C24BB"/>
    <w:rsid w:val="004C353A"/>
    <w:rsid w:val="004C3709"/>
    <w:rsid w:val="004C384F"/>
    <w:rsid w:val="004C3C90"/>
    <w:rsid w:val="004C429F"/>
    <w:rsid w:val="004C4CD4"/>
    <w:rsid w:val="004C554E"/>
    <w:rsid w:val="004C5570"/>
    <w:rsid w:val="004C55DC"/>
    <w:rsid w:val="004C6189"/>
    <w:rsid w:val="004C6667"/>
    <w:rsid w:val="004C67BA"/>
    <w:rsid w:val="004C6BFE"/>
    <w:rsid w:val="004C70A5"/>
    <w:rsid w:val="004C7840"/>
    <w:rsid w:val="004C7CC1"/>
    <w:rsid w:val="004D01A7"/>
    <w:rsid w:val="004D0362"/>
    <w:rsid w:val="004D0642"/>
    <w:rsid w:val="004D09C5"/>
    <w:rsid w:val="004D0D46"/>
    <w:rsid w:val="004D0F2D"/>
    <w:rsid w:val="004D12AD"/>
    <w:rsid w:val="004D1BBF"/>
    <w:rsid w:val="004D1CE4"/>
    <w:rsid w:val="004D1E09"/>
    <w:rsid w:val="004D23E0"/>
    <w:rsid w:val="004D29C4"/>
    <w:rsid w:val="004D31C5"/>
    <w:rsid w:val="004D3431"/>
    <w:rsid w:val="004D34E3"/>
    <w:rsid w:val="004D34F7"/>
    <w:rsid w:val="004D3596"/>
    <w:rsid w:val="004D39FB"/>
    <w:rsid w:val="004D3AEE"/>
    <w:rsid w:val="004D3CE0"/>
    <w:rsid w:val="004D3D3A"/>
    <w:rsid w:val="004D425C"/>
    <w:rsid w:val="004D55E5"/>
    <w:rsid w:val="004D5E41"/>
    <w:rsid w:val="004D5FD5"/>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B0"/>
    <w:rsid w:val="004E3CF0"/>
    <w:rsid w:val="004E3DAA"/>
    <w:rsid w:val="004E4993"/>
    <w:rsid w:val="004E4E80"/>
    <w:rsid w:val="004E555B"/>
    <w:rsid w:val="004E5E6D"/>
    <w:rsid w:val="004E65D3"/>
    <w:rsid w:val="004E6606"/>
    <w:rsid w:val="004E68E5"/>
    <w:rsid w:val="004E709D"/>
    <w:rsid w:val="004E764F"/>
    <w:rsid w:val="004E7998"/>
    <w:rsid w:val="004E7B84"/>
    <w:rsid w:val="004E7C5C"/>
    <w:rsid w:val="004E7EC7"/>
    <w:rsid w:val="004E7ED8"/>
    <w:rsid w:val="004F030C"/>
    <w:rsid w:val="004F0665"/>
    <w:rsid w:val="004F166D"/>
    <w:rsid w:val="004F1748"/>
    <w:rsid w:val="004F197F"/>
    <w:rsid w:val="004F1D78"/>
    <w:rsid w:val="004F1F20"/>
    <w:rsid w:val="004F26AA"/>
    <w:rsid w:val="004F2902"/>
    <w:rsid w:val="004F2950"/>
    <w:rsid w:val="004F2CEA"/>
    <w:rsid w:val="004F30CD"/>
    <w:rsid w:val="004F3D95"/>
    <w:rsid w:val="004F4195"/>
    <w:rsid w:val="004F4A2E"/>
    <w:rsid w:val="004F54AC"/>
    <w:rsid w:val="004F56CB"/>
    <w:rsid w:val="004F5DE7"/>
    <w:rsid w:val="004F6EE4"/>
    <w:rsid w:val="004F71C8"/>
    <w:rsid w:val="004F7233"/>
    <w:rsid w:val="004F747F"/>
    <w:rsid w:val="004F7D37"/>
    <w:rsid w:val="00500427"/>
    <w:rsid w:val="005008C6"/>
    <w:rsid w:val="00500916"/>
    <w:rsid w:val="00501097"/>
    <w:rsid w:val="00501257"/>
    <w:rsid w:val="0050189E"/>
    <w:rsid w:val="00501B2C"/>
    <w:rsid w:val="00501F18"/>
    <w:rsid w:val="00503093"/>
    <w:rsid w:val="00503378"/>
    <w:rsid w:val="0050498C"/>
    <w:rsid w:val="00504E8E"/>
    <w:rsid w:val="00506204"/>
    <w:rsid w:val="005065C1"/>
    <w:rsid w:val="005067A5"/>
    <w:rsid w:val="005068C3"/>
    <w:rsid w:val="00506B5A"/>
    <w:rsid w:val="00506C20"/>
    <w:rsid w:val="00506E99"/>
    <w:rsid w:val="00506E9C"/>
    <w:rsid w:val="005076B4"/>
    <w:rsid w:val="00507A23"/>
    <w:rsid w:val="00507ABF"/>
    <w:rsid w:val="005102A1"/>
    <w:rsid w:val="00510377"/>
    <w:rsid w:val="005107AE"/>
    <w:rsid w:val="00510A5D"/>
    <w:rsid w:val="00510A74"/>
    <w:rsid w:val="00510AAC"/>
    <w:rsid w:val="0051130E"/>
    <w:rsid w:val="0051135B"/>
    <w:rsid w:val="005113DA"/>
    <w:rsid w:val="00511755"/>
    <w:rsid w:val="00511ABE"/>
    <w:rsid w:val="00512C11"/>
    <w:rsid w:val="00512EDD"/>
    <w:rsid w:val="00512F77"/>
    <w:rsid w:val="00513529"/>
    <w:rsid w:val="005136CA"/>
    <w:rsid w:val="00513E8A"/>
    <w:rsid w:val="00514605"/>
    <w:rsid w:val="005149FA"/>
    <w:rsid w:val="0051512E"/>
    <w:rsid w:val="00515193"/>
    <w:rsid w:val="0051527A"/>
    <w:rsid w:val="00516770"/>
    <w:rsid w:val="00516B1F"/>
    <w:rsid w:val="00517D30"/>
    <w:rsid w:val="00520005"/>
    <w:rsid w:val="00520141"/>
    <w:rsid w:val="00520245"/>
    <w:rsid w:val="005202B9"/>
    <w:rsid w:val="00520655"/>
    <w:rsid w:val="0052069E"/>
    <w:rsid w:val="005209BC"/>
    <w:rsid w:val="00522C15"/>
    <w:rsid w:val="005230B1"/>
    <w:rsid w:val="00523691"/>
    <w:rsid w:val="005236C0"/>
    <w:rsid w:val="005248C4"/>
    <w:rsid w:val="00525772"/>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E1C"/>
    <w:rsid w:val="00536F9F"/>
    <w:rsid w:val="00537155"/>
    <w:rsid w:val="00537C96"/>
    <w:rsid w:val="005401AA"/>
    <w:rsid w:val="0054020C"/>
    <w:rsid w:val="005402FC"/>
    <w:rsid w:val="00540525"/>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316D"/>
    <w:rsid w:val="005433B2"/>
    <w:rsid w:val="0054357F"/>
    <w:rsid w:val="0054439E"/>
    <w:rsid w:val="00544D5F"/>
    <w:rsid w:val="00545753"/>
    <w:rsid w:val="00545936"/>
    <w:rsid w:val="00545D98"/>
    <w:rsid w:val="00546158"/>
    <w:rsid w:val="00546207"/>
    <w:rsid w:val="005463A5"/>
    <w:rsid w:val="00546D79"/>
    <w:rsid w:val="00547494"/>
    <w:rsid w:val="0054767E"/>
    <w:rsid w:val="005477D7"/>
    <w:rsid w:val="00547B0C"/>
    <w:rsid w:val="00547BEA"/>
    <w:rsid w:val="005505E4"/>
    <w:rsid w:val="00550D88"/>
    <w:rsid w:val="00550FE3"/>
    <w:rsid w:val="005516CE"/>
    <w:rsid w:val="005519EC"/>
    <w:rsid w:val="00551AB7"/>
    <w:rsid w:val="005522F1"/>
    <w:rsid w:val="00552CA9"/>
    <w:rsid w:val="00552D3B"/>
    <w:rsid w:val="005532C3"/>
    <w:rsid w:val="00553BFF"/>
    <w:rsid w:val="0055435B"/>
    <w:rsid w:val="0055483C"/>
    <w:rsid w:val="00554841"/>
    <w:rsid w:val="0055489D"/>
    <w:rsid w:val="005548A3"/>
    <w:rsid w:val="0055576E"/>
    <w:rsid w:val="0055577D"/>
    <w:rsid w:val="00555D66"/>
    <w:rsid w:val="00555EBB"/>
    <w:rsid w:val="005560AA"/>
    <w:rsid w:val="00556774"/>
    <w:rsid w:val="005567C3"/>
    <w:rsid w:val="0055683F"/>
    <w:rsid w:val="00556B14"/>
    <w:rsid w:val="005575B8"/>
    <w:rsid w:val="005578C6"/>
    <w:rsid w:val="00560AD2"/>
    <w:rsid w:val="00560C67"/>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60B3"/>
    <w:rsid w:val="005667FF"/>
    <w:rsid w:val="00566828"/>
    <w:rsid w:val="00566D2D"/>
    <w:rsid w:val="00566FAB"/>
    <w:rsid w:val="00567EB7"/>
    <w:rsid w:val="00570030"/>
    <w:rsid w:val="00570196"/>
    <w:rsid w:val="005701FA"/>
    <w:rsid w:val="005704B6"/>
    <w:rsid w:val="0057099E"/>
    <w:rsid w:val="00570A01"/>
    <w:rsid w:val="00570B1A"/>
    <w:rsid w:val="00570CC9"/>
    <w:rsid w:val="0057108C"/>
    <w:rsid w:val="005716C2"/>
    <w:rsid w:val="005717DE"/>
    <w:rsid w:val="00571AF0"/>
    <w:rsid w:val="00571CA9"/>
    <w:rsid w:val="005720C2"/>
    <w:rsid w:val="005722C1"/>
    <w:rsid w:val="00572687"/>
    <w:rsid w:val="00572974"/>
    <w:rsid w:val="00572B09"/>
    <w:rsid w:val="00572CC6"/>
    <w:rsid w:val="00572CE2"/>
    <w:rsid w:val="00572EBC"/>
    <w:rsid w:val="00572F6F"/>
    <w:rsid w:val="005730E3"/>
    <w:rsid w:val="0057356B"/>
    <w:rsid w:val="00573731"/>
    <w:rsid w:val="00573771"/>
    <w:rsid w:val="00573863"/>
    <w:rsid w:val="00573929"/>
    <w:rsid w:val="00573981"/>
    <w:rsid w:val="005740D4"/>
    <w:rsid w:val="005742A3"/>
    <w:rsid w:val="0057451B"/>
    <w:rsid w:val="00575060"/>
    <w:rsid w:val="005759A2"/>
    <w:rsid w:val="00576124"/>
    <w:rsid w:val="0057650B"/>
    <w:rsid w:val="005769C7"/>
    <w:rsid w:val="00576AEE"/>
    <w:rsid w:val="00576C74"/>
    <w:rsid w:val="00576CE3"/>
    <w:rsid w:val="00576EC2"/>
    <w:rsid w:val="005775EF"/>
    <w:rsid w:val="005778FA"/>
    <w:rsid w:val="00577A16"/>
    <w:rsid w:val="00577D3D"/>
    <w:rsid w:val="005802C7"/>
    <w:rsid w:val="0058047F"/>
    <w:rsid w:val="005808E9"/>
    <w:rsid w:val="00581021"/>
    <w:rsid w:val="00582222"/>
    <w:rsid w:val="005825DF"/>
    <w:rsid w:val="00582897"/>
    <w:rsid w:val="00582DAE"/>
    <w:rsid w:val="00582E43"/>
    <w:rsid w:val="00583182"/>
    <w:rsid w:val="005831CC"/>
    <w:rsid w:val="005835CE"/>
    <w:rsid w:val="005839BA"/>
    <w:rsid w:val="005839DC"/>
    <w:rsid w:val="005853AC"/>
    <w:rsid w:val="0058565E"/>
    <w:rsid w:val="00585749"/>
    <w:rsid w:val="00585963"/>
    <w:rsid w:val="00585D53"/>
    <w:rsid w:val="00585E93"/>
    <w:rsid w:val="00585EAE"/>
    <w:rsid w:val="0058660A"/>
    <w:rsid w:val="00586871"/>
    <w:rsid w:val="0058699F"/>
    <w:rsid w:val="00586CA4"/>
    <w:rsid w:val="0058740D"/>
    <w:rsid w:val="00587617"/>
    <w:rsid w:val="00587725"/>
    <w:rsid w:val="00587897"/>
    <w:rsid w:val="00587A7D"/>
    <w:rsid w:val="0059030E"/>
    <w:rsid w:val="005926E1"/>
    <w:rsid w:val="00592A27"/>
    <w:rsid w:val="00592AA8"/>
    <w:rsid w:val="00592AF2"/>
    <w:rsid w:val="00592D6F"/>
    <w:rsid w:val="005930B1"/>
    <w:rsid w:val="00593161"/>
    <w:rsid w:val="005937CA"/>
    <w:rsid w:val="00593A4A"/>
    <w:rsid w:val="00594017"/>
    <w:rsid w:val="00594302"/>
    <w:rsid w:val="00594BC7"/>
    <w:rsid w:val="00594DA1"/>
    <w:rsid w:val="00595A6E"/>
    <w:rsid w:val="00595C1F"/>
    <w:rsid w:val="0059624E"/>
    <w:rsid w:val="0059625C"/>
    <w:rsid w:val="005968F4"/>
    <w:rsid w:val="00596D9C"/>
    <w:rsid w:val="00597394"/>
    <w:rsid w:val="005976CC"/>
    <w:rsid w:val="0059787E"/>
    <w:rsid w:val="00597CF4"/>
    <w:rsid w:val="005A011D"/>
    <w:rsid w:val="005A01C4"/>
    <w:rsid w:val="005A04D0"/>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0EC"/>
    <w:rsid w:val="005A785D"/>
    <w:rsid w:val="005A7B9B"/>
    <w:rsid w:val="005B002B"/>
    <w:rsid w:val="005B008D"/>
    <w:rsid w:val="005B013F"/>
    <w:rsid w:val="005B0561"/>
    <w:rsid w:val="005B05D5"/>
    <w:rsid w:val="005B1796"/>
    <w:rsid w:val="005B2F8C"/>
    <w:rsid w:val="005B327C"/>
    <w:rsid w:val="005B363F"/>
    <w:rsid w:val="005B3785"/>
    <w:rsid w:val="005B37A0"/>
    <w:rsid w:val="005B3B07"/>
    <w:rsid w:val="005B4508"/>
    <w:rsid w:val="005B466F"/>
    <w:rsid w:val="005B49D5"/>
    <w:rsid w:val="005B4A8E"/>
    <w:rsid w:val="005B4CA6"/>
    <w:rsid w:val="005B539C"/>
    <w:rsid w:val="005B56A3"/>
    <w:rsid w:val="005B5CD9"/>
    <w:rsid w:val="005B5D50"/>
    <w:rsid w:val="005B6195"/>
    <w:rsid w:val="005B6521"/>
    <w:rsid w:val="005B6D8C"/>
    <w:rsid w:val="005B6DEA"/>
    <w:rsid w:val="005B76AD"/>
    <w:rsid w:val="005B77CC"/>
    <w:rsid w:val="005B7840"/>
    <w:rsid w:val="005B7AE8"/>
    <w:rsid w:val="005B7C40"/>
    <w:rsid w:val="005C0A8B"/>
    <w:rsid w:val="005C0F8E"/>
    <w:rsid w:val="005C1937"/>
    <w:rsid w:val="005C2ED2"/>
    <w:rsid w:val="005C2FF9"/>
    <w:rsid w:val="005C3FED"/>
    <w:rsid w:val="005C4299"/>
    <w:rsid w:val="005C4442"/>
    <w:rsid w:val="005C48FE"/>
    <w:rsid w:val="005C4CED"/>
    <w:rsid w:val="005C50DA"/>
    <w:rsid w:val="005C50F1"/>
    <w:rsid w:val="005C58A5"/>
    <w:rsid w:val="005C5AF1"/>
    <w:rsid w:val="005C5DEE"/>
    <w:rsid w:val="005C618A"/>
    <w:rsid w:val="005C632B"/>
    <w:rsid w:val="005C67E3"/>
    <w:rsid w:val="005C6816"/>
    <w:rsid w:val="005C6B95"/>
    <w:rsid w:val="005C6CDA"/>
    <w:rsid w:val="005C6E10"/>
    <w:rsid w:val="005C6E95"/>
    <w:rsid w:val="005C6EB4"/>
    <w:rsid w:val="005C6F62"/>
    <w:rsid w:val="005C6FFB"/>
    <w:rsid w:val="005C7A09"/>
    <w:rsid w:val="005C7D9F"/>
    <w:rsid w:val="005C7E1E"/>
    <w:rsid w:val="005C7E4E"/>
    <w:rsid w:val="005C7FA2"/>
    <w:rsid w:val="005D013B"/>
    <w:rsid w:val="005D01B3"/>
    <w:rsid w:val="005D03A7"/>
    <w:rsid w:val="005D045D"/>
    <w:rsid w:val="005D0834"/>
    <w:rsid w:val="005D08D3"/>
    <w:rsid w:val="005D0D34"/>
    <w:rsid w:val="005D1203"/>
    <w:rsid w:val="005D166D"/>
    <w:rsid w:val="005D1675"/>
    <w:rsid w:val="005D230E"/>
    <w:rsid w:val="005D29D9"/>
    <w:rsid w:val="005D2E67"/>
    <w:rsid w:val="005D3205"/>
    <w:rsid w:val="005D337D"/>
    <w:rsid w:val="005D38FA"/>
    <w:rsid w:val="005D3C8D"/>
    <w:rsid w:val="005D4770"/>
    <w:rsid w:val="005D4807"/>
    <w:rsid w:val="005D4A45"/>
    <w:rsid w:val="005D53CE"/>
    <w:rsid w:val="005D5947"/>
    <w:rsid w:val="005D59A4"/>
    <w:rsid w:val="005D5EF9"/>
    <w:rsid w:val="005D646B"/>
    <w:rsid w:val="005D6986"/>
    <w:rsid w:val="005D6F64"/>
    <w:rsid w:val="005D7148"/>
    <w:rsid w:val="005D75B7"/>
    <w:rsid w:val="005D75FE"/>
    <w:rsid w:val="005D76AF"/>
    <w:rsid w:val="005D76E1"/>
    <w:rsid w:val="005D7AAE"/>
    <w:rsid w:val="005D7AD9"/>
    <w:rsid w:val="005E043F"/>
    <w:rsid w:val="005E05ED"/>
    <w:rsid w:val="005E0636"/>
    <w:rsid w:val="005E063D"/>
    <w:rsid w:val="005E1269"/>
    <w:rsid w:val="005E1A50"/>
    <w:rsid w:val="005E2134"/>
    <w:rsid w:val="005E2549"/>
    <w:rsid w:val="005E2678"/>
    <w:rsid w:val="005E2912"/>
    <w:rsid w:val="005E2F2D"/>
    <w:rsid w:val="005E31F4"/>
    <w:rsid w:val="005E3315"/>
    <w:rsid w:val="005E3BDE"/>
    <w:rsid w:val="005E3EFB"/>
    <w:rsid w:val="005E4055"/>
    <w:rsid w:val="005E43DA"/>
    <w:rsid w:val="005E4471"/>
    <w:rsid w:val="005E4499"/>
    <w:rsid w:val="005E5326"/>
    <w:rsid w:val="005E5E42"/>
    <w:rsid w:val="005E6140"/>
    <w:rsid w:val="005E65A7"/>
    <w:rsid w:val="005E65E5"/>
    <w:rsid w:val="005E6E60"/>
    <w:rsid w:val="005E70ED"/>
    <w:rsid w:val="005E7647"/>
    <w:rsid w:val="005E7A49"/>
    <w:rsid w:val="005E7A8F"/>
    <w:rsid w:val="005E7EFC"/>
    <w:rsid w:val="005E7FEB"/>
    <w:rsid w:val="005F2043"/>
    <w:rsid w:val="005F2673"/>
    <w:rsid w:val="005F27B4"/>
    <w:rsid w:val="005F2E3D"/>
    <w:rsid w:val="005F2F6A"/>
    <w:rsid w:val="005F310D"/>
    <w:rsid w:val="005F32CB"/>
    <w:rsid w:val="005F3A1F"/>
    <w:rsid w:val="005F43CF"/>
    <w:rsid w:val="005F47C0"/>
    <w:rsid w:val="005F4BD8"/>
    <w:rsid w:val="005F4E01"/>
    <w:rsid w:val="005F52A0"/>
    <w:rsid w:val="005F5326"/>
    <w:rsid w:val="005F539A"/>
    <w:rsid w:val="005F5BBA"/>
    <w:rsid w:val="005F6259"/>
    <w:rsid w:val="005F62EE"/>
    <w:rsid w:val="005F63E4"/>
    <w:rsid w:val="005F64C2"/>
    <w:rsid w:val="005F675D"/>
    <w:rsid w:val="005F69B9"/>
    <w:rsid w:val="005F6B6F"/>
    <w:rsid w:val="005F6B9A"/>
    <w:rsid w:val="005F6D3C"/>
    <w:rsid w:val="005F6FEF"/>
    <w:rsid w:val="005F7412"/>
    <w:rsid w:val="005F74C7"/>
    <w:rsid w:val="0060034F"/>
    <w:rsid w:val="006003B1"/>
    <w:rsid w:val="006004F5"/>
    <w:rsid w:val="00600B6A"/>
    <w:rsid w:val="00601146"/>
    <w:rsid w:val="0060196B"/>
    <w:rsid w:val="0060250D"/>
    <w:rsid w:val="0060279A"/>
    <w:rsid w:val="006028A1"/>
    <w:rsid w:val="006029D3"/>
    <w:rsid w:val="00602A7D"/>
    <w:rsid w:val="00603233"/>
    <w:rsid w:val="006035A8"/>
    <w:rsid w:val="006038A5"/>
    <w:rsid w:val="00603E85"/>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A09"/>
    <w:rsid w:val="00610D74"/>
    <w:rsid w:val="0061134D"/>
    <w:rsid w:val="006117AA"/>
    <w:rsid w:val="00611A59"/>
    <w:rsid w:val="006121C6"/>
    <w:rsid w:val="00612749"/>
    <w:rsid w:val="00612FD4"/>
    <w:rsid w:val="006134AE"/>
    <w:rsid w:val="00614489"/>
    <w:rsid w:val="00614B0B"/>
    <w:rsid w:val="00615CF7"/>
    <w:rsid w:val="006161E3"/>
    <w:rsid w:val="0061681C"/>
    <w:rsid w:val="0061707E"/>
    <w:rsid w:val="0061708C"/>
    <w:rsid w:val="00617685"/>
    <w:rsid w:val="006176B0"/>
    <w:rsid w:val="006179A3"/>
    <w:rsid w:val="00617A2E"/>
    <w:rsid w:val="00617F13"/>
    <w:rsid w:val="006201D8"/>
    <w:rsid w:val="00620636"/>
    <w:rsid w:val="00620668"/>
    <w:rsid w:val="00620826"/>
    <w:rsid w:val="00620D58"/>
    <w:rsid w:val="00621402"/>
    <w:rsid w:val="006218CE"/>
    <w:rsid w:val="0062190D"/>
    <w:rsid w:val="00621F2C"/>
    <w:rsid w:val="00621F73"/>
    <w:rsid w:val="0062207E"/>
    <w:rsid w:val="006225A0"/>
    <w:rsid w:val="00622748"/>
    <w:rsid w:val="006228B1"/>
    <w:rsid w:val="00622BC8"/>
    <w:rsid w:val="0062311B"/>
    <w:rsid w:val="00623672"/>
    <w:rsid w:val="0062369B"/>
    <w:rsid w:val="00623DF9"/>
    <w:rsid w:val="00624B69"/>
    <w:rsid w:val="00624CC6"/>
    <w:rsid w:val="00624D4B"/>
    <w:rsid w:val="00624DBA"/>
    <w:rsid w:val="00625B71"/>
    <w:rsid w:val="00625DDD"/>
    <w:rsid w:val="00625F57"/>
    <w:rsid w:val="00626313"/>
    <w:rsid w:val="00626D2F"/>
    <w:rsid w:val="0062709E"/>
    <w:rsid w:val="0062768A"/>
    <w:rsid w:val="00627953"/>
    <w:rsid w:val="00627D18"/>
    <w:rsid w:val="00630268"/>
    <w:rsid w:val="00630467"/>
    <w:rsid w:val="0063065E"/>
    <w:rsid w:val="006310B1"/>
    <w:rsid w:val="00631657"/>
    <w:rsid w:val="00631B63"/>
    <w:rsid w:val="00631C54"/>
    <w:rsid w:val="00631DF1"/>
    <w:rsid w:val="006324ED"/>
    <w:rsid w:val="006328BA"/>
    <w:rsid w:val="0063312D"/>
    <w:rsid w:val="00633160"/>
    <w:rsid w:val="0063347C"/>
    <w:rsid w:val="00633EBE"/>
    <w:rsid w:val="00633F25"/>
    <w:rsid w:val="00633FB9"/>
    <w:rsid w:val="006357A7"/>
    <w:rsid w:val="00635BF9"/>
    <w:rsid w:val="0063601D"/>
    <w:rsid w:val="006362EE"/>
    <w:rsid w:val="00636372"/>
    <w:rsid w:val="00636650"/>
    <w:rsid w:val="00636A8E"/>
    <w:rsid w:val="006376CD"/>
    <w:rsid w:val="0063791D"/>
    <w:rsid w:val="00640635"/>
    <w:rsid w:val="0064067E"/>
    <w:rsid w:val="006409B8"/>
    <w:rsid w:val="00640DB0"/>
    <w:rsid w:val="00640DE5"/>
    <w:rsid w:val="00641620"/>
    <w:rsid w:val="006417BE"/>
    <w:rsid w:val="0064181F"/>
    <w:rsid w:val="0064186E"/>
    <w:rsid w:val="006419CF"/>
    <w:rsid w:val="00641C8C"/>
    <w:rsid w:val="00641F08"/>
    <w:rsid w:val="006421FB"/>
    <w:rsid w:val="006426CA"/>
    <w:rsid w:val="006427AA"/>
    <w:rsid w:val="00642845"/>
    <w:rsid w:val="00642B18"/>
    <w:rsid w:val="00642D78"/>
    <w:rsid w:val="006438B0"/>
    <w:rsid w:val="00643F43"/>
    <w:rsid w:val="006448A6"/>
    <w:rsid w:val="00644B78"/>
    <w:rsid w:val="00644C31"/>
    <w:rsid w:val="00644D0B"/>
    <w:rsid w:val="00645739"/>
    <w:rsid w:val="00646C8B"/>
    <w:rsid w:val="00647605"/>
    <w:rsid w:val="00650140"/>
    <w:rsid w:val="00650383"/>
    <w:rsid w:val="006507CC"/>
    <w:rsid w:val="00650A67"/>
    <w:rsid w:val="00650AAB"/>
    <w:rsid w:val="0065103A"/>
    <w:rsid w:val="00651196"/>
    <w:rsid w:val="00651328"/>
    <w:rsid w:val="0065155B"/>
    <w:rsid w:val="0065173E"/>
    <w:rsid w:val="0065190B"/>
    <w:rsid w:val="006519DF"/>
    <w:rsid w:val="006520CB"/>
    <w:rsid w:val="00652555"/>
    <w:rsid w:val="00652AF6"/>
    <w:rsid w:val="00652EF1"/>
    <w:rsid w:val="0065381F"/>
    <w:rsid w:val="006538B4"/>
    <w:rsid w:val="00653F3D"/>
    <w:rsid w:val="006540E2"/>
    <w:rsid w:val="0065410F"/>
    <w:rsid w:val="00654BD4"/>
    <w:rsid w:val="0065541D"/>
    <w:rsid w:val="00655886"/>
    <w:rsid w:val="0065671D"/>
    <w:rsid w:val="00657160"/>
    <w:rsid w:val="00657500"/>
    <w:rsid w:val="006575C8"/>
    <w:rsid w:val="006579B5"/>
    <w:rsid w:val="00657F7D"/>
    <w:rsid w:val="00660292"/>
    <w:rsid w:val="0066032B"/>
    <w:rsid w:val="006609E4"/>
    <w:rsid w:val="00660B0B"/>
    <w:rsid w:val="00660DDB"/>
    <w:rsid w:val="00660E1D"/>
    <w:rsid w:val="00660E79"/>
    <w:rsid w:val="00661021"/>
    <w:rsid w:val="006610D6"/>
    <w:rsid w:val="00661189"/>
    <w:rsid w:val="006616F9"/>
    <w:rsid w:val="00661B6C"/>
    <w:rsid w:val="0066236B"/>
    <w:rsid w:val="0066248C"/>
    <w:rsid w:val="006625E3"/>
    <w:rsid w:val="00663C04"/>
    <w:rsid w:val="0066463D"/>
    <w:rsid w:val="0066467A"/>
    <w:rsid w:val="00664AC9"/>
    <w:rsid w:val="00664BDE"/>
    <w:rsid w:val="00664D37"/>
    <w:rsid w:val="00664DEB"/>
    <w:rsid w:val="0066500F"/>
    <w:rsid w:val="00665170"/>
    <w:rsid w:val="006655D7"/>
    <w:rsid w:val="006656FE"/>
    <w:rsid w:val="00665E1F"/>
    <w:rsid w:val="00666C88"/>
    <w:rsid w:val="0066736F"/>
    <w:rsid w:val="00667C13"/>
    <w:rsid w:val="00667F8A"/>
    <w:rsid w:val="006703B4"/>
    <w:rsid w:val="006704A0"/>
    <w:rsid w:val="00670B08"/>
    <w:rsid w:val="00670E4D"/>
    <w:rsid w:val="006711FB"/>
    <w:rsid w:val="006720B7"/>
    <w:rsid w:val="00672609"/>
    <w:rsid w:val="006734AC"/>
    <w:rsid w:val="00673C61"/>
    <w:rsid w:val="00673C7E"/>
    <w:rsid w:val="00674697"/>
    <w:rsid w:val="0067487C"/>
    <w:rsid w:val="00674984"/>
    <w:rsid w:val="00674C50"/>
    <w:rsid w:val="00675035"/>
    <w:rsid w:val="0067530C"/>
    <w:rsid w:val="006753DF"/>
    <w:rsid w:val="00676076"/>
    <w:rsid w:val="006762D4"/>
    <w:rsid w:val="00676716"/>
    <w:rsid w:val="006767D9"/>
    <w:rsid w:val="00676F65"/>
    <w:rsid w:val="006770C5"/>
    <w:rsid w:val="006770E7"/>
    <w:rsid w:val="00677510"/>
    <w:rsid w:val="00677BEF"/>
    <w:rsid w:val="00677D18"/>
    <w:rsid w:val="00680F67"/>
    <w:rsid w:val="0068158A"/>
    <w:rsid w:val="006817AB"/>
    <w:rsid w:val="00682383"/>
    <w:rsid w:val="006826CC"/>
    <w:rsid w:val="00682D30"/>
    <w:rsid w:val="00682DE5"/>
    <w:rsid w:val="00684D91"/>
    <w:rsid w:val="006855C8"/>
    <w:rsid w:val="00685897"/>
    <w:rsid w:val="00686C54"/>
    <w:rsid w:val="00686C8D"/>
    <w:rsid w:val="00687564"/>
    <w:rsid w:val="00690728"/>
    <w:rsid w:val="006909CF"/>
    <w:rsid w:val="00690A09"/>
    <w:rsid w:val="006912AE"/>
    <w:rsid w:val="006915E9"/>
    <w:rsid w:val="0069190D"/>
    <w:rsid w:val="00691C58"/>
    <w:rsid w:val="00691D9B"/>
    <w:rsid w:val="0069234E"/>
    <w:rsid w:val="00692BCC"/>
    <w:rsid w:val="00693148"/>
    <w:rsid w:val="006932C4"/>
    <w:rsid w:val="00694192"/>
    <w:rsid w:val="00694247"/>
    <w:rsid w:val="006944E6"/>
    <w:rsid w:val="006944E7"/>
    <w:rsid w:val="0069463E"/>
    <w:rsid w:val="006953F8"/>
    <w:rsid w:val="0069541C"/>
    <w:rsid w:val="00696438"/>
    <w:rsid w:val="00696578"/>
    <w:rsid w:val="00696E78"/>
    <w:rsid w:val="00696F00"/>
    <w:rsid w:val="00696FD2"/>
    <w:rsid w:val="0069711D"/>
    <w:rsid w:val="006975B9"/>
    <w:rsid w:val="0069768B"/>
    <w:rsid w:val="006977D9"/>
    <w:rsid w:val="0069785F"/>
    <w:rsid w:val="00697EE3"/>
    <w:rsid w:val="006A008F"/>
    <w:rsid w:val="006A0729"/>
    <w:rsid w:val="006A09BC"/>
    <w:rsid w:val="006A0CF1"/>
    <w:rsid w:val="006A1069"/>
    <w:rsid w:val="006A1802"/>
    <w:rsid w:val="006A2576"/>
    <w:rsid w:val="006A29CA"/>
    <w:rsid w:val="006A29F3"/>
    <w:rsid w:val="006A2BDE"/>
    <w:rsid w:val="006A4794"/>
    <w:rsid w:val="006A4809"/>
    <w:rsid w:val="006A4C3B"/>
    <w:rsid w:val="006A4D40"/>
    <w:rsid w:val="006A648B"/>
    <w:rsid w:val="006A6949"/>
    <w:rsid w:val="006A7017"/>
    <w:rsid w:val="006A7136"/>
    <w:rsid w:val="006A72A7"/>
    <w:rsid w:val="006B04C5"/>
    <w:rsid w:val="006B0A2A"/>
    <w:rsid w:val="006B0BF0"/>
    <w:rsid w:val="006B11F1"/>
    <w:rsid w:val="006B1898"/>
    <w:rsid w:val="006B1EAB"/>
    <w:rsid w:val="006B247E"/>
    <w:rsid w:val="006B297F"/>
    <w:rsid w:val="006B2E4A"/>
    <w:rsid w:val="006B3F4C"/>
    <w:rsid w:val="006B423B"/>
    <w:rsid w:val="006B44B9"/>
    <w:rsid w:val="006B44EB"/>
    <w:rsid w:val="006B4D20"/>
    <w:rsid w:val="006B4E65"/>
    <w:rsid w:val="006B6853"/>
    <w:rsid w:val="006B6FEA"/>
    <w:rsid w:val="006B74FC"/>
    <w:rsid w:val="006B772F"/>
    <w:rsid w:val="006B7D8C"/>
    <w:rsid w:val="006B7D97"/>
    <w:rsid w:val="006B7FBE"/>
    <w:rsid w:val="006C01EB"/>
    <w:rsid w:val="006C0680"/>
    <w:rsid w:val="006C0EDA"/>
    <w:rsid w:val="006C0F8D"/>
    <w:rsid w:val="006C1096"/>
    <w:rsid w:val="006C10A6"/>
    <w:rsid w:val="006C12A4"/>
    <w:rsid w:val="006C1C1A"/>
    <w:rsid w:val="006C1FC9"/>
    <w:rsid w:val="006C29E3"/>
    <w:rsid w:val="006C2ED4"/>
    <w:rsid w:val="006C3031"/>
    <w:rsid w:val="006C3C83"/>
    <w:rsid w:val="006C3D47"/>
    <w:rsid w:val="006C3DFF"/>
    <w:rsid w:val="006C3E63"/>
    <w:rsid w:val="006C44AD"/>
    <w:rsid w:val="006C46E6"/>
    <w:rsid w:val="006C4886"/>
    <w:rsid w:val="006C492D"/>
    <w:rsid w:val="006C59C5"/>
    <w:rsid w:val="006C5FD1"/>
    <w:rsid w:val="006C7064"/>
    <w:rsid w:val="006C7ECD"/>
    <w:rsid w:val="006C7F26"/>
    <w:rsid w:val="006D0061"/>
    <w:rsid w:val="006D0697"/>
    <w:rsid w:val="006D0C77"/>
    <w:rsid w:val="006D1124"/>
    <w:rsid w:val="006D1237"/>
    <w:rsid w:val="006D1629"/>
    <w:rsid w:val="006D1747"/>
    <w:rsid w:val="006D1B2A"/>
    <w:rsid w:val="006D1B8A"/>
    <w:rsid w:val="006D20C2"/>
    <w:rsid w:val="006D235E"/>
    <w:rsid w:val="006D24D4"/>
    <w:rsid w:val="006D26A4"/>
    <w:rsid w:val="006D2858"/>
    <w:rsid w:val="006D2B74"/>
    <w:rsid w:val="006D2C59"/>
    <w:rsid w:val="006D323D"/>
    <w:rsid w:val="006D36D2"/>
    <w:rsid w:val="006D3E5B"/>
    <w:rsid w:val="006D4687"/>
    <w:rsid w:val="006D494A"/>
    <w:rsid w:val="006D5E04"/>
    <w:rsid w:val="006D5E0E"/>
    <w:rsid w:val="006D5E90"/>
    <w:rsid w:val="006D5FC8"/>
    <w:rsid w:val="006D63B3"/>
    <w:rsid w:val="006D6E91"/>
    <w:rsid w:val="006D75D8"/>
    <w:rsid w:val="006E038A"/>
    <w:rsid w:val="006E0DFB"/>
    <w:rsid w:val="006E140D"/>
    <w:rsid w:val="006E1426"/>
    <w:rsid w:val="006E15AD"/>
    <w:rsid w:val="006E1992"/>
    <w:rsid w:val="006E1E44"/>
    <w:rsid w:val="006E21B8"/>
    <w:rsid w:val="006E2475"/>
    <w:rsid w:val="006E274C"/>
    <w:rsid w:val="006E29A8"/>
    <w:rsid w:val="006E2CF0"/>
    <w:rsid w:val="006E2DCB"/>
    <w:rsid w:val="006E2F4C"/>
    <w:rsid w:val="006E3339"/>
    <w:rsid w:val="006E3C94"/>
    <w:rsid w:val="006E3D19"/>
    <w:rsid w:val="006E4371"/>
    <w:rsid w:val="006E4444"/>
    <w:rsid w:val="006E4563"/>
    <w:rsid w:val="006E4A43"/>
    <w:rsid w:val="006E5826"/>
    <w:rsid w:val="006E5997"/>
    <w:rsid w:val="006E5F3C"/>
    <w:rsid w:val="006E62E9"/>
    <w:rsid w:val="006E6F4A"/>
    <w:rsid w:val="006E74CA"/>
    <w:rsid w:val="006E789A"/>
    <w:rsid w:val="006E7ACD"/>
    <w:rsid w:val="006F005D"/>
    <w:rsid w:val="006F07B4"/>
    <w:rsid w:val="006F0AD2"/>
    <w:rsid w:val="006F0BF6"/>
    <w:rsid w:val="006F0DEB"/>
    <w:rsid w:val="006F0F54"/>
    <w:rsid w:val="006F100A"/>
    <w:rsid w:val="006F1327"/>
    <w:rsid w:val="006F1757"/>
    <w:rsid w:val="006F1B4D"/>
    <w:rsid w:val="006F1F36"/>
    <w:rsid w:val="006F2E74"/>
    <w:rsid w:val="006F333B"/>
    <w:rsid w:val="006F39C3"/>
    <w:rsid w:val="006F4129"/>
    <w:rsid w:val="006F43CE"/>
    <w:rsid w:val="006F4692"/>
    <w:rsid w:val="006F48DF"/>
    <w:rsid w:val="006F4A95"/>
    <w:rsid w:val="006F4E6C"/>
    <w:rsid w:val="006F4FB8"/>
    <w:rsid w:val="006F4FF9"/>
    <w:rsid w:val="006F5096"/>
    <w:rsid w:val="006F58AD"/>
    <w:rsid w:val="006F629B"/>
    <w:rsid w:val="006F6629"/>
    <w:rsid w:val="006F694B"/>
    <w:rsid w:val="006F699C"/>
    <w:rsid w:val="006F6F12"/>
    <w:rsid w:val="006F71CA"/>
    <w:rsid w:val="006F78A5"/>
    <w:rsid w:val="006F7B6D"/>
    <w:rsid w:val="006F7CA8"/>
    <w:rsid w:val="006F7F3A"/>
    <w:rsid w:val="0070040A"/>
    <w:rsid w:val="00700E79"/>
    <w:rsid w:val="0070208C"/>
    <w:rsid w:val="00702761"/>
    <w:rsid w:val="00702E87"/>
    <w:rsid w:val="00703A9F"/>
    <w:rsid w:val="00704596"/>
    <w:rsid w:val="007048B9"/>
    <w:rsid w:val="00704DE4"/>
    <w:rsid w:val="00704F48"/>
    <w:rsid w:val="007054B1"/>
    <w:rsid w:val="00705529"/>
    <w:rsid w:val="00705545"/>
    <w:rsid w:val="007056D6"/>
    <w:rsid w:val="00705711"/>
    <w:rsid w:val="00705AD1"/>
    <w:rsid w:val="00705C54"/>
    <w:rsid w:val="0070692F"/>
    <w:rsid w:val="00706CB1"/>
    <w:rsid w:val="007070B2"/>
    <w:rsid w:val="00707427"/>
    <w:rsid w:val="007078D0"/>
    <w:rsid w:val="007078EA"/>
    <w:rsid w:val="00707C49"/>
    <w:rsid w:val="007105AB"/>
    <w:rsid w:val="007110B4"/>
    <w:rsid w:val="0071124C"/>
    <w:rsid w:val="007118EF"/>
    <w:rsid w:val="0071195D"/>
    <w:rsid w:val="00711A2D"/>
    <w:rsid w:val="00711CDE"/>
    <w:rsid w:val="00712449"/>
    <w:rsid w:val="00712503"/>
    <w:rsid w:val="007129A3"/>
    <w:rsid w:val="00713110"/>
    <w:rsid w:val="00713111"/>
    <w:rsid w:val="0071336D"/>
    <w:rsid w:val="00713552"/>
    <w:rsid w:val="0071366B"/>
    <w:rsid w:val="007136DE"/>
    <w:rsid w:val="00713FBC"/>
    <w:rsid w:val="00714C73"/>
    <w:rsid w:val="0071533A"/>
    <w:rsid w:val="00715AA9"/>
    <w:rsid w:val="00715D91"/>
    <w:rsid w:val="00715E86"/>
    <w:rsid w:val="00715F1E"/>
    <w:rsid w:val="00715FA9"/>
    <w:rsid w:val="007160C4"/>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9A3"/>
    <w:rsid w:val="00723A88"/>
    <w:rsid w:val="00723B4D"/>
    <w:rsid w:val="00723CC9"/>
    <w:rsid w:val="007240BC"/>
    <w:rsid w:val="00724A4E"/>
    <w:rsid w:val="00724D69"/>
    <w:rsid w:val="00724E0D"/>
    <w:rsid w:val="0072581C"/>
    <w:rsid w:val="0072610B"/>
    <w:rsid w:val="00726E9A"/>
    <w:rsid w:val="00727933"/>
    <w:rsid w:val="00727BCB"/>
    <w:rsid w:val="00727F44"/>
    <w:rsid w:val="00730837"/>
    <w:rsid w:val="00730DF9"/>
    <w:rsid w:val="007310B1"/>
    <w:rsid w:val="0073166D"/>
    <w:rsid w:val="00731905"/>
    <w:rsid w:val="00731F37"/>
    <w:rsid w:val="00731F97"/>
    <w:rsid w:val="0073242E"/>
    <w:rsid w:val="00732636"/>
    <w:rsid w:val="0073289D"/>
    <w:rsid w:val="00732958"/>
    <w:rsid w:val="0073317B"/>
    <w:rsid w:val="0073374A"/>
    <w:rsid w:val="00733A96"/>
    <w:rsid w:val="00733FC4"/>
    <w:rsid w:val="00734107"/>
    <w:rsid w:val="00734323"/>
    <w:rsid w:val="00734652"/>
    <w:rsid w:val="007346A8"/>
    <w:rsid w:val="00734C84"/>
    <w:rsid w:val="00734EDE"/>
    <w:rsid w:val="007350FE"/>
    <w:rsid w:val="0073514D"/>
    <w:rsid w:val="0073527E"/>
    <w:rsid w:val="0073556B"/>
    <w:rsid w:val="007357D8"/>
    <w:rsid w:val="00735B38"/>
    <w:rsid w:val="0073646B"/>
    <w:rsid w:val="00736726"/>
    <w:rsid w:val="00737455"/>
    <w:rsid w:val="0073766A"/>
    <w:rsid w:val="00737964"/>
    <w:rsid w:val="00737BEC"/>
    <w:rsid w:val="007407A8"/>
    <w:rsid w:val="00740B8D"/>
    <w:rsid w:val="007412F7"/>
    <w:rsid w:val="007413C3"/>
    <w:rsid w:val="00742D58"/>
    <w:rsid w:val="00742FC7"/>
    <w:rsid w:val="00743130"/>
    <w:rsid w:val="007434CB"/>
    <w:rsid w:val="00743911"/>
    <w:rsid w:val="00743A86"/>
    <w:rsid w:val="00743B19"/>
    <w:rsid w:val="007449AA"/>
    <w:rsid w:val="007450AE"/>
    <w:rsid w:val="0074510A"/>
    <w:rsid w:val="00745112"/>
    <w:rsid w:val="00745578"/>
    <w:rsid w:val="0074579F"/>
    <w:rsid w:val="00745C49"/>
    <w:rsid w:val="007460A5"/>
    <w:rsid w:val="007463FF"/>
    <w:rsid w:val="00746FFB"/>
    <w:rsid w:val="00747034"/>
    <w:rsid w:val="00747113"/>
    <w:rsid w:val="007471EA"/>
    <w:rsid w:val="007471F6"/>
    <w:rsid w:val="0074746E"/>
    <w:rsid w:val="007476CD"/>
    <w:rsid w:val="007477E3"/>
    <w:rsid w:val="00747C3A"/>
    <w:rsid w:val="00750110"/>
    <w:rsid w:val="007505EE"/>
    <w:rsid w:val="00750BEF"/>
    <w:rsid w:val="00750E90"/>
    <w:rsid w:val="00750F85"/>
    <w:rsid w:val="007512D7"/>
    <w:rsid w:val="00751324"/>
    <w:rsid w:val="00751A55"/>
    <w:rsid w:val="00751D8C"/>
    <w:rsid w:val="00751ED3"/>
    <w:rsid w:val="00751F3D"/>
    <w:rsid w:val="00751F3E"/>
    <w:rsid w:val="0075263F"/>
    <w:rsid w:val="007528D1"/>
    <w:rsid w:val="00752C0C"/>
    <w:rsid w:val="00752C24"/>
    <w:rsid w:val="00752E09"/>
    <w:rsid w:val="00753101"/>
    <w:rsid w:val="0075368E"/>
    <w:rsid w:val="007539DC"/>
    <w:rsid w:val="00753A18"/>
    <w:rsid w:val="00753A9F"/>
    <w:rsid w:val="007544B0"/>
    <w:rsid w:val="007545F0"/>
    <w:rsid w:val="00754DA7"/>
    <w:rsid w:val="00755366"/>
    <w:rsid w:val="007554B0"/>
    <w:rsid w:val="0075550B"/>
    <w:rsid w:val="00755582"/>
    <w:rsid w:val="007556B2"/>
    <w:rsid w:val="00756500"/>
    <w:rsid w:val="0075672D"/>
    <w:rsid w:val="007568D1"/>
    <w:rsid w:val="00756AF0"/>
    <w:rsid w:val="00756B09"/>
    <w:rsid w:val="00756EFA"/>
    <w:rsid w:val="00756F92"/>
    <w:rsid w:val="00757161"/>
    <w:rsid w:val="00757C14"/>
    <w:rsid w:val="00760314"/>
    <w:rsid w:val="00760523"/>
    <w:rsid w:val="007610C7"/>
    <w:rsid w:val="007611A3"/>
    <w:rsid w:val="0076163A"/>
    <w:rsid w:val="00762606"/>
    <w:rsid w:val="007632E1"/>
    <w:rsid w:val="007637D7"/>
    <w:rsid w:val="00763846"/>
    <w:rsid w:val="00764A71"/>
    <w:rsid w:val="00764DF3"/>
    <w:rsid w:val="00764F58"/>
    <w:rsid w:val="00764FC9"/>
    <w:rsid w:val="007651ED"/>
    <w:rsid w:val="00765CDE"/>
    <w:rsid w:val="00765DB8"/>
    <w:rsid w:val="0076627A"/>
    <w:rsid w:val="007665D9"/>
    <w:rsid w:val="00766ECE"/>
    <w:rsid w:val="00766FF2"/>
    <w:rsid w:val="00767155"/>
    <w:rsid w:val="00767171"/>
    <w:rsid w:val="0077118A"/>
    <w:rsid w:val="007712EA"/>
    <w:rsid w:val="007719C8"/>
    <w:rsid w:val="00771D70"/>
    <w:rsid w:val="00771F81"/>
    <w:rsid w:val="00772561"/>
    <w:rsid w:val="007726B2"/>
    <w:rsid w:val="007728B6"/>
    <w:rsid w:val="00772B68"/>
    <w:rsid w:val="00772C68"/>
    <w:rsid w:val="00772D81"/>
    <w:rsid w:val="0077300D"/>
    <w:rsid w:val="0077364E"/>
    <w:rsid w:val="007738BE"/>
    <w:rsid w:val="00773B26"/>
    <w:rsid w:val="00773B4A"/>
    <w:rsid w:val="00773B69"/>
    <w:rsid w:val="00773BC2"/>
    <w:rsid w:val="007740E5"/>
    <w:rsid w:val="00774139"/>
    <w:rsid w:val="007748A9"/>
    <w:rsid w:val="00774B5A"/>
    <w:rsid w:val="00776134"/>
    <w:rsid w:val="00776542"/>
    <w:rsid w:val="00776752"/>
    <w:rsid w:val="00776768"/>
    <w:rsid w:val="0077677B"/>
    <w:rsid w:val="00776B06"/>
    <w:rsid w:val="00777349"/>
    <w:rsid w:val="0077757C"/>
    <w:rsid w:val="007775F9"/>
    <w:rsid w:val="00777FDE"/>
    <w:rsid w:val="00780388"/>
    <w:rsid w:val="00780481"/>
    <w:rsid w:val="00780792"/>
    <w:rsid w:val="00780E85"/>
    <w:rsid w:val="00780F4C"/>
    <w:rsid w:val="00780F7C"/>
    <w:rsid w:val="00780FF2"/>
    <w:rsid w:val="007812FF"/>
    <w:rsid w:val="007814B0"/>
    <w:rsid w:val="0078219E"/>
    <w:rsid w:val="00782294"/>
    <w:rsid w:val="007823EE"/>
    <w:rsid w:val="0078254C"/>
    <w:rsid w:val="007825BC"/>
    <w:rsid w:val="0078338D"/>
    <w:rsid w:val="007833BD"/>
    <w:rsid w:val="00783C8F"/>
    <w:rsid w:val="00784427"/>
    <w:rsid w:val="00784780"/>
    <w:rsid w:val="00785131"/>
    <w:rsid w:val="00785192"/>
    <w:rsid w:val="0078578C"/>
    <w:rsid w:val="007858EB"/>
    <w:rsid w:val="0078594A"/>
    <w:rsid w:val="00785AA5"/>
    <w:rsid w:val="00785C7B"/>
    <w:rsid w:val="00785D66"/>
    <w:rsid w:val="0078625E"/>
    <w:rsid w:val="00786A02"/>
    <w:rsid w:val="00787462"/>
    <w:rsid w:val="00787614"/>
    <w:rsid w:val="00787756"/>
    <w:rsid w:val="0078783D"/>
    <w:rsid w:val="00787C19"/>
    <w:rsid w:val="00790911"/>
    <w:rsid w:val="00790DA3"/>
    <w:rsid w:val="00790F58"/>
    <w:rsid w:val="00791116"/>
    <w:rsid w:val="007913BD"/>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0FE"/>
    <w:rsid w:val="0079639F"/>
    <w:rsid w:val="007964C4"/>
    <w:rsid w:val="00796B08"/>
    <w:rsid w:val="00796C1E"/>
    <w:rsid w:val="00796C27"/>
    <w:rsid w:val="00796FCD"/>
    <w:rsid w:val="00796FEF"/>
    <w:rsid w:val="0079761E"/>
    <w:rsid w:val="00797651"/>
    <w:rsid w:val="007A01BA"/>
    <w:rsid w:val="007A0356"/>
    <w:rsid w:val="007A0D8E"/>
    <w:rsid w:val="007A1688"/>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5C8"/>
    <w:rsid w:val="007A46EF"/>
    <w:rsid w:val="007A4A55"/>
    <w:rsid w:val="007A4D4A"/>
    <w:rsid w:val="007A5D5F"/>
    <w:rsid w:val="007A6022"/>
    <w:rsid w:val="007A63F8"/>
    <w:rsid w:val="007A6528"/>
    <w:rsid w:val="007A689D"/>
    <w:rsid w:val="007A68C3"/>
    <w:rsid w:val="007A700C"/>
    <w:rsid w:val="007B0044"/>
    <w:rsid w:val="007B082A"/>
    <w:rsid w:val="007B0833"/>
    <w:rsid w:val="007B10BF"/>
    <w:rsid w:val="007B1789"/>
    <w:rsid w:val="007B1840"/>
    <w:rsid w:val="007B1A08"/>
    <w:rsid w:val="007B1D07"/>
    <w:rsid w:val="007B268E"/>
    <w:rsid w:val="007B2720"/>
    <w:rsid w:val="007B30E4"/>
    <w:rsid w:val="007B339D"/>
    <w:rsid w:val="007B358C"/>
    <w:rsid w:val="007B3793"/>
    <w:rsid w:val="007B3BBC"/>
    <w:rsid w:val="007B3F67"/>
    <w:rsid w:val="007B4D12"/>
    <w:rsid w:val="007B55D2"/>
    <w:rsid w:val="007B5870"/>
    <w:rsid w:val="007B5B56"/>
    <w:rsid w:val="007B5E1B"/>
    <w:rsid w:val="007B6067"/>
    <w:rsid w:val="007B659E"/>
    <w:rsid w:val="007B667D"/>
    <w:rsid w:val="007B6731"/>
    <w:rsid w:val="007B6A8D"/>
    <w:rsid w:val="007B6E3E"/>
    <w:rsid w:val="007B6F7C"/>
    <w:rsid w:val="007B7031"/>
    <w:rsid w:val="007B72C9"/>
    <w:rsid w:val="007B72E5"/>
    <w:rsid w:val="007B7591"/>
    <w:rsid w:val="007B772C"/>
    <w:rsid w:val="007B7DBA"/>
    <w:rsid w:val="007C0178"/>
    <w:rsid w:val="007C065A"/>
    <w:rsid w:val="007C07AC"/>
    <w:rsid w:val="007C08A9"/>
    <w:rsid w:val="007C0F67"/>
    <w:rsid w:val="007C1709"/>
    <w:rsid w:val="007C18B2"/>
    <w:rsid w:val="007C1E6B"/>
    <w:rsid w:val="007C1FFB"/>
    <w:rsid w:val="007C2717"/>
    <w:rsid w:val="007C2F22"/>
    <w:rsid w:val="007C3224"/>
    <w:rsid w:val="007C3F4A"/>
    <w:rsid w:val="007C3F6E"/>
    <w:rsid w:val="007C416A"/>
    <w:rsid w:val="007C454B"/>
    <w:rsid w:val="007C45E9"/>
    <w:rsid w:val="007C4A7F"/>
    <w:rsid w:val="007C4AC7"/>
    <w:rsid w:val="007C4D8C"/>
    <w:rsid w:val="007C5699"/>
    <w:rsid w:val="007C5D05"/>
    <w:rsid w:val="007C61EC"/>
    <w:rsid w:val="007C6259"/>
    <w:rsid w:val="007C62CB"/>
    <w:rsid w:val="007C62E9"/>
    <w:rsid w:val="007C66E5"/>
    <w:rsid w:val="007C6B9B"/>
    <w:rsid w:val="007C6DE8"/>
    <w:rsid w:val="007C7009"/>
    <w:rsid w:val="007C70CA"/>
    <w:rsid w:val="007C779B"/>
    <w:rsid w:val="007C77D8"/>
    <w:rsid w:val="007C7BF4"/>
    <w:rsid w:val="007C7C70"/>
    <w:rsid w:val="007D0917"/>
    <w:rsid w:val="007D096E"/>
    <w:rsid w:val="007D1025"/>
    <w:rsid w:val="007D1CA6"/>
    <w:rsid w:val="007D1CF5"/>
    <w:rsid w:val="007D1EA4"/>
    <w:rsid w:val="007D2F16"/>
    <w:rsid w:val="007D350C"/>
    <w:rsid w:val="007D357B"/>
    <w:rsid w:val="007D3596"/>
    <w:rsid w:val="007D4816"/>
    <w:rsid w:val="007D4F3F"/>
    <w:rsid w:val="007D4FB2"/>
    <w:rsid w:val="007D5166"/>
    <w:rsid w:val="007D52BE"/>
    <w:rsid w:val="007D5640"/>
    <w:rsid w:val="007D5725"/>
    <w:rsid w:val="007D59DA"/>
    <w:rsid w:val="007D5B80"/>
    <w:rsid w:val="007D5CF2"/>
    <w:rsid w:val="007D62BB"/>
    <w:rsid w:val="007D6493"/>
    <w:rsid w:val="007D6F58"/>
    <w:rsid w:val="007E04A1"/>
    <w:rsid w:val="007E0AFF"/>
    <w:rsid w:val="007E0BAB"/>
    <w:rsid w:val="007E0EA9"/>
    <w:rsid w:val="007E1059"/>
    <w:rsid w:val="007E11B4"/>
    <w:rsid w:val="007E14BA"/>
    <w:rsid w:val="007E15CE"/>
    <w:rsid w:val="007E1C9B"/>
    <w:rsid w:val="007E1CF6"/>
    <w:rsid w:val="007E1F71"/>
    <w:rsid w:val="007E1FC1"/>
    <w:rsid w:val="007E26E1"/>
    <w:rsid w:val="007E28A2"/>
    <w:rsid w:val="007E2BEA"/>
    <w:rsid w:val="007E2C1B"/>
    <w:rsid w:val="007E2F93"/>
    <w:rsid w:val="007E3531"/>
    <w:rsid w:val="007E3D25"/>
    <w:rsid w:val="007E3DBD"/>
    <w:rsid w:val="007E4613"/>
    <w:rsid w:val="007E4C42"/>
    <w:rsid w:val="007E4D69"/>
    <w:rsid w:val="007E55E3"/>
    <w:rsid w:val="007E6068"/>
    <w:rsid w:val="007E66A8"/>
    <w:rsid w:val="007E688F"/>
    <w:rsid w:val="007E6C35"/>
    <w:rsid w:val="007E71FD"/>
    <w:rsid w:val="007E7F1F"/>
    <w:rsid w:val="007E7F95"/>
    <w:rsid w:val="007F0351"/>
    <w:rsid w:val="007F0D5A"/>
    <w:rsid w:val="007F0FCD"/>
    <w:rsid w:val="007F212F"/>
    <w:rsid w:val="007F2ED6"/>
    <w:rsid w:val="007F3058"/>
    <w:rsid w:val="007F3134"/>
    <w:rsid w:val="007F3163"/>
    <w:rsid w:val="007F3234"/>
    <w:rsid w:val="007F3537"/>
    <w:rsid w:val="007F3C1E"/>
    <w:rsid w:val="007F4147"/>
    <w:rsid w:val="007F4230"/>
    <w:rsid w:val="007F5841"/>
    <w:rsid w:val="007F5C34"/>
    <w:rsid w:val="007F5D34"/>
    <w:rsid w:val="007F6D13"/>
    <w:rsid w:val="007F7CA4"/>
    <w:rsid w:val="00800B88"/>
    <w:rsid w:val="00800E30"/>
    <w:rsid w:val="008015F8"/>
    <w:rsid w:val="008017E8"/>
    <w:rsid w:val="008024B7"/>
    <w:rsid w:val="00802F26"/>
    <w:rsid w:val="0080300A"/>
    <w:rsid w:val="0080333D"/>
    <w:rsid w:val="0080345A"/>
    <w:rsid w:val="0080362E"/>
    <w:rsid w:val="0080365F"/>
    <w:rsid w:val="00803CC8"/>
    <w:rsid w:val="00804507"/>
    <w:rsid w:val="00804826"/>
    <w:rsid w:val="00804DC8"/>
    <w:rsid w:val="008058C0"/>
    <w:rsid w:val="00805EF4"/>
    <w:rsid w:val="00806202"/>
    <w:rsid w:val="008062F1"/>
    <w:rsid w:val="00806954"/>
    <w:rsid w:val="00806D42"/>
    <w:rsid w:val="00806FCB"/>
    <w:rsid w:val="0080761B"/>
    <w:rsid w:val="008076A7"/>
    <w:rsid w:val="00807720"/>
    <w:rsid w:val="00807B2B"/>
    <w:rsid w:val="00807E53"/>
    <w:rsid w:val="00810067"/>
    <w:rsid w:val="008101E6"/>
    <w:rsid w:val="0081050E"/>
    <w:rsid w:val="00811541"/>
    <w:rsid w:val="008116D5"/>
    <w:rsid w:val="008120BF"/>
    <w:rsid w:val="00812422"/>
    <w:rsid w:val="00812654"/>
    <w:rsid w:val="00812C7B"/>
    <w:rsid w:val="00813258"/>
    <w:rsid w:val="00813512"/>
    <w:rsid w:val="00813E7C"/>
    <w:rsid w:val="008142C1"/>
    <w:rsid w:val="008144B6"/>
    <w:rsid w:val="0081470A"/>
    <w:rsid w:val="00814EBD"/>
    <w:rsid w:val="008150BD"/>
    <w:rsid w:val="0081523C"/>
    <w:rsid w:val="00815672"/>
    <w:rsid w:val="00815D5B"/>
    <w:rsid w:val="00816216"/>
    <w:rsid w:val="008168A4"/>
    <w:rsid w:val="00816C5A"/>
    <w:rsid w:val="00817611"/>
    <w:rsid w:val="00817645"/>
    <w:rsid w:val="00817DDC"/>
    <w:rsid w:val="0082057E"/>
    <w:rsid w:val="00820A62"/>
    <w:rsid w:val="0082128F"/>
    <w:rsid w:val="0082193D"/>
    <w:rsid w:val="00822015"/>
    <w:rsid w:val="00822490"/>
    <w:rsid w:val="00822B4B"/>
    <w:rsid w:val="00822B9A"/>
    <w:rsid w:val="00822D2A"/>
    <w:rsid w:val="0082325B"/>
    <w:rsid w:val="00823CFC"/>
    <w:rsid w:val="00823F73"/>
    <w:rsid w:val="008241F7"/>
    <w:rsid w:val="00825928"/>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B96"/>
    <w:rsid w:val="00831D65"/>
    <w:rsid w:val="0083223A"/>
    <w:rsid w:val="008322C9"/>
    <w:rsid w:val="0083272A"/>
    <w:rsid w:val="00833160"/>
    <w:rsid w:val="00833983"/>
    <w:rsid w:val="00833E38"/>
    <w:rsid w:val="00833F78"/>
    <w:rsid w:val="00834E84"/>
    <w:rsid w:val="00835048"/>
    <w:rsid w:val="008355B3"/>
    <w:rsid w:val="00835612"/>
    <w:rsid w:val="00836407"/>
    <w:rsid w:val="008371B9"/>
    <w:rsid w:val="008374FB"/>
    <w:rsid w:val="00837545"/>
    <w:rsid w:val="00837F7D"/>
    <w:rsid w:val="0084001D"/>
    <w:rsid w:val="0084078A"/>
    <w:rsid w:val="00840EEF"/>
    <w:rsid w:val="0084131F"/>
    <w:rsid w:val="0084146F"/>
    <w:rsid w:val="00841505"/>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C28"/>
    <w:rsid w:val="00845CD4"/>
    <w:rsid w:val="00845FF8"/>
    <w:rsid w:val="0084619F"/>
    <w:rsid w:val="008466E1"/>
    <w:rsid w:val="00846ABF"/>
    <w:rsid w:val="00846FDF"/>
    <w:rsid w:val="00847678"/>
    <w:rsid w:val="00847CEA"/>
    <w:rsid w:val="00850130"/>
    <w:rsid w:val="008501CD"/>
    <w:rsid w:val="008502FD"/>
    <w:rsid w:val="00850367"/>
    <w:rsid w:val="008505EC"/>
    <w:rsid w:val="0085060C"/>
    <w:rsid w:val="008508F4"/>
    <w:rsid w:val="00850A47"/>
    <w:rsid w:val="00851655"/>
    <w:rsid w:val="00851BA1"/>
    <w:rsid w:val="00852700"/>
    <w:rsid w:val="008527CD"/>
    <w:rsid w:val="00852880"/>
    <w:rsid w:val="00852902"/>
    <w:rsid w:val="00852DE1"/>
    <w:rsid w:val="00853383"/>
    <w:rsid w:val="00853CE9"/>
    <w:rsid w:val="0085413B"/>
    <w:rsid w:val="00854326"/>
    <w:rsid w:val="00854373"/>
    <w:rsid w:val="00854B62"/>
    <w:rsid w:val="00854BC9"/>
    <w:rsid w:val="00854FD3"/>
    <w:rsid w:val="008550C9"/>
    <w:rsid w:val="00855411"/>
    <w:rsid w:val="00855443"/>
    <w:rsid w:val="00855502"/>
    <w:rsid w:val="00855635"/>
    <w:rsid w:val="00855985"/>
    <w:rsid w:val="00855BC8"/>
    <w:rsid w:val="008566EF"/>
    <w:rsid w:val="0085798F"/>
    <w:rsid w:val="00860059"/>
    <w:rsid w:val="00860921"/>
    <w:rsid w:val="008612D8"/>
    <w:rsid w:val="00861DA7"/>
    <w:rsid w:val="00861F88"/>
    <w:rsid w:val="008623D7"/>
    <w:rsid w:val="00862436"/>
    <w:rsid w:val="00862555"/>
    <w:rsid w:val="0086255B"/>
    <w:rsid w:val="008625E8"/>
    <w:rsid w:val="00862C9B"/>
    <w:rsid w:val="0086364E"/>
    <w:rsid w:val="0086403D"/>
    <w:rsid w:val="008646D8"/>
    <w:rsid w:val="008647F6"/>
    <w:rsid w:val="0086480D"/>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7087A"/>
    <w:rsid w:val="008713AC"/>
    <w:rsid w:val="008714D9"/>
    <w:rsid w:val="0087192A"/>
    <w:rsid w:val="00871E43"/>
    <w:rsid w:val="008721DC"/>
    <w:rsid w:val="008722D9"/>
    <w:rsid w:val="0087242D"/>
    <w:rsid w:val="008724BA"/>
    <w:rsid w:val="00872AEA"/>
    <w:rsid w:val="00872AED"/>
    <w:rsid w:val="00872C99"/>
    <w:rsid w:val="008730B0"/>
    <w:rsid w:val="008733A0"/>
    <w:rsid w:val="008734AF"/>
    <w:rsid w:val="008745C7"/>
    <w:rsid w:val="0087490B"/>
    <w:rsid w:val="00874FD9"/>
    <w:rsid w:val="008751A7"/>
    <w:rsid w:val="008751BC"/>
    <w:rsid w:val="00875992"/>
    <w:rsid w:val="00875CFA"/>
    <w:rsid w:val="00875F4E"/>
    <w:rsid w:val="00876C99"/>
    <w:rsid w:val="008772AD"/>
    <w:rsid w:val="00877657"/>
    <w:rsid w:val="00877D02"/>
    <w:rsid w:val="00877E1C"/>
    <w:rsid w:val="008812DE"/>
    <w:rsid w:val="00881A27"/>
    <w:rsid w:val="00881E68"/>
    <w:rsid w:val="0088252F"/>
    <w:rsid w:val="008826CF"/>
    <w:rsid w:val="008828CF"/>
    <w:rsid w:val="00882DFD"/>
    <w:rsid w:val="0088307D"/>
    <w:rsid w:val="008831FC"/>
    <w:rsid w:val="00883A14"/>
    <w:rsid w:val="0088425C"/>
    <w:rsid w:val="00884619"/>
    <w:rsid w:val="008849FF"/>
    <w:rsid w:val="00884DD2"/>
    <w:rsid w:val="008855AD"/>
    <w:rsid w:val="0088578C"/>
    <w:rsid w:val="00886320"/>
    <w:rsid w:val="00886AA1"/>
    <w:rsid w:val="00887183"/>
    <w:rsid w:val="00887ACA"/>
    <w:rsid w:val="00887CCE"/>
    <w:rsid w:val="00887DE5"/>
    <w:rsid w:val="00887FAE"/>
    <w:rsid w:val="00890327"/>
    <w:rsid w:val="00890514"/>
    <w:rsid w:val="00890786"/>
    <w:rsid w:val="008908A0"/>
    <w:rsid w:val="0089166D"/>
    <w:rsid w:val="008919D9"/>
    <w:rsid w:val="00891BAC"/>
    <w:rsid w:val="00892DFB"/>
    <w:rsid w:val="00892E2E"/>
    <w:rsid w:val="00892FB9"/>
    <w:rsid w:val="00893884"/>
    <w:rsid w:val="00893A9E"/>
    <w:rsid w:val="00893C6C"/>
    <w:rsid w:val="00893E6F"/>
    <w:rsid w:val="0089418C"/>
    <w:rsid w:val="00894903"/>
    <w:rsid w:val="00894B1D"/>
    <w:rsid w:val="00894BCC"/>
    <w:rsid w:val="00895720"/>
    <w:rsid w:val="008964F3"/>
    <w:rsid w:val="00896642"/>
    <w:rsid w:val="00897035"/>
    <w:rsid w:val="00897A3C"/>
    <w:rsid w:val="00897B86"/>
    <w:rsid w:val="00897C7E"/>
    <w:rsid w:val="008A014F"/>
    <w:rsid w:val="008A0601"/>
    <w:rsid w:val="008A087E"/>
    <w:rsid w:val="008A0A8B"/>
    <w:rsid w:val="008A0DF1"/>
    <w:rsid w:val="008A1113"/>
    <w:rsid w:val="008A11C9"/>
    <w:rsid w:val="008A14FE"/>
    <w:rsid w:val="008A1597"/>
    <w:rsid w:val="008A1B44"/>
    <w:rsid w:val="008A1C02"/>
    <w:rsid w:val="008A2213"/>
    <w:rsid w:val="008A22CC"/>
    <w:rsid w:val="008A28FA"/>
    <w:rsid w:val="008A2BA1"/>
    <w:rsid w:val="008A2BC5"/>
    <w:rsid w:val="008A2FA6"/>
    <w:rsid w:val="008A3337"/>
    <w:rsid w:val="008A4348"/>
    <w:rsid w:val="008A4843"/>
    <w:rsid w:val="008A4D55"/>
    <w:rsid w:val="008A55DD"/>
    <w:rsid w:val="008A5947"/>
    <w:rsid w:val="008A5AC8"/>
    <w:rsid w:val="008A5B52"/>
    <w:rsid w:val="008A5B90"/>
    <w:rsid w:val="008A63FD"/>
    <w:rsid w:val="008A6458"/>
    <w:rsid w:val="008A657C"/>
    <w:rsid w:val="008A6752"/>
    <w:rsid w:val="008A6C85"/>
    <w:rsid w:val="008A6E97"/>
    <w:rsid w:val="008A7532"/>
    <w:rsid w:val="008A7561"/>
    <w:rsid w:val="008A7A22"/>
    <w:rsid w:val="008B01F0"/>
    <w:rsid w:val="008B020D"/>
    <w:rsid w:val="008B0289"/>
    <w:rsid w:val="008B04BB"/>
    <w:rsid w:val="008B05DC"/>
    <w:rsid w:val="008B07CF"/>
    <w:rsid w:val="008B0B37"/>
    <w:rsid w:val="008B0DC8"/>
    <w:rsid w:val="008B0E18"/>
    <w:rsid w:val="008B121E"/>
    <w:rsid w:val="008B122E"/>
    <w:rsid w:val="008B15BA"/>
    <w:rsid w:val="008B1601"/>
    <w:rsid w:val="008B164D"/>
    <w:rsid w:val="008B18A3"/>
    <w:rsid w:val="008B223F"/>
    <w:rsid w:val="008B2850"/>
    <w:rsid w:val="008B28AC"/>
    <w:rsid w:val="008B2D4D"/>
    <w:rsid w:val="008B2FD0"/>
    <w:rsid w:val="008B32EF"/>
    <w:rsid w:val="008B346D"/>
    <w:rsid w:val="008B3A1B"/>
    <w:rsid w:val="008B3BB2"/>
    <w:rsid w:val="008B3C63"/>
    <w:rsid w:val="008B410D"/>
    <w:rsid w:val="008B4335"/>
    <w:rsid w:val="008B4472"/>
    <w:rsid w:val="008B469E"/>
    <w:rsid w:val="008B495E"/>
    <w:rsid w:val="008B54D7"/>
    <w:rsid w:val="008B6221"/>
    <w:rsid w:val="008B6546"/>
    <w:rsid w:val="008B65A5"/>
    <w:rsid w:val="008B6D0A"/>
    <w:rsid w:val="008B6D39"/>
    <w:rsid w:val="008B6D51"/>
    <w:rsid w:val="008B70A0"/>
    <w:rsid w:val="008B718B"/>
    <w:rsid w:val="008B729D"/>
    <w:rsid w:val="008B76BA"/>
    <w:rsid w:val="008B7896"/>
    <w:rsid w:val="008C0651"/>
    <w:rsid w:val="008C0A1A"/>
    <w:rsid w:val="008C111C"/>
    <w:rsid w:val="008C14D0"/>
    <w:rsid w:val="008C2E16"/>
    <w:rsid w:val="008C37F0"/>
    <w:rsid w:val="008C4EEC"/>
    <w:rsid w:val="008C556C"/>
    <w:rsid w:val="008C570F"/>
    <w:rsid w:val="008C5E2F"/>
    <w:rsid w:val="008C68CA"/>
    <w:rsid w:val="008C6D2B"/>
    <w:rsid w:val="008C6E48"/>
    <w:rsid w:val="008C6FE9"/>
    <w:rsid w:val="008C7D5B"/>
    <w:rsid w:val="008D00EA"/>
    <w:rsid w:val="008D0379"/>
    <w:rsid w:val="008D0662"/>
    <w:rsid w:val="008D091B"/>
    <w:rsid w:val="008D1273"/>
    <w:rsid w:val="008D13E6"/>
    <w:rsid w:val="008D1521"/>
    <w:rsid w:val="008D18F4"/>
    <w:rsid w:val="008D1E89"/>
    <w:rsid w:val="008D22B8"/>
    <w:rsid w:val="008D2A54"/>
    <w:rsid w:val="008D2A6C"/>
    <w:rsid w:val="008D2DD7"/>
    <w:rsid w:val="008D31F1"/>
    <w:rsid w:val="008D3A99"/>
    <w:rsid w:val="008D3C7D"/>
    <w:rsid w:val="008D4115"/>
    <w:rsid w:val="008D4923"/>
    <w:rsid w:val="008D53C9"/>
    <w:rsid w:val="008D562A"/>
    <w:rsid w:val="008D5679"/>
    <w:rsid w:val="008D5725"/>
    <w:rsid w:val="008D58A3"/>
    <w:rsid w:val="008D5A54"/>
    <w:rsid w:val="008D5BD2"/>
    <w:rsid w:val="008D64E5"/>
    <w:rsid w:val="008D724C"/>
    <w:rsid w:val="008D7845"/>
    <w:rsid w:val="008D7C97"/>
    <w:rsid w:val="008D7DA8"/>
    <w:rsid w:val="008E03B4"/>
    <w:rsid w:val="008E0DED"/>
    <w:rsid w:val="008E0E5A"/>
    <w:rsid w:val="008E1397"/>
    <w:rsid w:val="008E24CC"/>
    <w:rsid w:val="008E263D"/>
    <w:rsid w:val="008E2C1B"/>
    <w:rsid w:val="008E2CBC"/>
    <w:rsid w:val="008E3062"/>
    <w:rsid w:val="008E344F"/>
    <w:rsid w:val="008E347E"/>
    <w:rsid w:val="008E372F"/>
    <w:rsid w:val="008E3815"/>
    <w:rsid w:val="008E3F3E"/>
    <w:rsid w:val="008E49C2"/>
    <w:rsid w:val="008E4A6E"/>
    <w:rsid w:val="008E4BBE"/>
    <w:rsid w:val="008E4F26"/>
    <w:rsid w:val="008E503C"/>
    <w:rsid w:val="008E544D"/>
    <w:rsid w:val="008E5502"/>
    <w:rsid w:val="008E5F7B"/>
    <w:rsid w:val="008E70B9"/>
    <w:rsid w:val="008E7687"/>
    <w:rsid w:val="008E7AD6"/>
    <w:rsid w:val="008F00AF"/>
    <w:rsid w:val="008F0602"/>
    <w:rsid w:val="008F0744"/>
    <w:rsid w:val="008F1057"/>
    <w:rsid w:val="008F13EB"/>
    <w:rsid w:val="008F1BE4"/>
    <w:rsid w:val="008F1F54"/>
    <w:rsid w:val="008F23BF"/>
    <w:rsid w:val="008F27D1"/>
    <w:rsid w:val="008F2C31"/>
    <w:rsid w:val="008F2CD5"/>
    <w:rsid w:val="008F32BE"/>
    <w:rsid w:val="008F345C"/>
    <w:rsid w:val="008F4437"/>
    <w:rsid w:val="008F47B7"/>
    <w:rsid w:val="008F577B"/>
    <w:rsid w:val="008F59F1"/>
    <w:rsid w:val="008F5ACD"/>
    <w:rsid w:val="008F5F0D"/>
    <w:rsid w:val="008F6262"/>
    <w:rsid w:val="008F6371"/>
    <w:rsid w:val="008F6D9B"/>
    <w:rsid w:val="008F7A6B"/>
    <w:rsid w:val="008F7B5F"/>
    <w:rsid w:val="008F7BCD"/>
    <w:rsid w:val="008F7F33"/>
    <w:rsid w:val="009000DA"/>
    <w:rsid w:val="00900EB8"/>
    <w:rsid w:val="0090104F"/>
    <w:rsid w:val="00901142"/>
    <w:rsid w:val="009011D8"/>
    <w:rsid w:val="00901393"/>
    <w:rsid w:val="00901AE2"/>
    <w:rsid w:val="00901D29"/>
    <w:rsid w:val="00901E18"/>
    <w:rsid w:val="00902046"/>
    <w:rsid w:val="0090248A"/>
    <w:rsid w:val="00902CDB"/>
    <w:rsid w:val="00902EE8"/>
    <w:rsid w:val="00902F84"/>
    <w:rsid w:val="00903819"/>
    <w:rsid w:val="00903F2E"/>
    <w:rsid w:val="009040EC"/>
    <w:rsid w:val="0090420E"/>
    <w:rsid w:val="009043F6"/>
    <w:rsid w:val="00904419"/>
    <w:rsid w:val="009045BF"/>
    <w:rsid w:val="0090486F"/>
    <w:rsid w:val="00904A26"/>
    <w:rsid w:val="00904E71"/>
    <w:rsid w:val="0090542A"/>
    <w:rsid w:val="00905525"/>
    <w:rsid w:val="00905616"/>
    <w:rsid w:val="009058BA"/>
    <w:rsid w:val="0090599A"/>
    <w:rsid w:val="00905F4D"/>
    <w:rsid w:val="009062D3"/>
    <w:rsid w:val="009067F7"/>
    <w:rsid w:val="0090683E"/>
    <w:rsid w:val="00906A56"/>
    <w:rsid w:val="009074F0"/>
    <w:rsid w:val="00907ADE"/>
    <w:rsid w:val="00907FEE"/>
    <w:rsid w:val="009108DD"/>
    <w:rsid w:val="00910931"/>
    <w:rsid w:val="00910DC3"/>
    <w:rsid w:val="00911621"/>
    <w:rsid w:val="0091199C"/>
    <w:rsid w:val="00911BC6"/>
    <w:rsid w:val="00912168"/>
    <w:rsid w:val="00912C14"/>
    <w:rsid w:val="00912F57"/>
    <w:rsid w:val="00913326"/>
    <w:rsid w:val="00913354"/>
    <w:rsid w:val="0091339B"/>
    <w:rsid w:val="00913578"/>
    <w:rsid w:val="0091385F"/>
    <w:rsid w:val="00913F3E"/>
    <w:rsid w:val="0091405D"/>
    <w:rsid w:val="009145C5"/>
    <w:rsid w:val="00914742"/>
    <w:rsid w:val="00914CD9"/>
    <w:rsid w:val="0091575E"/>
    <w:rsid w:val="009158BE"/>
    <w:rsid w:val="00915C00"/>
    <w:rsid w:val="0091614D"/>
    <w:rsid w:val="009166CB"/>
    <w:rsid w:val="00916D1A"/>
    <w:rsid w:val="00916FB6"/>
    <w:rsid w:val="0091705E"/>
    <w:rsid w:val="009170D4"/>
    <w:rsid w:val="00917400"/>
    <w:rsid w:val="009177AD"/>
    <w:rsid w:val="00917999"/>
    <w:rsid w:val="00917AB2"/>
    <w:rsid w:val="009202C7"/>
    <w:rsid w:val="0092104A"/>
    <w:rsid w:val="009212CD"/>
    <w:rsid w:val="00921DAD"/>
    <w:rsid w:val="00921FE8"/>
    <w:rsid w:val="00922005"/>
    <w:rsid w:val="009220DB"/>
    <w:rsid w:val="0092243E"/>
    <w:rsid w:val="00922622"/>
    <w:rsid w:val="00922A23"/>
    <w:rsid w:val="00922B7C"/>
    <w:rsid w:val="00922F25"/>
    <w:rsid w:val="0092385C"/>
    <w:rsid w:val="00923FAE"/>
    <w:rsid w:val="009241B5"/>
    <w:rsid w:val="00924260"/>
    <w:rsid w:val="00924502"/>
    <w:rsid w:val="009245D3"/>
    <w:rsid w:val="009255CE"/>
    <w:rsid w:val="009260CA"/>
    <w:rsid w:val="009267A6"/>
    <w:rsid w:val="00927037"/>
    <w:rsid w:val="00927230"/>
    <w:rsid w:val="00927673"/>
    <w:rsid w:val="00927904"/>
    <w:rsid w:val="00930430"/>
    <w:rsid w:val="00930748"/>
    <w:rsid w:val="00930841"/>
    <w:rsid w:val="00931E92"/>
    <w:rsid w:val="00932778"/>
    <w:rsid w:val="00933030"/>
    <w:rsid w:val="009330C1"/>
    <w:rsid w:val="0093348B"/>
    <w:rsid w:val="00933CFF"/>
    <w:rsid w:val="00934914"/>
    <w:rsid w:val="00934A4C"/>
    <w:rsid w:val="00935A1B"/>
    <w:rsid w:val="00935A1F"/>
    <w:rsid w:val="00935A38"/>
    <w:rsid w:val="00935B9F"/>
    <w:rsid w:val="00935E3D"/>
    <w:rsid w:val="0093616C"/>
    <w:rsid w:val="0093657E"/>
    <w:rsid w:val="0093696D"/>
    <w:rsid w:val="00937358"/>
    <w:rsid w:val="00937647"/>
    <w:rsid w:val="0093787B"/>
    <w:rsid w:val="00940631"/>
    <w:rsid w:val="00940788"/>
    <w:rsid w:val="00940FCA"/>
    <w:rsid w:val="00941216"/>
    <w:rsid w:val="009413BE"/>
    <w:rsid w:val="0094180C"/>
    <w:rsid w:val="00942091"/>
    <w:rsid w:val="00942356"/>
    <w:rsid w:val="009425EE"/>
    <w:rsid w:val="00943E24"/>
    <w:rsid w:val="00944184"/>
    <w:rsid w:val="00944928"/>
    <w:rsid w:val="00944A9B"/>
    <w:rsid w:val="0094516F"/>
    <w:rsid w:val="009451DE"/>
    <w:rsid w:val="00945315"/>
    <w:rsid w:val="00945712"/>
    <w:rsid w:val="00945C61"/>
    <w:rsid w:val="00945FE7"/>
    <w:rsid w:val="00946009"/>
    <w:rsid w:val="00946506"/>
    <w:rsid w:val="00946B38"/>
    <w:rsid w:val="0095060C"/>
    <w:rsid w:val="009508DD"/>
    <w:rsid w:val="00950C74"/>
    <w:rsid w:val="00950E99"/>
    <w:rsid w:val="009511A9"/>
    <w:rsid w:val="009512A0"/>
    <w:rsid w:val="0095161C"/>
    <w:rsid w:val="00951E8F"/>
    <w:rsid w:val="00952926"/>
    <w:rsid w:val="00952D82"/>
    <w:rsid w:val="00952E84"/>
    <w:rsid w:val="00953036"/>
    <w:rsid w:val="00953268"/>
    <w:rsid w:val="00953460"/>
    <w:rsid w:val="00953D58"/>
    <w:rsid w:val="00955079"/>
    <w:rsid w:val="00955458"/>
    <w:rsid w:val="00955481"/>
    <w:rsid w:val="009554C7"/>
    <w:rsid w:val="009557EE"/>
    <w:rsid w:val="00955EC5"/>
    <w:rsid w:val="009561DC"/>
    <w:rsid w:val="009564DE"/>
    <w:rsid w:val="009566DE"/>
    <w:rsid w:val="009569AA"/>
    <w:rsid w:val="00956D19"/>
    <w:rsid w:val="00957756"/>
    <w:rsid w:val="0095778B"/>
    <w:rsid w:val="009606B0"/>
    <w:rsid w:val="009612A1"/>
    <w:rsid w:val="009614DF"/>
    <w:rsid w:val="00961D41"/>
    <w:rsid w:val="009623D0"/>
    <w:rsid w:val="009626E1"/>
    <w:rsid w:val="00962AF9"/>
    <w:rsid w:val="00962D0A"/>
    <w:rsid w:val="009632A4"/>
    <w:rsid w:val="00963A33"/>
    <w:rsid w:val="00963F73"/>
    <w:rsid w:val="009642AC"/>
    <w:rsid w:val="0096448F"/>
    <w:rsid w:val="00964564"/>
    <w:rsid w:val="00964782"/>
    <w:rsid w:val="00965993"/>
    <w:rsid w:val="009661D2"/>
    <w:rsid w:val="0096654A"/>
    <w:rsid w:val="0096669C"/>
    <w:rsid w:val="009667B5"/>
    <w:rsid w:val="00966905"/>
    <w:rsid w:val="00966BE3"/>
    <w:rsid w:val="0096707E"/>
    <w:rsid w:val="0096751F"/>
    <w:rsid w:val="00967B25"/>
    <w:rsid w:val="00970648"/>
    <w:rsid w:val="00970A28"/>
    <w:rsid w:val="009716DD"/>
    <w:rsid w:val="0097190C"/>
    <w:rsid w:val="00972224"/>
    <w:rsid w:val="00972721"/>
    <w:rsid w:val="009730C2"/>
    <w:rsid w:val="0097316B"/>
    <w:rsid w:val="00973191"/>
    <w:rsid w:val="00973B64"/>
    <w:rsid w:val="00973C43"/>
    <w:rsid w:val="00974818"/>
    <w:rsid w:val="00974928"/>
    <w:rsid w:val="00974B1F"/>
    <w:rsid w:val="009752C9"/>
    <w:rsid w:val="009752DB"/>
    <w:rsid w:val="0097605E"/>
    <w:rsid w:val="00976D96"/>
    <w:rsid w:val="009774F2"/>
    <w:rsid w:val="0097775B"/>
    <w:rsid w:val="00977925"/>
    <w:rsid w:val="00977B74"/>
    <w:rsid w:val="00977E36"/>
    <w:rsid w:val="00980750"/>
    <w:rsid w:val="0098087E"/>
    <w:rsid w:val="00980B8B"/>
    <w:rsid w:val="00980BD0"/>
    <w:rsid w:val="00981821"/>
    <w:rsid w:val="009818B8"/>
    <w:rsid w:val="009825C4"/>
    <w:rsid w:val="00983072"/>
    <w:rsid w:val="00983365"/>
    <w:rsid w:val="009833C9"/>
    <w:rsid w:val="0098369D"/>
    <w:rsid w:val="00984230"/>
    <w:rsid w:val="00984283"/>
    <w:rsid w:val="009842F2"/>
    <w:rsid w:val="00985925"/>
    <w:rsid w:val="009863C6"/>
    <w:rsid w:val="009863FA"/>
    <w:rsid w:val="009865B4"/>
    <w:rsid w:val="00986BCE"/>
    <w:rsid w:val="00986C49"/>
    <w:rsid w:val="00986CD7"/>
    <w:rsid w:val="009877FB"/>
    <w:rsid w:val="00987BCF"/>
    <w:rsid w:val="00990887"/>
    <w:rsid w:val="00991012"/>
    <w:rsid w:val="00991022"/>
    <w:rsid w:val="009913A2"/>
    <w:rsid w:val="00991597"/>
    <w:rsid w:val="00991B71"/>
    <w:rsid w:val="0099212F"/>
    <w:rsid w:val="00992AC4"/>
    <w:rsid w:val="00992ED0"/>
    <w:rsid w:val="0099307D"/>
    <w:rsid w:val="0099370E"/>
    <w:rsid w:val="00993858"/>
    <w:rsid w:val="00993B8A"/>
    <w:rsid w:val="00993C3B"/>
    <w:rsid w:val="00993FE7"/>
    <w:rsid w:val="00994350"/>
    <w:rsid w:val="00994C94"/>
    <w:rsid w:val="00994CF8"/>
    <w:rsid w:val="00994FF0"/>
    <w:rsid w:val="0099506A"/>
    <w:rsid w:val="009950CE"/>
    <w:rsid w:val="00995485"/>
    <w:rsid w:val="009958F4"/>
    <w:rsid w:val="00995B17"/>
    <w:rsid w:val="00995C6B"/>
    <w:rsid w:val="00995F45"/>
    <w:rsid w:val="009964F2"/>
    <w:rsid w:val="00996564"/>
    <w:rsid w:val="009968CF"/>
    <w:rsid w:val="00996A2A"/>
    <w:rsid w:val="00997339"/>
    <w:rsid w:val="009A0016"/>
    <w:rsid w:val="009A0126"/>
    <w:rsid w:val="009A055F"/>
    <w:rsid w:val="009A1004"/>
    <w:rsid w:val="009A17DF"/>
    <w:rsid w:val="009A1B1F"/>
    <w:rsid w:val="009A1EDF"/>
    <w:rsid w:val="009A1FBA"/>
    <w:rsid w:val="009A1FCF"/>
    <w:rsid w:val="009A2076"/>
    <w:rsid w:val="009A2DC7"/>
    <w:rsid w:val="009A3021"/>
    <w:rsid w:val="009A3486"/>
    <w:rsid w:val="009A34F1"/>
    <w:rsid w:val="009A374E"/>
    <w:rsid w:val="009A4045"/>
    <w:rsid w:val="009A486B"/>
    <w:rsid w:val="009A48E2"/>
    <w:rsid w:val="009A5075"/>
    <w:rsid w:val="009A5234"/>
    <w:rsid w:val="009A54A5"/>
    <w:rsid w:val="009A58F8"/>
    <w:rsid w:val="009A5ABF"/>
    <w:rsid w:val="009A5B39"/>
    <w:rsid w:val="009A5E8F"/>
    <w:rsid w:val="009A6083"/>
    <w:rsid w:val="009A6362"/>
    <w:rsid w:val="009A6AF0"/>
    <w:rsid w:val="009A7664"/>
    <w:rsid w:val="009A77F4"/>
    <w:rsid w:val="009A7F41"/>
    <w:rsid w:val="009A7FC5"/>
    <w:rsid w:val="009B03E7"/>
    <w:rsid w:val="009B0627"/>
    <w:rsid w:val="009B09C2"/>
    <w:rsid w:val="009B0AE0"/>
    <w:rsid w:val="009B156B"/>
    <w:rsid w:val="009B16CA"/>
    <w:rsid w:val="009B1B09"/>
    <w:rsid w:val="009B1F90"/>
    <w:rsid w:val="009B22C9"/>
    <w:rsid w:val="009B36AF"/>
    <w:rsid w:val="009B379A"/>
    <w:rsid w:val="009B4072"/>
    <w:rsid w:val="009B40C4"/>
    <w:rsid w:val="009B4173"/>
    <w:rsid w:val="009B4C40"/>
    <w:rsid w:val="009B4D84"/>
    <w:rsid w:val="009B51D8"/>
    <w:rsid w:val="009B5682"/>
    <w:rsid w:val="009B5E37"/>
    <w:rsid w:val="009B5F09"/>
    <w:rsid w:val="009B5F6B"/>
    <w:rsid w:val="009B60B3"/>
    <w:rsid w:val="009B6192"/>
    <w:rsid w:val="009B68A6"/>
    <w:rsid w:val="009B6E8F"/>
    <w:rsid w:val="009B6E96"/>
    <w:rsid w:val="009B708B"/>
    <w:rsid w:val="009B724B"/>
    <w:rsid w:val="009B779B"/>
    <w:rsid w:val="009C04B9"/>
    <w:rsid w:val="009C078B"/>
    <w:rsid w:val="009C0D58"/>
    <w:rsid w:val="009C115C"/>
    <w:rsid w:val="009C1A62"/>
    <w:rsid w:val="009C1DFA"/>
    <w:rsid w:val="009C23B7"/>
    <w:rsid w:val="009C3697"/>
    <w:rsid w:val="009C3FE7"/>
    <w:rsid w:val="009C43B8"/>
    <w:rsid w:val="009C4663"/>
    <w:rsid w:val="009C51CF"/>
    <w:rsid w:val="009C5585"/>
    <w:rsid w:val="009C6ED6"/>
    <w:rsid w:val="009C6FEA"/>
    <w:rsid w:val="009C7312"/>
    <w:rsid w:val="009C7492"/>
    <w:rsid w:val="009C7715"/>
    <w:rsid w:val="009C78AD"/>
    <w:rsid w:val="009C7C27"/>
    <w:rsid w:val="009D14AA"/>
    <w:rsid w:val="009D16B9"/>
    <w:rsid w:val="009D1F1A"/>
    <w:rsid w:val="009D23EC"/>
    <w:rsid w:val="009D240E"/>
    <w:rsid w:val="009D2BAA"/>
    <w:rsid w:val="009D2C5B"/>
    <w:rsid w:val="009D2D55"/>
    <w:rsid w:val="009D31F2"/>
    <w:rsid w:val="009D3306"/>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8E7"/>
    <w:rsid w:val="009D7BBA"/>
    <w:rsid w:val="009D7D11"/>
    <w:rsid w:val="009E068E"/>
    <w:rsid w:val="009E0BB8"/>
    <w:rsid w:val="009E0D53"/>
    <w:rsid w:val="009E13A2"/>
    <w:rsid w:val="009E1F7F"/>
    <w:rsid w:val="009E24E9"/>
    <w:rsid w:val="009E3164"/>
    <w:rsid w:val="009E33CD"/>
    <w:rsid w:val="009E3A3D"/>
    <w:rsid w:val="009E3FA0"/>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2191"/>
    <w:rsid w:val="009F2265"/>
    <w:rsid w:val="009F2422"/>
    <w:rsid w:val="009F2AC4"/>
    <w:rsid w:val="009F3012"/>
    <w:rsid w:val="009F32FF"/>
    <w:rsid w:val="009F3301"/>
    <w:rsid w:val="009F341F"/>
    <w:rsid w:val="009F3765"/>
    <w:rsid w:val="009F48C5"/>
    <w:rsid w:val="009F535A"/>
    <w:rsid w:val="009F584F"/>
    <w:rsid w:val="009F70D0"/>
    <w:rsid w:val="009F7441"/>
    <w:rsid w:val="009F7475"/>
    <w:rsid w:val="009F75D7"/>
    <w:rsid w:val="009F7A29"/>
    <w:rsid w:val="009F7B35"/>
    <w:rsid w:val="00A0003F"/>
    <w:rsid w:val="00A0059E"/>
    <w:rsid w:val="00A005A5"/>
    <w:rsid w:val="00A00CE8"/>
    <w:rsid w:val="00A00FBF"/>
    <w:rsid w:val="00A0112F"/>
    <w:rsid w:val="00A01255"/>
    <w:rsid w:val="00A013A2"/>
    <w:rsid w:val="00A0154A"/>
    <w:rsid w:val="00A01F93"/>
    <w:rsid w:val="00A01FE0"/>
    <w:rsid w:val="00A022DC"/>
    <w:rsid w:val="00A02537"/>
    <w:rsid w:val="00A0267E"/>
    <w:rsid w:val="00A02825"/>
    <w:rsid w:val="00A02C47"/>
    <w:rsid w:val="00A02F2C"/>
    <w:rsid w:val="00A0305B"/>
    <w:rsid w:val="00A031FA"/>
    <w:rsid w:val="00A03923"/>
    <w:rsid w:val="00A040C4"/>
    <w:rsid w:val="00A0417E"/>
    <w:rsid w:val="00A04299"/>
    <w:rsid w:val="00A042E3"/>
    <w:rsid w:val="00A04812"/>
    <w:rsid w:val="00A056EE"/>
    <w:rsid w:val="00A05C28"/>
    <w:rsid w:val="00A05CE0"/>
    <w:rsid w:val="00A05D2B"/>
    <w:rsid w:val="00A05DAA"/>
    <w:rsid w:val="00A06000"/>
    <w:rsid w:val="00A064C9"/>
    <w:rsid w:val="00A066F9"/>
    <w:rsid w:val="00A07044"/>
    <w:rsid w:val="00A075B3"/>
    <w:rsid w:val="00A0799D"/>
    <w:rsid w:val="00A101CE"/>
    <w:rsid w:val="00A102A0"/>
    <w:rsid w:val="00A1040F"/>
    <w:rsid w:val="00A10468"/>
    <w:rsid w:val="00A108BB"/>
    <w:rsid w:val="00A10A36"/>
    <w:rsid w:val="00A10A5F"/>
    <w:rsid w:val="00A10C18"/>
    <w:rsid w:val="00A1111A"/>
    <w:rsid w:val="00A1141F"/>
    <w:rsid w:val="00A11426"/>
    <w:rsid w:val="00A11463"/>
    <w:rsid w:val="00A118D2"/>
    <w:rsid w:val="00A11930"/>
    <w:rsid w:val="00A11AD5"/>
    <w:rsid w:val="00A11E24"/>
    <w:rsid w:val="00A12493"/>
    <w:rsid w:val="00A12CF6"/>
    <w:rsid w:val="00A1362D"/>
    <w:rsid w:val="00A136F5"/>
    <w:rsid w:val="00A13A5A"/>
    <w:rsid w:val="00A13D37"/>
    <w:rsid w:val="00A1543D"/>
    <w:rsid w:val="00A154EE"/>
    <w:rsid w:val="00A155D4"/>
    <w:rsid w:val="00A155E8"/>
    <w:rsid w:val="00A1594F"/>
    <w:rsid w:val="00A15C6D"/>
    <w:rsid w:val="00A16894"/>
    <w:rsid w:val="00A171EC"/>
    <w:rsid w:val="00A172B7"/>
    <w:rsid w:val="00A17393"/>
    <w:rsid w:val="00A1762D"/>
    <w:rsid w:val="00A17718"/>
    <w:rsid w:val="00A208D6"/>
    <w:rsid w:val="00A213E6"/>
    <w:rsid w:val="00A21992"/>
    <w:rsid w:val="00A21AE4"/>
    <w:rsid w:val="00A21C17"/>
    <w:rsid w:val="00A21CC6"/>
    <w:rsid w:val="00A227D1"/>
    <w:rsid w:val="00A22BCB"/>
    <w:rsid w:val="00A22CF7"/>
    <w:rsid w:val="00A22D0E"/>
    <w:rsid w:val="00A22E6B"/>
    <w:rsid w:val="00A235E2"/>
    <w:rsid w:val="00A23698"/>
    <w:rsid w:val="00A23FDC"/>
    <w:rsid w:val="00A2477C"/>
    <w:rsid w:val="00A24BAF"/>
    <w:rsid w:val="00A24DE4"/>
    <w:rsid w:val="00A24EFE"/>
    <w:rsid w:val="00A24F9A"/>
    <w:rsid w:val="00A25626"/>
    <w:rsid w:val="00A256B2"/>
    <w:rsid w:val="00A25C32"/>
    <w:rsid w:val="00A26201"/>
    <w:rsid w:val="00A26CE2"/>
    <w:rsid w:val="00A26EB1"/>
    <w:rsid w:val="00A2717F"/>
    <w:rsid w:val="00A2720A"/>
    <w:rsid w:val="00A274A8"/>
    <w:rsid w:val="00A2751D"/>
    <w:rsid w:val="00A27A86"/>
    <w:rsid w:val="00A30126"/>
    <w:rsid w:val="00A302F9"/>
    <w:rsid w:val="00A304C0"/>
    <w:rsid w:val="00A30627"/>
    <w:rsid w:val="00A30B98"/>
    <w:rsid w:val="00A30F77"/>
    <w:rsid w:val="00A3119B"/>
    <w:rsid w:val="00A31966"/>
    <w:rsid w:val="00A31C04"/>
    <w:rsid w:val="00A32650"/>
    <w:rsid w:val="00A32932"/>
    <w:rsid w:val="00A32A5C"/>
    <w:rsid w:val="00A32AAB"/>
    <w:rsid w:val="00A3301E"/>
    <w:rsid w:val="00A3312A"/>
    <w:rsid w:val="00A331AA"/>
    <w:rsid w:val="00A334BF"/>
    <w:rsid w:val="00A336E2"/>
    <w:rsid w:val="00A33852"/>
    <w:rsid w:val="00A3403C"/>
    <w:rsid w:val="00A34114"/>
    <w:rsid w:val="00A342F7"/>
    <w:rsid w:val="00A3477B"/>
    <w:rsid w:val="00A34A59"/>
    <w:rsid w:val="00A35151"/>
    <w:rsid w:val="00A35E40"/>
    <w:rsid w:val="00A364C6"/>
    <w:rsid w:val="00A368A9"/>
    <w:rsid w:val="00A36E61"/>
    <w:rsid w:val="00A36E93"/>
    <w:rsid w:val="00A370C0"/>
    <w:rsid w:val="00A37551"/>
    <w:rsid w:val="00A40A19"/>
    <w:rsid w:val="00A40C78"/>
    <w:rsid w:val="00A40E5D"/>
    <w:rsid w:val="00A4107C"/>
    <w:rsid w:val="00A418FB"/>
    <w:rsid w:val="00A41945"/>
    <w:rsid w:val="00A41DB2"/>
    <w:rsid w:val="00A42119"/>
    <w:rsid w:val="00A42A1A"/>
    <w:rsid w:val="00A43051"/>
    <w:rsid w:val="00A436AC"/>
    <w:rsid w:val="00A43EC3"/>
    <w:rsid w:val="00A448C8"/>
    <w:rsid w:val="00A44FC5"/>
    <w:rsid w:val="00A45076"/>
    <w:rsid w:val="00A45227"/>
    <w:rsid w:val="00A456B0"/>
    <w:rsid w:val="00A457FF"/>
    <w:rsid w:val="00A45854"/>
    <w:rsid w:val="00A45997"/>
    <w:rsid w:val="00A45C48"/>
    <w:rsid w:val="00A45CAF"/>
    <w:rsid w:val="00A45E00"/>
    <w:rsid w:val="00A4650D"/>
    <w:rsid w:val="00A4671F"/>
    <w:rsid w:val="00A46B66"/>
    <w:rsid w:val="00A46E4C"/>
    <w:rsid w:val="00A46F67"/>
    <w:rsid w:val="00A475E2"/>
    <w:rsid w:val="00A4795D"/>
    <w:rsid w:val="00A47A42"/>
    <w:rsid w:val="00A50151"/>
    <w:rsid w:val="00A501D1"/>
    <w:rsid w:val="00A5082B"/>
    <w:rsid w:val="00A5148F"/>
    <w:rsid w:val="00A51504"/>
    <w:rsid w:val="00A5163A"/>
    <w:rsid w:val="00A51E35"/>
    <w:rsid w:val="00A52170"/>
    <w:rsid w:val="00A53138"/>
    <w:rsid w:val="00A5327A"/>
    <w:rsid w:val="00A53B57"/>
    <w:rsid w:val="00A5434C"/>
    <w:rsid w:val="00A545E0"/>
    <w:rsid w:val="00A54E37"/>
    <w:rsid w:val="00A54F96"/>
    <w:rsid w:val="00A54FBF"/>
    <w:rsid w:val="00A55307"/>
    <w:rsid w:val="00A555D1"/>
    <w:rsid w:val="00A55EA5"/>
    <w:rsid w:val="00A5602A"/>
    <w:rsid w:val="00A57171"/>
    <w:rsid w:val="00A575D1"/>
    <w:rsid w:val="00A57B45"/>
    <w:rsid w:val="00A57C22"/>
    <w:rsid w:val="00A57CAD"/>
    <w:rsid w:val="00A57DFA"/>
    <w:rsid w:val="00A60CBA"/>
    <w:rsid w:val="00A60E22"/>
    <w:rsid w:val="00A616AA"/>
    <w:rsid w:val="00A617AA"/>
    <w:rsid w:val="00A622F9"/>
    <w:rsid w:val="00A624B5"/>
    <w:rsid w:val="00A62E16"/>
    <w:rsid w:val="00A630DB"/>
    <w:rsid w:val="00A63467"/>
    <w:rsid w:val="00A63693"/>
    <w:rsid w:val="00A636F2"/>
    <w:rsid w:val="00A639EC"/>
    <w:rsid w:val="00A643C1"/>
    <w:rsid w:val="00A645B2"/>
    <w:rsid w:val="00A645C9"/>
    <w:rsid w:val="00A6501C"/>
    <w:rsid w:val="00A65089"/>
    <w:rsid w:val="00A650F3"/>
    <w:rsid w:val="00A65138"/>
    <w:rsid w:val="00A652E8"/>
    <w:rsid w:val="00A65DD7"/>
    <w:rsid w:val="00A66184"/>
    <w:rsid w:val="00A66C55"/>
    <w:rsid w:val="00A67044"/>
    <w:rsid w:val="00A67124"/>
    <w:rsid w:val="00A67CB1"/>
    <w:rsid w:val="00A67EAB"/>
    <w:rsid w:val="00A67EBF"/>
    <w:rsid w:val="00A7000C"/>
    <w:rsid w:val="00A70DFA"/>
    <w:rsid w:val="00A70E2E"/>
    <w:rsid w:val="00A71B28"/>
    <w:rsid w:val="00A72307"/>
    <w:rsid w:val="00A72C40"/>
    <w:rsid w:val="00A7332D"/>
    <w:rsid w:val="00A73C68"/>
    <w:rsid w:val="00A73F23"/>
    <w:rsid w:val="00A74123"/>
    <w:rsid w:val="00A7412A"/>
    <w:rsid w:val="00A74218"/>
    <w:rsid w:val="00A7459D"/>
    <w:rsid w:val="00A746BE"/>
    <w:rsid w:val="00A74B97"/>
    <w:rsid w:val="00A74F89"/>
    <w:rsid w:val="00A75421"/>
    <w:rsid w:val="00A760F7"/>
    <w:rsid w:val="00A76848"/>
    <w:rsid w:val="00A76A4F"/>
    <w:rsid w:val="00A76C01"/>
    <w:rsid w:val="00A77B15"/>
    <w:rsid w:val="00A77E0B"/>
    <w:rsid w:val="00A803A4"/>
    <w:rsid w:val="00A803F4"/>
    <w:rsid w:val="00A8057F"/>
    <w:rsid w:val="00A80936"/>
    <w:rsid w:val="00A80DB0"/>
    <w:rsid w:val="00A80E9D"/>
    <w:rsid w:val="00A81244"/>
    <w:rsid w:val="00A81458"/>
    <w:rsid w:val="00A81501"/>
    <w:rsid w:val="00A81B48"/>
    <w:rsid w:val="00A81BC3"/>
    <w:rsid w:val="00A8222D"/>
    <w:rsid w:val="00A82368"/>
    <w:rsid w:val="00A824CA"/>
    <w:rsid w:val="00A826F4"/>
    <w:rsid w:val="00A827BF"/>
    <w:rsid w:val="00A83114"/>
    <w:rsid w:val="00A83A21"/>
    <w:rsid w:val="00A83A24"/>
    <w:rsid w:val="00A83A66"/>
    <w:rsid w:val="00A83B60"/>
    <w:rsid w:val="00A84273"/>
    <w:rsid w:val="00A84761"/>
    <w:rsid w:val="00A849BC"/>
    <w:rsid w:val="00A84D45"/>
    <w:rsid w:val="00A85A60"/>
    <w:rsid w:val="00A85AC7"/>
    <w:rsid w:val="00A85AE2"/>
    <w:rsid w:val="00A85B7D"/>
    <w:rsid w:val="00A85DA0"/>
    <w:rsid w:val="00A861C5"/>
    <w:rsid w:val="00A861FF"/>
    <w:rsid w:val="00A86B0C"/>
    <w:rsid w:val="00A86C53"/>
    <w:rsid w:val="00A871A4"/>
    <w:rsid w:val="00A8767B"/>
    <w:rsid w:val="00A878D9"/>
    <w:rsid w:val="00A87E9C"/>
    <w:rsid w:val="00A903FB"/>
    <w:rsid w:val="00A90540"/>
    <w:rsid w:val="00A90678"/>
    <w:rsid w:val="00A9156A"/>
    <w:rsid w:val="00A919D3"/>
    <w:rsid w:val="00A91A45"/>
    <w:rsid w:val="00A92384"/>
    <w:rsid w:val="00A924D2"/>
    <w:rsid w:val="00A92918"/>
    <w:rsid w:val="00A92BA0"/>
    <w:rsid w:val="00A92D03"/>
    <w:rsid w:val="00A93804"/>
    <w:rsid w:val="00A93CAA"/>
    <w:rsid w:val="00A94378"/>
    <w:rsid w:val="00A947AD"/>
    <w:rsid w:val="00A94894"/>
    <w:rsid w:val="00A95072"/>
    <w:rsid w:val="00A95457"/>
    <w:rsid w:val="00A958C6"/>
    <w:rsid w:val="00A95BBE"/>
    <w:rsid w:val="00A95D50"/>
    <w:rsid w:val="00A96789"/>
    <w:rsid w:val="00A9685F"/>
    <w:rsid w:val="00A96883"/>
    <w:rsid w:val="00A9710E"/>
    <w:rsid w:val="00A9725F"/>
    <w:rsid w:val="00A974F8"/>
    <w:rsid w:val="00A9796C"/>
    <w:rsid w:val="00A97B5D"/>
    <w:rsid w:val="00A97BC1"/>
    <w:rsid w:val="00A97D41"/>
    <w:rsid w:val="00AA0284"/>
    <w:rsid w:val="00AA0443"/>
    <w:rsid w:val="00AA0B23"/>
    <w:rsid w:val="00AA0D52"/>
    <w:rsid w:val="00AA189A"/>
    <w:rsid w:val="00AA2082"/>
    <w:rsid w:val="00AA21AA"/>
    <w:rsid w:val="00AA2310"/>
    <w:rsid w:val="00AA2AF9"/>
    <w:rsid w:val="00AA2F8E"/>
    <w:rsid w:val="00AA30E3"/>
    <w:rsid w:val="00AA3874"/>
    <w:rsid w:val="00AA3C57"/>
    <w:rsid w:val="00AA4297"/>
    <w:rsid w:val="00AA4519"/>
    <w:rsid w:val="00AA4724"/>
    <w:rsid w:val="00AA4A36"/>
    <w:rsid w:val="00AA4BED"/>
    <w:rsid w:val="00AA4FBD"/>
    <w:rsid w:val="00AA510F"/>
    <w:rsid w:val="00AA5192"/>
    <w:rsid w:val="00AA52DD"/>
    <w:rsid w:val="00AA52FB"/>
    <w:rsid w:val="00AA5AC2"/>
    <w:rsid w:val="00AA5AF2"/>
    <w:rsid w:val="00AA6CF5"/>
    <w:rsid w:val="00AA7610"/>
    <w:rsid w:val="00AA77E8"/>
    <w:rsid w:val="00AB047D"/>
    <w:rsid w:val="00AB0867"/>
    <w:rsid w:val="00AB08F9"/>
    <w:rsid w:val="00AB0C44"/>
    <w:rsid w:val="00AB10E8"/>
    <w:rsid w:val="00AB126D"/>
    <w:rsid w:val="00AB1D0C"/>
    <w:rsid w:val="00AB23E5"/>
    <w:rsid w:val="00AB2449"/>
    <w:rsid w:val="00AB2C01"/>
    <w:rsid w:val="00AB2DB1"/>
    <w:rsid w:val="00AB32FA"/>
    <w:rsid w:val="00AB362A"/>
    <w:rsid w:val="00AB42AB"/>
    <w:rsid w:val="00AB444C"/>
    <w:rsid w:val="00AB4B64"/>
    <w:rsid w:val="00AB4BDF"/>
    <w:rsid w:val="00AB543D"/>
    <w:rsid w:val="00AB5B26"/>
    <w:rsid w:val="00AB647E"/>
    <w:rsid w:val="00AB69F4"/>
    <w:rsid w:val="00AB6A10"/>
    <w:rsid w:val="00AB6AC5"/>
    <w:rsid w:val="00AB6C8A"/>
    <w:rsid w:val="00AB718F"/>
    <w:rsid w:val="00AB73D0"/>
    <w:rsid w:val="00AB7A45"/>
    <w:rsid w:val="00AC011D"/>
    <w:rsid w:val="00AC0408"/>
    <w:rsid w:val="00AC06BC"/>
    <w:rsid w:val="00AC0959"/>
    <w:rsid w:val="00AC09E2"/>
    <w:rsid w:val="00AC0F10"/>
    <w:rsid w:val="00AC112C"/>
    <w:rsid w:val="00AC1639"/>
    <w:rsid w:val="00AC1BCA"/>
    <w:rsid w:val="00AC27E2"/>
    <w:rsid w:val="00AC2BC0"/>
    <w:rsid w:val="00AC2E37"/>
    <w:rsid w:val="00AC314A"/>
    <w:rsid w:val="00AC3369"/>
    <w:rsid w:val="00AC3611"/>
    <w:rsid w:val="00AC3A8C"/>
    <w:rsid w:val="00AC3C18"/>
    <w:rsid w:val="00AC3F37"/>
    <w:rsid w:val="00AC432C"/>
    <w:rsid w:val="00AC484A"/>
    <w:rsid w:val="00AC4E14"/>
    <w:rsid w:val="00AC4E40"/>
    <w:rsid w:val="00AC508E"/>
    <w:rsid w:val="00AC5777"/>
    <w:rsid w:val="00AC60A6"/>
    <w:rsid w:val="00AC6343"/>
    <w:rsid w:val="00AC65E7"/>
    <w:rsid w:val="00AC6710"/>
    <w:rsid w:val="00AC68C9"/>
    <w:rsid w:val="00AC693F"/>
    <w:rsid w:val="00AC6CD5"/>
    <w:rsid w:val="00AC6D80"/>
    <w:rsid w:val="00AC6FE9"/>
    <w:rsid w:val="00AC71E0"/>
    <w:rsid w:val="00AC73BF"/>
    <w:rsid w:val="00AC74D0"/>
    <w:rsid w:val="00AC7E2D"/>
    <w:rsid w:val="00AD0068"/>
    <w:rsid w:val="00AD01EE"/>
    <w:rsid w:val="00AD0374"/>
    <w:rsid w:val="00AD0483"/>
    <w:rsid w:val="00AD05D3"/>
    <w:rsid w:val="00AD0758"/>
    <w:rsid w:val="00AD0C32"/>
    <w:rsid w:val="00AD0CA2"/>
    <w:rsid w:val="00AD0EB1"/>
    <w:rsid w:val="00AD161A"/>
    <w:rsid w:val="00AD1EAC"/>
    <w:rsid w:val="00AD1EB2"/>
    <w:rsid w:val="00AD23EA"/>
    <w:rsid w:val="00AD2928"/>
    <w:rsid w:val="00AD2ABC"/>
    <w:rsid w:val="00AD2E9F"/>
    <w:rsid w:val="00AD31F8"/>
    <w:rsid w:val="00AD358D"/>
    <w:rsid w:val="00AD3709"/>
    <w:rsid w:val="00AD382E"/>
    <w:rsid w:val="00AD3B4D"/>
    <w:rsid w:val="00AD3C85"/>
    <w:rsid w:val="00AD3F6B"/>
    <w:rsid w:val="00AD406C"/>
    <w:rsid w:val="00AD44A7"/>
    <w:rsid w:val="00AD45A9"/>
    <w:rsid w:val="00AD4F42"/>
    <w:rsid w:val="00AD5359"/>
    <w:rsid w:val="00AD5746"/>
    <w:rsid w:val="00AD595E"/>
    <w:rsid w:val="00AD5BBD"/>
    <w:rsid w:val="00AD6CAB"/>
    <w:rsid w:val="00AD6CFC"/>
    <w:rsid w:val="00AD6F11"/>
    <w:rsid w:val="00AD779D"/>
    <w:rsid w:val="00AD794E"/>
    <w:rsid w:val="00AD7FF1"/>
    <w:rsid w:val="00AE0292"/>
    <w:rsid w:val="00AE0793"/>
    <w:rsid w:val="00AE07A1"/>
    <w:rsid w:val="00AE0896"/>
    <w:rsid w:val="00AE0E70"/>
    <w:rsid w:val="00AE12B2"/>
    <w:rsid w:val="00AE1676"/>
    <w:rsid w:val="00AE1712"/>
    <w:rsid w:val="00AE1928"/>
    <w:rsid w:val="00AE1DCC"/>
    <w:rsid w:val="00AE245D"/>
    <w:rsid w:val="00AE2460"/>
    <w:rsid w:val="00AE251D"/>
    <w:rsid w:val="00AE2AD4"/>
    <w:rsid w:val="00AE2B40"/>
    <w:rsid w:val="00AE3076"/>
    <w:rsid w:val="00AE36DD"/>
    <w:rsid w:val="00AE3719"/>
    <w:rsid w:val="00AE38AA"/>
    <w:rsid w:val="00AE391A"/>
    <w:rsid w:val="00AE3EAF"/>
    <w:rsid w:val="00AE3F2E"/>
    <w:rsid w:val="00AE3F5C"/>
    <w:rsid w:val="00AE41C4"/>
    <w:rsid w:val="00AE4D0A"/>
    <w:rsid w:val="00AE4D57"/>
    <w:rsid w:val="00AE4EF0"/>
    <w:rsid w:val="00AE519F"/>
    <w:rsid w:val="00AE551A"/>
    <w:rsid w:val="00AE56F6"/>
    <w:rsid w:val="00AE6124"/>
    <w:rsid w:val="00AE6B4D"/>
    <w:rsid w:val="00AE73FF"/>
    <w:rsid w:val="00AE7684"/>
    <w:rsid w:val="00AE7E6E"/>
    <w:rsid w:val="00AE7F93"/>
    <w:rsid w:val="00AF0109"/>
    <w:rsid w:val="00AF0258"/>
    <w:rsid w:val="00AF096E"/>
    <w:rsid w:val="00AF1033"/>
    <w:rsid w:val="00AF13E5"/>
    <w:rsid w:val="00AF187B"/>
    <w:rsid w:val="00AF1D2A"/>
    <w:rsid w:val="00AF1F76"/>
    <w:rsid w:val="00AF30A5"/>
    <w:rsid w:val="00AF3610"/>
    <w:rsid w:val="00AF4396"/>
    <w:rsid w:val="00AF4B6B"/>
    <w:rsid w:val="00AF50C1"/>
    <w:rsid w:val="00AF53E8"/>
    <w:rsid w:val="00AF5451"/>
    <w:rsid w:val="00AF54CE"/>
    <w:rsid w:val="00AF5A02"/>
    <w:rsid w:val="00AF5EF2"/>
    <w:rsid w:val="00AF61E9"/>
    <w:rsid w:val="00AF627A"/>
    <w:rsid w:val="00AF659D"/>
    <w:rsid w:val="00AF6651"/>
    <w:rsid w:val="00AF6666"/>
    <w:rsid w:val="00B0080D"/>
    <w:rsid w:val="00B00898"/>
    <w:rsid w:val="00B00C5E"/>
    <w:rsid w:val="00B00D0F"/>
    <w:rsid w:val="00B011E8"/>
    <w:rsid w:val="00B01FF9"/>
    <w:rsid w:val="00B028AE"/>
    <w:rsid w:val="00B02D8C"/>
    <w:rsid w:val="00B034C2"/>
    <w:rsid w:val="00B03B53"/>
    <w:rsid w:val="00B03C68"/>
    <w:rsid w:val="00B03D12"/>
    <w:rsid w:val="00B03F73"/>
    <w:rsid w:val="00B04343"/>
    <w:rsid w:val="00B0514A"/>
    <w:rsid w:val="00B051BF"/>
    <w:rsid w:val="00B057CE"/>
    <w:rsid w:val="00B059CC"/>
    <w:rsid w:val="00B05D1A"/>
    <w:rsid w:val="00B06A97"/>
    <w:rsid w:val="00B06BB5"/>
    <w:rsid w:val="00B06D3A"/>
    <w:rsid w:val="00B07866"/>
    <w:rsid w:val="00B07A7B"/>
    <w:rsid w:val="00B07D7E"/>
    <w:rsid w:val="00B07E5C"/>
    <w:rsid w:val="00B1030A"/>
    <w:rsid w:val="00B10924"/>
    <w:rsid w:val="00B10A8C"/>
    <w:rsid w:val="00B10BC3"/>
    <w:rsid w:val="00B10CCE"/>
    <w:rsid w:val="00B10EDE"/>
    <w:rsid w:val="00B11033"/>
    <w:rsid w:val="00B11253"/>
    <w:rsid w:val="00B115BA"/>
    <w:rsid w:val="00B11899"/>
    <w:rsid w:val="00B118BB"/>
    <w:rsid w:val="00B118CB"/>
    <w:rsid w:val="00B118F7"/>
    <w:rsid w:val="00B11BA0"/>
    <w:rsid w:val="00B11FE2"/>
    <w:rsid w:val="00B12700"/>
    <w:rsid w:val="00B12F1A"/>
    <w:rsid w:val="00B14010"/>
    <w:rsid w:val="00B140F7"/>
    <w:rsid w:val="00B143AF"/>
    <w:rsid w:val="00B14AE2"/>
    <w:rsid w:val="00B14D2F"/>
    <w:rsid w:val="00B14E3C"/>
    <w:rsid w:val="00B15391"/>
    <w:rsid w:val="00B159DE"/>
    <w:rsid w:val="00B15A49"/>
    <w:rsid w:val="00B15BFC"/>
    <w:rsid w:val="00B15C5B"/>
    <w:rsid w:val="00B15DBA"/>
    <w:rsid w:val="00B15DF0"/>
    <w:rsid w:val="00B15E9C"/>
    <w:rsid w:val="00B1604A"/>
    <w:rsid w:val="00B16455"/>
    <w:rsid w:val="00B1689F"/>
    <w:rsid w:val="00B16AB6"/>
    <w:rsid w:val="00B16FFA"/>
    <w:rsid w:val="00B1704B"/>
    <w:rsid w:val="00B17704"/>
    <w:rsid w:val="00B178F3"/>
    <w:rsid w:val="00B20116"/>
    <w:rsid w:val="00B203C8"/>
    <w:rsid w:val="00B20B9D"/>
    <w:rsid w:val="00B21028"/>
    <w:rsid w:val="00B21ED1"/>
    <w:rsid w:val="00B22A45"/>
    <w:rsid w:val="00B22F87"/>
    <w:rsid w:val="00B23172"/>
    <w:rsid w:val="00B232E1"/>
    <w:rsid w:val="00B234F5"/>
    <w:rsid w:val="00B23562"/>
    <w:rsid w:val="00B23DEC"/>
    <w:rsid w:val="00B240C0"/>
    <w:rsid w:val="00B242A0"/>
    <w:rsid w:val="00B243FF"/>
    <w:rsid w:val="00B254C2"/>
    <w:rsid w:val="00B25C63"/>
    <w:rsid w:val="00B260E2"/>
    <w:rsid w:val="00B264FA"/>
    <w:rsid w:val="00B27130"/>
    <w:rsid w:val="00B2735C"/>
    <w:rsid w:val="00B27BDF"/>
    <w:rsid w:val="00B30249"/>
    <w:rsid w:val="00B30355"/>
    <w:rsid w:val="00B30460"/>
    <w:rsid w:val="00B306F7"/>
    <w:rsid w:val="00B30951"/>
    <w:rsid w:val="00B30A5A"/>
    <w:rsid w:val="00B31023"/>
    <w:rsid w:val="00B314B3"/>
    <w:rsid w:val="00B3162D"/>
    <w:rsid w:val="00B3174A"/>
    <w:rsid w:val="00B3192C"/>
    <w:rsid w:val="00B31AB7"/>
    <w:rsid w:val="00B3231D"/>
    <w:rsid w:val="00B32ECC"/>
    <w:rsid w:val="00B3323B"/>
    <w:rsid w:val="00B33902"/>
    <w:rsid w:val="00B34102"/>
    <w:rsid w:val="00B344C5"/>
    <w:rsid w:val="00B348B8"/>
    <w:rsid w:val="00B34C99"/>
    <w:rsid w:val="00B35089"/>
    <w:rsid w:val="00B36927"/>
    <w:rsid w:val="00B36988"/>
    <w:rsid w:val="00B3715A"/>
    <w:rsid w:val="00B3749D"/>
    <w:rsid w:val="00B377FF"/>
    <w:rsid w:val="00B37F49"/>
    <w:rsid w:val="00B407D7"/>
    <w:rsid w:val="00B40843"/>
    <w:rsid w:val="00B40ECE"/>
    <w:rsid w:val="00B41CA4"/>
    <w:rsid w:val="00B41E6C"/>
    <w:rsid w:val="00B41FC9"/>
    <w:rsid w:val="00B42053"/>
    <w:rsid w:val="00B420CC"/>
    <w:rsid w:val="00B42228"/>
    <w:rsid w:val="00B423FC"/>
    <w:rsid w:val="00B42721"/>
    <w:rsid w:val="00B4287A"/>
    <w:rsid w:val="00B42A6F"/>
    <w:rsid w:val="00B43164"/>
    <w:rsid w:val="00B4317A"/>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5D5"/>
    <w:rsid w:val="00B47785"/>
    <w:rsid w:val="00B47A65"/>
    <w:rsid w:val="00B47ECB"/>
    <w:rsid w:val="00B5020C"/>
    <w:rsid w:val="00B50546"/>
    <w:rsid w:val="00B50A0C"/>
    <w:rsid w:val="00B50EB1"/>
    <w:rsid w:val="00B5103A"/>
    <w:rsid w:val="00B51157"/>
    <w:rsid w:val="00B512D4"/>
    <w:rsid w:val="00B51BEF"/>
    <w:rsid w:val="00B51D74"/>
    <w:rsid w:val="00B52102"/>
    <w:rsid w:val="00B52481"/>
    <w:rsid w:val="00B52916"/>
    <w:rsid w:val="00B52B38"/>
    <w:rsid w:val="00B52E28"/>
    <w:rsid w:val="00B5341D"/>
    <w:rsid w:val="00B534E1"/>
    <w:rsid w:val="00B53A5A"/>
    <w:rsid w:val="00B548AF"/>
    <w:rsid w:val="00B55123"/>
    <w:rsid w:val="00B552A7"/>
    <w:rsid w:val="00B552D3"/>
    <w:rsid w:val="00B5554F"/>
    <w:rsid w:val="00B55BB5"/>
    <w:rsid w:val="00B563D1"/>
    <w:rsid w:val="00B56611"/>
    <w:rsid w:val="00B56B3F"/>
    <w:rsid w:val="00B56D8A"/>
    <w:rsid w:val="00B56DB1"/>
    <w:rsid w:val="00B57A81"/>
    <w:rsid w:val="00B57EFD"/>
    <w:rsid w:val="00B60891"/>
    <w:rsid w:val="00B60F19"/>
    <w:rsid w:val="00B617B4"/>
    <w:rsid w:val="00B618E7"/>
    <w:rsid w:val="00B61A8A"/>
    <w:rsid w:val="00B62881"/>
    <w:rsid w:val="00B62B73"/>
    <w:rsid w:val="00B62DE8"/>
    <w:rsid w:val="00B63368"/>
    <w:rsid w:val="00B63E41"/>
    <w:rsid w:val="00B64450"/>
    <w:rsid w:val="00B649F0"/>
    <w:rsid w:val="00B651D1"/>
    <w:rsid w:val="00B65277"/>
    <w:rsid w:val="00B65B0E"/>
    <w:rsid w:val="00B65F00"/>
    <w:rsid w:val="00B65F58"/>
    <w:rsid w:val="00B65FCB"/>
    <w:rsid w:val="00B6659A"/>
    <w:rsid w:val="00B669D0"/>
    <w:rsid w:val="00B66BED"/>
    <w:rsid w:val="00B66E8D"/>
    <w:rsid w:val="00B672BA"/>
    <w:rsid w:val="00B673D1"/>
    <w:rsid w:val="00B678B4"/>
    <w:rsid w:val="00B67E14"/>
    <w:rsid w:val="00B67E88"/>
    <w:rsid w:val="00B7000C"/>
    <w:rsid w:val="00B707D1"/>
    <w:rsid w:val="00B70A99"/>
    <w:rsid w:val="00B70DA2"/>
    <w:rsid w:val="00B7127A"/>
    <w:rsid w:val="00B71781"/>
    <w:rsid w:val="00B718DE"/>
    <w:rsid w:val="00B722DE"/>
    <w:rsid w:val="00B7239A"/>
    <w:rsid w:val="00B7278F"/>
    <w:rsid w:val="00B72C63"/>
    <w:rsid w:val="00B7329F"/>
    <w:rsid w:val="00B7368F"/>
    <w:rsid w:val="00B7394D"/>
    <w:rsid w:val="00B73CBD"/>
    <w:rsid w:val="00B73FB3"/>
    <w:rsid w:val="00B7432A"/>
    <w:rsid w:val="00B74584"/>
    <w:rsid w:val="00B7467E"/>
    <w:rsid w:val="00B74AAD"/>
    <w:rsid w:val="00B753BF"/>
    <w:rsid w:val="00B755AC"/>
    <w:rsid w:val="00B75A1D"/>
    <w:rsid w:val="00B75B2A"/>
    <w:rsid w:val="00B75BCC"/>
    <w:rsid w:val="00B75C6C"/>
    <w:rsid w:val="00B75F30"/>
    <w:rsid w:val="00B75F79"/>
    <w:rsid w:val="00B76E53"/>
    <w:rsid w:val="00B76ED1"/>
    <w:rsid w:val="00B7764F"/>
    <w:rsid w:val="00B77B13"/>
    <w:rsid w:val="00B80206"/>
    <w:rsid w:val="00B80328"/>
    <w:rsid w:val="00B805FE"/>
    <w:rsid w:val="00B8092C"/>
    <w:rsid w:val="00B80C11"/>
    <w:rsid w:val="00B830BE"/>
    <w:rsid w:val="00B832D8"/>
    <w:rsid w:val="00B83533"/>
    <w:rsid w:val="00B8381C"/>
    <w:rsid w:val="00B83958"/>
    <w:rsid w:val="00B839D3"/>
    <w:rsid w:val="00B83DCE"/>
    <w:rsid w:val="00B840AA"/>
    <w:rsid w:val="00B843EE"/>
    <w:rsid w:val="00B84558"/>
    <w:rsid w:val="00B84596"/>
    <w:rsid w:val="00B84777"/>
    <w:rsid w:val="00B8498F"/>
    <w:rsid w:val="00B8523B"/>
    <w:rsid w:val="00B859CC"/>
    <w:rsid w:val="00B86858"/>
    <w:rsid w:val="00B87590"/>
    <w:rsid w:val="00B875E7"/>
    <w:rsid w:val="00B87E8D"/>
    <w:rsid w:val="00B90026"/>
    <w:rsid w:val="00B90269"/>
    <w:rsid w:val="00B90525"/>
    <w:rsid w:val="00B908EB"/>
    <w:rsid w:val="00B90D86"/>
    <w:rsid w:val="00B91115"/>
    <w:rsid w:val="00B913B5"/>
    <w:rsid w:val="00B91508"/>
    <w:rsid w:val="00B9170D"/>
    <w:rsid w:val="00B91964"/>
    <w:rsid w:val="00B919A0"/>
    <w:rsid w:val="00B91AA1"/>
    <w:rsid w:val="00B91DB9"/>
    <w:rsid w:val="00B91EC3"/>
    <w:rsid w:val="00B921E2"/>
    <w:rsid w:val="00B922D4"/>
    <w:rsid w:val="00B925B6"/>
    <w:rsid w:val="00B92C67"/>
    <w:rsid w:val="00B92E12"/>
    <w:rsid w:val="00B93284"/>
    <w:rsid w:val="00B932CF"/>
    <w:rsid w:val="00B93601"/>
    <w:rsid w:val="00B93817"/>
    <w:rsid w:val="00B93CB1"/>
    <w:rsid w:val="00B93EC9"/>
    <w:rsid w:val="00B940D4"/>
    <w:rsid w:val="00B942C7"/>
    <w:rsid w:val="00B942FC"/>
    <w:rsid w:val="00B9467D"/>
    <w:rsid w:val="00B94A2C"/>
    <w:rsid w:val="00B952BC"/>
    <w:rsid w:val="00B956B4"/>
    <w:rsid w:val="00B95906"/>
    <w:rsid w:val="00B95A6A"/>
    <w:rsid w:val="00B95E37"/>
    <w:rsid w:val="00B96176"/>
    <w:rsid w:val="00B96381"/>
    <w:rsid w:val="00B96908"/>
    <w:rsid w:val="00B96D01"/>
    <w:rsid w:val="00B96DEB"/>
    <w:rsid w:val="00B96F42"/>
    <w:rsid w:val="00B9755D"/>
    <w:rsid w:val="00B97D07"/>
    <w:rsid w:val="00B97DE6"/>
    <w:rsid w:val="00B97E85"/>
    <w:rsid w:val="00BA0134"/>
    <w:rsid w:val="00BA0495"/>
    <w:rsid w:val="00BA04BF"/>
    <w:rsid w:val="00BA08AA"/>
    <w:rsid w:val="00BA0C07"/>
    <w:rsid w:val="00BA0EFB"/>
    <w:rsid w:val="00BA11F3"/>
    <w:rsid w:val="00BA1614"/>
    <w:rsid w:val="00BA1AE5"/>
    <w:rsid w:val="00BA1DA0"/>
    <w:rsid w:val="00BA21D1"/>
    <w:rsid w:val="00BA27AE"/>
    <w:rsid w:val="00BA28F4"/>
    <w:rsid w:val="00BA2E4B"/>
    <w:rsid w:val="00BA3519"/>
    <w:rsid w:val="00BA354A"/>
    <w:rsid w:val="00BA370C"/>
    <w:rsid w:val="00BA3763"/>
    <w:rsid w:val="00BA3CA5"/>
    <w:rsid w:val="00BA3E9E"/>
    <w:rsid w:val="00BA4429"/>
    <w:rsid w:val="00BA45C1"/>
    <w:rsid w:val="00BA49AF"/>
    <w:rsid w:val="00BA4A6D"/>
    <w:rsid w:val="00BA4ADE"/>
    <w:rsid w:val="00BA5085"/>
    <w:rsid w:val="00BA51A4"/>
    <w:rsid w:val="00BA5DFC"/>
    <w:rsid w:val="00BA6350"/>
    <w:rsid w:val="00BA63A1"/>
    <w:rsid w:val="00BA6AB9"/>
    <w:rsid w:val="00BA6EC3"/>
    <w:rsid w:val="00BA7254"/>
    <w:rsid w:val="00BA7560"/>
    <w:rsid w:val="00BA772A"/>
    <w:rsid w:val="00BA78F1"/>
    <w:rsid w:val="00BA79A0"/>
    <w:rsid w:val="00BA7EED"/>
    <w:rsid w:val="00BB0887"/>
    <w:rsid w:val="00BB0E73"/>
    <w:rsid w:val="00BB1387"/>
    <w:rsid w:val="00BB153B"/>
    <w:rsid w:val="00BB1D0F"/>
    <w:rsid w:val="00BB1F2A"/>
    <w:rsid w:val="00BB1FE1"/>
    <w:rsid w:val="00BB20C7"/>
    <w:rsid w:val="00BB2972"/>
    <w:rsid w:val="00BB29D1"/>
    <w:rsid w:val="00BB314A"/>
    <w:rsid w:val="00BB3671"/>
    <w:rsid w:val="00BB3727"/>
    <w:rsid w:val="00BB3BBF"/>
    <w:rsid w:val="00BB3C87"/>
    <w:rsid w:val="00BB4531"/>
    <w:rsid w:val="00BB4B42"/>
    <w:rsid w:val="00BB5098"/>
    <w:rsid w:val="00BB5404"/>
    <w:rsid w:val="00BB64AC"/>
    <w:rsid w:val="00BB677B"/>
    <w:rsid w:val="00BB6C3F"/>
    <w:rsid w:val="00BB6D22"/>
    <w:rsid w:val="00BB79E2"/>
    <w:rsid w:val="00BB7D64"/>
    <w:rsid w:val="00BC0171"/>
    <w:rsid w:val="00BC042A"/>
    <w:rsid w:val="00BC0598"/>
    <w:rsid w:val="00BC07C7"/>
    <w:rsid w:val="00BC0C3E"/>
    <w:rsid w:val="00BC0E86"/>
    <w:rsid w:val="00BC1012"/>
    <w:rsid w:val="00BC1BCD"/>
    <w:rsid w:val="00BC1FDE"/>
    <w:rsid w:val="00BC2021"/>
    <w:rsid w:val="00BC22F0"/>
    <w:rsid w:val="00BC26D8"/>
    <w:rsid w:val="00BC2921"/>
    <w:rsid w:val="00BC29CD"/>
    <w:rsid w:val="00BC29EA"/>
    <w:rsid w:val="00BC2C0D"/>
    <w:rsid w:val="00BC2FFA"/>
    <w:rsid w:val="00BC34EB"/>
    <w:rsid w:val="00BC408A"/>
    <w:rsid w:val="00BC4323"/>
    <w:rsid w:val="00BC44C4"/>
    <w:rsid w:val="00BC4DF5"/>
    <w:rsid w:val="00BC5502"/>
    <w:rsid w:val="00BC5CFC"/>
    <w:rsid w:val="00BC5F59"/>
    <w:rsid w:val="00BC6F94"/>
    <w:rsid w:val="00BC7953"/>
    <w:rsid w:val="00BD0B7D"/>
    <w:rsid w:val="00BD0C20"/>
    <w:rsid w:val="00BD12E7"/>
    <w:rsid w:val="00BD1C50"/>
    <w:rsid w:val="00BD2078"/>
    <w:rsid w:val="00BD2EF2"/>
    <w:rsid w:val="00BD2FF1"/>
    <w:rsid w:val="00BD3925"/>
    <w:rsid w:val="00BD3A86"/>
    <w:rsid w:val="00BD4371"/>
    <w:rsid w:val="00BD4542"/>
    <w:rsid w:val="00BD466F"/>
    <w:rsid w:val="00BD5049"/>
    <w:rsid w:val="00BD5AD0"/>
    <w:rsid w:val="00BD5DA9"/>
    <w:rsid w:val="00BD5E81"/>
    <w:rsid w:val="00BD6B2D"/>
    <w:rsid w:val="00BD6F78"/>
    <w:rsid w:val="00BD70BD"/>
    <w:rsid w:val="00BD719D"/>
    <w:rsid w:val="00BD79AA"/>
    <w:rsid w:val="00BE00E9"/>
    <w:rsid w:val="00BE0172"/>
    <w:rsid w:val="00BE0258"/>
    <w:rsid w:val="00BE0271"/>
    <w:rsid w:val="00BE0B02"/>
    <w:rsid w:val="00BE0E2F"/>
    <w:rsid w:val="00BE0EA6"/>
    <w:rsid w:val="00BE1447"/>
    <w:rsid w:val="00BE1831"/>
    <w:rsid w:val="00BE1EC8"/>
    <w:rsid w:val="00BE2148"/>
    <w:rsid w:val="00BE215D"/>
    <w:rsid w:val="00BE27C1"/>
    <w:rsid w:val="00BE2A67"/>
    <w:rsid w:val="00BE2DB1"/>
    <w:rsid w:val="00BE31D2"/>
    <w:rsid w:val="00BE37E5"/>
    <w:rsid w:val="00BE3C1E"/>
    <w:rsid w:val="00BE3C71"/>
    <w:rsid w:val="00BE4DE1"/>
    <w:rsid w:val="00BE4E01"/>
    <w:rsid w:val="00BE51C4"/>
    <w:rsid w:val="00BE5587"/>
    <w:rsid w:val="00BE57DD"/>
    <w:rsid w:val="00BE611E"/>
    <w:rsid w:val="00BE748B"/>
    <w:rsid w:val="00BE74DA"/>
    <w:rsid w:val="00BE76CB"/>
    <w:rsid w:val="00BE774D"/>
    <w:rsid w:val="00BE7A15"/>
    <w:rsid w:val="00BE7A59"/>
    <w:rsid w:val="00BE8789"/>
    <w:rsid w:val="00BF0A1F"/>
    <w:rsid w:val="00BF0AE9"/>
    <w:rsid w:val="00BF0AF1"/>
    <w:rsid w:val="00BF0C24"/>
    <w:rsid w:val="00BF0D0D"/>
    <w:rsid w:val="00BF0FD7"/>
    <w:rsid w:val="00BF1209"/>
    <w:rsid w:val="00BF14A5"/>
    <w:rsid w:val="00BF1809"/>
    <w:rsid w:val="00BF182B"/>
    <w:rsid w:val="00BF19AA"/>
    <w:rsid w:val="00BF1A41"/>
    <w:rsid w:val="00BF1CFC"/>
    <w:rsid w:val="00BF207C"/>
    <w:rsid w:val="00BF2190"/>
    <w:rsid w:val="00BF2598"/>
    <w:rsid w:val="00BF2A14"/>
    <w:rsid w:val="00BF2D89"/>
    <w:rsid w:val="00BF2F22"/>
    <w:rsid w:val="00BF3432"/>
    <w:rsid w:val="00BF37DC"/>
    <w:rsid w:val="00BF39F9"/>
    <w:rsid w:val="00BF3A58"/>
    <w:rsid w:val="00BF3C0D"/>
    <w:rsid w:val="00BF3FDF"/>
    <w:rsid w:val="00BF4F68"/>
    <w:rsid w:val="00BF50B5"/>
    <w:rsid w:val="00BF5F22"/>
    <w:rsid w:val="00BF685D"/>
    <w:rsid w:val="00BF6BA9"/>
    <w:rsid w:val="00BF6DCC"/>
    <w:rsid w:val="00BF71C6"/>
    <w:rsid w:val="00BF72CA"/>
    <w:rsid w:val="00BF7C67"/>
    <w:rsid w:val="00BF7CD8"/>
    <w:rsid w:val="00BF7E2C"/>
    <w:rsid w:val="00BF7E96"/>
    <w:rsid w:val="00C00849"/>
    <w:rsid w:val="00C0119B"/>
    <w:rsid w:val="00C01460"/>
    <w:rsid w:val="00C018CC"/>
    <w:rsid w:val="00C01A1D"/>
    <w:rsid w:val="00C0204F"/>
    <w:rsid w:val="00C023E4"/>
    <w:rsid w:val="00C028F5"/>
    <w:rsid w:val="00C02A11"/>
    <w:rsid w:val="00C02BE9"/>
    <w:rsid w:val="00C02CE1"/>
    <w:rsid w:val="00C0309A"/>
    <w:rsid w:val="00C03141"/>
    <w:rsid w:val="00C035B9"/>
    <w:rsid w:val="00C036F3"/>
    <w:rsid w:val="00C03923"/>
    <w:rsid w:val="00C03C66"/>
    <w:rsid w:val="00C04497"/>
    <w:rsid w:val="00C04B21"/>
    <w:rsid w:val="00C04C7E"/>
    <w:rsid w:val="00C04ED0"/>
    <w:rsid w:val="00C0563C"/>
    <w:rsid w:val="00C058DD"/>
    <w:rsid w:val="00C06136"/>
    <w:rsid w:val="00C069D8"/>
    <w:rsid w:val="00C06DC5"/>
    <w:rsid w:val="00C074F6"/>
    <w:rsid w:val="00C07586"/>
    <w:rsid w:val="00C07752"/>
    <w:rsid w:val="00C07BAE"/>
    <w:rsid w:val="00C07C15"/>
    <w:rsid w:val="00C07D28"/>
    <w:rsid w:val="00C1064A"/>
    <w:rsid w:val="00C11FBF"/>
    <w:rsid w:val="00C122D5"/>
    <w:rsid w:val="00C12A44"/>
    <w:rsid w:val="00C13270"/>
    <w:rsid w:val="00C1346A"/>
    <w:rsid w:val="00C13818"/>
    <w:rsid w:val="00C13F67"/>
    <w:rsid w:val="00C1406F"/>
    <w:rsid w:val="00C14712"/>
    <w:rsid w:val="00C14BA3"/>
    <w:rsid w:val="00C150AD"/>
    <w:rsid w:val="00C156BF"/>
    <w:rsid w:val="00C15F2A"/>
    <w:rsid w:val="00C166C1"/>
    <w:rsid w:val="00C16ED4"/>
    <w:rsid w:val="00C16FFA"/>
    <w:rsid w:val="00C17602"/>
    <w:rsid w:val="00C17BF3"/>
    <w:rsid w:val="00C17C27"/>
    <w:rsid w:val="00C17D89"/>
    <w:rsid w:val="00C20026"/>
    <w:rsid w:val="00C2023C"/>
    <w:rsid w:val="00C2023E"/>
    <w:rsid w:val="00C20277"/>
    <w:rsid w:val="00C206C7"/>
    <w:rsid w:val="00C208C0"/>
    <w:rsid w:val="00C21619"/>
    <w:rsid w:val="00C216C2"/>
    <w:rsid w:val="00C21899"/>
    <w:rsid w:val="00C21A66"/>
    <w:rsid w:val="00C21B4F"/>
    <w:rsid w:val="00C21E41"/>
    <w:rsid w:val="00C22CCF"/>
    <w:rsid w:val="00C235EA"/>
    <w:rsid w:val="00C23670"/>
    <w:rsid w:val="00C2371B"/>
    <w:rsid w:val="00C23B52"/>
    <w:rsid w:val="00C2415E"/>
    <w:rsid w:val="00C242D0"/>
    <w:rsid w:val="00C2431E"/>
    <w:rsid w:val="00C25198"/>
    <w:rsid w:val="00C25225"/>
    <w:rsid w:val="00C2552B"/>
    <w:rsid w:val="00C25765"/>
    <w:rsid w:val="00C25DC1"/>
    <w:rsid w:val="00C25ECF"/>
    <w:rsid w:val="00C25FA6"/>
    <w:rsid w:val="00C2601D"/>
    <w:rsid w:val="00C2617F"/>
    <w:rsid w:val="00C2636C"/>
    <w:rsid w:val="00C265CB"/>
    <w:rsid w:val="00C2685E"/>
    <w:rsid w:val="00C2687B"/>
    <w:rsid w:val="00C26B59"/>
    <w:rsid w:val="00C26DA4"/>
    <w:rsid w:val="00C26F08"/>
    <w:rsid w:val="00C27429"/>
    <w:rsid w:val="00C27ADE"/>
    <w:rsid w:val="00C27CB3"/>
    <w:rsid w:val="00C27E89"/>
    <w:rsid w:val="00C30422"/>
    <w:rsid w:val="00C3087E"/>
    <w:rsid w:val="00C309E1"/>
    <w:rsid w:val="00C30A95"/>
    <w:rsid w:val="00C30C59"/>
    <w:rsid w:val="00C31397"/>
    <w:rsid w:val="00C317E5"/>
    <w:rsid w:val="00C3180A"/>
    <w:rsid w:val="00C325C9"/>
    <w:rsid w:val="00C32F46"/>
    <w:rsid w:val="00C331CD"/>
    <w:rsid w:val="00C33493"/>
    <w:rsid w:val="00C335AA"/>
    <w:rsid w:val="00C3460E"/>
    <w:rsid w:val="00C34B06"/>
    <w:rsid w:val="00C34F77"/>
    <w:rsid w:val="00C3503E"/>
    <w:rsid w:val="00C35384"/>
    <w:rsid w:val="00C35AD3"/>
    <w:rsid w:val="00C35CA3"/>
    <w:rsid w:val="00C35CA5"/>
    <w:rsid w:val="00C35CCE"/>
    <w:rsid w:val="00C35DDE"/>
    <w:rsid w:val="00C35FE7"/>
    <w:rsid w:val="00C36039"/>
    <w:rsid w:val="00C36163"/>
    <w:rsid w:val="00C36180"/>
    <w:rsid w:val="00C36798"/>
    <w:rsid w:val="00C37006"/>
    <w:rsid w:val="00C37765"/>
    <w:rsid w:val="00C37CAC"/>
    <w:rsid w:val="00C40212"/>
    <w:rsid w:val="00C40A17"/>
    <w:rsid w:val="00C40C55"/>
    <w:rsid w:val="00C40FF9"/>
    <w:rsid w:val="00C41071"/>
    <w:rsid w:val="00C41B9B"/>
    <w:rsid w:val="00C41BFF"/>
    <w:rsid w:val="00C42041"/>
    <w:rsid w:val="00C42B20"/>
    <w:rsid w:val="00C42B7B"/>
    <w:rsid w:val="00C4308E"/>
    <w:rsid w:val="00C43145"/>
    <w:rsid w:val="00C43441"/>
    <w:rsid w:val="00C43A4B"/>
    <w:rsid w:val="00C447EC"/>
    <w:rsid w:val="00C44DD6"/>
    <w:rsid w:val="00C450C9"/>
    <w:rsid w:val="00C45DB2"/>
    <w:rsid w:val="00C46096"/>
    <w:rsid w:val="00C46745"/>
    <w:rsid w:val="00C46A36"/>
    <w:rsid w:val="00C46F16"/>
    <w:rsid w:val="00C4771E"/>
    <w:rsid w:val="00C47C07"/>
    <w:rsid w:val="00C47D1C"/>
    <w:rsid w:val="00C47E7A"/>
    <w:rsid w:val="00C501AA"/>
    <w:rsid w:val="00C50961"/>
    <w:rsid w:val="00C50979"/>
    <w:rsid w:val="00C512B1"/>
    <w:rsid w:val="00C517BE"/>
    <w:rsid w:val="00C51F98"/>
    <w:rsid w:val="00C51FE6"/>
    <w:rsid w:val="00C5294A"/>
    <w:rsid w:val="00C52976"/>
    <w:rsid w:val="00C52ADC"/>
    <w:rsid w:val="00C53386"/>
    <w:rsid w:val="00C535AB"/>
    <w:rsid w:val="00C53CF7"/>
    <w:rsid w:val="00C53E92"/>
    <w:rsid w:val="00C53F04"/>
    <w:rsid w:val="00C54128"/>
    <w:rsid w:val="00C5419F"/>
    <w:rsid w:val="00C54EA5"/>
    <w:rsid w:val="00C55206"/>
    <w:rsid w:val="00C55707"/>
    <w:rsid w:val="00C55F0D"/>
    <w:rsid w:val="00C56336"/>
    <w:rsid w:val="00C567D2"/>
    <w:rsid w:val="00C5688D"/>
    <w:rsid w:val="00C56914"/>
    <w:rsid w:val="00C569CE"/>
    <w:rsid w:val="00C56C93"/>
    <w:rsid w:val="00C56D9A"/>
    <w:rsid w:val="00C56E87"/>
    <w:rsid w:val="00C5754E"/>
    <w:rsid w:val="00C57F83"/>
    <w:rsid w:val="00C60F5B"/>
    <w:rsid w:val="00C612D7"/>
    <w:rsid w:val="00C61392"/>
    <w:rsid w:val="00C615E2"/>
    <w:rsid w:val="00C61B5E"/>
    <w:rsid w:val="00C61C8C"/>
    <w:rsid w:val="00C622DB"/>
    <w:rsid w:val="00C625A1"/>
    <w:rsid w:val="00C627A6"/>
    <w:rsid w:val="00C6283D"/>
    <w:rsid w:val="00C6295C"/>
    <w:rsid w:val="00C62A1B"/>
    <w:rsid w:val="00C62C1D"/>
    <w:rsid w:val="00C62CB5"/>
    <w:rsid w:val="00C62DD7"/>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3A5"/>
    <w:rsid w:val="00C6770E"/>
    <w:rsid w:val="00C67A04"/>
    <w:rsid w:val="00C67D84"/>
    <w:rsid w:val="00C67F0E"/>
    <w:rsid w:val="00C70710"/>
    <w:rsid w:val="00C716B0"/>
    <w:rsid w:val="00C71788"/>
    <w:rsid w:val="00C71ED9"/>
    <w:rsid w:val="00C71F7B"/>
    <w:rsid w:val="00C7255D"/>
    <w:rsid w:val="00C7287E"/>
    <w:rsid w:val="00C7322E"/>
    <w:rsid w:val="00C73777"/>
    <w:rsid w:val="00C73E3E"/>
    <w:rsid w:val="00C746DD"/>
    <w:rsid w:val="00C74D0B"/>
    <w:rsid w:val="00C74DE6"/>
    <w:rsid w:val="00C74EAD"/>
    <w:rsid w:val="00C75933"/>
    <w:rsid w:val="00C75CE4"/>
    <w:rsid w:val="00C75D0A"/>
    <w:rsid w:val="00C7653F"/>
    <w:rsid w:val="00C76680"/>
    <w:rsid w:val="00C77445"/>
    <w:rsid w:val="00C7746D"/>
    <w:rsid w:val="00C77C8A"/>
    <w:rsid w:val="00C77D06"/>
    <w:rsid w:val="00C77F25"/>
    <w:rsid w:val="00C80336"/>
    <w:rsid w:val="00C8067E"/>
    <w:rsid w:val="00C80FC3"/>
    <w:rsid w:val="00C81881"/>
    <w:rsid w:val="00C81927"/>
    <w:rsid w:val="00C8194F"/>
    <w:rsid w:val="00C81E36"/>
    <w:rsid w:val="00C821B9"/>
    <w:rsid w:val="00C82331"/>
    <w:rsid w:val="00C82C75"/>
    <w:rsid w:val="00C82CE7"/>
    <w:rsid w:val="00C841DD"/>
    <w:rsid w:val="00C84711"/>
    <w:rsid w:val="00C84A03"/>
    <w:rsid w:val="00C84AB7"/>
    <w:rsid w:val="00C85376"/>
    <w:rsid w:val="00C85723"/>
    <w:rsid w:val="00C858DB"/>
    <w:rsid w:val="00C85E07"/>
    <w:rsid w:val="00C86604"/>
    <w:rsid w:val="00C867BB"/>
    <w:rsid w:val="00C8768A"/>
    <w:rsid w:val="00C90396"/>
    <w:rsid w:val="00C90597"/>
    <w:rsid w:val="00C90AD6"/>
    <w:rsid w:val="00C90BF4"/>
    <w:rsid w:val="00C90DA8"/>
    <w:rsid w:val="00C90DC8"/>
    <w:rsid w:val="00C90E41"/>
    <w:rsid w:val="00C91345"/>
    <w:rsid w:val="00C91632"/>
    <w:rsid w:val="00C91E74"/>
    <w:rsid w:val="00C920B6"/>
    <w:rsid w:val="00C9277D"/>
    <w:rsid w:val="00C92B09"/>
    <w:rsid w:val="00C92FAE"/>
    <w:rsid w:val="00C93381"/>
    <w:rsid w:val="00C93A35"/>
    <w:rsid w:val="00C9414B"/>
    <w:rsid w:val="00C9486A"/>
    <w:rsid w:val="00C94B4D"/>
    <w:rsid w:val="00C94E0A"/>
    <w:rsid w:val="00C957CF"/>
    <w:rsid w:val="00C95C27"/>
    <w:rsid w:val="00C95C58"/>
    <w:rsid w:val="00C963EA"/>
    <w:rsid w:val="00C969EE"/>
    <w:rsid w:val="00C96A1F"/>
    <w:rsid w:val="00C96E2E"/>
    <w:rsid w:val="00C96EF8"/>
    <w:rsid w:val="00C970F6"/>
    <w:rsid w:val="00C975D8"/>
    <w:rsid w:val="00C977E1"/>
    <w:rsid w:val="00CA1166"/>
    <w:rsid w:val="00CA131A"/>
    <w:rsid w:val="00CA1649"/>
    <w:rsid w:val="00CA16C0"/>
    <w:rsid w:val="00CA2193"/>
    <w:rsid w:val="00CA348E"/>
    <w:rsid w:val="00CA370C"/>
    <w:rsid w:val="00CA38F0"/>
    <w:rsid w:val="00CA3D0A"/>
    <w:rsid w:val="00CA46C8"/>
    <w:rsid w:val="00CA4840"/>
    <w:rsid w:val="00CA52AB"/>
    <w:rsid w:val="00CA564E"/>
    <w:rsid w:val="00CA56A3"/>
    <w:rsid w:val="00CA5AD0"/>
    <w:rsid w:val="00CA64CD"/>
    <w:rsid w:val="00CA6571"/>
    <w:rsid w:val="00CA65D3"/>
    <w:rsid w:val="00CA702A"/>
    <w:rsid w:val="00CB019D"/>
    <w:rsid w:val="00CB02CD"/>
    <w:rsid w:val="00CB040A"/>
    <w:rsid w:val="00CB0507"/>
    <w:rsid w:val="00CB0D64"/>
    <w:rsid w:val="00CB0E29"/>
    <w:rsid w:val="00CB17FA"/>
    <w:rsid w:val="00CB1902"/>
    <w:rsid w:val="00CB1AED"/>
    <w:rsid w:val="00CB2E57"/>
    <w:rsid w:val="00CB2F1E"/>
    <w:rsid w:val="00CB3163"/>
    <w:rsid w:val="00CB3F5E"/>
    <w:rsid w:val="00CB46BE"/>
    <w:rsid w:val="00CB5662"/>
    <w:rsid w:val="00CB591E"/>
    <w:rsid w:val="00CB5F4B"/>
    <w:rsid w:val="00CB67F0"/>
    <w:rsid w:val="00CB7927"/>
    <w:rsid w:val="00CB7E5A"/>
    <w:rsid w:val="00CC001B"/>
    <w:rsid w:val="00CC041D"/>
    <w:rsid w:val="00CC0C38"/>
    <w:rsid w:val="00CC1259"/>
    <w:rsid w:val="00CC14AC"/>
    <w:rsid w:val="00CC153F"/>
    <w:rsid w:val="00CC197F"/>
    <w:rsid w:val="00CC210C"/>
    <w:rsid w:val="00CC2999"/>
    <w:rsid w:val="00CC2AFF"/>
    <w:rsid w:val="00CC2C5B"/>
    <w:rsid w:val="00CC3933"/>
    <w:rsid w:val="00CC39E2"/>
    <w:rsid w:val="00CC3E85"/>
    <w:rsid w:val="00CC49D4"/>
    <w:rsid w:val="00CC5129"/>
    <w:rsid w:val="00CC577A"/>
    <w:rsid w:val="00CC5ADF"/>
    <w:rsid w:val="00CC5DE5"/>
    <w:rsid w:val="00CC5F29"/>
    <w:rsid w:val="00CC6707"/>
    <w:rsid w:val="00CC6CD9"/>
    <w:rsid w:val="00CC6D3B"/>
    <w:rsid w:val="00CC71EE"/>
    <w:rsid w:val="00CC729E"/>
    <w:rsid w:val="00CC79F7"/>
    <w:rsid w:val="00CC7A44"/>
    <w:rsid w:val="00CC7E42"/>
    <w:rsid w:val="00CD0B56"/>
    <w:rsid w:val="00CD0C19"/>
    <w:rsid w:val="00CD0D8B"/>
    <w:rsid w:val="00CD1301"/>
    <w:rsid w:val="00CD154C"/>
    <w:rsid w:val="00CD1698"/>
    <w:rsid w:val="00CD17FD"/>
    <w:rsid w:val="00CD1839"/>
    <w:rsid w:val="00CD1CFE"/>
    <w:rsid w:val="00CD1E63"/>
    <w:rsid w:val="00CD2007"/>
    <w:rsid w:val="00CD2BAD"/>
    <w:rsid w:val="00CD2FF1"/>
    <w:rsid w:val="00CD31FF"/>
    <w:rsid w:val="00CD368F"/>
    <w:rsid w:val="00CD3729"/>
    <w:rsid w:val="00CD3A13"/>
    <w:rsid w:val="00CD3ABA"/>
    <w:rsid w:val="00CD3BF2"/>
    <w:rsid w:val="00CD3ED4"/>
    <w:rsid w:val="00CD403A"/>
    <w:rsid w:val="00CD4573"/>
    <w:rsid w:val="00CD4E65"/>
    <w:rsid w:val="00CD4E8C"/>
    <w:rsid w:val="00CD508E"/>
    <w:rsid w:val="00CD577D"/>
    <w:rsid w:val="00CD5846"/>
    <w:rsid w:val="00CD59C8"/>
    <w:rsid w:val="00CD5E7B"/>
    <w:rsid w:val="00CD62A4"/>
    <w:rsid w:val="00CD6A47"/>
    <w:rsid w:val="00CD6A87"/>
    <w:rsid w:val="00CD6F6F"/>
    <w:rsid w:val="00CD7749"/>
    <w:rsid w:val="00CD7B9A"/>
    <w:rsid w:val="00CE0340"/>
    <w:rsid w:val="00CE0C42"/>
    <w:rsid w:val="00CE0ED1"/>
    <w:rsid w:val="00CE1C25"/>
    <w:rsid w:val="00CE1FD2"/>
    <w:rsid w:val="00CE2293"/>
    <w:rsid w:val="00CE2DE3"/>
    <w:rsid w:val="00CE3448"/>
    <w:rsid w:val="00CE34D2"/>
    <w:rsid w:val="00CE35C0"/>
    <w:rsid w:val="00CE3D25"/>
    <w:rsid w:val="00CE47D5"/>
    <w:rsid w:val="00CE4852"/>
    <w:rsid w:val="00CE5690"/>
    <w:rsid w:val="00CE61DC"/>
    <w:rsid w:val="00CE63A5"/>
    <w:rsid w:val="00CE651A"/>
    <w:rsid w:val="00CE656C"/>
    <w:rsid w:val="00CE6DDD"/>
    <w:rsid w:val="00CE74F9"/>
    <w:rsid w:val="00CE7702"/>
    <w:rsid w:val="00CF063F"/>
    <w:rsid w:val="00CF1205"/>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D3C"/>
    <w:rsid w:val="00CF3D88"/>
    <w:rsid w:val="00CF435F"/>
    <w:rsid w:val="00CF468A"/>
    <w:rsid w:val="00CF475B"/>
    <w:rsid w:val="00CF476B"/>
    <w:rsid w:val="00CF4788"/>
    <w:rsid w:val="00CF4CD9"/>
    <w:rsid w:val="00CF4F89"/>
    <w:rsid w:val="00CF53EC"/>
    <w:rsid w:val="00CF5BB1"/>
    <w:rsid w:val="00CF6239"/>
    <w:rsid w:val="00CF634E"/>
    <w:rsid w:val="00CF64EB"/>
    <w:rsid w:val="00CF67D9"/>
    <w:rsid w:val="00CF6C32"/>
    <w:rsid w:val="00CF72A9"/>
    <w:rsid w:val="00CF758B"/>
    <w:rsid w:val="00CF7D70"/>
    <w:rsid w:val="00D0060B"/>
    <w:rsid w:val="00D017FF"/>
    <w:rsid w:val="00D020F2"/>
    <w:rsid w:val="00D021A3"/>
    <w:rsid w:val="00D02863"/>
    <w:rsid w:val="00D028F2"/>
    <w:rsid w:val="00D0343F"/>
    <w:rsid w:val="00D03772"/>
    <w:rsid w:val="00D03AD3"/>
    <w:rsid w:val="00D03F6B"/>
    <w:rsid w:val="00D04F40"/>
    <w:rsid w:val="00D052CD"/>
    <w:rsid w:val="00D05374"/>
    <w:rsid w:val="00D05A9F"/>
    <w:rsid w:val="00D05B72"/>
    <w:rsid w:val="00D05BF3"/>
    <w:rsid w:val="00D0615C"/>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4339"/>
    <w:rsid w:val="00D145E2"/>
    <w:rsid w:val="00D153B8"/>
    <w:rsid w:val="00D15F40"/>
    <w:rsid w:val="00D16124"/>
    <w:rsid w:val="00D1709C"/>
    <w:rsid w:val="00D17AEB"/>
    <w:rsid w:val="00D206B5"/>
    <w:rsid w:val="00D2083A"/>
    <w:rsid w:val="00D20F4B"/>
    <w:rsid w:val="00D21615"/>
    <w:rsid w:val="00D21C3F"/>
    <w:rsid w:val="00D21E95"/>
    <w:rsid w:val="00D220D2"/>
    <w:rsid w:val="00D22142"/>
    <w:rsid w:val="00D226BA"/>
    <w:rsid w:val="00D22A31"/>
    <w:rsid w:val="00D22D42"/>
    <w:rsid w:val="00D23521"/>
    <w:rsid w:val="00D23ABD"/>
    <w:rsid w:val="00D23CBA"/>
    <w:rsid w:val="00D24B5E"/>
    <w:rsid w:val="00D24E54"/>
    <w:rsid w:val="00D2566A"/>
    <w:rsid w:val="00D25E98"/>
    <w:rsid w:val="00D27023"/>
    <w:rsid w:val="00D27330"/>
    <w:rsid w:val="00D30C54"/>
    <w:rsid w:val="00D311ED"/>
    <w:rsid w:val="00D31576"/>
    <w:rsid w:val="00D316C0"/>
    <w:rsid w:val="00D3187B"/>
    <w:rsid w:val="00D319C5"/>
    <w:rsid w:val="00D31AC9"/>
    <w:rsid w:val="00D328BD"/>
    <w:rsid w:val="00D329D4"/>
    <w:rsid w:val="00D32B60"/>
    <w:rsid w:val="00D33058"/>
    <w:rsid w:val="00D3309C"/>
    <w:rsid w:val="00D3378D"/>
    <w:rsid w:val="00D33CB7"/>
    <w:rsid w:val="00D34414"/>
    <w:rsid w:val="00D34E98"/>
    <w:rsid w:val="00D35A7D"/>
    <w:rsid w:val="00D35B54"/>
    <w:rsid w:val="00D35C5E"/>
    <w:rsid w:val="00D3605D"/>
    <w:rsid w:val="00D3685D"/>
    <w:rsid w:val="00D36FCA"/>
    <w:rsid w:val="00D37098"/>
    <w:rsid w:val="00D3763B"/>
    <w:rsid w:val="00D37ACD"/>
    <w:rsid w:val="00D37ECA"/>
    <w:rsid w:val="00D40213"/>
    <w:rsid w:val="00D404CF"/>
    <w:rsid w:val="00D40A4C"/>
    <w:rsid w:val="00D41361"/>
    <w:rsid w:val="00D41511"/>
    <w:rsid w:val="00D41693"/>
    <w:rsid w:val="00D416F4"/>
    <w:rsid w:val="00D41B23"/>
    <w:rsid w:val="00D42081"/>
    <w:rsid w:val="00D427CB"/>
    <w:rsid w:val="00D42BC1"/>
    <w:rsid w:val="00D42D8F"/>
    <w:rsid w:val="00D431EB"/>
    <w:rsid w:val="00D44AD8"/>
    <w:rsid w:val="00D44FC8"/>
    <w:rsid w:val="00D451B2"/>
    <w:rsid w:val="00D451FA"/>
    <w:rsid w:val="00D45229"/>
    <w:rsid w:val="00D45787"/>
    <w:rsid w:val="00D4582D"/>
    <w:rsid w:val="00D458E2"/>
    <w:rsid w:val="00D464FD"/>
    <w:rsid w:val="00D468E2"/>
    <w:rsid w:val="00D475D4"/>
    <w:rsid w:val="00D4790F"/>
    <w:rsid w:val="00D47DB5"/>
    <w:rsid w:val="00D47DCF"/>
    <w:rsid w:val="00D50361"/>
    <w:rsid w:val="00D512CF"/>
    <w:rsid w:val="00D513B7"/>
    <w:rsid w:val="00D5142D"/>
    <w:rsid w:val="00D51A5C"/>
    <w:rsid w:val="00D51BFA"/>
    <w:rsid w:val="00D51EB4"/>
    <w:rsid w:val="00D52404"/>
    <w:rsid w:val="00D52663"/>
    <w:rsid w:val="00D52DC7"/>
    <w:rsid w:val="00D52E26"/>
    <w:rsid w:val="00D5350F"/>
    <w:rsid w:val="00D53813"/>
    <w:rsid w:val="00D539E3"/>
    <w:rsid w:val="00D53C40"/>
    <w:rsid w:val="00D53ED2"/>
    <w:rsid w:val="00D540A5"/>
    <w:rsid w:val="00D542B6"/>
    <w:rsid w:val="00D544D5"/>
    <w:rsid w:val="00D54673"/>
    <w:rsid w:val="00D5481B"/>
    <w:rsid w:val="00D54C7D"/>
    <w:rsid w:val="00D55305"/>
    <w:rsid w:val="00D556AE"/>
    <w:rsid w:val="00D559F8"/>
    <w:rsid w:val="00D55B4C"/>
    <w:rsid w:val="00D55ED8"/>
    <w:rsid w:val="00D55F63"/>
    <w:rsid w:val="00D5617F"/>
    <w:rsid w:val="00D567A8"/>
    <w:rsid w:val="00D567E2"/>
    <w:rsid w:val="00D56D70"/>
    <w:rsid w:val="00D56F2B"/>
    <w:rsid w:val="00D56F2D"/>
    <w:rsid w:val="00D574A8"/>
    <w:rsid w:val="00D579A7"/>
    <w:rsid w:val="00D57BAE"/>
    <w:rsid w:val="00D604DD"/>
    <w:rsid w:val="00D6054D"/>
    <w:rsid w:val="00D60993"/>
    <w:rsid w:val="00D60C79"/>
    <w:rsid w:val="00D60C9C"/>
    <w:rsid w:val="00D60D35"/>
    <w:rsid w:val="00D61192"/>
    <w:rsid w:val="00D61381"/>
    <w:rsid w:val="00D61BC0"/>
    <w:rsid w:val="00D62E2C"/>
    <w:rsid w:val="00D62E68"/>
    <w:rsid w:val="00D63174"/>
    <w:rsid w:val="00D631D5"/>
    <w:rsid w:val="00D63230"/>
    <w:rsid w:val="00D637D5"/>
    <w:rsid w:val="00D63974"/>
    <w:rsid w:val="00D63B86"/>
    <w:rsid w:val="00D63D79"/>
    <w:rsid w:val="00D63E56"/>
    <w:rsid w:val="00D63F70"/>
    <w:rsid w:val="00D642D5"/>
    <w:rsid w:val="00D6443A"/>
    <w:rsid w:val="00D653BD"/>
    <w:rsid w:val="00D654C5"/>
    <w:rsid w:val="00D66AFC"/>
    <w:rsid w:val="00D66C52"/>
    <w:rsid w:val="00D66E28"/>
    <w:rsid w:val="00D6753D"/>
    <w:rsid w:val="00D6758D"/>
    <w:rsid w:val="00D67A83"/>
    <w:rsid w:val="00D703F9"/>
    <w:rsid w:val="00D70815"/>
    <w:rsid w:val="00D70848"/>
    <w:rsid w:val="00D70C5F"/>
    <w:rsid w:val="00D70D39"/>
    <w:rsid w:val="00D70DBA"/>
    <w:rsid w:val="00D70FD6"/>
    <w:rsid w:val="00D723F9"/>
    <w:rsid w:val="00D72EE4"/>
    <w:rsid w:val="00D738EE"/>
    <w:rsid w:val="00D73AB5"/>
    <w:rsid w:val="00D73D6D"/>
    <w:rsid w:val="00D74083"/>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E41"/>
    <w:rsid w:val="00D80F83"/>
    <w:rsid w:val="00D812E0"/>
    <w:rsid w:val="00D812E2"/>
    <w:rsid w:val="00D81358"/>
    <w:rsid w:val="00D813A2"/>
    <w:rsid w:val="00D8184B"/>
    <w:rsid w:val="00D8236B"/>
    <w:rsid w:val="00D82BE2"/>
    <w:rsid w:val="00D82CC3"/>
    <w:rsid w:val="00D82D3E"/>
    <w:rsid w:val="00D8338E"/>
    <w:rsid w:val="00D834F1"/>
    <w:rsid w:val="00D83538"/>
    <w:rsid w:val="00D83957"/>
    <w:rsid w:val="00D83AE2"/>
    <w:rsid w:val="00D83EFE"/>
    <w:rsid w:val="00D84197"/>
    <w:rsid w:val="00D84518"/>
    <w:rsid w:val="00D847CF"/>
    <w:rsid w:val="00D84EB3"/>
    <w:rsid w:val="00D859D6"/>
    <w:rsid w:val="00D85A0F"/>
    <w:rsid w:val="00D85B89"/>
    <w:rsid w:val="00D860E4"/>
    <w:rsid w:val="00D86106"/>
    <w:rsid w:val="00D86D37"/>
    <w:rsid w:val="00D86F4A"/>
    <w:rsid w:val="00D87081"/>
    <w:rsid w:val="00D871B9"/>
    <w:rsid w:val="00D8780E"/>
    <w:rsid w:val="00D8791F"/>
    <w:rsid w:val="00D90054"/>
    <w:rsid w:val="00D905A8"/>
    <w:rsid w:val="00D90765"/>
    <w:rsid w:val="00D90DC1"/>
    <w:rsid w:val="00D91044"/>
    <w:rsid w:val="00D911FD"/>
    <w:rsid w:val="00D913EE"/>
    <w:rsid w:val="00D913F3"/>
    <w:rsid w:val="00D91457"/>
    <w:rsid w:val="00D91493"/>
    <w:rsid w:val="00D917BB"/>
    <w:rsid w:val="00D9186E"/>
    <w:rsid w:val="00D92232"/>
    <w:rsid w:val="00D92E25"/>
    <w:rsid w:val="00D93252"/>
    <w:rsid w:val="00D9396A"/>
    <w:rsid w:val="00D94285"/>
    <w:rsid w:val="00D94474"/>
    <w:rsid w:val="00D9447B"/>
    <w:rsid w:val="00D94756"/>
    <w:rsid w:val="00D94DF5"/>
    <w:rsid w:val="00D954EE"/>
    <w:rsid w:val="00D95593"/>
    <w:rsid w:val="00D95636"/>
    <w:rsid w:val="00D95B81"/>
    <w:rsid w:val="00D96119"/>
    <w:rsid w:val="00D963BB"/>
    <w:rsid w:val="00D9695F"/>
    <w:rsid w:val="00D96D8A"/>
    <w:rsid w:val="00D9747A"/>
    <w:rsid w:val="00D97A83"/>
    <w:rsid w:val="00D97C27"/>
    <w:rsid w:val="00D97F80"/>
    <w:rsid w:val="00D97FAD"/>
    <w:rsid w:val="00DA01C5"/>
    <w:rsid w:val="00DA02AD"/>
    <w:rsid w:val="00DA0869"/>
    <w:rsid w:val="00DA09DD"/>
    <w:rsid w:val="00DA10BB"/>
    <w:rsid w:val="00DA1670"/>
    <w:rsid w:val="00DA1F5B"/>
    <w:rsid w:val="00DA2462"/>
    <w:rsid w:val="00DA278E"/>
    <w:rsid w:val="00DA2B0B"/>
    <w:rsid w:val="00DA2D48"/>
    <w:rsid w:val="00DA2E17"/>
    <w:rsid w:val="00DA2E6B"/>
    <w:rsid w:val="00DA355C"/>
    <w:rsid w:val="00DA390A"/>
    <w:rsid w:val="00DA3B74"/>
    <w:rsid w:val="00DA3DE7"/>
    <w:rsid w:val="00DA3ED2"/>
    <w:rsid w:val="00DA42A9"/>
    <w:rsid w:val="00DA57C5"/>
    <w:rsid w:val="00DA62AF"/>
    <w:rsid w:val="00DA638C"/>
    <w:rsid w:val="00DA6AB6"/>
    <w:rsid w:val="00DA6EF8"/>
    <w:rsid w:val="00DA70D4"/>
    <w:rsid w:val="00DA7213"/>
    <w:rsid w:val="00DA7694"/>
    <w:rsid w:val="00DA78A6"/>
    <w:rsid w:val="00DA7B7C"/>
    <w:rsid w:val="00DA7C42"/>
    <w:rsid w:val="00DA7FB3"/>
    <w:rsid w:val="00DB010F"/>
    <w:rsid w:val="00DB01DF"/>
    <w:rsid w:val="00DB04D7"/>
    <w:rsid w:val="00DB0C69"/>
    <w:rsid w:val="00DB1089"/>
    <w:rsid w:val="00DB10DC"/>
    <w:rsid w:val="00DB1515"/>
    <w:rsid w:val="00DB214C"/>
    <w:rsid w:val="00DB2275"/>
    <w:rsid w:val="00DB25DD"/>
    <w:rsid w:val="00DB2607"/>
    <w:rsid w:val="00DB2689"/>
    <w:rsid w:val="00DB26F0"/>
    <w:rsid w:val="00DB2807"/>
    <w:rsid w:val="00DB2A1B"/>
    <w:rsid w:val="00DB2BE7"/>
    <w:rsid w:val="00DB2E4D"/>
    <w:rsid w:val="00DB438F"/>
    <w:rsid w:val="00DB4FC2"/>
    <w:rsid w:val="00DB5238"/>
    <w:rsid w:val="00DB55E9"/>
    <w:rsid w:val="00DB57DD"/>
    <w:rsid w:val="00DB5859"/>
    <w:rsid w:val="00DB5B21"/>
    <w:rsid w:val="00DB5FF2"/>
    <w:rsid w:val="00DB6B65"/>
    <w:rsid w:val="00DB70E7"/>
    <w:rsid w:val="00DB7370"/>
    <w:rsid w:val="00DB7F1D"/>
    <w:rsid w:val="00DC05D7"/>
    <w:rsid w:val="00DC0C47"/>
    <w:rsid w:val="00DC0D99"/>
    <w:rsid w:val="00DC0E24"/>
    <w:rsid w:val="00DC10DE"/>
    <w:rsid w:val="00DC15A3"/>
    <w:rsid w:val="00DC163C"/>
    <w:rsid w:val="00DC1BFF"/>
    <w:rsid w:val="00DC1ED0"/>
    <w:rsid w:val="00DC246C"/>
    <w:rsid w:val="00DC273C"/>
    <w:rsid w:val="00DC292A"/>
    <w:rsid w:val="00DC2E82"/>
    <w:rsid w:val="00DC2FEB"/>
    <w:rsid w:val="00DC31D4"/>
    <w:rsid w:val="00DC3301"/>
    <w:rsid w:val="00DC37CA"/>
    <w:rsid w:val="00DC3B77"/>
    <w:rsid w:val="00DC3C20"/>
    <w:rsid w:val="00DC3E44"/>
    <w:rsid w:val="00DC450B"/>
    <w:rsid w:val="00DC48F0"/>
    <w:rsid w:val="00DC49E4"/>
    <w:rsid w:val="00DC49ED"/>
    <w:rsid w:val="00DC49FA"/>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024"/>
    <w:rsid w:val="00DD2475"/>
    <w:rsid w:val="00DD2781"/>
    <w:rsid w:val="00DD2F75"/>
    <w:rsid w:val="00DD2F9E"/>
    <w:rsid w:val="00DD3B2F"/>
    <w:rsid w:val="00DD46BE"/>
    <w:rsid w:val="00DD46C7"/>
    <w:rsid w:val="00DD47A3"/>
    <w:rsid w:val="00DD499D"/>
    <w:rsid w:val="00DD4C66"/>
    <w:rsid w:val="00DD4F0A"/>
    <w:rsid w:val="00DD511E"/>
    <w:rsid w:val="00DD5679"/>
    <w:rsid w:val="00DD57D9"/>
    <w:rsid w:val="00DD5E2A"/>
    <w:rsid w:val="00DD6033"/>
    <w:rsid w:val="00DD6275"/>
    <w:rsid w:val="00DD63EE"/>
    <w:rsid w:val="00DD64EF"/>
    <w:rsid w:val="00DD6D01"/>
    <w:rsid w:val="00DD7504"/>
    <w:rsid w:val="00DD7684"/>
    <w:rsid w:val="00DD7941"/>
    <w:rsid w:val="00DD7FB8"/>
    <w:rsid w:val="00DE011B"/>
    <w:rsid w:val="00DE0222"/>
    <w:rsid w:val="00DE03A8"/>
    <w:rsid w:val="00DE03FD"/>
    <w:rsid w:val="00DE10AC"/>
    <w:rsid w:val="00DE12C2"/>
    <w:rsid w:val="00DE1DC2"/>
    <w:rsid w:val="00DE2197"/>
    <w:rsid w:val="00DE2395"/>
    <w:rsid w:val="00DE24D9"/>
    <w:rsid w:val="00DE2BAA"/>
    <w:rsid w:val="00DE2BCD"/>
    <w:rsid w:val="00DE3996"/>
    <w:rsid w:val="00DE3A65"/>
    <w:rsid w:val="00DE446F"/>
    <w:rsid w:val="00DE47DA"/>
    <w:rsid w:val="00DE4890"/>
    <w:rsid w:val="00DE48A1"/>
    <w:rsid w:val="00DE48CA"/>
    <w:rsid w:val="00DE4C4E"/>
    <w:rsid w:val="00DE4FAB"/>
    <w:rsid w:val="00DE50DD"/>
    <w:rsid w:val="00DE5345"/>
    <w:rsid w:val="00DE54DE"/>
    <w:rsid w:val="00DE5907"/>
    <w:rsid w:val="00DE6602"/>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CE4"/>
    <w:rsid w:val="00DF1D16"/>
    <w:rsid w:val="00DF3048"/>
    <w:rsid w:val="00DF3051"/>
    <w:rsid w:val="00DF343E"/>
    <w:rsid w:val="00DF36BF"/>
    <w:rsid w:val="00DF3B31"/>
    <w:rsid w:val="00DF3E28"/>
    <w:rsid w:val="00DF3FC2"/>
    <w:rsid w:val="00DF3FFA"/>
    <w:rsid w:val="00DF42A7"/>
    <w:rsid w:val="00DF4391"/>
    <w:rsid w:val="00DF4709"/>
    <w:rsid w:val="00DF4985"/>
    <w:rsid w:val="00DF4BD2"/>
    <w:rsid w:val="00DF565D"/>
    <w:rsid w:val="00DF5BB8"/>
    <w:rsid w:val="00DF6BD8"/>
    <w:rsid w:val="00DF6C8E"/>
    <w:rsid w:val="00DF6EA8"/>
    <w:rsid w:val="00DF7070"/>
    <w:rsid w:val="00DF7087"/>
    <w:rsid w:val="00DF7807"/>
    <w:rsid w:val="00DF7A97"/>
    <w:rsid w:val="00DF7B31"/>
    <w:rsid w:val="00DF7D88"/>
    <w:rsid w:val="00E0007B"/>
    <w:rsid w:val="00E0041A"/>
    <w:rsid w:val="00E005BB"/>
    <w:rsid w:val="00E0095E"/>
    <w:rsid w:val="00E015F4"/>
    <w:rsid w:val="00E019FE"/>
    <w:rsid w:val="00E02344"/>
    <w:rsid w:val="00E027E9"/>
    <w:rsid w:val="00E028EF"/>
    <w:rsid w:val="00E02A91"/>
    <w:rsid w:val="00E04804"/>
    <w:rsid w:val="00E05552"/>
    <w:rsid w:val="00E05A87"/>
    <w:rsid w:val="00E05E62"/>
    <w:rsid w:val="00E06190"/>
    <w:rsid w:val="00E06330"/>
    <w:rsid w:val="00E0689B"/>
    <w:rsid w:val="00E06ABC"/>
    <w:rsid w:val="00E06DB2"/>
    <w:rsid w:val="00E06EA6"/>
    <w:rsid w:val="00E0734A"/>
    <w:rsid w:val="00E076E9"/>
    <w:rsid w:val="00E078AA"/>
    <w:rsid w:val="00E1095B"/>
    <w:rsid w:val="00E10CE7"/>
    <w:rsid w:val="00E11E0F"/>
    <w:rsid w:val="00E1216F"/>
    <w:rsid w:val="00E12921"/>
    <w:rsid w:val="00E13023"/>
    <w:rsid w:val="00E134EE"/>
    <w:rsid w:val="00E13649"/>
    <w:rsid w:val="00E1447A"/>
    <w:rsid w:val="00E14685"/>
    <w:rsid w:val="00E14714"/>
    <w:rsid w:val="00E150C0"/>
    <w:rsid w:val="00E150FD"/>
    <w:rsid w:val="00E15388"/>
    <w:rsid w:val="00E158DB"/>
    <w:rsid w:val="00E1591F"/>
    <w:rsid w:val="00E16377"/>
    <w:rsid w:val="00E16A55"/>
    <w:rsid w:val="00E16FFD"/>
    <w:rsid w:val="00E1700C"/>
    <w:rsid w:val="00E17217"/>
    <w:rsid w:val="00E17425"/>
    <w:rsid w:val="00E17934"/>
    <w:rsid w:val="00E17AD2"/>
    <w:rsid w:val="00E17DF9"/>
    <w:rsid w:val="00E2075F"/>
    <w:rsid w:val="00E20A94"/>
    <w:rsid w:val="00E20D99"/>
    <w:rsid w:val="00E22755"/>
    <w:rsid w:val="00E227FE"/>
    <w:rsid w:val="00E2368D"/>
    <w:rsid w:val="00E238A7"/>
    <w:rsid w:val="00E23D8B"/>
    <w:rsid w:val="00E246A7"/>
    <w:rsid w:val="00E246AA"/>
    <w:rsid w:val="00E24CD5"/>
    <w:rsid w:val="00E2509C"/>
    <w:rsid w:val="00E259FF"/>
    <w:rsid w:val="00E25B82"/>
    <w:rsid w:val="00E26014"/>
    <w:rsid w:val="00E26150"/>
    <w:rsid w:val="00E279A9"/>
    <w:rsid w:val="00E279D1"/>
    <w:rsid w:val="00E27D37"/>
    <w:rsid w:val="00E300B7"/>
    <w:rsid w:val="00E30339"/>
    <w:rsid w:val="00E31EEE"/>
    <w:rsid w:val="00E3235B"/>
    <w:rsid w:val="00E32DE0"/>
    <w:rsid w:val="00E32E5D"/>
    <w:rsid w:val="00E32F37"/>
    <w:rsid w:val="00E33007"/>
    <w:rsid w:val="00E331A4"/>
    <w:rsid w:val="00E331B8"/>
    <w:rsid w:val="00E3377F"/>
    <w:rsid w:val="00E33990"/>
    <w:rsid w:val="00E34122"/>
    <w:rsid w:val="00E34AC0"/>
    <w:rsid w:val="00E34C6D"/>
    <w:rsid w:val="00E34F2E"/>
    <w:rsid w:val="00E35390"/>
    <w:rsid w:val="00E37096"/>
    <w:rsid w:val="00E37A7E"/>
    <w:rsid w:val="00E37CAE"/>
    <w:rsid w:val="00E37E47"/>
    <w:rsid w:val="00E37EEE"/>
    <w:rsid w:val="00E40323"/>
    <w:rsid w:val="00E40845"/>
    <w:rsid w:val="00E41196"/>
    <w:rsid w:val="00E4176B"/>
    <w:rsid w:val="00E4197C"/>
    <w:rsid w:val="00E43089"/>
    <w:rsid w:val="00E43DC5"/>
    <w:rsid w:val="00E4420E"/>
    <w:rsid w:val="00E443CE"/>
    <w:rsid w:val="00E44F10"/>
    <w:rsid w:val="00E45477"/>
    <w:rsid w:val="00E456B4"/>
    <w:rsid w:val="00E4582D"/>
    <w:rsid w:val="00E4588C"/>
    <w:rsid w:val="00E45A08"/>
    <w:rsid w:val="00E46194"/>
    <w:rsid w:val="00E46363"/>
    <w:rsid w:val="00E46449"/>
    <w:rsid w:val="00E4686F"/>
    <w:rsid w:val="00E46A4F"/>
    <w:rsid w:val="00E471B8"/>
    <w:rsid w:val="00E47BDC"/>
    <w:rsid w:val="00E50149"/>
    <w:rsid w:val="00E50323"/>
    <w:rsid w:val="00E50882"/>
    <w:rsid w:val="00E50C75"/>
    <w:rsid w:val="00E50D5A"/>
    <w:rsid w:val="00E50DEF"/>
    <w:rsid w:val="00E5140F"/>
    <w:rsid w:val="00E51895"/>
    <w:rsid w:val="00E51B4D"/>
    <w:rsid w:val="00E51CF4"/>
    <w:rsid w:val="00E51D2C"/>
    <w:rsid w:val="00E51F04"/>
    <w:rsid w:val="00E51F26"/>
    <w:rsid w:val="00E52992"/>
    <w:rsid w:val="00E52A25"/>
    <w:rsid w:val="00E52B20"/>
    <w:rsid w:val="00E52CB9"/>
    <w:rsid w:val="00E52F40"/>
    <w:rsid w:val="00E53088"/>
    <w:rsid w:val="00E53A7C"/>
    <w:rsid w:val="00E548EA"/>
    <w:rsid w:val="00E55045"/>
    <w:rsid w:val="00E55616"/>
    <w:rsid w:val="00E557A5"/>
    <w:rsid w:val="00E558E2"/>
    <w:rsid w:val="00E55966"/>
    <w:rsid w:val="00E55A86"/>
    <w:rsid w:val="00E55C07"/>
    <w:rsid w:val="00E55CD5"/>
    <w:rsid w:val="00E55E84"/>
    <w:rsid w:val="00E55FC8"/>
    <w:rsid w:val="00E560AF"/>
    <w:rsid w:val="00E56970"/>
    <w:rsid w:val="00E56F8B"/>
    <w:rsid w:val="00E56FC4"/>
    <w:rsid w:val="00E577F5"/>
    <w:rsid w:val="00E57A5E"/>
    <w:rsid w:val="00E57B51"/>
    <w:rsid w:val="00E57E79"/>
    <w:rsid w:val="00E600B9"/>
    <w:rsid w:val="00E60318"/>
    <w:rsid w:val="00E604AE"/>
    <w:rsid w:val="00E60AD6"/>
    <w:rsid w:val="00E612C6"/>
    <w:rsid w:val="00E612ED"/>
    <w:rsid w:val="00E617A1"/>
    <w:rsid w:val="00E61B05"/>
    <w:rsid w:val="00E61F8E"/>
    <w:rsid w:val="00E620F2"/>
    <w:rsid w:val="00E630BE"/>
    <w:rsid w:val="00E6347B"/>
    <w:rsid w:val="00E6384D"/>
    <w:rsid w:val="00E63919"/>
    <w:rsid w:val="00E63CA9"/>
    <w:rsid w:val="00E64054"/>
    <w:rsid w:val="00E64075"/>
    <w:rsid w:val="00E6437E"/>
    <w:rsid w:val="00E644C9"/>
    <w:rsid w:val="00E64CE8"/>
    <w:rsid w:val="00E653C5"/>
    <w:rsid w:val="00E654DC"/>
    <w:rsid w:val="00E65949"/>
    <w:rsid w:val="00E65B8E"/>
    <w:rsid w:val="00E65C88"/>
    <w:rsid w:val="00E66022"/>
    <w:rsid w:val="00E66470"/>
    <w:rsid w:val="00E666BD"/>
    <w:rsid w:val="00E66B52"/>
    <w:rsid w:val="00E66E5F"/>
    <w:rsid w:val="00E67128"/>
    <w:rsid w:val="00E676CF"/>
    <w:rsid w:val="00E679BB"/>
    <w:rsid w:val="00E67BAE"/>
    <w:rsid w:val="00E703F4"/>
    <w:rsid w:val="00E70676"/>
    <w:rsid w:val="00E70863"/>
    <w:rsid w:val="00E70CE3"/>
    <w:rsid w:val="00E70FA5"/>
    <w:rsid w:val="00E721BE"/>
    <w:rsid w:val="00E72409"/>
    <w:rsid w:val="00E7320E"/>
    <w:rsid w:val="00E735DD"/>
    <w:rsid w:val="00E738A3"/>
    <w:rsid w:val="00E7393B"/>
    <w:rsid w:val="00E73A85"/>
    <w:rsid w:val="00E73D76"/>
    <w:rsid w:val="00E73EA5"/>
    <w:rsid w:val="00E74650"/>
    <w:rsid w:val="00E74A2F"/>
    <w:rsid w:val="00E74E8D"/>
    <w:rsid w:val="00E74EE3"/>
    <w:rsid w:val="00E751E5"/>
    <w:rsid w:val="00E752FA"/>
    <w:rsid w:val="00E7680C"/>
    <w:rsid w:val="00E768C5"/>
    <w:rsid w:val="00E77099"/>
    <w:rsid w:val="00E771C0"/>
    <w:rsid w:val="00E77233"/>
    <w:rsid w:val="00E77259"/>
    <w:rsid w:val="00E77713"/>
    <w:rsid w:val="00E77801"/>
    <w:rsid w:val="00E77D6C"/>
    <w:rsid w:val="00E8082F"/>
    <w:rsid w:val="00E80DE4"/>
    <w:rsid w:val="00E80E8B"/>
    <w:rsid w:val="00E82BB6"/>
    <w:rsid w:val="00E82CE8"/>
    <w:rsid w:val="00E8394A"/>
    <w:rsid w:val="00E83AC5"/>
    <w:rsid w:val="00E842C1"/>
    <w:rsid w:val="00E8497C"/>
    <w:rsid w:val="00E84D57"/>
    <w:rsid w:val="00E85114"/>
    <w:rsid w:val="00E9000F"/>
    <w:rsid w:val="00E90362"/>
    <w:rsid w:val="00E909E8"/>
    <w:rsid w:val="00E9130E"/>
    <w:rsid w:val="00E913E4"/>
    <w:rsid w:val="00E914FB"/>
    <w:rsid w:val="00E91A95"/>
    <w:rsid w:val="00E91D12"/>
    <w:rsid w:val="00E93001"/>
    <w:rsid w:val="00E931F6"/>
    <w:rsid w:val="00E935BC"/>
    <w:rsid w:val="00E9375C"/>
    <w:rsid w:val="00E937B5"/>
    <w:rsid w:val="00E93BFF"/>
    <w:rsid w:val="00E941C0"/>
    <w:rsid w:val="00E9429D"/>
    <w:rsid w:val="00E94338"/>
    <w:rsid w:val="00E9466D"/>
    <w:rsid w:val="00E94829"/>
    <w:rsid w:val="00E94A1C"/>
    <w:rsid w:val="00E94D17"/>
    <w:rsid w:val="00E94EE3"/>
    <w:rsid w:val="00E950C5"/>
    <w:rsid w:val="00E9527B"/>
    <w:rsid w:val="00E9535B"/>
    <w:rsid w:val="00E95406"/>
    <w:rsid w:val="00E95C33"/>
    <w:rsid w:val="00E9648B"/>
    <w:rsid w:val="00E96936"/>
    <w:rsid w:val="00E96B4D"/>
    <w:rsid w:val="00E970F6"/>
    <w:rsid w:val="00E975C6"/>
    <w:rsid w:val="00E97B5C"/>
    <w:rsid w:val="00E97BE1"/>
    <w:rsid w:val="00EA0DC1"/>
    <w:rsid w:val="00EA11CA"/>
    <w:rsid w:val="00EA1878"/>
    <w:rsid w:val="00EA1A92"/>
    <w:rsid w:val="00EA1C51"/>
    <w:rsid w:val="00EA1DD3"/>
    <w:rsid w:val="00EA31F2"/>
    <w:rsid w:val="00EA34E7"/>
    <w:rsid w:val="00EA36B6"/>
    <w:rsid w:val="00EA388C"/>
    <w:rsid w:val="00EA4781"/>
    <w:rsid w:val="00EA4BEA"/>
    <w:rsid w:val="00EA5670"/>
    <w:rsid w:val="00EA58E4"/>
    <w:rsid w:val="00EA5AB8"/>
    <w:rsid w:val="00EA6080"/>
    <w:rsid w:val="00EA6760"/>
    <w:rsid w:val="00EA6CE0"/>
    <w:rsid w:val="00EA79AC"/>
    <w:rsid w:val="00EB0434"/>
    <w:rsid w:val="00EB0DC6"/>
    <w:rsid w:val="00EB11F9"/>
    <w:rsid w:val="00EB1237"/>
    <w:rsid w:val="00EB19B5"/>
    <w:rsid w:val="00EB1D30"/>
    <w:rsid w:val="00EB1F2A"/>
    <w:rsid w:val="00EB26BA"/>
    <w:rsid w:val="00EB28BD"/>
    <w:rsid w:val="00EB2BFC"/>
    <w:rsid w:val="00EB2EE8"/>
    <w:rsid w:val="00EB3280"/>
    <w:rsid w:val="00EB3C7A"/>
    <w:rsid w:val="00EB3D6C"/>
    <w:rsid w:val="00EB4060"/>
    <w:rsid w:val="00EB45A3"/>
    <w:rsid w:val="00EB4769"/>
    <w:rsid w:val="00EB4887"/>
    <w:rsid w:val="00EB4EC2"/>
    <w:rsid w:val="00EB51BA"/>
    <w:rsid w:val="00EB5578"/>
    <w:rsid w:val="00EB56F7"/>
    <w:rsid w:val="00EB60DF"/>
    <w:rsid w:val="00EB6451"/>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2144"/>
    <w:rsid w:val="00EC21F3"/>
    <w:rsid w:val="00EC4063"/>
    <w:rsid w:val="00EC460A"/>
    <w:rsid w:val="00EC46F7"/>
    <w:rsid w:val="00EC4820"/>
    <w:rsid w:val="00EC4CB3"/>
    <w:rsid w:val="00EC4F87"/>
    <w:rsid w:val="00EC59F7"/>
    <w:rsid w:val="00EC6286"/>
    <w:rsid w:val="00EC6B58"/>
    <w:rsid w:val="00EC7243"/>
    <w:rsid w:val="00EC7773"/>
    <w:rsid w:val="00EC794D"/>
    <w:rsid w:val="00ED025B"/>
    <w:rsid w:val="00ED0385"/>
    <w:rsid w:val="00ED1AD6"/>
    <w:rsid w:val="00ED1CE1"/>
    <w:rsid w:val="00ED2167"/>
    <w:rsid w:val="00ED26CA"/>
    <w:rsid w:val="00ED3419"/>
    <w:rsid w:val="00ED381B"/>
    <w:rsid w:val="00ED3984"/>
    <w:rsid w:val="00ED39C5"/>
    <w:rsid w:val="00ED4572"/>
    <w:rsid w:val="00ED5216"/>
    <w:rsid w:val="00ED5228"/>
    <w:rsid w:val="00ED5442"/>
    <w:rsid w:val="00ED5CB8"/>
    <w:rsid w:val="00ED688B"/>
    <w:rsid w:val="00ED69B9"/>
    <w:rsid w:val="00ED6F19"/>
    <w:rsid w:val="00ED75A9"/>
    <w:rsid w:val="00ED75F1"/>
    <w:rsid w:val="00EE01AC"/>
    <w:rsid w:val="00EE0351"/>
    <w:rsid w:val="00EE06CD"/>
    <w:rsid w:val="00EE0E00"/>
    <w:rsid w:val="00EE1237"/>
    <w:rsid w:val="00EE1287"/>
    <w:rsid w:val="00EE1F10"/>
    <w:rsid w:val="00EE2207"/>
    <w:rsid w:val="00EE292E"/>
    <w:rsid w:val="00EE3234"/>
    <w:rsid w:val="00EE342F"/>
    <w:rsid w:val="00EE34BA"/>
    <w:rsid w:val="00EE38C2"/>
    <w:rsid w:val="00EE4195"/>
    <w:rsid w:val="00EE4387"/>
    <w:rsid w:val="00EE4556"/>
    <w:rsid w:val="00EE47E6"/>
    <w:rsid w:val="00EE4F22"/>
    <w:rsid w:val="00EE559D"/>
    <w:rsid w:val="00EE560E"/>
    <w:rsid w:val="00EE5688"/>
    <w:rsid w:val="00EE5C15"/>
    <w:rsid w:val="00EE5C8A"/>
    <w:rsid w:val="00EE5E1B"/>
    <w:rsid w:val="00EE5ED4"/>
    <w:rsid w:val="00EE7001"/>
    <w:rsid w:val="00EE7050"/>
    <w:rsid w:val="00EE79D6"/>
    <w:rsid w:val="00EE7D58"/>
    <w:rsid w:val="00EF000F"/>
    <w:rsid w:val="00EF0655"/>
    <w:rsid w:val="00EF105A"/>
    <w:rsid w:val="00EF10CD"/>
    <w:rsid w:val="00EF1271"/>
    <w:rsid w:val="00EF12C1"/>
    <w:rsid w:val="00EF13E6"/>
    <w:rsid w:val="00EF1E9D"/>
    <w:rsid w:val="00EF21F0"/>
    <w:rsid w:val="00EF29E5"/>
    <w:rsid w:val="00EF2ED1"/>
    <w:rsid w:val="00EF37F5"/>
    <w:rsid w:val="00EF3A31"/>
    <w:rsid w:val="00EF3B1C"/>
    <w:rsid w:val="00EF3BE8"/>
    <w:rsid w:val="00EF402E"/>
    <w:rsid w:val="00EF4363"/>
    <w:rsid w:val="00EF4421"/>
    <w:rsid w:val="00EF449C"/>
    <w:rsid w:val="00EF48A5"/>
    <w:rsid w:val="00EF4FA5"/>
    <w:rsid w:val="00EF5659"/>
    <w:rsid w:val="00EF56A5"/>
    <w:rsid w:val="00EF56C4"/>
    <w:rsid w:val="00EF5FA6"/>
    <w:rsid w:val="00EF5FE7"/>
    <w:rsid w:val="00EF63E3"/>
    <w:rsid w:val="00EF6ADC"/>
    <w:rsid w:val="00EF6C67"/>
    <w:rsid w:val="00EF7833"/>
    <w:rsid w:val="00EF79EE"/>
    <w:rsid w:val="00EF7A60"/>
    <w:rsid w:val="00EF7D4A"/>
    <w:rsid w:val="00F00252"/>
    <w:rsid w:val="00F00AA5"/>
    <w:rsid w:val="00F01286"/>
    <w:rsid w:val="00F012C9"/>
    <w:rsid w:val="00F0142B"/>
    <w:rsid w:val="00F01700"/>
    <w:rsid w:val="00F019D5"/>
    <w:rsid w:val="00F01CF7"/>
    <w:rsid w:val="00F0201C"/>
    <w:rsid w:val="00F02AE4"/>
    <w:rsid w:val="00F02F93"/>
    <w:rsid w:val="00F03516"/>
    <w:rsid w:val="00F036EF"/>
    <w:rsid w:val="00F037E0"/>
    <w:rsid w:val="00F03DA0"/>
    <w:rsid w:val="00F0462D"/>
    <w:rsid w:val="00F048E8"/>
    <w:rsid w:val="00F049AA"/>
    <w:rsid w:val="00F04A27"/>
    <w:rsid w:val="00F05088"/>
    <w:rsid w:val="00F06377"/>
    <w:rsid w:val="00F06EB8"/>
    <w:rsid w:val="00F07245"/>
    <w:rsid w:val="00F076D9"/>
    <w:rsid w:val="00F10015"/>
    <w:rsid w:val="00F100ED"/>
    <w:rsid w:val="00F10509"/>
    <w:rsid w:val="00F10F8E"/>
    <w:rsid w:val="00F110A5"/>
    <w:rsid w:val="00F1152B"/>
    <w:rsid w:val="00F118B4"/>
    <w:rsid w:val="00F11AD1"/>
    <w:rsid w:val="00F11D6A"/>
    <w:rsid w:val="00F11EE0"/>
    <w:rsid w:val="00F11F6C"/>
    <w:rsid w:val="00F11F81"/>
    <w:rsid w:val="00F12140"/>
    <w:rsid w:val="00F121F1"/>
    <w:rsid w:val="00F124CB"/>
    <w:rsid w:val="00F124E5"/>
    <w:rsid w:val="00F12EEB"/>
    <w:rsid w:val="00F133AE"/>
    <w:rsid w:val="00F134C1"/>
    <w:rsid w:val="00F13586"/>
    <w:rsid w:val="00F135A9"/>
    <w:rsid w:val="00F13630"/>
    <w:rsid w:val="00F137D9"/>
    <w:rsid w:val="00F143CD"/>
    <w:rsid w:val="00F146EE"/>
    <w:rsid w:val="00F14D63"/>
    <w:rsid w:val="00F1524A"/>
    <w:rsid w:val="00F1556D"/>
    <w:rsid w:val="00F16342"/>
    <w:rsid w:val="00F16B34"/>
    <w:rsid w:val="00F173FA"/>
    <w:rsid w:val="00F17769"/>
    <w:rsid w:val="00F1781E"/>
    <w:rsid w:val="00F179DA"/>
    <w:rsid w:val="00F17C01"/>
    <w:rsid w:val="00F17DDD"/>
    <w:rsid w:val="00F20464"/>
    <w:rsid w:val="00F2048B"/>
    <w:rsid w:val="00F207BE"/>
    <w:rsid w:val="00F20BF9"/>
    <w:rsid w:val="00F2130B"/>
    <w:rsid w:val="00F21D76"/>
    <w:rsid w:val="00F22641"/>
    <w:rsid w:val="00F22672"/>
    <w:rsid w:val="00F2341C"/>
    <w:rsid w:val="00F234FF"/>
    <w:rsid w:val="00F2370E"/>
    <w:rsid w:val="00F239F8"/>
    <w:rsid w:val="00F23A3E"/>
    <w:rsid w:val="00F24296"/>
    <w:rsid w:val="00F24442"/>
    <w:rsid w:val="00F246C1"/>
    <w:rsid w:val="00F246CF"/>
    <w:rsid w:val="00F247B2"/>
    <w:rsid w:val="00F24989"/>
    <w:rsid w:val="00F249B6"/>
    <w:rsid w:val="00F249F6"/>
    <w:rsid w:val="00F24D03"/>
    <w:rsid w:val="00F24F32"/>
    <w:rsid w:val="00F24F96"/>
    <w:rsid w:val="00F2523D"/>
    <w:rsid w:val="00F2538B"/>
    <w:rsid w:val="00F25A3F"/>
    <w:rsid w:val="00F25B15"/>
    <w:rsid w:val="00F26326"/>
    <w:rsid w:val="00F2633B"/>
    <w:rsid w:val="00F26E25"/>
    <w:rsid w:val="00F27758"/>
    <w:rsid w:val="00F27B0E"/>
    <w:rsid w:val="00F27D63"/>
    <w:rsid w:val="00F30185"/>
    <w:rsid w:val="00F30C27"/>
    <w:rsid w:val="00F31673"/>
    <w:rsid w:val="00F316B6"/>
    <w:rsid w:val="00F3180F"/>
    <w:rsid w:val="00F318BD"/>
    <w:rsid w:val="00F31A52"/>
    <w:rsid w:val="00F31DA2"/>
    <w:rsid w:val="00F32196"/>
    <w:rsid w:val="00F322D8"/>
    <w:rsid w:val="00F3260A"/>
    <w:rsid w:val="00F32816"/>
    <w:rsid w:val="00F32C83"/>
    <w:rsid w:val="00F33832"/>
    <w:rsid w:val="00F33882"/>
    <w:rsid w:val="00F33B09"/>
    <w:rsid w:val="00F33D1D"/>
    <w:rsid w:val="00F33F81"/>
    <w:rsid w:val="00F34212"/>
    <w:rsid w:val="00F3421F"/>
    <w:rsid w:val="00F3424A"/>
    <w:rsid w:val="00F34766"/>
    <w:rsid w:val="00F34778"/>
    <w:rsid w:val="00F34B60"/>
    <w:rsid w:val="00F35D89"/>
    <w:rsid w:val="00F35DF5"/>
    <w:rsid w:val="00F35F8B"/>
    <w:rsid w:val="00F3676B"/>
    <w:rsid w:val="00F3676F"/>
    <w:rsid w:val="00F36ABF"/>
    <w:rsid w:val="00F36CE1"/>
    <w:rsid w:val="00F37455"/>
    <w:rsid w:val="00F37695"/>
    <w:rsid w:val="00F37DA5"/>
    <w:rsid w:val="00F3BE22"/>
    <w:rsid w:val="00F40146"/>
    <w:rsid w:val="00F40639"/>
    <w:rsid w:val="00F408AE"/>
    <w:rsid w:val="00F40974"/>
    <w:rsid w:val="00F40C34"/>
    <w:rsid w:val="00F4115B"/>
    <w:rsid w:val="00F415E9"/>
    <w:rsid w:val="00F41C30"/>
    <w:rsid w:val="00F41E76"/>
    <w:rsid w:val="00F41F49"/>
    <w:rsid w:val="00F4206B"/>
    <w:rsid w:val="00F4250F"/>
    <w:rsid w:val="00F4254B"/>
    <w:rsid w:val="00F4290E"/>
    <w:rsid w:val="00F42B8E"/>
    <w:rsid w:val="00F43108"/>
    <w:rsid w:val="00F43EDD"/>
    <w:rsid w:val="00F44233"/>
    <w:rsid w:val="00F4547B"/>
    <w:rsid w:val="00F45492"/>
    <w:rsid w:val="00F456CE"/>
    <w:rsid w:val="00F45B45"/>
    <w:rsid w:val="00F468EC"/>
    <w:rsid w:val="00F47242"/>
    <w:rsid w:val="00F47413"/>
    <w:rsid w:val="00F47D3E"/>
    <w:rsid w:val="00F500DF"/>
    <w:rsid w:val="00F508F7"/>
    <w:rsid w:val="00F50F33"/>
    <w:rsid w:val="00F51852"/>
    <w:rsid w:val="00F518BE"/>
    <w:rsid w:val="00F51AAE"/>
    <w:rsid w:val="00F51C00"/>
    <w:rsid w:val="00F51FF4"/>
    <w:rsid w:val="00F520AC"/>
    <w:rsid w:val="00F5330C"/>
    <w:rsid w:val="00F533F0"/>
    <w:rsid w:val="00F5360E"/>
    <w:rsid w:val="00F541F6"/>
    <w:rsid w:val="00F54B42"/>
    <w:rsid w:val="00F54D75"/>
    <w:rsid w:val="00F5508A"/>
    <w:rsid w:val="00F551E8"/>
    <w:rsid w:val="00F55CDB"/>
    <w:rsid w:val="00F56C76"/>
    <w:rsid w:val="00F56EC3"/>
    <w:rsid w:val="00F56FEA"/>
    <w:rsid w:val="00F571D6"/>
    <w:rsid w:val="00F57624"/>
    <w:rsid w:val="00F57AE9"/>
    <w:rsid w:val="00F57E75"/>
    <w:rsid w:val="00F60213"/>
    <w:rsid w:val="00F606CD"/>
    <w:rsid w:val="00F6080F"/>
    <w:rsid w:val="00F60C7B"/>
    <w:rsid w:val="00F60F57"/>
    <w:rsid w:val="00F6150D"/>
    <w:rsid w:val="00F615E1"/>
    <w:rsid w:val="00F61692"/>
    <w:rsid w:val="00F616AB"/>
    <w:rsid w:val="00F619D4"/>
    <w:rsid w:val="00F61AFD"/>
    <w:rsid w:val="00F61B87"/>
    <w:rsid w:val="00F6208A"/>
    <w:rsid w:val="00F620E1"/>
    <w:rsid w:val="00F62A71"/>
    <w:rsid w:val="00F62B55"/>
    <w:rsid w:val="00F62BD9"/>
    <w:rsid w:val="00F62EAE"/>
    <w:rsid w:val="00F63421"/>
    <w:rsid w:val="00F63445"/>
    <w:rsid w:val="00F634E5"/>
    <w:rsid w:val="00F6362D"/>
    <w:rsid w:val="00F637F1"/>
    <w:rsid w:val="00F63C51"/>
    <w:rsid w:val="00F63D64"/>
    <w:rsid w:val="00F63F0D"/>
    <w:rsid w:val="00F64041"/>
    <w:rsid w:val="00F64403"/>
    <w:rsid w:val="00F64759"/>
    <w:rsid w:val="00F647F3"/>
    <w:rsid w:val="00F64927"/>
    <w:rsid w:val="00F64CA5"/>
    <w:rsid w:val="00F64F25"/>
    <w:rsid w:val="00F65246"/>
    <w:rsid w:val="00F6570B"/>
    <w:rsid w:val="00F65A6C"/>
    <w:rsid w:val="00F65B4C"/>
    <w:rsid w:val="00F671BD"/>
    <w:rsid w:val="00F67B8D"/>
    <w:rsid w:val="00F70297"/>
    <w:rsid w:val="00F702BE"/>
    <w:rsid w:val="00F70954"/>
    <w:rsid w:val="00F70E08"/>
    <w:rsid w:val="00F7111A"/>
    <w:rsid w:val="00F718A9"/>
    <w:rsid w:val="00F71930"/>
    <w:rsid w:val="00F71A2B"/>
    <w:rsid w:val="00F71B75"/>
    <w:rsid w:val="00F71E19"/>
    <w:rsid w:val="00F71FC0"/>
    <w:rsid w:val="00F720BB"/>
    <w:rsid w:val="00F72193"/>
    <w:rsid w:val="00F7222E"/>
    <w:rsid w:val="00F7224F"/>
    <w:rsid w:val="00F72E06"/>
    <w:rsid w:val="00F730C6"/>
    <w:rsid w:val="00F73391"/>
    <w:rsid w:val="00F73A4E"/>
    <w:rsid w:val="00F73B7F"/>
    <w:rsid w:val="00F73D6C"/>
    <w:rsid w:val="00F73F8E"/>
    <w:rsid w:val="00F74210"/>
    <w:rsid w:val="00F74B75"/>
    <w:rsid w:val="00F74B99"/>
    <w:rsid w:val="00F750E0"/>
    <w:rsid w:val="00F7518E"/>
    <w:rsid w:val="00F75829"/>
    <w:rsid w:val="00F762E0"/>
    <w:rsid w:val="00F769DB"/>
    <w:rsid w:val="00F76AA1"/>
    <w:rsid w:val="00F76B31"/>
    <w:rsid w:val="00F76CB6"/>
    <w:rsid w:val="00F777B5"/>
    <w:rsid w:val="00F77968"/>
    <w:rsid w:val="00F77D80"/>
    <w:rsid w:val="00F77EFD"/>
    <w:rsid w:val="00F80139"/>
    <w:rsid w:val="00F80275"/>
    <w:rsid w:val="00F80372"/>
    <w:rsid w:val="00F80E5D"/>
    <w:rsid w:val="00F81B92"/>
    <w:rsid w:val="00F81D91"/>
    <w:rsid w:val="00F824FE"/>
    <w:rsid w:val="00F83201"/>
    <w:rsid w:val="00F83467"/>
    <w:rsid w:val="00F8383F"/>
    <w:rsid w:val="00F842B8"/>
    <w:rsid w:val="00F844E5"/>
    <w:rsid w:val="00F846FD"/>
    <w:rsid w:val="00F848A2"/>
    <w:rsid w:val="00F84C80"/>
    <w:rsid w:val="00F8506D"/>
    <w:rsid w:val="00F850E5"/>
    <w:rsid w:val="00F85151"/>
    <w:rsid w:val="00F85159"/>
    <w:rsid w:val="00F855AC"/>
    <w:rsid w:val="00F858F5"/>
    <w:rsid w:val="00F85C89"/>
    <w:rsid w:val="00F873B0"/>
    <w:rsid w:val="00F87488"/>
    <w:rsid w:val="00F87BA1"/>
    <w:rsid w:val="00F87C83"/>
    <w:rsid w:val="00F87CE6"/>
    <w:rsid w:val="00F87F56"/>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40"/>
    <w:rsid w:val="00F94FC9"/>
    <w:rsid w:val="00F94FD7"/>
    <w:rsid w:val="00F95170"/>
    <w:rsid w:val="00F954A0"/>
    <w:rsid w:val="00F95E16"/>
    <w:rsid w:val="00F963E6"/>
    <w:rsid w:val="00F96613"/>
    <w:rsid w:val="00F96912"/>
    <w:rsid w:val="00F96CE3"/>
    <w:rsid w:val="00F97730"/>
    <w:rsid w:val="00F9790B"/>
    <w:rsid w:val="00FA00DC"/>
    <w:rsid w:val="00FA0393"/>
    <w:rsid w:val="00FA07DB"/>
    <w:rsid w:val="00FA0F03"/>
    <w:rsid w:val="00FA115C"/>
    <w:rsid w:val="00FA1392"/>
    <w:rsid w:val="00FA1A02"/>
    <w:rsid w:val="00FA1D37"/>
    <w:rsid w:val="00FA3839"/>
    <w:rsid w:val="00FA3958"/>
    <w:rsid w:val="00FA4071"/>
    <w:rsid w:val="00FA45BC"/>
    <w:rsid w:val="00FA4A76"/>
    <w:rsid w:val="00FA4D35"/>
    <w:rsid w:val="00FA4E03"/>
    <w:rsid w:val="00FA4F3D"/>
    <w:rsid w:val="00FA51BF"/>
    <w:rsid w:val="00FA52DE"/>
    <w:rsid w:val="00FA5463"/>
    <w:rsid w:val="00FA5CB1"/>
    <w:rsid w:val="00FA69D7"/>
    <w:rsid w:val="00FA6C0A"/>
    <w:rsid w:val="00FA73BF"/>
    <w:rsid w:val="00FA7897"/>
    <w:rsid w:val="00FA7B2D"/>
    <w:rsid w:val="00FB0593"/>
    <w:rsid w:val="00FB05DF"/>
    <w:rsid w:val="00FB09E1"/>
    <w:rsid w:val="00FB0A21"/>
    <w:rsid w:val="00FB0BF3"/>
    <w:rsid w:val="00FB1B3F"/>
    <w:rsid w:val="00FB1DF6"/>
    <w:rsid w:val="00FB1EE0"/>
    <w:rsid w:val="00FB2144"/>
    <w:rsid w:val="00FB2CF2"/>
    <w:rsid w:val="00FB2E9D"/>
    <w:rsid w:val="00FB305C"/>
    <w:rsid w:val="00FB308C"/>
    <w:rsid w:val="00FB319A"/>
    <w:rsid w:val="00FB34E9"/>
    <w:rsid w:val="00FB3DBD"/>
    <w:rsid w:val="00FB40BF"/>
    <w:rsid w:val="00FB4300"/>
    <w:rsid w:val="00FB460C"/>
    <w:rsid w:val="00FB51A4"/>
    <w:rsid w:val="00FB56C0"/>
    <w:rsid w:val="00FB57DD"/>
    <w:rsid w:val="00FB5836"/>
    <w:rsid w:val="00FB595F"/>
    <w:rsid w:val="00FB5B90"/>
    <w:rsid w:val="00FB5BAA"/>
    <w:rsid w:val="00FB5D08"/>
    <w:rsid w:val="00FB5F00"/>
    <w:rsid w:val="00FB6271"/>
    <w:rsid w:val="00FB6415"/>
    <w:rsid w:val="00FB68B7"/>
    <w:rsid w:val="00FB6FC2"/>
    <w:rsid w:val="00FB7462"/>
    <w:rsid w:val="00FC0125"/>
    <w:rsid w:val="00FC05F1"/>
    <w:rsid w:val="00FC0617"/>
    <w:rsid w:val="00FC0FE2"/>
    <w:rsid w:val="00FC117D"/>
    <w:rsid w:val="00FC119F"/>
    <w:rsid w:val="00FC1295"/>
    <w:rsid w:val="00FC1F58"/>
    <w:rsid w:val="00FC2177"/>
    <w:rsid w:val="00FC231D"/>
    <w:rsid w:val="00FC2355"/>
    <w:rsid w:val="00FC2474"/>
    <w:rsid w:val="00FC2816"/>
    <w:rsid w:val="00FC2920"/>
    <w:rsid w:val="00FC2DCA"/>
    <w:rsid w:val="00FC3A54"/>
    <w:rsid w:val="00FC3A6D"/>
    <w:rsid w:val="00FC4303"/>
    <w:rsid w:val="00FC4BD0"/>
    <w:rsid w:val="00FC588D"/>
    <w:rsid w:val="00FC5E3A"/>
    <w:rsid w:val="00FC5FD1"/>
    <w:rsid w:val="00FC61CC"/>
    <w:rsid w:val="00FC6233"/>
    <w:rsid w:val="00FC630D"/>
    <w:rsid w:val="00FC6564"/>
    <w:rsid w:val="00FC6E1C"/>
    <w:rsid w:val="00FC6E26"/>
    <w:rsid w:val="00FC7044"/>
    <w:rsid w:val="00FC7179"/>
    <w:rsid w:val="00FD0166"/>
    <w:rsid w:val="00FD07AB"/>
    <w:rsid w:val="00FD0DB1"/>
    <w:rsid w:val="00FD196F"/>
    <w:rsid w:val="00FD1A71"/>
    <w:rsid w:val="00FD1FF0"/>
    <w:rsid w:val="00FD23E8"/>
    <w:rsid w:val="00FD27DC"/>
    <w:rsid w:val="00FD2A7E"/>
    <w:rsid w:val="00FD30BE"/>
    <w:rsid w:val="00FD3BE0"/>
    <w:rsid w:val="00FD432F"/>
    <w:rsid w:val="00FD4330"/>
    <w:rsid w:val="00FD4395"/>
    <w:rsid w:val="00FD4AE4"/>
    <w:rsid w:val="00FD4CA0"/>
    <w:rsid w:val="00FD4DB5"/>
    <w:rsid w:val="00FD5195"/>
    <w:rsid w:val="00FD55FB"/>
    <w:rsid w:val="00FD5C04"/>
    <w:rsid w:val="00FD5D3C"/>
    <w:rsid w:val="00FD62EA"/>
    <w:rsid w:val="00FD6345"/>
    <w:rsid w:val="00FD67FE"/>
    <w:rsid w:val="00FD6800"/>
    <w:rsid w:val="00FD694E"/>
    <w:rsid w:val="00FD6B89"/>
    <w:rsid w:val="00FD6CB3"/>
    <w:rsid w:val="00FD6CE2"/>
    <w:rsid w:val="00FD6E3E"/>
    <w:rsid w:val="00FD6F64"/>
    <w:rsid w:val="00FD7359"/>
    <w:rsid w:val="00FD7395"/>
    <w:rsid w:val="00FD74AE"/>
    <w:rsid w:val="00FD7C6B"/>
    <w:rsid w:val="00FE088E"/>
    <w:rsid w:val="00FE0B81"/>
    <w:rsid w:val="00FE0D3E"/>
    <w:rsid w:val="00FE10A1"/>
    <w:rsid w:val="00FE10F6"/>
    <w:rsid w:val="00FE180F"/>
    <w:rsid w:val="00FE1DCD"/>
    <w:rsid w:val="00FE209B"/>
    <w:rsid w:val="00FE2499"/>
    <w:rsid w:val="00FE2667"/>
    <w:rsid w:val="00FE306F"/>
    <w:rsid w:val="00FE316C"/>
    <w:rsid w:val="00FE495D"/>
    <w:rsid w:val="00FE4C64"/>
    <w:rsid w:val="00FE4E5E"/>
    <w:rsid w:val="00FE4F9A"/>
    <w:rsid w:val="00FE5244"/>
    <w:rsid w:val="00FE5404"/>
    <w:rsid w:val="00FE5578"/>
    <w:rsid w:val="00FE55CC"/>
    <w:rsid w:val="00FE5EF0"/>
    <w:rsid w:val="00FE5F5C"/>
    <w:rsid w:val="00FE5FD7"/>
    <w:rsid w:val="00FE5FED"/>
    <w:rsid w:val="00FE6B6C"/>
    <w:rsid w:val="00FE7FA5"/>
    <w:rsid w:val="00FF0308"/>
    <w:rsid w:val="00FF0931"/>
    <w:rsid w:val="00FF0AF2"/>
    <w:rsid w:val="00FF0B2E"/>
    <w:rsid w:val="00FF1271"/>
    <w:rsid w:val="00FF25F8"/>
    <w:rsid w:val="00FF2E39"/>
    <w:rsid w:val="00FF2F78"/>
    <w:rsid w:val="00FF35AF"/>
    <w:rsid w:val="00FF3AD8"/>
    <w:rsid w:val="00FF42A4"/>
    <w:rsid w:val="00FF4960"/>
    <w:rsid w:val="00FF4B0D"/>
    <w:rsid w:val="00FF571B"/>
    <w:rsid w:val="00FF5B21"/>
    <w:rsid w:val="00FF5DE5"/>
    <w:rsid w:val="00FF619B"/>
    <w:rsid w:val="00FF67D4"/>
    <w:rsid w:val="00FF6E30"/>
    <w:rsid w:val="00FF6ECF"/>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274923"/>
    <w:rsid w:val="032C03E8"/>
    <w:rsid w:val="03409E00"/>
    <w:rsid w:val="034A195F"/>
    <w:rsid w:val="035F2166"/>
    <w:rsid w:val="036B6A43"/>
    <w:rsid w:val="037AB41F"/>
    <w:rsid w:val="0384114A"/>
    <w:rsid w:val="038A0D09"/>
    <w:rsid w:val="038A3401"/>
    <w:rsid w:val="038A8ABF"/>
    <w:rsid w:val="03A535B4"/>
    <w:rsid w:val="03B48B4E"/>
    <w:rsid w:val="03BA6741"/>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6078965"/>
    <w:rsid w:val="061572A2"/>
    <w:rsid w:val="0628E2F6"/>
    <w:rsid w:val="06360A2C"/>
    <w:rsid w:val="0653664E"/>
    <w:rsid w:val="0655370B"/>
    <w:rsid w:val="0668A693"/>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A359C8"/>
    <w:rsid w:val="07AE10FB"/>
    <w:rsid w:val="07BA7D3F"/>
    <w:rsid w:val="07C54D7F"/>
    <w:rsid w:val="07CB2517"/>
    <w:rsid w:val="07D308CD"/>
    <w:rsid w:val="07EF36AF"/>
    <w:rsid w:val="07F5FFDD"/>
    <w:rsid w:val="0817898F"/>
    <w:rsid w:val="08225566"/>
    <w:rsid w:val="08548C90"/>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B0EBA"/>
    <w:rsid w:val="0A0E1A1A"/>
    <w:rsid w:val="0A280A35"/>
    <w:rsid w:val="0A34D7E3"/>
    <w:rsid w:val="0A3F2F49"/>
    <w:rsid w:val="0A444DE8"/>
    <w:rsid w:val="0A54DA30"/>
    <w:rsid w:val="0A5C2858"/>
    <w:rsid w:val="0A8FB19F"/>
    <w:rsid w:val="0AC3DEAF"/>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F50C7D"/>
    <w:rsid w:val="0C00BA6B"/>
    <w:rsid w:val="0C3E799F"/>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C35CA7"/>
    <w:rsid w:val="0EC68000"/>
    <w:rsid w:val="0ED78422"/>
    <w:rsid w:val="0EE6FE15"/>
    <w:rsid w:val="0EF402E1"/>
    <w:rsid w:val="0F000FAB"/>
    <w:rsid w:val="0F02B581"/>
    <w:rsid w:val="0F0AB43E"/>
    <w:rsid w:val="0F244B5B"/>
    <w:rsid w:val="0F5CF672"/>
    <w:rsid w:val="0F62F4F3"/>
    <w:rsid w:val="0F74688D"/>
    <w:rsid w:val="0FB77BD7"/>
    <w:rsid w:val="0FE29884"/>
    <w:rsid w:val="0FE9B7A3"/>
    <w:rsid w:val="1005F8AB"/>
    <w:rsid w:val="10119190"/>
    <w:rsid w:val="10172BA7"/>
    <w:rsid w:val="1018704A"/>
    <w:rsid w:val="101F2108"/>
    <w:rsid w:val="103BD62D"/>
    <w:rsid w:val="105AE10F"/>
    <w:rsid w:val="10669648"/>
    <w:rsid w:val="107286AE"/>
    <w:rsid w:val="1085AD20"/>
    <w:rsid w:val="1087770E"/>
    <w:rsid w:val="10A91BDC"/>
    <w:rsid w:val="10B4A48D"/>
    <w:rsid w:val="10D9C40D"/>
    <w:rsid w:val="110A89C6"/>
    <w:rsid w:val="113794C7"/>
    <w:rsid w:val="1137C198"/>
    <w:rsid w:val="118C3ECF"/>
    <w:rsid w:val="1191EBA3"/>
    <w:rsid w:val="11A7BE5D"/>
    <w:rsid w:val="11A8228F"/>
    <w:rsid w:val="11A89498"/>
    <w:rsid w:val="11BE7EB2"/>
    <w:rsid w:val="11C5997A"/>
    <w:rsid w:val="12008067"/>
    <w:rsid w:val="122B4C16"/>
    <w:rsid w:val="124DF87A"/>
    <w:rsid w:val="1251B844"/>
    <w:rsid w:val="1283E79B"/>
    <w:rsid w:val="1289C372"/>
    <w:rsid w:val="129DE41E"/>
    <w:rsid w:val="12BBA59B"/>
    <w:rsid w:val="12BE9089"/>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4A2A2"/>
    <w:rsid w:val="148BE8BD"/>
    <w:rsid w:val="148EEC6E"/>
    <w:rsid w:val="14C564FB"/>
    <w:rsid w:val="14CF954F"/>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352ACE"/>
    <w:rsid w:val="1735AD57"/>
    <w:rsid w:val="1743EE2E"/>
    <w:rsid w:val="176024C2"/>
    <w:rsid w:val="1762F9BB"/>
    <w:rsid w:val="1793C976"/>
    <w:rsid w:val="179BA9D7"/>
    <w:rsid w:val="17A713AC"/>
    <w:rsid w:val="17C40CA4"/>
    <w:rsid w:val="17C71A53"/>
    <w:rsid w:val="17FAF2B5"/>
    <w:rsid w:val="1825E36C"/>
    <w:rsid w:val="1833904A"/>
    <w:rsid w:val="1839CA53"/>
    <w:rsid w:val="18445C04"/>
    <w:rsid w:val="184ACBF7"/>
    <w:rsid w:val="18783541"/>
    <w:rsid w:val="1884B202"/>
    <w:rsid w:val="189C495A"/>
    <w:rsid w:val="18ABE3E4"/>
    <w:rsid w:val="18C5CC9E"/>
    <w:rsid w:val="18C8BFDD"/>
    <w:rsid w:val="192FA8B8"/>
    <w:rsid w:val="19416294"/>
    <w:rsid w:val="19500E43"/>
    <w:rsid w:val="1950A9A7"/>
    <w:rsid w:val="19656CAB"/>
    <w:rsid w:val="19861183"/>
    <w:rsid w:val="19868722"/>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84FFAE"/>
    <w:rsid w:val="1DE3464B"/>
    <w:rsid w:val="1DE363A4"/>
    <w:rsid w:val="1DFC0F14"/>
    <w:rsid w:val="1E117777"/>
    <w:rsid w:val="1E149F3E"/>
    <w:rsid w:val="1E4E82E0"/>
    <w:rsid w:val="1E7EBF2A"/>
    <w:rsid w:val="1E95ED19"/>
    <w:rsid w:val="1EC2CB23"/>
    <w:rsid w:val="1EC7E3BB"/>
    <w:rsid w:val="1ED590CC"/>
    <w:rsid w:val="1EEC756C"/>
    <w:rsid w:val="1EF39967"/>
    <w:rsid w:val="1EF6DEFD"/>
    <w:rsid w:val="1F301B9F"/>
    <w:rsid w:val="1F30865F"/>
    <w:rsid w:val="1F37EADA"/>
    <w:rsid w:val="1F397650"/>
    <w:rsid w:val="1F7F3405"/>
    <w:rsid w:val="1F809D0A"/>
    <w:rsid w:val="1F923070"/>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9FA131"/>
    <w:rsid w:val="22B2843B"/>
    <w:rsid w:val="22D9DE6C"/>
    <w:rsid w:val="22DE3733"/>
    <w:rsid w:val="22FFC1B7"/>
    <w:rsid w:val="2301C9E8"/>
    <w:rsid w:val="2303C1A0"/>
    <w:rsid w:val="231BCD60"/>
    <w:rsid w:val="231E457F"/>
    <w:rsid w:val="2335A610"/>
    <w:rsid w:val="23380D01"/>
    <w:rsid w:val="2342BAE3"/>
    <w:rsid w:val="234C5B4E"/>
    <w:rsid w:val="2372BC6F"/>
    <w:rsid w:val="237588FD"/>
    <w:rsid w:val="23773179"/>
    <w:rsid w:val="2379942B"/>
    <w:rsid w:val="239A2F3D"/>
    <w:rsid w:val="23C3AE33"/>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576B24"/>
    <w:rsid w:val="2967F5FC"/>
    <w:rsid w:val="29782BDE"/>
    <w:rsid w:val="297B9C28"/>
    <w:rsid w:val="299A228A"/>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FE3879"/>
    <w:rsid w:val="2B0FB553"/>
    <w:rsid w:val="2B1409A2"/>
    <w:rsid w:val="2B40BC82"/>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9EE0B4"/>
    <w:rsid w:val="2CA7BAEA"/>
    <w:rsid w:val="2CBE97E5"/>
    <w:rsid w:val="2CDDD0D9"/>
    <w:rsid w:val="2D023135"/>
    <w:rsid w:val="2D0300BB"/>
    <w:rsid w:val="2D0EA84F"/>
    <w:rsid w:val="2D0F7CB0"/>
    <w:rsid w:val="2D250F61"/>
    <w:rsid w:val="2D2845BC"/>
    <w:rsid w:val="2D389626"/>
    <w:rsid w:val="2D417DAD"/>
    <w:rsid w:val="2D62E9A6"/>
    <w:rsid w:val="2D7D2315"/>
    <w:rsid w:val="2D995F9A"/>
    <w:rsid w:val="2DAE5878"/>
    <w:rsid w:val="2DBF2238"/>
    <w:rsid w:val="2DD7752E"/>
    <w:rsid w:val="2DE7D626"/>
    <w:rsid w:val="2E0B26EC"/>
    <w:rsid w:val="2E1F934B"/>
    <w:rsid w:val="2E608ACF"/>
    <w:rsid w:val="2E91B77B"/>
    <w:rsid w:val="2ED793EA"/>
    <w:rsid w:val="2EDF0CCD"/>
    <w:rsid w:val="2EE0A88F"/>
    <w:rsid w:val="2EECCD74"/>
    <w:rsid w:val="2F4FEB93"/>
    <w:rsid w:val="2F62B0F4"/>
    <w:rsid w:val="2F6CE985"/>
    <w:rsid w:val="2F72729A"/>
    <w:rsid w:val="2F74E596"/>
    <w:rsid w:val="2F7E1B0C"/>
    <w:rsid w:val="2F9E7A8E"/>
    <w:rsid w:val="2FB5CC86"/>
    <w:rsid w:val="30136967"/>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C80A9"/>
    <w:rsid w:val="3195426A"/>
    <w:rsid w:val="31B536AE"/>
    <w:rsid w:val="31B9EF0A"/>
    <w:rsid w:val="31C55E5B"/>
    <w:rsid w:val="31CDCA8D"/>
    <w:rsid w:val="31EADB40"/>
    <w:rsid w:val="3221238B"/>
    <w:rsid w:val="3221EDEA"/>
    <w:rsid w:val="32349E0D"/>
    <w:rsid w:val="32382CCE"/>
    <w:rsid w:val="324FB2FE"/>
    <w:rsid w:val="325B6C4A"/>
    <w:rsid w:val="325EBAF9"/>
    <w:rsid w:val="328E1969"/>
    <w:rsid w:val="3296C3CD"/>
    <w:rsid w:val="3297A7A9"/>
    <w:rsid w:val="3298B051"/>
    <w:rsid w:val="329FCF12"/>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E7F9B3"/>
    <w:rsid w:val="361B37D3"/>
    <w:rsid w:val="3625F55C"/>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1F0995"/>
    <w:rsid w:val="3729BFA1"/>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A0C324"/>
    <w:rsid w:val="38A7A469"/>
    <w:rsid w:val="38A8C75F"/>
    <w:rsid w:val="38BCD732"/>
    <w:rsid w:val="38BF131D"/>
    <w:rsid w:val="38C1296D"/>
    <w:rsid w:val="38E2DC80"/>
    <w:rsid w:val="38F9D593"/>
    <w:rsid w:val="3903802B"/>
    <w:rsid w:val="391349A4"/>
    <w:rsid w:val="3914D9F8"/>
    <w:rsid w:val="3938161D"/>
    <w:rsid w:val="39393BCF"/>
    <w:rsid w:val="395236D2"/>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AA795"/>
    <w:rsid w:val="3A9B216C"/>
    <w:rsid w:val="3AAA995D"/>
    <w:rsid w:val="3AACA3B2"/>
    <w:rsid w:val="3AC2FE14"/>
    <w:rsid w:val="3AC9248A"/>
    <w:rsid w:val="3ACDED1D"/>
    <w:rsid w:val="3AD2199A"/>
    <w:rsid w:val="3B0AA95D"/>
    <w:rsid w:val="3B0F83D7"/>
    <w:rsid w:val="3B109305"/>
    <w:rsid w:val="3B15506B"/>
    <w:rsid w:val="3B25F7E4"/>
    <w:rsid w:val="3B28A79E"/>
    <w:rsid w:val="3B545BE5"/>
    <w:rsid w:val="3B69ED48"/>
    <w:rsid w:val="3B6A3D17"/>
    <w:rsid w:val="3B73A904"/>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E02B1"/>
    <w:rsid w:val="3CA5F137"/>
    <w:rsid w:val="3CB08250"/>
    <w:rsid w:val="3CB48478"/>
    <w:rsid w:val="3CBD2FBD"/>
    <w:rsid w:val="3CC841E2"/>
    <w:rsid w:val="3CD1AF4C"/>
    <w:rsid w:val="3CF1D78E"/>
    <w:rsid w:val="3D06D4F4"/>
    <w:rsid w:val="3D22DB4A"/>
    <w:rsid w:val="3D25C36A"/>
    <w:rsid w:val="3D5A0AEE"/>
    <w:rsid w:val="3D7F9732"/>
    <w:rsid w:val="3D8011AD"/>
    <w:rsid w:val="3D92053B"/>
    <w:rsid w:val="3DA47472"/>
    <w:rsid w:val="3DB14B2F"/>
    <w:rsid w:val="3DCD80E0"/>
    <w:rsid w:val="3E07953B"/>
    <w:rsid w:val="3E0B092A"/>
    <w:rsid w:val="3E1165C9"/>
    <w:rsid w:val="3E628680"/>
    <w:rsid w:val="3E6738B1"/>
    <w:rsid w:val="3E6FC560"/>
    <w:rsid w:val="3E8873B0"/>
    <w:rsid w:val="3E902DB4"/>
    <w:rsid w:val="3EAC6A0C"/>
    <w:rsid w:val="3EAEA03C"/>
    <w:rsid w:val="3EB58B5D"/>
    <w:rsid w:val="3EB91618"/>
    <w:rsid w:val="3ED93AA0"/>
    <w:rsid w:val="3EE8E6CC"/>
    <w:rsid w:val="3F21364A"/>
    <w:rsid w:val="3F660E38"/>
    <w:rsid w:val="3F6B1DD1"/>
    <w:rsid w:val="3F841B7C"/>
    <w:rsid w:val="3F931F64"/>
    <w:rsid w:val="3FA0CF0F"/>
    <w:rsid w:val="3FA38CDA"/>
    <w:rsid w:val="3FB51896"/>
    <w:rsid w:val="3FBD552C"/>
    <w:rsid w:val="3FBEF2EB"/>
    <w:rsid w:val="3FC34B94"/>
    <w:rsid w:val="3FC6FC1C"/>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789E1C"/>
    <w:rsid w:val="428CD5AC"/>
    <w:rsid w:val="42907DAE"/>
    <w:rsid w:val="42A84FDD"/>
    <w:rsid w:val="42B7D6A4"/>
    <w:rsid w:val="42D7CDC1"/>
    <w:rsid w:val="42DD3FF5"/>
    <w:rsid w:val="42F93090"/>
    <w:rsid w:val="43051469"/>
    <w:rsid w:val="430739F3"/>
    <w:rsid w:val="432E5B98"/>
    <w:rsid w:val="4335299B"/>
    <w:rsid w:val="4338F74F"/>
    <w:rsid w:val="4364C627"/>
    <w:rsid w:val="437BC70C"/>
    <w:rsid w:val="437EAD3A"/>
    <w:rsid w:val="4382EA49"/>
    <w:rsid w:val="43A65F4D"/>
    <w:rsid w:val="43ABCC64"/>
    <w:rsid w:val="43B02971"/>
    <w:rsid w:val="43B08AC1"/>
    <w:rsid w:val="43D46D62"/>
    <w:rsid w:val="43D5560C"/>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8AA02F"/>
    <w:rsid w:val="4592AA24"/>
    <w:rsid w:val="45988485"/>
    <w:rsid w:val="45A1D7FD"/>
    <w:rsid w:val="45AC1443"/>
    <w:rsid w:val="45AEB4BC"/>
    <w:rsid w:val="45D41273"/>
    <w:rsid w:val="45E893A2"/>
    <w:rsid w:val="4601297D"/>
    <w:rsid w:val="460B187B"/>
    <w:rsid w:val="461440B5"/>
    <w:rsid w:val="46212161"/>
    <w:rsid w:val="463DEF1D"/>
    <w:rsid w:val="4684818C"/>
    <w:rsid w:val="469930CE"/>
    <w:rsid w:val="46B57085"/>
    <w:rsid w:val="46B6FBDD"/>
    <w:rsid w:val="46BD65BF"/>
    <w:rsid w:val="46C1E497"/>
    <w:rsid w:val="46DDC3E8"/>
    <w:rsid w:val="46EA2C96"/>
    <w:rsid w:val="47069151"/>
    <w:rsid w:val="470DCEA9"/>
    <w:rsid w:val="4712BDE5"/>
    <w:rsid w:val="472C60FE"/>
    <w:rsid w:val="473EA001"/>
    <w:rsid w:val="474CA1A4"/>
    <w:rsid w:val="4762C7DD"/>
    <w:rsid w:val="4771A7A2"/>
    <w:rsid w:val="47733AEF"/>
    <w:rsid w:val="4775EA2D"/>
    <w:rsid w:val="4785DF9B"/>
    <w:rsid w:val="479244CD"/>
    <w:rsid w:val="479AAD7A"/>
    <w:rsid w:val="47C2ED6C"/>
    <w:rsid w:val="47C69EEA"/>
    <w:rsid w:val="47D264E9"/>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8E869"/>
    <w:rsid w:val="4BA58D63"/>
    <w:rsid w:val="4BCA060B"/>
    <w:rsid w:val="4BD4FE2D"/>
    <w:rsid w:val="4BFE0D91"/>
    <w:rsid w:val="4C0F0067"/>
    <w:rsid w:val="4C47792B"/>
    <w:rsid w:val="4C49D98F"/>
    <w:rsid w:val="4C656B33"/>
    <w:rsid w:val="4C6D72A8"/>
    <w:rsid w:val="4C8D8A76"/>
    <w:rsid w:val="4C959711"/>
    <w:rsid w:val="4CAB537A"/>
    <w:rsid w:val="4CBCD387"/>
    <w:rsid w:val="4CCF3439"/>
    <w:rsid w:val="4CDA65CD"/>
    <w:rsid w:val="4CED5FD8"/>
    <w:rsid w:val="4CF49DFF"/>
    <w:rsid w:val="4D119A32"/>
    <w:rsid w:val="4D1322D5"/>
    <w:rsid w:val="4D3B6A1C"/>
    <w:rsid w:val="4D4563F5"/>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CC137"/>
    <w:rsid w:val="4FE4581A"/>
    <w:rsid w:val="4FF885D0"/>
    <w:rsid w:val="4FFDAE5F"/>
    <w:rsid w:val="50190A6E"/>
    <w:rsid w:val="501E8AAF"/>
    <w:rsid w:val="50307E58"/>
    <w:rsid w:val="5043F8A3"/>
    <w:rsid w:val="5079475E"/>
    <w:rsid w:val="50A921AC"/>
    <w:rsid w:val="50B6A376"/>
    <w:rsid w:val="50BC4FD4"/>
    <w:rsid w:val="50D40E6B"/>
    <w:rsid w:val="50F69D75"/>
    <w:rsid w:val="50FE8F47"/>
    <w:rsid w:val="5118A561"/>
    <w:rsid w:val="51249C36"/>
    <w:rsid w:val="51617922"/>
    <w:rsid w:val="5162DAE9"/>
    <w:rsid w:val="517DDB55"/>
    <w:rsid w:val="51B121C7"/>
    <w:rsid w:val="51C89B07"/>
    <w:rsid w:val="51DAC3E0"/>
    <w:rsid w:val="5202A227"/>
    <w:rsid w:val="521BAA85"/>
    <w:rsid w:val="5222ACD5"/>
    <w:rsid w:val="5234982F"/>
    <w:rsid w:val="52378D6D"/>
    <w:rsid w:val="524EE843"/>
    <w:rsid w:val="524FB12B"/>
    <w:rsid w:val="524FCD7F"/>
    <w:rsid w:val="52576BC7"/>
    <w:rsid w:val="5258313E"/>
    <w:rsid w:val="52659744"/>
    <w:rsid w:val="52B0BC93"/>
    <w:rsid w:val="52B191E6"/>
    <w:rsid w:val="52C5BF95"/>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F8463"/>
    <w:rsid w:val="54A21DB8"/>
    <w:rsid w:val="54D143AF"/>
    <w:rsid w:val="55038899"/>
    <w:rsid w:val="55187B69"/>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7009EDB"/>
    <w:rsid w:val="570ACA16"/>
    <w:rsid w:val="571EF2CF"/>
    <w:rsid w:val="57240B29"/>
    <w:rsid w:val="573A44EC"/>
    <w:rsid w:val="573BEBE4"/>
    <w:rsid w:val="573CED56"/>
    <w:rsid w:val="575F9D7B"/>
    <w:rsid w:val="576642F9"/>
    <w:rsid w:val="57907F48"/>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5E5D2C"/>
    <w:rsid w:val="5D661E32"/>
    <w:rsid w:val="5D68F9F2"/>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E0307"/>
    <w:rsid w:val="5E82FB99"/>
    <w:rsid w:val="5EA723C5"/>
    <w:rsid w:val="5EA9AFB3"/>
    <w:rsid w:val="5EC9DFED"/>
    <w:rsid w:val="5ED42D50"/>
    <w:rsid w:val="5EDD043E"/>
    <w:rsid w:val="5F0520B5"/>
    <w:rsid w:val="5F176E95"/>
    <w:rsid w:val="5F239619"/>
    <w:rsid w:val="5F54833F"/>
    <w:rsid w:val="5FAE9D2E"/>
    <w:rsid w:val="5FC8B225"/>
    <w:rsid w:val="5FF1A21D"/>
    <w:rsid w:val="60060D36"/>
    <w:rsid w:val="6007BAB7"/>
    <w:rsid w:val="601C9024"/>
    <w:rsid w:val="601EA46E"/>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7FFB77"/>
    <w:rsid w:val="61872EE3"/>
    <w:rsid w:val="6187BFFD"/>
    <w:rsid w:val="6196F76F"/>
    <w:rsid w:val="61A2E93E"/>
    <w:rsid w:val="61B71D34"/>
    <w:rsid w:val="61C6BFE7"/>
    <w:rsid w:val="61C9F3D6"/>
    <w:rsid w:val="61E40283"/>
    <w:rsid w:val="61F241B6"/>
    <w:rsid w:val="620B04E1"/>
    <w:rsid w:val="620BF21F"/>
    <w:rsid w:val="6219CB3F"/>
    <w:rsid w:val="621FA842"/>
    <w:rsid w:val="6225CAFD"/>
    <w:rsid w:val="622DCD58"/>
    <w:rsid w:val="6244EF95"/>
    <w:rsid w:val="624E9582"/>
    <w:rsid w:val="625E7A6E"/>
    <w:rsid w:val="62689A5E"/>
    <w:rsid w:val="629346B8"/>
    <w:rsid w:val="62AE6624"/>
    <w:rsid w:val="630C10B0"/>
    <w:rsid w:val="6319A99B"/>
    <w:rsid w:val="631E8A81"/>
    <w:rsid w:val="634ED497"/>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7A7CCD"/>
    <w:rsid w:val="69952330"/>
    <w:rsid w:val="69A633A2"/>
    <w:rsid w:val="69A74A65"/>
    <w:rsid w:val="69CC3CF0"/>
    <w:rsid w:val="6A4765ED"/>
    <w:rsid w:val="6A4FBFE7"/>
    <w:rsid w:val="6A7D00E6"/>
    <w:rsid w:val="6A8D0930"/>
    <w:rsid w:val="6AA3FF48"/>
    <w:rsid w:val="6ABC34A5"/>
    <w:rsid w:val="6AD3E935"/>
    <w:rsid w:val="6ADAAD35"/>
    <w:rsid w:val="6AE029C0"/>
    <w:rsid w:val="6AE3CDF8"/>
    <w:rsid w:val="6AE84AC3"/>
    <w:rsid w:val="6AFE1268"/>
    <w:rsid w:val="6AFFDA29"/>
    <w:rsid w:val="6B14E62E"/>
    <w:rsid w:val="6B2C1132"/>
    <w:rsid w:val="6B2C240C"/>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6B1B7"/>
    <w:rsid w:val="6D8D0836"/>
    <w:rsid w:val="6D9F9D9E"/>
    <w:rsid w:val="6DAD2786"/>
    <w:rsid w:val="6DB7D917"/>
    <w:rsid w:val="6DB9A3B5"/>
    <w:rsid w:val="6DC6EA1D"/>
    <w:rsid w:val="6DCFF51F"/>
    <w:rsid w:val="6DE677DB"/>
    <w:rsid w:val="6DF6D4CE"/>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CB2E5"/>
    <w:rsid w:val="6F04EC68"/>
    <w:rsid w:val="6F1A7B9A"/>
    <w:rsid w:val="6F1FE8BD"/>
    <w:rsid w:val="6F3594D9"/>
    <w:rsid w:val="6F3D3111"/>
    <w:rsid w:val="6F3EEE70"/>
    <w:rsid w:val="6F8FFEEC"/>
    <w:rsid w:val="6F948C37"/>
    <w:rsid w:val="6FAD2A8C"/>
    <w:rsid w:val="6FDBA46E"/>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5A87B0"/>
    <w:rsid w:val="725E6622"/>
    <w:rsid w:val="726139C1"/>
    <w:rsid w:val="72963FD1"/>
    <w:rsid w:val="7297C021"/>
    <w:rsid w:val="72ACB012"/>
    <w:rsid w:val="72B8CD71"/>
    <w:rsid w:val="72E2C64E"/>
    <w:rsid w:val="72E5A972"/>
    <w:rsid w:val="73044383"/>
    <w:rsid w:val="730DE549"/>
    <w:rsid w:val="730E2934"/>
    <w:rsid w:val="7367F202"/>
    <w:rsid w:val="73687958"/>
    <w:rsid w:val="738D7209"/>
    <w:rsid w:val="7395CBB2"/>
    <w:rsid w:val="73B9BFE2"/>
    <w:rsid w:val="73BD0645"/>
    <w:rsid w:val="7403DDA1"/>
    <w:rsid w:val="740FE9A0"/>
    <w:rsid w:val="74477592"/>
    <w:rsid w:val="745551B6"/>
    <w:rsid w:val="745B77A3"/>
    <w:rsid w:val="7489B9A1"/>
    <w:rsid w:val="74933D3C"/>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90B9AF4"/>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931BF8"/>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4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E64054"/>
    <w:rPr>
      <w:rFonts w:eastAsia="Calibri" w:cstheme="minorHAnsi"/>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uiPriority w:val="99"/>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uiPriority w:val="99"/>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uiPriority w:val="99"/>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rsid w:val="003D4C15"/>
    <w:rPr>
      <w:sz w:val="20"/>
      <w:szCs w:val="20"/>
    </w:rPr>
  </w:style>
  <w:style w:type="character" w:customStyle="1" w:styleId="PuslapioinaostekstasDiagrama">
    <w:name w:val="Puslapio išnašos tekstas Diagrama"/>
    <w:basedOn w:val="Numatytasispastraiposriftas"/>
    <w:link w:val="Puslapioinaostekstas"/>
    <w:uiPriority w:val="99"/>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iPriority w:val="99"/>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uiPriority w:val="99"/>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Numatytasispastraiposriftas"/>
    <w:uiPriority w:val="99"/>
    <w:semiHidden/>
    <w:unhideWhenUsed/>
    <w:rsid w:val="0072581C"/>
    <w:rPr>
      <w:color w:val="605E5C"/>
      <w:shd w:val="clear" w:color="auto" w:fill="E1DFDD"/>
    </w:rPr>
  </w:style>
  <w:style w:type="paragraph" w:customStyle="1" w:styleId="paragraph">
    <w:name w:val="paragraph"/>
    <w:basedOn w:val="prastasis"/>
    <w:rsid w:val="00FD6B89"/>
    <w:pPr>
      <w:spacing w:before="100" w:beforeAutospacing="1" w:after="100" w:afterAutospacing="1"/>
    </w:pPr>
  </w:style>
  <w:style w:type="character" w:customStyle="1" w:styleId="findhit">
    <w:name w:val="findhit"/>
    <w:basedOn w:val="Numatytasispastraiposriftas"/>
    <w:rsid w:val="00FD6B89"/>
  </w:style>
  <w:style w:type="character" w:customStyle="1" w:styleId="eop">
    <w:name w:val="eop"/>
    <w:basedOn w:val="Numatytasispastraiposriftas"/>
    <w:rsid w:val="00FD6B89"/>
  </w:style>
  <w:style w:type="paragraph" w:customStyle="1" w:styleId="Pagrindinis">
    <w:name w:val="Pagrindinis"/>
    <w:basedOn w:val="Sraopastraipa"/>
    <w:link w:val="PagrindinisChar"/>
    <w:qFormat/>
    <w:rsid w:val="00057AAA"/>
    <w:pPr>
      <w:numPr>
        <w:numId w:val="38"/>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Numatytasispastraiposriftas"/>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Numatytasispastraiposriftas"/>
    <w:rsid w:val="00057AAA"/>
  </w:style>
  <w:style w:type="character" w:customStyle="1" w:styleId="BodyTextIndent2Char1">
    <w:name w:val="Body Text Indent 2 Char1"/>
    <w:basedOn w:val="Numatytasispastraiposriftas"/>
    <w:uiPriority w:val="99"/>
    <w:semiHidden/>
    <w:locked/>
    <w:rsid w:val="00057AAA"/>
    <w:rPr>
      <w:rFonts w:ascii="Calibri" w:hAnsi="Calibri" w:cs="Times New Roman"/>
      <w:lang w:val="lt-LT" w:eastAsia="en-US"/>
    </w:rPr>
  </w:style>
  <w:style w:type="paragraph" w:customStyle="1" w:styleId="heading-1">
    <w:name w:val="heading-1"/>
    <w:basedOn w:val="prastasis"/>
    <w:rsid w:val="00057AAA"/>
    <w:pPr>
      <w:spacing w:before="100" w:beforeAutospacing="1" w:after="100" w:afterAutospacing="1"/>
    </w:pPr>
    <w:rPr>
      <w:rFonts w:eastAsiaTheme="minorEastAsia"/>
    </w:rPr>
  </w:style>
  <w:style w:type="paragraph" w:customStyle="1" w:styleId="Normal1">
    <w:name w:val="Normal1"/>
    <w:basedOn w:val="prastasis"/>
    <w:rsid w:val="00E46363"/>
    <w:pPr>
      <w:spacing w:before="100" w:beforeAutospacing="1" w:after="100" w:afterAutospacing="1"/>
    </w:pPr>
    <w:rPr>
      <w:rFonts w:eastAsiaTheme="minorEastAsia"/>
    </w:rPr>
  </w:style>
  <w:style w:type="paragraph" w:customStyle="1" w:styleId="body-text-indent-2">
    <w:name w:val="body-text-indent-2"/>
    <w:basedOn w:val="prastasis"/>
    <w:rsid w:val="00E46363"/>
    <w:pPr>
      <w:spacing w:before="100" w:beforeAutospacing="1" w:after="100" w:afterAutospacing="1"/>
    </w:pPr>
    <w:rPr>
      <w:rFonts w:eastAsiaTheme="minorEastAsia"/>
    </w:rPr>
  </w:style>
  <w:style w:type="character" w:customStyle="1" w:styleId="Hyperlink1">
    <w:name w:val="Hyperlink1"/>
    <w:basedOn w:val="Numatytasispastraiposriftas"/>
    <w:rsid w:val="00E46363"/>
  </w:style>
  <w:style w:type="character" w:customStyle="1" w:styleId="default-paragraph-font">
    <w:name w:val="default-paragraph-font"/>
    <w:basedOn w:val="Numatytasispastraiposriftas"/>
    <w:rsid w:val="00E46363"/>
  </w:style>
  <w:style w:type="character" w:customStyle="1" w:styleId="Bodytext8MSReferenceSansSerifNotItalic">
    <w:name w:val="Body text (8) + MS Reference Sans Serif;Not Italic"/>
    <w:basedOn w:val="Numatytasispastraiposriftas"/>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Numatytasispastraiposriftas"/>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UnresolvedMention21">
    <w:name w:val="Unresolved Mention21"/>
    <w:basedOn w:val="Numatytasispastraiposriftas"/>
    <w:uiPriority w:val="99"/>
    <w:semiHidden/>
    <w:unhideWhenUsed/>
    <w:rsid w:val="00EF2E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1815171205">
          <w:marLeft w:val="0"/>
          <w:marRight w:val="0"/>
          <w:marTop w:val="0"/>
          <w:marBottom w:val="0"/>
          <w:divBdr>
            <w:top w:val="none" w:sz="0" w:space="0" w:color="auto"/>
            <w:left w:val="none" w:sz="0" w:space="0" w:color="auto"/>
            <w:bottom w:val="none" w:sz="0" w:space="0" w:color="auto"/>
            <w:right w:val="none" w:sz="0" w:space="0" w:color="auto"/>
          </w:divBdr>
        </w:div>
        <w:div w:id="465515941">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tar.lt/portal/lt/legalAct/a3ea05a0ad5211ed8df094f359a60216" TargetMode="External"/><Relationship Id="rId18" Type="http://schemas.openxmlformats.org/officeDocument/2006/relationships/hyperlink" Target="https://www.e-tar.lt/portal/lt/legalAct/5b494ce0bc4111ed97b2975f7dad7488"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e-tar.lt/portal/lt/legalAct/fc4b2600abbf11ed8df094f359a60216" TargetMode="External"/><Relationship Id="rId7" Type="http://schemas.openxmlformats.org/officeDocument/2006/relationships/endnotes" Target="endnotes.xml"/><Relationship Id="rId12" Type="http://schemas.openxmlformats.org/officeDocument/2006/relationships/hyperlink" Target="https://www.e-tar.lt/portal/lt/legalAct/3b8b3b70bc4111ed97b2975f7dad7488" TargetMode="External"/><Relationship Id="rId17" Type="http://schemas.openxmlformats.org/officeDocument/2006/relationships/hyperlink" Target="https://www.e-tar.lt/portal/lt/legalAct/4da1a5b0a89b11ed8df094f359a60216"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e-tar.lt/portal/lt/legalAct/6fc058a0ae1b11ed8df094f359a60216" TargetMode="External"/><Relationship Id="rId20" Type="http://schemas.openxmlformats.org/officeDocument/2006/relationships/hyperlink" Target="https://www.e-tar.lt/portal/lt/legalAct/ac6cbd70b85211ed8df094f359a602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43a8f450abc011ed8df094f359a60216"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e-tar.lt/portal/lt/legalAct/7364c480b91c11ed8df094f359a60216" TargetMode="External"/><Relationship Id="rId23" Type="http://schemas.openxmlformats.org/officeDocument/2006/relationships/hyperlink" Target="https://www.e-tar.lt/portal/lt/legalAct/22e012e0b85311ed8df094f359a60216" TargetMode="External"/><Relationship Id="rId28" Type="http://schemas.openxmlformats.org/officeDocument/2006/relationships/theme" Target="theme/theme1.xml"/><Relationship Id="rId10" Type="http://schemas.openxmlformats.org/officeDocument/2006/relationships/hyperlink" Target="https://www.e-tar.lt/portal/lt/legalAct/a22650f0aee411ed8df094f359a60216" TargetMode="External"/><Relationship Id="rId19" Type="http://schemas.openxmlformats.org/officeDocument/2006/relationships/hyperlink" Target="https://www.e-tar.lt/portal/lt/legalAct/bf91d930ae1b11ed8df094f359a60216" TargetMode="External"/><Relationship Id="rId4" Type="http://schemas.openxmlformats.org/officeDocument/2006/relationships/settings" Target="settings.xml"/><Relationship Id="rId9" Type="http://schemas.openxmlformats.org/officeDocument/2006/relationships/hyperlink" Target="https://www.e-tar.lt/portal/lt/legalAct/ade61700b85211ed8df094f359a60216" TargetMode="External"/><Relationship Id="rId14" Type="http://schemas.openxmlformats.org/officeDocument/2006/relationships/hyperlink" Target="https://www.e-tar.lt/portal/lt/legalAct/2b8f0710b91c11ed8df094f359a60216" TargetMode="External"/><Relationship Id="rId22" Type="http://schemas.openxmlformats.org/officeDocument/2006/relationships/hyperlink" Target="https://www.e-tar.lt/portal/lt/legalAct/ce81ad40c1c011ed97b2975f7dad7488" TargetMode="External"/><Relationship Id="rId27"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010063-464B-43EE-9E14-AA90C1092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11820</Words>
  <Characters>67377</Characters>
  <Application>Microsoft Office Word</Application>
  <DocSecurity>0</DocSecurity>
  <Lines>561</Lines>
  <Paragraphs>158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2023-05-08T08:26:00Z</dcterms:created>
  <dcterms:modified xsi:type="dcterms:W3CDTF">2023-05-09T07:01:00Z</dcterms:modified>
</cp:coreProperties>
</file>