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23140" w14:textId="77777777" w:rsidR="003D4C15" w:rsidRPr="003756A5" w:rsidRDefault="003D4C15" w:rsidP="003724AC">
      <w:pPr>
        <w:pStyle w:val="Betarp"/>
        <w:spacing w:after="240"/>
        <w:jc w:val="both"/>
        <w:rPr>
          <w:rFonts w:asciiTheme="minorHAnsi" w:hAnsiTheme="minorHAnsi" w:cstheme="minorHAnsi"/>
        </w:rPr>
      </w:pPr>
    </w:p>
    <w:p w14:paraId="07286714" w14:textId="77777777" w:rsidR="003D4C15" w:rsidRPr="003756A5" w:rsidRDefault="003D4C15" w:rsidP="003724AC">
      <w:pPr>
        <w:pStyle w:val="Betarp"/>
        <w:spacing w:after="240"/>
        <w:jc w:val="both"/>
        <w:rPr>
          <w:rFonts w:asciiTheme="minorHAnsi" w:hAnsiTheme="minorHAnsi" w:cstheme="minorHAnsi"/>
        </w:rPr>
      </w:pPr>
    </w:p>
    <w:p w14:paraId="34072370" w14:textId="77777777" w:rsidR="00A4671F" w:rsidRPr="003756A5" w:rsidRDefault="00A4671F" w:rsidP="003724AC">
      <w:pPr>
        <w:pStyle w:val="Betarp"/>
        <w:spacing w:after="1440"/>
        <w:ind w:left="1296" w:hanging="1296"/>
        <w:jc w:val="both"/>
        <w:rPr>
          <w:rFonts w:asciiTheme="minorHAnsi" w:hAnsiTheme="minorHAnsi" w:cstheme="minorHAnsi"/>
          <w:lang w:eastAsia="lt-LT"/>
        </w:rPr>
      </w:pPr>
    </w:p>
    <w:p w14:paraId="10E749DF" w14:textId="77777777" w:rsidR="003D4C15" w:rsidRPr="003756A5" w:rsidRDefault="003D4C15" w:rsidP="006711FB">
      <w:pPr>
        <w:pStyle w:val="Betarp"/>
        <w:spacing w:after="1440"/>
        <w:ind w:left="1296" w:hanging="1296"/>
        <w:jc w:val="center"/>
        <w:rPr>
          <w:rFonts w:asciiTheme="minorHAnsi" w:hAnsiTheme="minorHAnsi" w:cstheme="minorHAnsi"/>
        </w:rPr>
      </w:pPr>
      <w:r w:rsidRPr="003756A5">
        <w:rPr>
          <w:rFonts w:asciiTheme="minorHAnsi" w:hAnsiTheme="minorHAnsi" w:cstheme="minorHAnsi"/>
          <w:noProof/>
          <w:lang w:eastAsia="lt-LT"/>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3756A5">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608E6984">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05568791">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16900E7B">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2F77ACDC">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3756A5" w:rsidRDefault="003D4C15" w:rsidP="006711FB">
      <w:pPr>
        <w:pStyle w:val="Betarp"/>
        <w:jc w:val="center"/>
        <w:rPr>
          <w:rFonts w:asciiTheme="minorHAnsi" w:hAnsiTheme="minorHAnsi" w:cstheme="minorHAnsi"/>
          <w:smallCaps/>
          <w:sz w:val="52"/>
          <w:szCs w:val="52"/>
        </w:rPr>
      </w:pPr>
      <w:r w:rsidRPr="003756A5">
        <w:rPr>
          <w:rFonts w:asciiTheme="minorHAnsi" w:hAnsiTheme="minorHAnsi" w:cstheme="minorHAnsi"/>
          <w:smallCaps/>
          <w:sz w:val="52"/>
          <w:szCs w:val="52"/>
        </w:rPr>
        <w:t>Lietuvos vyriausiojo administracinio teismo praktikos apžvalga</w:t>
      </w:r>
    </w:p>
    <w:p w14:paraId="4FCF0FB8" w14:textId="2FCBCFB4" w:rsidR="003D4C15" w:rsidRPr="003756A5" w:rsidRDefault="003D4C15" w:rsidP="006711FB">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3756A5">
        <w:rPr>
          <w:rFonts w:asciiTheme="minorHAnsi" w:hAnsiTheme="minorHAnsi" w:cstheme="minorHAnsi"/>
          <w:b/>
          <w:smallCaps/>
          <w:sz w:val="32"/>
          <w:szCs w:val="32"/>
          <w:u w:val="double"/>
        </w:rPr>
        <w:t>20</w:t>
      </w:r>
      <w:r w:rsidR="007E55E3" w:rsidRPr="003756A5">
        <w:rPr>
          <w:rFonts w:asciiTheme="minorHAnsi" w:hAnsiTheme="minorHAnsi" w:cstheme="minorHAnsi"/>
          <w:b/>
          <w:smallCaps/>
          <w:sz w:val="32"/>
          <w:szCs w:val="32"/>
          <w:u w:val="double"/>
        </w:rPr>
        <w:t>2</w:t>
      </w:r>
      <w:r w:rsidR="00D33CB7" w:rsidRPr="003756A5">
        <w:rPr>
          <w:rFonts w:asciiTheme="minorHAnsi" w:hAnsiTheme="minorHAnsi" w:cstheme="minorHAnsi"/>
          <w:b/>
          <w:smallCaps/>
          <w:sz w:val="32"/>
          <w:szCs w:val="32"/>
          <w:u w:val="double"/>
        </w:rPr>
        <w:t>2</w:t>
      </w:r>
      <w:r w:rsidRPr="003756A5">
        <w:rPr>
          <w:rFonts w:asciiTheme="minorHAnsi" w:hAnsiTheme="minorHAnsi" w:cstheme="minorHAnsi"/>
          <w:b/>
          <w:smallCaps/>
          <w:sz w:val="32"/>
          <w:szCs w:val="32"/>
          <w:u w:val="double"/>
        </w:rPr>
        <w:t xml:space="preserve"> m. </w:t>
      </w:r>
      <w:r w:rsidR="001157E6">
        <w:rPr>
          <w:rFonts w:asciiTheme="minorHAnsi" w:hAnsiTheme="minorHAnsi" w:cstheme="minorHAnsi"/>
          <w:b/>
          <w:smallCaps/>
          <w:sz w:val="32"/>
          <w:szCs w:val="32"/>
          <w:u w:val="double"/>
        </w:rPr>
        <w:t>gegužės</w:t>
      </w:r>
      <w:r w:rsidR="00572EBC"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1 d.–20</w:t>
      </w:r>
      <w:r w:rsidR="007E55E3" w:rsidRPr="003756A5">
        <w:rPr>
          <w:rFonts w:asciiTheme="minorHAnsi" w:hAnsiTheme="minorHAnsi" w:cstheme="minorHAnsi"/>
          <w:b/>
          <w:smallCaps/>
          <w:sz w:val="32"/>
          <w:szCs w:val="32"/>
          <w:u w:val="double"/>
        </w:rPr>
        <w:t>2</w:t>
      </w:r>
      <w:r w:rsidR="00D33CB7" w:rsidRPr="003756A5">
        <w:rPr>
          <w:rFonts w:asciiTheme="minorHAnsi" w:hAnsiTheme="minorHAnsi" w:cstheme="minorHAnsi"/>
          <w:b/>
          <w:smallCaps/>
          <w:sz w:val="32"/>
          <w:szCs w:val="32"/>
          <w:u w:val="double"/>
        </w:rPr>
        <w:t>2</w:t>
      </w:r>
      <w:r w:rsidRPr="003756A5">
        <w:rPr>
          <w:rFonts w:asciiTheme="minorHAnsi" w:hAnsiTheme="minorHAnsi" w:cstheme="minorHAnsi"/>
          <w:b/>
          <w:smallCaps/>
          <w:sz w:val="32"/>
          <w:szCs w:val="32"/>
          <w:u w:val="double"/>
        </w:rPr>
        <w:t xml:space="preserve"> m.</w:t>
      </w:r>
      <w:r w:rsidR="000F1C77" w:rsidRPr="003756A5">
        <w:rPr>
          <w:rFonts w:asciiTheme="minorHAnsi" w:hAnsiTheme="minorHAnsi" w:cstheme="minorHAnsi"/>
          <w:b/>
          <w:smallCaps/>
          <w:sz w:val="32"/>
          <w:szCs w:val="32"/>
          <w:u w:val="double"/>
        </w:rPr>
        <w:t xml:space="preserve"> </w:t>
      </w:r>
      <w:r w:rsidR="001157E6">
        <w:rPr>
          <w:rFonts w:asciiTheme="minorHAnsi" w:hAnsiTheme="minorHAnsi" w:cstheme="minorHAnsi"/>
          <w:b/>
          <w:smallCaps/>
          <w:sz w:val="32"/>
          <w:szCs w:val="32"/>
          <w:u w:val="double"/>
        </w:rPr>
        <w:t>gegužės</w:t>
      </w:r>
      <w:r w:rsidR="001157E6" w:rsidRPr="003756A5">
        <w:rPr>
          <w:rFonts w:asciiTheme="minorHAnsi" w:hAnsiTheme="minorHAnsi" w:cstheme="minorHAnsi"/>
          <w:b/>
          <w:smallCaps/>
          <w:sz w:val="32"/>
          <w:szCs w:val="32"/>
          <w:u w:val="double"/>
        </w:rPr>
        <w:t xml:space="preserve"> </w:t>
      </w:r>
      <w:r w:rsidR="001D6202">
        <w:rPr>
          <w:rFonts w:asciiTheme="minorHAnsi" w:hAnsiTheme="minorHAnsi" w:cstheme="minorHAnsi"/>
          <w:b/>
          <w:smallCaps/>
          <w:sz w:val="32"/>
          <w:szCs w:val="32"/>
          <w:u w:val="double"/>
        </w:rPr>
        <w:t>3</w:t>
      </w:r>
      <w:r w:rsidR="001157E6">
        <w:rPr>
          <w:rFonts w:asciiTheme="minorHAnsi" w:hAnsiTheme="minorHAnsi" w:cstheme="minorHAnsi"/>
          <w:b/>
          <w:smallCaps/>
          <w:sz w:val="32"/>
          <w:szCs w:val="32"/>
          <w:u w:val="double"/>
        </w:rPr>
        <w:t>1</w:t>
      </w:r>
      <w:r w:rsidR="007F7CA4"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3756A5" w:rsidRDefault="003D4C15" w:rsidP="003724AC">
      <w:pPr>
        <w:jc w:val="both"/>
        <w:rPr>
          <w:rFonts w:asciiTheme="minorHAnsi" w:hAnsiTheme="minorHAnsi" w:cstheme="minorHAnsi"/>
          <w:b/>
          <w:smallCaps/>
          <w:sz w:val="22"/>
          <w:szCs w:val="22"/>
        </w:rPr>
      </w:pPr>
    </w:p>
    <w:p w14:paraId="3549E2CB" w14:textId="77777777" w:rsidR="003D4C15" w:rsidRPr="003756A5" w:rsidRDefault="003D4C15" w:rsidP="003724AC">
      <w:pPr>
        <w:jc w:val="both"/>
        <w:rPr>
          <w:rFonts w:asciiTheme="minorHAnsi" w:hAnsiTheme="minorHAnsi" w:cstheme="minorHAnsi"/>
          <w:b/>
          <w:smallCaps/>
          <w:sz w:val="22"/>
          <w:szCs w:val="22"/>
        </w:rPr>
      </w:pPr>
    </w:p>
    <w:p w14:paraId="6E8E5B89" w14:textId="77777777" w:rsidR="003D4C15" w:rsidRPr="003756A5" w:rsidRDefault="003D4C15" w:rsidP="003724AC">
      <w:pPr>
        <w:jc w:val="both"/>
        <w:rPr>
          <w:rFonts w:asciiTheme="minorHAnsi" w:hAnsiTheme="minorHAnsi" w:cstheme="minorHAnsi"/>
          <w:b/>
          <w:smallCaps/>
          <w:sz w:val="22"/>
          <w:szCs w:val="22"/>
        </w:rPr>
      </w:pPr>
    </w:p>
    <w:p w14:paraId="665A9625" w14:textId="77777777" w:rsidR="003D4C15" w:rsidRPr="003756A5" w:rsidRDefault="003D4C15" w:rsidP="003724AC">
      <w:pPr>
        <w:jc w:val="both"/>
        <w:rPr>
          <w:rFonts w:asciiTheme="minorHAnsi" w:hAnsiTheme="minorHAnsi" w:cstheme="minorHAnsi"/>
          <w:b/>
          <w:smallCaps/>
          <w:sz w:val="22"/>
          <w:szCs w:val="22"/>
        </w:rPr>
      </w:pPr>
    </w:p>
    <w:p w14:paraId="3C3F018D" w14:textId="77777777" w:rsidR="003D4C15" w:rsidRPr="003756A5" w:rsidRDefault="003D4C15" w:rsidP="003724AC">
      <w:pPr>
        <w:jc w:val="both"/>
        <w:rPr>
          <w:rFonts w:asciiTheme="minorHAnsi" w:hAnsiTheme="minorHAnsi" w:cstheme="minorHAnsi"/>
          <w:b/>
          <w:smallCaps/>
          <w:sz w:val="22"/>
          <w:szCs w:val="22"/>
        </w:rPr>
      </w:pPr>
    </w:p>
    <w:p w14:paraId="582B5E94" w14:textId="77777777" w:rsidR="003D4C15" w:rsidRPr="003756A5" w:rsidRDefault="003D4C15" w:rsidP="003724AC">
      <w:pPr>
        <w:jc w:val="both"/>
        <w:rPr>
          <w:rFonts w:asciiTheme="minorHAnsi" w:hAnsiTheme="minorHAnsi" w:cstheme="minorHAnsi"/>
          <w:b/>
          <w:smallCaps/>
          <w:sz w:val="22"/>
          <w:szCs w:val="22"/>
        </w:rPr>
      </w:pPr>
    </w:p>
    <w:p w14:paraId="12D8443C" w14:textId="77777777" w:rsidR="003D4C15" w:rsidRPr="003756A5" w:rsidRDefault="003D4C15" w:rsidP="003724AC">
      <w:pPr>
        <w:jc w:val="both"/>
        <w:rPr>
          <w:rFonts w:asciiTheme="minorHAnsi" w:hAnsiTheme="minorHAnsi" w:cstheme="minorHAnsi"/>
          <w:b/>
          <w:smallCaps/>
          <w:sz w:val="22"/>
          <w:szCs w:val="22"/>
        </w:rPr>
      </w:pPr>
    </w:p>
    <w:p w14:paraId="0DBE7DED" w14:textId="77777777" w:rsidR="003D4C15" w:rsidRPr="003756A5" w:rsidRDefault="003D4C15" w:rsidP="003724AC">
      <w:pPr>
        <w:jc w:val="both"/>
        <w:rPr>
          <w:rFonts w:asciiTheme="minorHAnsi" w:hAnsiTheme="minorHAnsi" w:cstheme="minorHAnsi"/>
          <w:b/>
          <w:smallCaps/>
          <w:sz w:val="22"/>
          <w:szCs w:val="22"/>
        </w:rPr>
      </w:pPr>
    </w:p>
    <w:p w14:paraId="5FF1B58D" w14:textId="77777777" w:rsidR="003D4C15" w:rsidRPr="003756A5" w:rsidRDefault="003D4C15" w:rsidP="003724AC">
      <w:pPr>
        <w:jc w:val="both"/>
        <w:rPr>
          <w:rFonts w:asciiTheme="minorHAnsi" w:hAnsiTheme="minorHAnsi" w:cstheme="minorHAnsi"/>
          <w:b/>
          <w:smallCaps/>
          <w:sz w:val="22"/>
          <w:szCs w:val="22"/>
        </w:rPr>
      </w:pPr>
    </w:p>
    <w:p w14:paraId="56CED4DD" w14:textId="77777777" w:rsidR="003D4C15" w:rsidRPr="003756A5" w:rsidRDefault="003D4C15" w:rsidP="003724AC">
      <w:pPr>
        <w:jc w:val="both"/>
        <w:rPr>
          <w:rFonts w:asciiTheme="minorHAnsi" w:hAnsiTheme="minorHAnsi" w:cstheme="minorHAnsi"/>
          <w:b/>
          <w:smallCaps/>
          <w:sz w:val="22"/>
          <w:szCs w:val="22"/>
        </w:rPr>
      </w:pPr>
    </w:p>
    <w:p w14:paraId="57C8F8AD" w14:textId="77777777" w:rsidR="003D4C15" w:rsidRPr="003756A5" w:rsidRDefault="003D4C15" w:rsidP="003724AC">
      <w:pPr>
        <w:jc w:val="both"/>
        <w:rPr>
          <w:rFonts w:asciiTheme="minorHAnsi" w:hAnsiTheme="minorHAnsi" w:cstheme="minorHAnsi"/>
          <w:b/>
          <w:smallCaps/>
          <w:sz w:val="22"/>
          <w:szCs w:val="22"/>
        </w:rPr>
      </w:pPr>
    </w:p>
    <w:p w14:paraId="53F8EF3F" w14:textId="77777777" w:rsidR="003D4C15" w:rsidRPr="003756A5" w:rsidRDefault="003D4C15" w:rsidP="003724AC">
      <w:pPr>
        <w:jc w:val="both"/>
        <w:rPr>
          <w:rFonts w:asciiTheme="minorHAnsi" w:hAnsiTheme="minorHAnsi" w:cstheme="minorHAnsi"/>
          <w:b/>
          <w:smallCaps/>
          <w:sz w:val="22"/>
          <w:szCs w:val="22"/>
        </w:rPr>
      </w:pPr>
    </w:p>
    <w:p w14:paraId="0FFF1B08" w14:textId="77777777" w:rsidR="003D4C15" w:rsidRPr="003756A5" w:rsidRDefault="003D4C15" w:rsidP="003724AC">
      <w:pPr>
        <w:jc w:val="both"/>
        <w:rPr>
          <w:rFonts w:asciiTheme="minorHAnsi" w:hAnsiTheme="minorHAnsi" w:cstheme="minorHAnsi"/>
          <w:b/>
          <w:smallCaps/>
          <w:sz w:val="22"/>
          <w:szCs w:val="22"/>
        </w:rPr>
      </w:pPr>
    </w:p>
    <w:p w14:paraId="48BCBEE6" w14:textId="77777777" w:rsidR="003D4C15" w:rsidRPr="003756A5" w:rsidRDefault="003D4C15" w:rsidP="003724AC">
      <w:pPr>
        <w:jc w:val="both"/>
        <w:rPr>
          <w:rFonts w:asciiTheme="minorHAnsi" w:hAnsiTheme="minorHAnsi" w:cstheme="minorHAnsi"/>
          <w:b/>
          <w:smallCaps/>
          <w:sz w:val="22"/>
          <w:szCs w:val="22"/>
        </w:rPr>
      </w:pPr>
    </w:p>
    <w:p w14:paraId="0BF451DA" w14:textId="77777777" w:rsidR="003D4C15" w:rsidRPr="003756A5" w:rsidRDefault="003D4C15" w:rsidP="003724AC">
      <w:pPr>
        <w:jc w:val="both"/>
        <w:rPr>
          <w:rFonts w:asciiTheme="minorHAnsi" w:hAnsiTheme="minorHAnsi" w:cstheme="minorHAnsi"/>
          <w:b/>
          <w:smallCaps/>
          <w:sz w:val="22"/>
          <w:szCs w:val="22"/>
        </w:rPr>
      </w:pPr>
    </w:p>
    <w:p w14:paraId="36F4D8EF" w14:textId="77777777" w:rsidR="003D4C15" w:rsidRPr="003756A5" w:rsidRDefault="003D4C15" w:rsidP="006711FB">
      <w:pPr>
        <w:jc w:val="center"/>
        <w:rPr>
          <w:rFonts w:asciiTheme="minorHAnsi" w:hAnsiTheme="minorHAnsi" w:cstheme="minorHAnsi"/>
          <w:b/>
          <w:smallCaps/>
          <w:sz w:val="28"/>
          <w:szCs w:val="28"/>
        </w:rPr>
      </w:pPr>
      <w:r w:rsidRPr="003756A5">
        <w:rPr>
          <w:rFonts w:asciiTheme="minorHAnsi" w:hAnsiTheme="minorHAnsi" w:cstheme="minorHAnsi"/>
          <w:b/>
          <w:smallCaps/>
          <w:sz w:val="28"/>
          <w:szCs w:val="28"/>
        </w:rPr>
        <w:t>Apžvalgą parengė Lietuvos vyriausiojo administracinio teismo</w:t>
      </w:r>
    </w:p>
    <w:p w14:paraId="6A332043" w14:textId="77777777" w:rsidR="003D4C15" w:rsidRPr="003756A5" w:rsidRDefault="003D4C15" w:rsidP="006711FB">
      <w:pPr>
        <w:jc w:val="center"/>
        <w:rPr>
          <w:rFonts w:asciiTheme="minorHAnsi" w:hAnsiTheme="minorHAnsi" w:cstheme="minorHAnsi"/>
          <w:sz w:val="22"/>
          <w:szCs w:val="22"/>
        </w:rPr>
      </w:pPr>
      <w:r w:rsidRPr="003756A5">
        <w:rPr>
          <w:rFonts w:asciiTheme="minorHAnsi" w:hAnsiTheme="minorHAnsi" w:cstheme="minorHAnsi"/>
          <w:b/>
          <w:smallCaps/>
          <w:sz w:val="28"/>
          <w:szCs w:val="28"/>
        </w:rPr>
        <w:t>T</w:t>
      </w:r>
      <w:r w:rsidR="0016762E" w:rsidRPr="003756A5">
        <w:rPr>
          <w:rFonts w:asciiTheme="minorHAnsi" w:hAnsiTheme="minorHAnsi" w:cstheme="minorHAnsi"/>
          <w:b/>
          <w:smallCaps/>
          <w:sz w:val="28"/>
          <w:szCs w:val="28"/>
        </w:rPr>
        <w:t xml:space="preserve">eismų praktikos </w:t>
      </w:r>
      <w:r w:rsidRPr="003756A5">
        <w:rPr>
          <w:rFonts w:asciiTheme="minorHAnsi" w:hAnsiTheme="minorHAnsi" w:cstheme="minorHAnsi"/>
          <w:b/>
          <w:smallCaps/>
          <w:sz w:val="28"/>
          <w:szCs w:val="28"/>
        </w:rPr>
        <w:t>departamentas</w:t>
      </w:r>
      <w:r w:rsidRPr="003756A5">
        <w:rPr>
          <w:rFonts w:asciiTheme="minorHAnsi" w:hAnsiTheme="minorHAnsi" w:cstheme="minorHAnsi"/>
          <w:smallCaps/>
          <w:sz w:val="22"/>
          <w:szCs w:val="22"/>
        </w:rPr>
        <w:br w:type="page"/>
      </w:r>
      <w:bookmarkStart w:id="6" w:name="_Hlk529270320"/>
      <w:bookmarkStart w:id="7" w:name="_Toc120597382"/>
      <w:r w:rsidRPr="003756A5">
        <w:rPr>
          <w:rFonts w:asciiTheme="minorHAnsi" w:hAnsiTheme="minorHAnsi" w:cstheme="minorHAnsi"/>
          <w:b/>
          <w:sz w:val="22"/>
          <w:szCs w:val="22"/>
        </w:rPr>
        <w:lastRenderedPageBreak/>
        <w:t>TURINY</w:t>
      </w:r>
      <w:r w:rsidR="00AA4BED" w:rsidRPr="003756A5">
        <w:rPr>
          <w:rFonts w:asciiTheme="minorHAnsi" w:hAnsiTheme="minorHAnsi" w:cstheme="minorHAnsi"/>
          <w:b/>
          <w:sz w:val="22"/>
          <w:szCs w:val="22"/>
        </w:rPr>
        <w:t>S</w:t>
      </w:r>
    </w:p>
    <w:bookmarkStart w:id="8" w:name="_Hlk78967306"/>
    <w:p w14:paraId="7958DF10" w14:textId="69AEE97E" w:rsidR="00501FF1" w:rsidRDefault="00A364C6">
      <w:pPr>
        <w:pStyle w:val="Turinys1"/>
        <w:rPr>
          <w:rFonts w:eastAsiaTheme="minorEastAsia" w:cstheme="minorBidi"/>
          <w:b w:val="0"/>
          <w:bCs w:val="0"/>
          <w:caps w:val="0"/>
          <w:noProof/>
          <w:szCs w:val="22"/>
          <w:lang w:val="en-US" w:eastAsia="en-US"/>
        </w:rPr>
      </w:pPr>
      <w:r w:rsidRPr="003756A5">
        <w:rPr>
          <w:rFonts w:cstheme="minorHAnsi"/>
          <w:szCs w:val="22"/>
        </w:rPr>
        <w:fldChar w:fldCharType="begin"/>
      </w:r>
      <w:r w:rsidR="003D4C15" w:rsidRPr="007550FC">
        <w:rPr>
          <w:rFonts w:cstheme="minorHAnsi"/>
          <w:szCs w:val="22"/>
        </w:rPr>
        <w:instrText xml:space="preserve"> TOC \o "1-3" \h \z \u </w:instrText>
      </w:r>
      <w:r w:rsidRPr="003756A5">
        <w:rPr>
          <w:rFonts w:cstheme="minorHAnsi"/>
          <w:szCs w:val="22"/>
        </w:rPr>
        <w:fldChar w:fldCharType="separate"/>
      </w:r>
      <w:hyperlink w:anchor="_Toc112074226" w:history="1">
        <w:r w:rsidR="00501FF1" w:rsidRPr="00AD7B08">
          <w:rPr>
            <w:rStyle w:val="Hipersaitas"/>
            <w:rFonts w:cstheme="minorHAnsi"/>
            <w:noProof/>
          </w:rPr>
          <w:t>I. Administracinės bylos, kylančios iš ginčų dėl teisės viešojo administravimo srityje</w:t>
        </w:r>
        <w:r w:rsidR="00501FF1">
          <w:rPr>
            <w:noProof/>
            <w:webHidden/>
          </w:rPr>
          <w:tab/>
        </w:r>
        <w:r w:rsidR="00501FF1">
          <w:rPr>
            <w:noProof/>
            <w:webHidden/>
          </w:rPr>
          <w:fldChar w:fldCharType="begin"/>
        </w:r>
        <w:r w:rsidR="00501FF1">
          <w:rPr>
            <w:noProof/>
            <w:webHidden/>
          </w:rPr>
          <w:instrText xml:space="preserve"> PAGEREF _Toc112074226 \h </w:instrText>
        </w:r>
        <w:r w:rsidR="00501FF1">
          <w:rPr>
            <w:noProof/>
            <w:webHidden/>
          </w:rPr>
        </w:r>
        <w:r w:rsidR="00501FF1">
          <w:rPr>
            <w:noProof/>
            <w:webHidden/>
          </w:rPr>
          <w:fldChar w:fldCharType="separate"/>
        </w:r>
        <w:r w:rsidR="00155BE5">
          <w:rPr>
            <w:noProof/>
            <w:webHidden/>
          </w:rPr>
          <w:t>4</w:t>
        </w:r>
        <w:r w:rsidR="00501FF1">
          <w:rPr>
            <w:noProof/>
            <w:webHidden/>
          </w:rPr>
          <w:fldChar w:fldCharType="end"/>
        </w:r>
      </w:hyperlink>
    </w:p>
    <w:p w14:paraId="61725CF3" w14:textId="25A6C651" w:rsidR="00501FF1" w:rsidRDefault="00155BE5">
      <w:pPr>
        <w:pStyle w:val="Turinys1"/>
        <w:rPr>
          <w:rFonts w:eastAsiaTheme="minorEastAsia" w:cstheme="minorBidi"/>
          <w:b w:val="0"/>
          <w:bCs w:val="0"/>
          <w:caps w:val="0"/>
          <w:noProof/>
          <w:szCs w:val="22"/>
          <w:lang w:val="en-US" w:eastAsia="en-US"/>
        </w:rPr>
      </w:pPr>
      <w:hyperlink w:anchor="_Toc112074227" w:history="1">
        <w:r w:rsidR="00501FF1" w:rsidRPr="00AD7B08">
          <w:rPr>
            <w:rStyle w:val="Hipersaitas"/>
            <w:rFonts w:cstheme="minorHAnsi"/>
            <w:noProof/>
          </w:rPr>
          <w:t>5. Rinkimai, referendumai ir politinių partijų veikla</w:t>
        </w:r>
        <w:r w:rsidR="00501FF1">
          <w:rPr>
            <w:noProof/>
            <w:webHidden/>
          </w:rPr>
          <w:tab/>
        </w:r>
        <w:r w:rsidR="00501FF1">
          <w:rPr>
            <w:noProof/>
            <w:webHidden/>
          </w:rPr>
          <w:fldChar w:fldCharType="begin"/>
        </w:r>
        <w:r w:rsidR="00501FF1">
          <w:rPr>
            <w:noProof/>
            <w:webHidden/>
          </w:rPr>
          <w:instrText xml:space="preserve"> PAGEREF _Toc112074227 \h </w:instrText>
        </w:r>
        <w:r w:rsidR="00501FF1">
          <w:rPr>
            <w:noProof/>
            <w:webHidden/>
          </w:rPr>
        </w:r>
        <w:r w:rsidR="00501FF1">
          <w:rPr>
            <w:noProof/>
            <w:webHidden/>
          </w:rPr>
          <w:fldChar w:fldCharType="separate"/>
        </w:r>
        <w:r>
          <w:rPr>
            <w:noProof/>
            <w:webHidden/>
          </w:rPr>
          <w:t>4</w:t>
        </w:r>
        <w:r w:rsidR="00501FF1">
          <w:rPr>
            <w:noProof/>
            <w:webHidden/>
          </w:rPr>
          <w:fldChar w:fldCharType="end"/>
        </w:r>
      </w:hyperlink>
    </w:p>
    <w:p w14:paraId="7B64C518" w14:textId="11F26BB9" w:rsidR="00501FF1" w:rsidRDefault="00155BE5">
      <w:pPr>
        <w:pStyle w:val="Turinys2"/>
        <w:rPr>
          <w:rFonts w:eastAsiaTheme="minorEastAsia" w:cstheme="minorBidi"/>
          <w:i w:val="0"/>
          <w:noProof/>
          <w:szCs w:val="22"/>
          <w:lang w:val="en-US" w:eastAsia="en-US"/>
        </w:rPr>
      </w:pPr>
      <w:hyperlink w:anchor="_Toc112074228" w:history="1">
        <w:r w:rsidR="00501FF1" w:rsidRPr="00AD7B08">
          <w:rPr>
            <w:rStyle w:val="Hipersaitas"/>
            <w:rFonts w:eastAsia="Calibri" w:cstheme="minorHAnsi"/>
            <w:noProof/>
          </w:rPr>
          <w:t>Dėl referendumo iniciatyvos termino pratęsimo paskelbus nepaprastąją padėtį</w:t>
        </w:r>
        <w:r w:rsidR="00501FF1">
          <w:rPr>
            <w:noProof/>
            <w:webHidden/>
          </w:rPr>
          <w:tab/>
        </w:r>
        <w:r w:rsidR="00501FF1">
          <w:rPr>
            <w:noProof/>
            <w:webHidden/>
          </w:rPr>
          <w:fldChar w:fldCharType="begin"/>
        </w:r>
        <w:r w:rsidR="00501FF1">
          <w:rPr>
            <w:noProof/>
            <w:webHidden/>
          </w:rPr>
          <w:instrText xml:space="preserve"> PAGEREF _Toc112074228 \h </w:instrText>
        </w:r>
        <w:r w:rsidR="00501FF1">
          <w:rPr>
            <w:noProof/>
            <w:webHidden/>
          </w:rPr>
        </w:r>
        <w:r w:rsidR="00501FF1">
          <w:rPr>
            <w:noProof/>
            <w:webHidden/>
          </w:rPr>
          <w:fldChar w:fldCharType="separate"/>
        </w:r>
        <w:r>
          <w:rPr>
            <w:noProof/>
            <w:webHidden/>
          </w:rPr>
          <w:t>4</w:t>
        </w:r>
        <w:r w:rsidR="00501FF1">
          <w:rPr>
            <w:noProof/>
            <w:webHidden/>
          </w:rPr>
          <w:fldChar w:fldCharType="end"/>
        </w:r>
      </w:hyperlink>
    </w:p>
    <w:p w14:paraId="63EA1C5B" w14:textId="618BE3B5" w:rsidR="00501FF1" w:rsidRDefault="00155BE5">
      <w:pPr>
        <w:pStyle w:val="Turinys1"/>
        <w:rPr>
          <w:rFonts w:eastAsiaTheme="minorEastAsia" w:cstheme="minorBidi"/>
          <w:b w:val="0"/>
          <w:bCs w:val="0"/>
          <w:caps w:val="0"/>
          <w:noProof/>
          <w:szCs w:val="22"/>
          <w:lang w:val="en-US" w:eastAsia="en-US"/>
        </w:rPr>
      </w:pPr>
      <w:hyperlink w:anchor="_Toc112074229" w:history="1">
        <w:r w:rsidR="00501FF1" w:rsidRPr="00AD7B08">
          <w:rPr>
            <w:rStyle w:val="Hipersaitas"/>
            <w:rFonts w:cstheme="minorHAnsi"/>
            <w:noProof/>
          </w:rPr>
          <w:t>8. Užsieniečių teisinė padėtis</w:t>
        </w:r>
        <w:r w:rsidR="00501FF1">
          <w:rPr>
            <w:noProof/>
            <w:webHidden/>
          </w:rPr>
          <w:tab/>
        </w:r>
        <w:r w:rsidR="00501FF1">
          <w:rPr>
            <w:noProof/>
            <w:webHidden/>
          </w:rPr>
          <w:fldChar w:fldCharType="begin"/>
        </w:r>
        <w:r w:rsidR="00501FF1">
          <w:rPr>
            <w:noProof/>
            <w:webHidden/>
          </w:rPr>
          <w:instrText xml:space="preserve"> PAGEREF _Toc112074229 \h </w:instrText>
        </w:r>
        <w:r w:rsidR="00501FF1">
          <w:rPr>
            <w:noProof/>
            <w:webHidden/>
          </w:rPr>
        </w:r>
        <w:r w:rsidR="00501FF1">
          <w:rPr>
            <w:noProof/>
            <w:webHidden/>
          </w:rPr>
          <w:fldChar w:fldCharType="separate"/>
        </w:r>
        <w:r>
          <w:rPr>
            <w:noProof/>
            <w:webHidden/>
          </w:rPr>
          <w:t>4</w:t>
        </w:r>
        <w:r w:rsidR="00501FF1">
          <w:rPr>
            <w:noProof/>
            <w:webHidden/>
          </w:rPr>
          <w:fldChar w:fldCharType="end"/>
        </w:r>
      </w:hyperlink>
    </w:p>
    <w:p w14:paraId="274ECBF7" w14:textId="21E8CA72" w:rsidR="00501FF1" w:rsidRDefault="00155BE5">
      <w:pPr>
        <w:pStyle w:val="Turinys2"/>
        <w:rPr>
          <w:rFonts w:eastAsiaTheme="minorEastAsia" w:cstheme="minorBidi"/>
          <w:i w:val="0"/>
          <w:noProof/>
          <w:szCs w:val="22"/>
          <w:lang w:val="en-US" w:eastAsia="en-US"/>
        </w:rPr>
      </w:pPr>
      <w:hyperlink w:anchor="_Toc112074230" w:history="1">
        <w:r w:rsidR="00501FF1" w:rsidRPr="00AD7B08">
          <w:rPr>
            <w:rStyle w:val="Hipersaitas"/>
            <w:rFonts w:eastAsia="Calibri" w:cstheme="minorHAnsi"/>
            <w:noProof/>
          </w:rPr>
          <w:t>Dėl aplinkybės, jog užsieniečio paso galiojimas pasibaigęs, vertinimo, sprendžiant dėl užsieniečiui taikyto judėjimo laisvės suvaržymo</w:t>
        </w:r>
        <w:r w:rsidR="00501FF1">
          <w:rPr>
            <w:noProof/>
            <w:webHidden/>
          </w:rPr>
          <w:tab/>
        </w:r>
        <w:r w:rsidR="00501FF1">
          <w:rPr>
            <w:noProof/>
            <w:webHidden/>
          </w:rPr>
          <w:fldChar w:fldCharType="begin"/>
        </w:r>
        <w:r w:rsidR="00501FF1">
          <w:rPr>
            <w:noProof/>
            <w:webHidden/>
          </w:rPr>
          <w:instrText xml:space="preserve"> PAGEREF _Toc112074230 \h </w:instrText>
        </w:r>
        <w:r w:rsidR="00501FF1">
          <w:rPr>
            <w:noProof/>
            <w:webHidden/>
          </w:rPr>
        </w:r>
        <w:r w:rsidR="00501FF1">
          <w:rPr>
            <w:noProof/>
            <w:webHidden/>
          </w:rPr>
          <w:fldChar w:fldCharType="separate"/>
        </w:r>
        <w:r>
          <w:rPr>
            <w:noProof/>
            <w:webHidden/>
          </w:rPr>
          <w:t>4</w:t>
        </w:r>
        <w:r w:rsidR="00501FF1">
          <w:rPr>
            <w:noProof/>
            <w:webHidden/>
          </w:rPr>
          <w:fldChar w:fldCharType="end"/>
        </w:r>
      </w:hyperlink>
    </w:p>
    <w:p w14:paraId="14F394B4" w14:textId="15316C23" w:rsidR="00501FF1" w:rsidRDefault="00155BE5">
      <w:pPr>
        <w:pStyle w:val="Turinys2"/>
        <w:rPr>
          <w:rFonts w:eastAsiaTheme="minorEastAsia" w:cstheme="minorBidi"/>
          <w:i w:val="0"/>
          <w:noProof/>
          <w:szCs w:val="22"/>
          <w:lang w:val="en-US" w:eastAsia="en-US"/>
        </w:rPr>
      </w:pPr>
      <w:hyperlink w:anchor="_Toc112074231" w:history="1">
        <w:r w:rsidR="00501FF1" w:rsidRPr="00AD7B08">
          <w:rPr>
            <w:rStyle w:val="Hipersaitas"/>
            <w:rFonts w:eastAsia="Calibri" w:cstheme="minorHAnsi"/>
            <w:noProof/>
          </w:rPr>
          <w:t>Dėl Migracijos departamento sprendimo apgyvendinti užsienietį taikant judėjimo laisvės apribojimą, kai vėliau priimamas teismo sprendimas, kuriuo nustatoma iš esmės analogiška judėjimo suvaržymo priemonė</w:t>
        </w:r>
        <w:r w:rsidR="00501FF1">
          <w:rPr>
            <w:noProof/>
            <w:webHidden/>
          </w:rPr>
          <w:tab/>
        </w:r>
        <w:r w:rsidR="00501FF1">
          <w:rPr>
            <w:noProof/>
            <w:webHidden/>
          </w:rPr>
          <w:fldChar w:fldCharType="begin"/>
        </w:r>
        <w:r w:rsidR="00501FF1">
          <w:rPr>
            <w:noProof/>
            <w:webHidden/>
          </w:rPr>
          <w:instrText xml:space="preserve"> PAGEREF _Toc112074231 \h </w:instrText>
        </w:r>
        <w:r w:rsidR="00501FF1">
          <w:rPr>
            <w:noProof/>
            <w:webHidden/>
          </w:rPr>
        </w:r>
        <w:r w:rsidR="00501FF1">
          <w:rPr>
            <w:noProof/>
            <w:webHidden/>
          </w:rPr>
          <w:fldChar w:fldCharType="separate"/>
        </w:r>
        <w:r>
          <w:rPr>
            <w:noProof/>
            <w:webHidden/>
          </w:rPr>
          <w:t>5</w:t>
        </w:r>
        <w:r w:rsidR="00501FF1">
          <w:rPr>
            <w:noProof/>
            <w:webHidden/>
          </w:rPr>
          <w:fldChar w:fldCharType="end"/>
        </w:r>
      </w:hyperlink>
    </w:p>
    <w:p w14:paraId="5F9C8C4A" w14:textId="5347AED8" w:rsidR="00501FF1" w:rsidRDefault="00155BE5">
      <w:pPr>
        <w:pStyle w:val="Turinys2"/>
        <w:rPr>
          <w:rFonts w:eastAsiaTheme="minorEastAsia" w:cstheme="minorBidi"/>
          <w:i w:val="0"/>
          <w:noProof/>
          <w:szCs w:val="22"/>
          <w:lang w:val="en-US" w:eastAsia="en-US"/>
        </w:rPr>
      </w:pPr>
      <w:hyperlink w:anchor="_Toc112074232" w:history="1">
        <w:r w:rsidR="00501FF1" w:rsidRPr="00AD7B08">
          <w:rPr>
            <w:rStyle w:val="Hipersaitas"/>
            <w:rFonts w:eastAsia="Calibri" w:cstheme="minorHAnsi"/>
            <w:noProof/>
          </w:rPr>
          <w:t>Dėl užsieniečio prašymo taikyti jam švelnesnio pobūdžio alternatyvią sulaikymui priemonę, kai panaikinama kompetentingos institucijos sprendimo dalis dėl užsieniečio judėjimo laisvės ribojimų</w:t>
        </w:r>
        <w:r w:rsidR="00501FF1">
          <w:rPr>
            <w:noProof/>
            <w:webHidden/>
          </w:rPr>
          <w:tab/>
        </w:r>
        <w:r w:rsidR="00501FF1">
          <w:rPr>
            <w:noProof/>
            <w:webHidden/>
          </w:rPr>
          <w:fldChar w:fldCharType="begin"/>
        </w:r>
        <w:r w:rsidR="00501FF1">
          <w:rPr>
            <w:noProof/>
            <w:webHidden/>
          </w:rPr>
          <w:instrText xml:space="preserve"> PAGEREF _Toc112074232 \h </w:instrText>
        </w:r>
        <w:r w:rsidR="00501FF1">
          <w:rPr>
            <w:noProof/>
            <w:webHidden/>
          </w:rPr>
        </w:r>
        <w:r w:rsidR="00501FF1">
          <w:rPr>
            <w:noProof/>
            <w:webHidden/>
          </w:rPr>
          <w:fldChar w:fldCharType="separate"/>
        </w:r>
        <w:r>
          <w:rPr>
            <w:noProof/>
            <w:webHidden/>
          </w:rPr>
          <w:t>5</w:t>
        </w:r>
        <w:r w:rsidR="00501FF1">
          <w:rPr>
            <w:noProof/>
            <w:webHidden/>
          </w:rPr>
          <w:fldChar w:fldCharType="end"/>
        </w:r>
      </w:hyperlink>
    </w:p>
    <w:p w14:paraId="13BED6FD" w14:textId="550336CC" w:rsidR="00501FF1" w:rsidRDefault="00155BE5">
      <w:pPr>
        <w:pStyle w:val="Turinys1"/>
        <w:rPr>
          <w:rFonts w:eastAsiaTheme="minorEastAsia" w:cstheme="minorBidi"/>
          <w:b w:val="0"/>
          <w:bCs w:val="0"/>
          <w:caps w:val="0"/>
          <w:noProof/>
          <w:szCs w:val="22"/>
          <w:lang w:val="en-US" w:eastAsia="en-US"/>
        </w:rPr>
      </w:pPr>
      <w:hyperlink w:anchor="_Toc112074233" w:history="1">
        <w:r w:rsidR="00501FF1" w:rsidRPr="00AD7B08">
          <w:rPr>
            <w:rStyle w:val="Hipersaitas"/>
            <w:rFonts w:cstheme="minorHAnsi"/>
            <w:noProof/>
          </w:rPr>
          <w:t>9. Prieglobstis</w:t>
        </w:r>
        <w:r w:rsidR="00501FF1">
          <w:rPr>
            <w:noProof/>
            <w:webHidden/>
          </w:rPr>
          <w:tab/>
        </w:r>
        <w:r w:rsidR="00501FF1">
          <w:rPr>
            <w:noProof/>
            <w:webHidden/>
          </w:rPr>
          <w:fldChar w:fldCharType="begin"/>
        </w:r>
        <w:r w:rsidR="00501FF1">
          <w:rPr>
            <w:noProof/>
            <w:webHidden/>
          </w:rPr>
          <w:instrText xml:space="preserve"> PAGEREF _Toc112074233 \h </w:instrText>
        </w:r>
        <w:r w:rsidR="00501FF1">
          <w:rPr>
            <w:noProof/>
            <w:webHidden/>
          </w:rPr>
        </w:r>
        <w:r w:rsidR="00501FF1">
          <w:rPr>
            <w:noProof/>
            <w:webHidden/>
          </w:rPr>
          <w:fldChar w:fldCharType="separate"/>
        </w:r>
        <w:r>
          <w:rPr>
            <w:noProof/>
            <w:webHidden/>
          </w:rPr>
          <w:t>6</w:t>
        </w:r>
        <w:r w:rsidR="00501FF1">
          <w:rPr>
            <w:noProof/>
            <w:webHidden/>
          </w:rPr>
          <w:fldChar w:fldCharType="end"/>
        </w:r>
      </w:hyperlink>
    </w:p>
    <w:p w14:paraId="1B4A752A" w14:textId="54E906D3" w:rsidR="00501FF1" w:rsidRDefault="00155BE5">
      <w:pPr>
        <w:pStyle w:val="Turinys2"/>
        <w:rPr>
          <w:rFonts w:eastAsiaTheme="minorEastAsia" w:cstheme="minorBidi"/>
          <w:i w:val="0"/>
          <w:noProof/>
          <w:szCs w:val="22"/>
          <w:lang w:val="en-US" w:eastAsia="en-US"/>
        </w:rPr>
      </w:pPr>
      <w:hyperlink w:anchor="_Toc112074234" w:history="1">
        <w:r w:rsidR="00501FF1" w:rsidRPr="00AD7B08">
          <w:rPr>
            <w:rStyle w:val="Hipersaitas"/>
            <w:rFonts w:eastAsia="Calibri" w:cstheme="minorHAnsi"/>
            <w:noProof/>
          </w:rPr>
          <w:t>Dėl vidinio persikėlimo galimybės vertinimo, kai priimtas sprendimas užsieniečiui nesuteikti papildomos apsaugos</w:t>
        </w:r>
        <w:r w:rsidR="00501FF1">
          <w:rPr>
            <w:noProof/>
            <w:webHidden/>
          </w:rPr>
          <w:tab/>
        </w:r>
        <w:r w:rsidR="00501FF1">
          <w:rPr>
            <w:noProof/>
            <w:webHidden/>
          </w:rPr>
          <w:fldChar w:fldCharType="begin"/>
        </w:r>
        <w:r w:rsidR="00501FF1">
          <w:rPr>
            <w:noProof/>
            <w:webHidden/>
          </w:rPr>
          <w:instrText xml:space="preserve"> PAGEREF _Toc112074234 \h </w:instrText>
        </w:r>
        <w:r w:rsidR="00501FF1">
          <w:rPr>
            <w:noProof/>
            <w:webHidden/>
          </w:rPr>
        </w:r>
        <w:r w:rsidR="00501FF1">
          <w:rPr>
            <w:noProof/>
            <w:webHidden/>
          </w:rPr>
          <w:fldChar w:fldCharType="separate"/>
        </w:r>
        <w:r>
          <w:rPr>
            <w:noProof/>
            <w:webHidden/>
          </w:rPr>
          <w:t>6</w:t>
        </w:r>
        <w:r w:rsidR="00501FF1">
          <w:rPr>
            <w:noProof/>
            <w:webHidden/>
          </w:rPr>
          <w:fldChar w:fldCharType="end"/>
        </w:r>
      </w:hyperlink>
    </w:p>
    <w:p w14:paraId="127D8A27" w14:textId="45F0599D" w:rsidR="00501FF1" w:rsidRDefault="00155BE5">
      <w:pPr>
        <w:pStyle w:val="Turinys2"/>
        <w:rPr>
          <w:rFonts w:eastAsiaTheme="minorEastAsia" w:cstheme="minorBidi"/>
          <w:i w:val="0"/>
          <w:noProof/>
          <w:szCs w:val="22"/>
          <w:lang w:val="en-US" w:eastAsia="en-US"/>
        </w:rPr>
      </w:pPr>
      <w:hyperlink w:anchor="_Toc112074235" w:history="1">
        <w:r w:rsidR="00501FF1" w:rsidRPr="00AD7B08">
          <w:rPr>
            <w:rStyle w:val="Hipersaitas"/>
            <w:rFonts w:eastAsia="Calibri" w:cstheme="minorHAnsi"/>
            <w:noProof/>
          </w:rPr>
          <w:t>Dėl aplinkybių, svarbių vertinant užsieniečio šeimyninius ryšius Dublino III reglamento taikymo kontekste</w:t>
        </w:r>
        <w:r w:rsidR="00501FF1">
          <w:rPr>
            <w:noProof/>
            <w:webHidden/>
          </w:rPr>
          <w:tab/>
        </w:r>
        <w:r w:rsidR="00501FF1">
          <w:rPr>
            <w:noProof/>
            <w:webHidden/>
          </w:rPr>
          <w:fldChar w:fldCharType="begin"/>
        </w:r>
        <w:r w:rsidR="00501FF1">
          <w:rPr>
            <w:noProof/>
            <w:webHidden/>
          </w:rPr>
          <w:instrText xml:space="preserve"> PAGEREF _Toc112074235 \h </w:instrText>
        </w:r>
        <w:r w:rsidR="00501FF1">
          <w:rPr>
            <w:noProof/>
            <w:webHidden/>
          </w:rPr>
        </w:r>
        <w:r w:rsidR="00501FF1">
          <w:rPr>
            <w:noProof/>
            <w:webHidden/>
          </w:rPr>
          <w:fldChar w:fldCharType="separate"/>
        </w:r>
        <w:r>
          <w:rPr>
            <w:noProof/>
            <w:webHidden/>
          </w:rPr>
          <w:t>7</w:t>
        </w:r>
        <w:r w:rsidR="00501FF1">
          <w:rPr>
            <w:noProof/>
            <w:webHidden/>
          </w:rPr>
          <w:fldChar w:fldCharType="end"/>
        </w:r>
      </w:hyperlink>
    </w:p>
    <w:p w14:paraId="7529AEFD" w14:textId="1F806A84" w:rsidR="00501FF1" w:rsidRDefault="00155BE5">
      <w:pPr>
        <w:pStyle w:val="Turinys2"/>
        <w:rPr>
          <w:rFonts w:eastAsiaTheme="minorEastAsia" w:cstheme="minorBidi"/>
          <w:i w:val="0"/>
          <w:noProof/>
          <w:szCs w:val="22"/>
          <w:lang w:val="en-US" w:eastAsia="en-US"/>
        </w:rPr>
      </w:pPr>
      <w:hyperlink w:anchor="_Toc112074236" w:history="1">
        <w:r w:rsidR="00501FF1" w:rsidRPr="00AD7B08">
          <w:rPr>
            <w:rStyle w:val="Hipersaitas"/>
            <w:rFonts w:eastAsia="Calibri" w:cstheme="minorHAnsi"/>
            <w:noProof/>
          </w:rPr>
          <w:t>Dėl užsieniečių, kurie atstovauja savo nepilnamečiams vaikams, galimybės pateikti argumentus dėl prieglobsčio prašymo</w:t>
        </w:r>
        <w:r w:rsidR="00501FF1">
          <w:rPr>
            <w:noProof/>
            <w:webHidden/>
          </w:rPr>
          <w:tab/>
        </w:r>
        <w:r w:rsidR="00501FF1">
          <w:rPr>
            <w:noProof/>
            <w:webHidden/>
          </w:rPr>
          <w:fldChar w:fldCharType="begin"/>
        </w:r>
        <w:r w:rsidR="00501FF1">
          <w:rPr>
            <w:noProof/>
            <w:webHidden/>
          </w:rPr>
          <w:instrText xml:space="preserve"> PAGEREF _Toc112074236 \h </w:instrText>
        </w:r>
        <w:r w:rsidR="00501FF1">
          <w:rPr>
            <w:noProof/>
            <w:webHidden/>
          </w:rPr>
        </w:r>
        <w:r w:rsidR="00501FF1">
          <w:rPr>
            <w:noProof/>
            <w:webHidden/>
          </w:rPr>
          <w:fldChar w:fldCharType="separate"/>
        </w:r>
        <w:r>
          <w:rPr>
            <w:noProof/>
            <w:webHidden/>
          </w:rPr>
          <w:t>8</w:t>
        </w:r>
        <w:r w:rsidR="00501FF1">
          <w:rPr>
            <w:noProof/>
            <w:webHidden/>
          </w:rPr>
          <w:fldChar w:fldCharType="end"/>
        </w:r>
      </w:hyperlink>
    </w:p>
    <w:p w14:paraId="5B2B2249" w14:textId="6A521ED6" w:rsidR="00501FF1" w:rsidRDefault="00155BE5">
      <w:pPr>
        <w:pStyle w:val="Turinys1"/>
        <w:rPr>
          <w:rFonts w:eastAsiaTheme="minorEastAsia" w:cstheme="minorBidi"/>
          <w:b w:val="0"/>
          <w:bCs w:val="0"/>
          <w:caps w:val="0"/>
          <w:noProof/>
          <w:szCs w:val="22"/>
          <w:lang w:val="en-US" w:eastAsia="en-US"/>
        </w:rPr>
      </w:pPr>
      <w:hyperlink w:anchor="_Toc112074237" w:history="1">
        <w:r w:rsidR="00501FF1" w:rsidRPr="00AD7B08">
          <w:rPr>
            <w:rStyle w:val="Hipersaitas"/>
            <w:rFonts w:cstheme="minorHAnsi"/>
            <w:noProof/>
          </w:rPr>
          <w:t>12. Mokesčiai, įmokos ir kiti privalomieji mokėjimai</w:t>
        </w:r>
        <w:r w:rsidR="00501FF1">
          <w:rPr>
            <w:noProof/>
            <w:webHidden/>
          </w:rPr>
          <w:tab/>
        </w:r>
        <w:r w:rsidR="00501FF1">
          <w:rPr>
            <w:noProof/>
            <w:webHidden/>
          </w:rPr>
          <w:fldChar w:fldCharType="begin"/>
        </w:r>
        <w:r w:rsidR="00501FF1">
          <w:rPr>
            <w:noProof/>
            <w:webHidden/>
          </w:rPr>
          <w:instrText xml:space="preserve"> PAGEREF _Toc112074237 \h </w:instrText>
        </w:r>
        <w:r w:rsidR="00501FF1">
          <w:rPr>
            <w:noProof/>
            <w:webHidden/>
          </w:rPr>
        </w:r>
        <w:r w:rsidR="00501FF1">
          <w:rPr>
            <w:noProof/>
            <w:webHidden/>
          </w:rPr>
          <w:fldChar w:fldCharType="separate"/>
        </w:r>
        <w:r>
          <w:rPr>
            <w:noProof/>
            <w:webHidden/>
          </w:rPr>
          <w:t>8</w:t>
        </w:r>
        <w:r w:rsidR="00501FF1">
          <w:rPr>
            <w:noProof/>
            <w:webHidden/>
          </w:rPr>
          <w:fldChar w:fldCharType="end"/>
        </w:r>
      </w:hyperlink>
    </w:p>
    <w:p w14:paraId="20CF2675" w14:textId="233DC40F" w:rsidR="00501FF1" w:rsidRDefault="00155BE5">
      <w:pPr>
        <w:pStyle w:val="Turinys2"/>
        <w:rPr>
          <w:rFonts w:eastAsiaTheme="minorEastAsia" w:cstheme="minorBidi"/>
          <w:i w:val="0"/>
          <w:noProof/>
          <w:szCs w:val="22"/>
          <w:lang w:val="en-US" w:eastAsia="en-US"/>
        </w:rPr>
      </w:pPr>
      <w:hyperlink w:anchor="_Toc112074238" w:history="1">
        <w:r w:rsidR="00501FF1" w:rsidRPr="00AD7B08">
          <w:rPr>
            <w:rStyle w:val="Hipersaitas"/>
            <w:rFonts w:eastAsia="Calibri" w:cstheme="minorHAnsi"/>
            <w:noProof/>
          </w:rPr>
          <w:t>Dėl aplinkybės, kad gyventojo (jo šeimos) oficialios pajamos buvo mažesnės nei statistinės vidutinės namų ūkio nario vartojimo išlaidos, kaip pagrindo pripažinti, jog buvo gauta pajamų iš nežinomų šaltinių</w:t>
        </w:r>
        <w:r w:rsidR="00501FF1">
          <w:rPr>
            <w:noProof/>
            <w:webHidden/>
          </w:rPr>
          <w:tab/>
        </w:r>
        <w:r w:rsidR="00501FF1">
          <w:rPr>
            <w:noProof/>
            <w:webHidden/>
          </w:rPr>
          <w:fldChar w:fldCharType="begin"/>
        </w:r>
        <w:r w:rsidR="00501FF1">
          <w:rPr>
            <w:noProof/>
            <w:webHidden/>
          </w:rPr>
          <w:instrText xml:space="preserve"> PAGEREF _Toc112074238 \h </w:instrText>
        </w:r>
        <w:r w:rsidR="00501FF1">
          <w:rPr>
            <w:noProof/>
            <w:webHidden/>
          </w:rPr>
        </w:r>
        <w:r w:rsidR="00501FF1">
          <w:rPr>
            <w:noProof/>
            <w:webHidden/>
          </w:rPr>
          <w:fldChar w:fldCharType="separate"/>
        </w:r>
        <w:r>
          <w:rPr>
            <w:noProof/>
            <w:webHidden/>
          </w:rPr>
          <w:t>9</w:t>
        </w:r>
        <w:r w:rsidR="00501FF1">
          <w:rPr>
            <w:noProof/>
            <w:webHidden/>
          </w:rPr>
          <w:fldChar w:fldCharType="end"/>
        </w:r>
      </w:hyperlink>
    </w:p>
    <w:p w14:paraId="46032B79" w14:textId="2D0172A1" w:rsidR="00501FF1" w:rsidRDefault="00155BE5">
      <w:pPr>
        <w:pStyle w:val="Turinys1"/>
        <w:rPr>
          <w:rFonts w:eastAsiaTheme="minorEastAsia" w:cstheme="minorBidi"/>
          <w:b w:val="0"/>
          <w:bCs w:val="0"/>
          <w:caps w:val="0"/>
          <w:noProof/>
          <w:szCs w:val="22"/>
          <w:lang w:val="en-US" w:eastAsia="en-US"/>
        </w:rPr>
      </w:pPr>
      <w:hyperlink w:anchor="_Toc112074239" w:history="1">
        <w:r w:rsidR="00501FF1" w:rsidRPr="00AD7B08">
          <w:rPr>
            <w:rStyle w:val="Hipersaitas"/>
            <w:rFonts w:cstheme="minorHAnsi"/>
            <w:noProof/>
          </w:rPr>
          <w:t>17. Statyba</w:t>
        </w:r>
        <w:r w:rsidR="00501FF1">
          <w:rPr>
            <w:noProof/>
            <w:webHidden/>
          </w:rPr>
          <w:tab/>
        </w:r>
        <w:r w:rsidR="00501FF1">
          <w:rPr>
            <w:noProof/>
            <w:webHidden/>
          </w:rPr>
          <w:fldChar w:fldCharType="begin"/>
        </w:r>
        <w:r w:rsidR="00501FF1">
          <w:rPr>
            <w:noProof/>
            <w:webHidden/>
          </w:rPr>
          <w:instrText xml:space="preserve"> PAGEREF _Toc112074239 \h </w:instrText>
        </w:r>
        <w:r w:rsidR="00501FF1">
          <w:rPr>
            <w:noProof/>
            <w:webHidden/>
          </w:rPr>
        </w:r>
        <w:r w:rsidR="00501FF1">
          <w:rPr>
            <w:noProof/>
            <w:webHidden/>
          </w:rPr>
          <w:fldChar w:fldCharType="separate"/>
        </w:r>
        <w:r>
          <w:rPr>
            <w:noProof/>
            <w:webHidden/>
          </w:rPr>
          <w:t>10</w:t>
        </w:r>
        <w:r w:rsidR="00501FF1">
          <w:rPr>
            <w:noProof/>
            <w:webHidden/>
          </w:rPr>
          <w:fldChar w:fldCharType="end"/>
        </w:r>
      </w:hyperlink>
    </w:p>
    <w:p w14:paraId="02A79A0D" w14:textId="65283347" w:rsidR="00501FF1" w:rsidRDefault="00155BE5">
      <w:pPr>
        <w:pStyle w:val="Turinys2"/>
        <w:rPr>
          <w:rFonts w:eastAsiaTheme="minorEastAsia" w:cstheme="minorBidi"/>
          <w:i w:val="0"/>
          <w:noProof/>
          <w:szCs w:val="22"/>
          <w:lang w:val="en-US" w:eastAsia="en-US"/>
        </w:rPr>
      </w:pPr>
      <w:hyperlink w:anchor="_Toc112074240" w:history="1">
        <w:r w:rsidR="00501FF1" w:rsidRPr="00AD7B08">
          <w:rPr>
            <w:rStyle w:val="Hipersaitas"/>
            <w:rFonts w:eastAsia="Calibri" w:cstheme="minorHAnsi"/>
            <w:noProof/>
          </w:rPr>
          <w:t>Dėl teisinių pagrindų išduoti pažymą apie nekilnojamojo turto objektų galimybę naudoti pagal paskirtį ir suteikti jiems adresus, kai Nekilnojamojo turto registre įregistruotas juridinis faktas apie priimtą teismo sprendimą, kuriuo panaikintas žemės sklypo detalusis planas ir statybą leidžiantis dokumentas</w:t>
        </w:r>
        <w:r w:rsidR="00501FF1">
          <w:rPr>
            <w:noProof/>
            <w:webHidden/>
          </w:rPr>
          <w:tab/>
        </w:r>
        <w:r w:rsidR="00501FF1">
          <w:rPr>
            <w:noProof/>
            <w:webHidden/>
          </w:rPr>
          <w:fldChar w:fldCharType="begin"/>
        </w:r>
        <w:r w:rsidR="00501FF1">
          <w:rPr>
            <w:noProof/>
            <w:webHidden/>
          </w:rPr>
          <w:instrText xml:space="preserve"> PAGEREF _Toc112074240 \h </w:instrText>
        </w:r>
        <w:r w:rsidR="00501FF1">
          <w:rPr>
            <w:noProof/>
            <w:webHidden/>
          </w:rPr>
        </w:r>
        <w:r w:rsidR="00501FF1">
          <w:rPr>
            <w:noProof/>
            <w:webHidden/>
          </w:rPr>
          <w:fldChar w:fldCharType="separate"/>
        </w:r>
        <w:r>
          <w:rPr>
            <w:noProof/>
            <w:webHidden/>
          </w:rPr>
          <w:t>10</w:t>
        </w:r>
        <w:r w:rsidR="00501FF1">
          <w:rPr>
            <w:noProof/>
            <w:webHidden/>
          </w:rPr>
          <w:fldChar w:fldCharType="end"/>
        </w:r>
      </w:hyperlink>
    </w:p>
    <w:p w14:paraId="72CD9712" w14:textId="1AC25ADD" w:rsidR="00501FF1" w:rsidRDefault="00155BE5">
      <w:pPr>
        <w:pStyle w:val="Turinys1"/>
        <w:rPr>
          <w:rFonts w:eastAsiaTheme="minorEastAsia" w:cstheme="minorBidi"/>
          <w:b w:val="0"/>
          <w:bCs w:val="0"/>
          <w:caps w:val="0"/>
          <w:noProof/>
          <w:szCs w:val="22"/>
          <w:lang w:val="en-US" w:eastAsia="en-US"/>
        </w:rPr>
      </w:pPr>
      <w:hyperlink w:anchor="_Toc112074241" w:history="1">
        <w:r w:rsidR="00501FF1" w:rsidRPr="00AD7B08">
          <w:rPr>
            <w:rStyle w:val="Hipersaitas"/>
            <w:rFonts w:cstheme="minorHAnsi"/>
            <w:noProof/>
          </w:rPr>
          <w:t>22. Kiti su valstybės tarnyba susiję klausimai</w:t>
        </w:r>
        <w:r w:rsidR="00501FF1">
          <w:rPr>
            <w:noProof/>
            <w:webHidden/>
          </w:rPr>
          <w:tab/>
        </w:r>
        <w:r w:rsidR="00501FF1">
          <w:rPr>
            <w:noProof/>
            <w:webHidden/>
          </w:rPr>
          <w:fldChar w:fldCharType="begin"/>
        </w:r>
        <w:r w:rsidR="00501FF1">
          <w:rPr>
            <w:noProof/>
            <w:webHidden/>
          </w:rPr>
          <w:instrText xml:space="preserve"> PAGEREF _Toc112074241 \h </w:instrText>
        </w:r>
        <w:r w:rsidR="00501FF1">
          <w:rPr>
            <w:noProof/>
            <w:webHidden/>
          </w:rPr>
        </w:r>
        <w:r w:rsidR="00501FF1">
          <w:rPr>
            <w:noProof/>
            <w:webHidden/>
          </w:rPr>
          <w:fldChar w:fldCharType="separate"/>
        </w:r>
        <w:r>
          <w:rPr>
            <w:noProof/>
            <w:webHidden/>
          </w:rPr>
          <w:t>11</w:t>
        </w:r>
        <w:r w:rsidR="00501FF1">
          <w:rPr>
            <w:noProof/>
            <w:webHidden/>
          </w:rPr>
          <w:fldChar w:fldCharType="end"/>
        </w:r>
      </w:hyperlink>
    </w:p>
    <w:p w14:paraId="54299024" w14:textId="711E30A0" w:rsidR="00501FF1" w:rsidRDefault="00155BE5">
      <w:pPr>
        <w:pStyle w:val="Turinys2"/>
        <w:rPr>
          <w:rFonts w:eastAsiaTheme="minorEastAsia" w:cstheme="minorBidi"/>
          <w:i w:val="0"/>
          <w:noProof/>
          <w:szCs w:val="22"/>
          <w:lang w:val="en-US" w:eastAsia="en-US"/>
        </w:rPr>
      </w:pPr>
      <w:hyperlink w:anchor="_Toc112074242" w:history="1">
        <w:r w:rsidR="00501FF1" w:rsidRPr="00AD7B08">
          <w:rPr>
            <w:rStyle w:val="Hipersaitas"/>
            <w:rFonts w:eastAsia="Calibri" w:cstheme="minorHAnsi"/>
            <w:noProof/>
          </w:rPr>
          <w:t>Dėl Kandidatų į Europos deleguotuosius prokurorus atrankos komisijos išvados ir kandidato reikalavimo teisės, pasibaigus procedūrai, prašyti įpareigoti generalinį prokurorą skelbti naują atranką</w:t>
        </w:r>
        <w:r w:rsidR="00501FF1">
          <w:rPr>
            <w:noProof/>
            <w:webHidden/>
          </w:rPr>
          <w:tab/>
        </w:r>
        <w:r w:rsidR="00501FF1">
          <w:rPr>
            <w:noProof/>
            <w:webHidden/>
          </w:rPr>
          <w:fldChar w:fldCharType="begin"/>
        </w:r>
        <w:r w:rsidR="00501FF1">
          <w:rPr>
            <w:noProof/>
            <w:webHidden/>
          </w:rPr>
          <w:instrText xml:space="preserve"> PAGEREF _Toc112074242 \h </w:instrText>
        </w:r>
        <w:r w:rsidR="00501FF1">
          <w:rPr>
            <w:noProof/>
            <w:webHidden/>
          </w:rPr>
        </w:r>
        <w:r w:rsidR="00501FF1">
          <w:rPr>
            <w:noProof/>
            <w:webHidden/>
          </w:rPr>
          <w:fldChar w:fldCharType="separate"/>
        </w:r>
        <w:r>
          <w:rPr>
            <w:noProof/>
            <w:webHidden/>
          </w:rPr>
          <w:t>11</w:t>
        </w:r>
        <w:r w:rsidR="00501FF1">
          <w:rPr>
            <w:noProof/>
            <w:webHidden/>
          </w:rPr>
          <w:fldChar w:fldCharType="end"/>
        </w:r>
      </w:hyperlink>
    </w:p>
    <w:p w14:paraId="598B968F" w14:textId="5B3B9321" w:rsidR="00501FF1" w:rsidRDefault="00155BE5">
      <w:pPr>
        <w:pStyle w:val="Turinys1"/>
        <w:rPr>
          <w:rFonts w:eastAsiaTheme="minorEastAsia" w:cstheme="minorBidi"/>
          <w:b w:val="0"/>
          <w:bCs w:val="0"/>
          <w:caps w:val="0"/>
          <w:noProof/>
          <w:szCs w:val="22"/>
          <w:lang w:val="en-US" w:eastAsia="en-US"/>
        </w:rPr>
      </w:pPr>
      <w:hyperlink w:anchor="_Toc112074243" w:history="1">
        <w:r w:rsidR="00501FF1" w:rsidRPr="00AD7B08">
          <w:rPr>
            <w:rStyle w:val="Hipersaitas"/>
            <w:rFonts w:cstheme="minorHAnsi"/>
            <w:noProof/>
          </w:rPr>
          <w:t>23. Vyriausiosios tarnybinės etikos komisijos sprendimai</w:t>
        </w:r>
        <w:r w:rsidR="00501FF1">
          <w:rPr>
            <w:noProof/>
            <w:webHidden/>
          </w:rPr>
          <w:tab/>
        </w:r>
        <w:r w:rsidR="00501FF1">
          <w:rPr>
            <w:noProof/>
            <w:webHidden/>
          </w:rPr>
          <w:fldChar w:fldCharType="begin"/>
        </w:r>
        <w:r w:rsidR="00501FF1">
          <w:rPr>
            <w:noProof/>
            <w:webHidden/>
          </w:rPr>
          <w:instrText xml:space="preserve"> PAGEREF _Toc112074243 \h </w:instrText>
        </w:r>
        <w:r w:rsidR="00501FF1">
          <w:rPr>
            <w:noProof/>
            <w:webHidden/>
          </w:rPr>
        </w:r>
        <w:r w:rsidR="00501FF1">
          <w:rPr>
            <w:noProof/>
            <w:webHidden/>
          </w:rPr>
          <w:fldChar w:fldCharType="separate"/>
        </w:r>
        <w:r>
          <w:rPr>
            <w:noProof/>
            <w:webHidden/>
          </w:rPr>
          <w:t>12</w:t>
        </w:r>
        <w:r w:rsidR="00501FF1">
          <w:rPr>
            <w:noProof/>
            <w:webHidden/>
          </w:rPr>
          <w:fldChar w:fldCharType="end"/>
        </w:r>
      </w:hyperlink>
    </w:p>
    <w:p w14:paraId="5B1BD1DA" w14:textId="5FBC590E" w:rsidR="00501FF1" w:rsidRDefault="00155BE5">
      <w:pPr>
        <w:pStyle w:val="Turinys2"/>
        <w:rPr>
          <w:rFonts w:eastAsiaTheme="minorEastAsia" w:cstheme="minorBidi"/>
          <w:i w:val="0"/>
          <w:noProof/>
          <w:szCs w:val="22"/>
          <w:lang w:val="en-US" w:eastAsia="en-US"/>
        </w:rPr>
      </w:pPr>
      <w:hyperlink w:anchor="_Toc112074244" w:history="1">
        <w:r w:rsidR="00501FF1" w:rsidRPr="00AD7B08">
          <w:rPr>
            <w:rStyle w:val="Hipersaitas"/>
            <w:rFonts w:eastAsia="Calibri" w:cstheme="minorHAnsi"/>
            <w:noProof/>
          </w:rPr>
          <w:t>Dėl valstybės tarnautojo pareigos informuoti apie kilusį viešųjų ir privačių interesų konfliktą ir nusišalinti nuo sprendimų, susijusių su sutuoktinio darboviete, priėmimo</w:t>
        </w:r>
        <w:r w:rsidR="00501FF1">
          <w:rPr>
            <w:noProof/>
            <w:webHidden/>
          </w:rPr>
          <w:tab/>
        </w:r>
        <w:r w:rsidR="00501FF1">
          <w:rPr>
            <w:noProof/>
            <w:webHidden/>
          </w:rPr>
          <w:fldChar w:fldCharType="begin"/>
        </w:r>
        <w:r w:rsidR="00501FF1">
          <w:rPr>
            <w:noProof/>
            <w:webHidden/>
          </w:rPr>
          <w:instrText xml:space="preserve"> PAGEREF _Toc112074244 \h </w:instrText>
        </w:r>
        <w:r w:rsidR="00501FF1">
          <w:rPr>
            <w:noProof/>
            <w:webHidden/>
          </w:rPr>
        </w:r>
        <w:r w:rsidR="00501FF1">
          <w:rPr>
            <w:noProof/>
            <w:webHidden/>
          </w:rPr>
          <w:fldChar w:fldCharType="separate"/>
        </w:r>
        <w:r>
          <w:rPr>
            <w:noProof/>
            <w:webHidden/>
          </w:rPr>
          <w:t>12</w:t>
        </w:r>
        <w:r w:rsidR="00501FF1">
          <w:rPr>
            <w:noProof/>
            <w:webHidden/>
          </w:rPr>
          <w:fldChar w:fldCharType="end"/>
        </w:r>
      </w:hyperlink>
    </w:p>
    <w:p w14:paraId="554E733B" w14:textId="4ADE55B4" w:rsidR="00501FF1" w:rsidRDefault="00155BE5">
      <w:pPr>
        <w:pStyle w:val="Turinys1"/>
        <w:rPr>
          <w:rFonts w:eastAsiaTheme="minorEastAsia" w:cstheme="minorBidi"/>
          <w:b w:val="0"/>
          <w:bCs w:val="0"/>
          <w:caps w:val="0"/>
          <w:noProof/>
          <w:szCs w:val="22"/>
          <w:lang w:val="en-US" w:eastAsia="en-US"/>
        </w:rPr>
      </w:pPr>
      <w:hyperlink w:anchor="_Toc112074245" w:history="1">
        <w:r w:rsidR="00501FF1" w:rsidRPr="00AD7B08">
          <w:rPr>
            <w:rStyle w:val="Hipersaitas"/>
            <w:rFonts w:cstheme="minorHAnsi"/>
            <w:noProof/>
          </w:rPr>
          <w:t>29. Nacionalinių, Europos Sąjungos ir užsienio institucijų finansinė parama</w:t>
        </w:r>
        <w:r w:rsidR="00501FF1">
          <w:rPr>
            <w:noProof/>
            <w:webHidden/>
          </w:rPr>
          <w:tab/>
        </w:r>
        <w:r w:rsidR="00501FF1">
          <w:rPr>
            <w:noProof/>
            <w:webHidden/>
          </w:rPr>
          <w:fldChar w:fldCharType="begin"/>
        </w:r>
        <w:r w:rsidR="00501FF1">
          <w:rPr>
            <w:noProof/>
            <w:webHidden/>
          </w:rPr>
          <w:instrText xml:space="preserve"> PAGEREF _Toc112074245 \h </w:instrText>
        </w:r>
        <w:r w:rsidR="00501FF1">
          <w:rPr>
            <w:noProof/>
            <w:webHidden/>
          </w:rPr>
        </w:r>
        <w:r w:rsidR="00501FF1">
          <w:rPr>
            <w:noProof/>
            <w:webHidden/>
          </w:rPr>
          <w:fldChar w:fldCharType="separate"/>
        </w:r>
        <w:r>
          <w:rPr>
            <w:noProof/>
            <w:webHidden/>
          </w:rPr>
          <w:t>14</w:t>
        </w:r>
        <w:r w:rsidR="00501FF1">
          <w:rPr>
            <w:noProof/>
            <w:webHidden/>
          </w:rPr>
          <w:fldChar w:fldCharType="end"/>
        </w:r>
      </w:hyperlink>
    </w:p>
    <w:p w14:paraId="3DA792DF" w14:textId="3B701EC0" w:rsidR="00501FF1" w:rsidRDefault="00155BE5">
      <w:pPr>
        <w:pStyle w:val="Turinys2"/>
        <w:rPr>
          <w:rFonts w:eastAsiaTheme="minorEastAsia" w:cstheme="minorBidi"/>
          <w:i w:val="0"/>
          <w:noProof/>
          <w:szCs w:val="22"/>
          <w:lang w:val="en-US" w:eastAsia="en-US"/>
        </w:rPr>
      </w:pPr>
      <w:hyperlink w:anchor="_Toc112074246" w:history="1">
        <w:r w:rsidR="00501FF1" w:rsidRPr="00AD7B08">
          <w:rPr>
            <w:rStyle w:val="Hipersaitas"/>
            <w:rFonts w:eastAsia="Calibri" w:cstheme="minorHAnsi"/>
            <w:noProof/>
          </w:rPr>
          <w:t>Dėl institucijos pareigos operatyviai informuoti pareiškėjus apie nustatytus pažeidimus ir tinkamai juos pagrįsti</w:t>
        </w:r>
        <w:r w:rsidR="00501FF1">
          <w:rPr>
            <w:noProof/>
            <w:webHidden/>
          </w:rPr>
          <w:tab/>
        </w:r>
        <w:r w:rsidR="00501FF1">
          <w:rPr>
            <w:noProof/>
            <w:webHidden/>
          </w:rPr>
          <w:fldChar w:fldCharType="begin"/>
        </w:r>
        <w:r w:rsidR="00501FF1">
          <w:rPr>
            <w:noProof/>
            <w:webHidden/>
          </w:rPr>
          <w:instrText xml:space="preserve"> PAGEREF _Toc112074246 \h </w:instrText>
        </w:r>
        <w:r w:rsidR="00501FF1">
          <w:rPr>
            <w:noProof/>
            <w:webHidden/>
          </w:rPr>
        </w:r>
        <w:r w:rsidR="00501FF1">
          <w:rPr>
            <w:noProof/>
            <w:webHidden/>
          </w:rPr>
          <w:fldChar w:fldCharType="separate"/>
        </w:r>
        <w:r>
          <w:rPr>
            <w:noProof/>
            <w:webHidden/>
          </w:rPr>
          <w:t>14</w:t>
        </w:r>
        <w:r w:rsidR="00501FF1">
          <w:rPr>
            <w:noProof/>
            <w:webHidden/>
          </w:rPr>
          <w:fldChar w:fldCharType="end"/>
        </w:r>
      </w:hyperlink>
    </w:p>
    <w:p w14:paraId="60BA5930" w14:textId="7A689F42" w:rsidR="00501FF1" w:rsidRDefault="00155BE5">
      <w:pPr>
        <w:pStyle w:val="Turinys2"/>
        <w:rPr>
          <w:rFonts w:eastAsiaTheme="minorEastAsia" w:cstheme="minorBidi"/>
          <w:i w:val="0"/>
          <w:noProof/>
          <w:szCs w:val="22"/>
          <w:lang w:val="en-US" w:eastAsia="en-US"/>
        </w:rPr>
      </w:pPr>
      <w:hyperlink w:anchor="_Toc112074247" w:history="1">
        <w:r w:rsidR="00501FF1" w:rsidRPr="00AD7B08">
          <w:rPr>
            <w:rStyle w:val="Hipersaitas"/>
            <w:rFonts w:eastAsia="Calibri" w:cstheme="minorHAnsi"/>
            <w:noProof/>
          </w:rPr>
          <w:t>Dėl Europos Komisijos komunikato teisinės galios ir poveikio</w:t>
        </w:r>
        <w:r w:rsidR="00501FF1">
          <w:rPr>
            <w:noProof/>
            <w:webHidden/>
          </w:rPr>
          <w:tab/>
        </w:r>
        <w:r w:rsidR="00501FF1">
          <w:rPr>
            <w:noProof/>
            <w:webHidden/>
          </w:rPr>
          <w:fldChar w:fldCharType="begin"/>
        </w:r>
        <w:r w:rsidR="00501FF1">
          <w:rPr>
            <w:noProof/>
            <w:webHidden/>
          </w:rPr>
          <w:instrText xml:space="preserve"> PAGEREF _Toc112074247 \h </w:instrText>
        </w:r>
        <w:r w:rsidR="00501FF1">
          <w:rPr>
            <w:noProof/>
            <w:webHidden/>
          </w:rPr>
        </w:r>
        <w:r w:rsidR="00501FF1">
          <w:rPr>
            <w:noProof/>
            <w:webHidden/>
          </w:rPr>
          <w:fldChar w:fldCharType="separate"/>
        </w:r>
        <w:r>
          <w:rPr>
            <w:noProof/>
            <w:webHidden/>
          </w:rPr>
          <w:t>15</w:t>
        </w:r>
        <w:r w:rsidR="00501FF1">
          <w:rPr>
            <w:noProof/>
            <w:webHidden/>
          </w:rPr>
          <w:fldChar w:fldCharType="end"/>
        </w:r>
      </w:hyperlink>
    </w:p>
    <w:p w14:paraId="67FC8105" w14:textId="4F912664" w:rsidR="00501FF1" w:rsidRDefault="00155BE5">
      <w:pPr>
        <w:pStyle w:val="Turinys1"/>
        <w:rPr>
          <w:rFonts w:eastAsiaTheme="minorEastAsia" w:cstheme="minorBidi"/>
          <w:b w:val="0"/>
          <w:bCs w:val="0"/>
          <w:caps w:val="0"/>
          <w:noProof/>
          <w:szCs w:val="22"/>
          <w:lang w:val="en-US" w:eastAsia="en-US"/>
        </w:rPr>
      </w:pPr>
      <w:hyperlink w:anchor="_Toc112074248" w:history="1">
        <w:r w:rsidR="00501FF1" w:rsidRPr="00AD7B08">
          <w:rPr>
            <w:rStyle w:val="Hipersaitas"/>
            <w:rFonts w:cstheme="minorHAnsi"/>
            <w:noProof/>
          </w:rPr>
          <w:t>41. Kiti ginčai viešojo administravimo srityje</w:t>
        </w:r>
        <w:r w:rsidR="00501FF1">
          <w:rPr>
            <w:noProof/>
            <w:webHidden/>
          </w:rPr>
          <w:tab/>
        </w:r>
        <w:r w:rsidR="00501FF1">
          <w:rPr>
            <w:noProof/>
            <w:webHidden/>
          </w:rPr>
          <w:fldChar w:fldCharType="begin"/>
        </w:r>
        <w:r w:rsidR="00501FF1">
          <w:rPr>
            <w:noProof/>
            <w:webHidden/>
          </w:rPr>
          <w:instrText xml:space="preserve"> PAGEREF _Toc112074248 \h </w:instrText>
        </w:r>
        <w:r w:rsidR="00501FF1">
          <w:rPr>
            <w:noProof/>
            <w:webHidden/>
          </w:rPr>
        </w:r>
        <w:r w:rsidR="00501FF1">
          <w:rPr>
            <w:noProof/>
            <w:webHidden/>
          </w:rPr>
          <w:fldChar w:fldCharType="separate"/>
        </w:r>
        <w:r>
          <w:rPr>
            <w:noProof/>
            <w:webHidden/>
          </w:rPr>
          <w:t>16</w:t>
        </w:r>
        <w:r w:rsidR="00501FF1">
          <w:rPr>
            <w:noProof/>
            <w:webHidden/>
          </w:rPr>
          <w:fldChar w:fldCharType="end"/>
        </w:r>
      </w:hyperlink>
    </w:p>
    <w:p w14:paraId="5CEE7CF3" w14:textId="11C7F97F" w:rsidR="00501FF1" w:rsidRDefault="00155BE5">
      <w:pPr>
        <w:pStyle w:val="Turinys2"/>
        <w:rPr>
          <w:rFonts w:eastAsiaTheme="minorEastAsia" w:cstheme="minorBidi"/>
          <w:i w:val="0"/>
          <w:noProof/>
          <w:szCs w:val="22"/>
          <w:lang w:val="en-US" w:eastAsia="en-US"/>
        </w:rPr>
      </w:pPr>
      <w:hyperlink w:anchor="_Toc112074249" w:history="1">
        <w:r w:rsidR="00501FF1" w:rsidRPr="00AD7B08">
          <w:rPr>
            <w:rStyle w:val="Hipersaitas"/>
            <w:rFonts w:eastAsia="Calibri" w:cstheme="minorHAnsi"/>
            <w:noProof/>
          </w:rPr>
          <w:t>Dėl architekto teisės nebūti Architektų rūmų nariu ir su tuo susijusios žalos atlyginimo priteisimo po individualaus konstitucinio skundo išnagrinėjimo</w:t>
        </w:r>
        <w:r w:rsidR="00501FF1">
          <w:rPr>
            <w:noProof/>
            <w:webHidden/>
          </w:rPr>
          <w:tab/>
        </w:r>
        <w:r w:rsidR="00501FF1">
          <w:rPr>
            <w:noProof/>
            <w:webHidden/>
          </w:rPr>
          <w:fldChar w:fldCharType="begin"/>
        </w:r>
        <w:r w:rsidR="00501FF1">
          <w:rPr>
            <w:noProof/>
            <w:webHidden/>
          </w:rPr>
          <w:instrText xml:space="preserve"> PAGEREF _Toc112074249 \h </w:instrText>
        </w:r>
        <w:r w:rsidR="00501FF1">
          <w:rPr>
            <w:noProof/>
            <w:webHidden/>
          </w:rPr>
        </w:r>
        <w:r w:rsidR="00501FF1">
          <w:rPr>
            <w:noProof/>
            <w:webHidden/>
          </w:rPr>
          <w:fldChar w:fldCharType="separate"/>
        </w:r>
        <w:r>
          <w:rPr>
            <w:noProof/>
            <w:webHidden/>
          </w:rPr>
          <w:t>16</w:t>
        </w:r>
        <w:r w:rsidR="00501FF1">
          <w:rPr>
            <w:noProof/>
            <w:webHidden/>
          </w:rPr>
          <w:fldChar w:fldCharType="end"/>
        </w:r>
      </w:hyperlink>
    </w:p>
    <w:p w14:paraId="443C51D7" w14:textId="0A33B4FF" w:rsidR="00501FF1" w:rsidRDefault="00155BE5">
      <w:pPr>
        <w:pStyle w:val="Turinys1"/>
        <w:rPr>
          <w:rFonts w:eastAsiaTheme="minorEastAsia" w:cstheme="minorBidi"/>
          <w:b w:val="0"/>
          <w:bCs w:val="0"/>
          <w:caps w:val="0"/>
          <w:noProof/>
          <w:szCs w:val="22"/>
          <w:lang w:val="en-US" w:eastAsia="en-US"/>
        </w:rPr>
      </w:pPr>
      <w:hyperlink w:anchor="_Toc112074250" w:history="1">
        <w:r w:rsidR="00501FF1" w:rsidRPr="00AD7B08">
          <w:rPr>
            <w:rStyle w:val="Hipersaitas"/>
            <w:rFonts w:cstheme="minorHAnsi"/>
            <w:noProof/>
          </w:rPr>
          <w:t>II. Administracinių bylų teisena</w:t>
        </w:r>
        <w:r w:rsidR="00501FF1">
          <w:rPr>
            <w:noProof/>
            <w:webHidden/>
          </w:rPr>
          <w:tab/>
        </w:r>
        <w:r w:rsidR="00501FF1">
          <w:rPr>
            <w:noProof/>
            <w:webHidden/>
          </w:rPr>
          <w:fldChar w:fldCharType="begin"/>
        </w:r>
        <w:r w:rsidR="00501FF1">
          <w:rPr>
            <w:noProof/>
            <w:webHidden/>
          </w:rPr>
          <w:instrText xml:space="preserve"> PAGEREF _Toc112074250 \h </w:instrText>
        </w:r>
        <w:r w:rsidR="00501FF1">
          <w:rPr>
            <w:noProof/>
            <w:webHidden/>
          </w:rPr>
        </w:r>
        <w:r w:rsidR="00501FF1">
          <w:rPr>
            <w:noProof/>
            <w:webHidden/>
          </w:rPr>
          <w:fldChar w:fldCharType="separate"/>
        </w:r>
        <w:r>
          <w:rPr>
            <w:noProof/>
            <w:webHidden/>
          </w:rPr>
          <w:t>17</w:t>
        </w:r>
        <w:r w:rsidR="00501FF1">
          <w:rPr>
            <w:noProof/>
            <w:webHidden/>
          </w:rPr>
          <w:fldChar w:fldCharType="end"/>
        </w:r>
      </w:hyperlink>
    </w:p>
    <w:p w14:paraId="591C7D98" w14:textId="06E51368" w:rsidR="00501FF1" w:rsidRDefault="00155BE5">
      <w:pPr>
        <w:pStyle w:val="Turinys1"/>
        <w:rPr>
          <w:rFonts w:eastAsiaTheme="minorEastAsia" w:cstheme="minorBidi"/>
          <w:b w:val="0"/>
          <w:bCs w:val="0"/>
          <w:caps w:val="0"/>
          <w:noProof/>
          <w:szCs w:val="22"/>
          <w:lang w:val="en-US" w:eastAsia="en-US"/>
        </w:rPr>
      </w:pPr>
      <w:hyperlink w:anchor="_Toc112074251" w:history="1">
        <w:r w:rsidR="00501FF1" w:rsidRPr="00AD7B08">
          <w:rPr>
            <w:rStyle w:val="Hipersaitas"/>
            <w:rFonts w:cstheme="minorHAnsi"/>
            <w:noProof/>
          </w:rPr>
          <w:t>43. Teisė kreiptis į teismą ir jos realizavimas</w:t>
        </w:r>
        <w:r w:rsidR="00501FF1">
          <w:rPr>
            <w:noProof/>
            <w:webHidden/>
          </w:rPr>
          <w:tab/>
        </w:r>
        <w:r w:rsidR="00501FF1">
          <w:rPr>
            <w:noProof/>
            <w:webHidden/>
          </w:rPr>
          <w:fldChar w:fldCharType="begin"/>
        </w:r>
        <w:r w:rsidR="00501FF1">
          <w:rPr>
            <w:noProof/>
            <w:webHidden/>
          </w:rPr>
          <w:instrText xml:space="preserve"> PAGEREF _Toc112074251 \h </w:instrText>
        </w:r>
        <w:r w:rsidR="00501FF1">
          <w:rPr>
            <w:noProof/>
            <w:webHidden/>
          </w:rPr>
        </w:r>
        <w:r w:rsidR="00501FF1">
          <w:rPr>
            <w:noProof/>
            <w:webHidden/>
          </w:rPr>
          <w:fldChar w:fldCharType="separate"/>
        </w:r>
        <w:r>
          <w:rPr>
            <w:noProof/>
            <w:webHidden/>
          </w:rPr>
          <w:t>17</w:t>
        </w:r>
        <w:r w:rsidR="00501FF1">
          <w:rPr>
            <w:noProof/>
            <w:webHidden/>
          </w:rPr>
          <w:fldChar w:fldCharType="end"/>
        </w:r>
      </w:hyperlink>
    </w:p>
    <w:p w14:paraId="350B1DEA" w14:textId="5F214E1C" w:rsidR="00501FF1" w:rsidRDefault="00155BE5">
      <w:pPr>
        <w:pStyle w:val="Turinys2"/>
        <w:rPr>
          <w:rFonts w:eastAsiaTheme="minorEastAsia" w:cstheme="minorBidi"/>
          <w:i w:val="0"/>
          <w:noProof/>
          <w:szCs w:val="22"/>
          <w:lang w:val="en-US" w:eastAsia="en-US"/>
        </w:rPr>
      </w:pPr>
      <w:hyperlink w:anchor="_Toc112074252" w:history="1">
        <w:r w:rsidR="00501FF1" w:rsidRPr="00AD7B08">
          <w:rPr>
            <w:rStyle w:val="Hipersaitas"/>
            <w:rFonts w:eastAsia="Calibri" w:cstheme="minorHAnsi"/>
            <w:noProof/>
          </w:rPr>
          <w:t>Dėl Lošimų priežiūros tarnybos įsakymo ginčijimo</w:t>
        </w:r>
        <w:r w:rsidR="00501FF1">
          <w:rPr>
            <w:noProof/>
            <w:webHidden/>
          </w:rPr>
          <w:tab/>
        </w:r>
        <w:r w:rsidR="00501FF1">
          <w:rPr>
            <w:noProof/>
            <w:webHidden/>
          </w:rPr>
          <w:fldChar w:fldCharType="begin"/>
        </w:r>
        <w:r w:rsidR="00501FF1">
          <w:rPr>
            <w:noProof/>
            <w:webHidden/>
          </w:rPr>
          <w:instrText xml:space="preserve"> PAGEREF _Toc112074252 \h </w:instrText>
        </w:r>
        <w:r w:rsidR="00501FF1">
          <w:rPr>
            <w:noProof/>
            <w:webHidden/>
          </w:rPr>
        </w:r>
        <w:r w:rsidR="00501FF1">
          <w:rPr>
            <w:noProof/>
            <w:webHidden/>
          </w:rPr>
          <w:fldChar w:fldCharType="separate"/>
        </w:r>
        <w:r>
          <w:rPr>
            <w:noProof/>
            <w:webHidden/>
          </w:rPr>
          <w:t>17</w:t>
        </w:r>
        <w:r w:rsidR="00501FF1">
          <w:rPr>
            <w:noProof/>
            <w:webHidden/>
          </w:rPr>
          <w:fldChar w:fldCharType="end"/>
        </w:r>
      </w:hyperlink>
    </w:p>
    <w:p w14:paraId="068770DB" w14:textId="7446C1CA" w:rsidR="00501FF1" w:rsidRDefault="00155BE5">
      <w:pPr>
        <w:pStyle w:val="Turinys2"/>
        <w:rPr>
          <w:rFonts w:eastAsiaTheme="minorEastAsia" w:cstheme="minorBidi"/>
          <w:i w:val="0"/>
          <w:noProof/>
          <w:szCs w:val="22"/>
          <w:lang w:val="en-US" w:eastAsia="en-US"/>
        </w:rPr>
      </w:pPr>
      <w:hyperlink w:anchor="_Toc112074253" w:history="1">
        <w:r w:rsidR="00501FF1" w:rsidRPr="00AD7B08">
          <w:rPr>
            <w:rStyle w:val="Hipersaitas"/>
            <w:rFonts w:eastAsia="Calibri" w:cstheme="minorHAnsi"/>
            <w:noProof/>
          </w:rPr>
          <w:t>Dėl savivaldybės architekto pažymos dėl atskiro nekilnojamojo turto kadastro objekto formavimo</w:t>
        </w:r>
        <w:r w:rsidR="00501FF1">
          <w:rPr>
            <w:noProof/>
            <w:webHidden/>
          </w:rPr>
          <w:tab/>
        </w:r>
        <w:r w:rsidR="00501FF1">
          <w:rPr>
            <w:noProof/>
            <w:webHidden/>
          </w:rPr>
          <w:fldChar w:fldCharType="begin"/>
        </w:r>
        <w:r w:rsidR="00501FF1">
          <w:rPr>
            <w:noProof/>
            <w:webHidden/>
          </w:rPr>
          <w:instrText xml:space="preserve"> PAGEREF _Toc112074253 \h </w:instrText>
        </w:r>
        <w:r w:rsidR="00501FF1">
          <w:rPr>
            <w:noProof/>
            <w:webHidden/>
          </w:rPr>
        </w:r>
        <w:r w:rsidR="00501FF1">
          <w:rPr>
            <w:noProof/>
            <w:webHidden/>
          </w:rPr>
          <w:fldChar w:fldCharType="separate"/>
        </w:r>
        <w:r>
          <w:rPr>
            <w:noProof/>
            <w:webHidden/>
          </w:rPr>
          <w:t>18</w:t>
        </w:r>
        <w:r w:rsidR="00501FF1">
          <w:rPr>
            <w:noProof/>
            <w:webHidden/>
          </w:rPr>
          <w:fldChar w:fldCharType="end"/>
        </w:r>
      </w:hyperlink>
    </w:p>
    <w:p w14:paraId="150122AE" w14:textId="6CB6AB27" w:rsidR="00501FF1" w:rsidRDefault="00155BE5">
      <w:pPr>
        <w:pStyle w:val="Turinys2"/>
        <w:rPr>
          <w:rFonts w:eastAsiaTheme="minorEastAsia" w:cstheme="minorBidi"/>
          <w:i w:val="0"/>
          <w:noProof/>
          <w:szCs w:val="22"/>
          <w:lang w:val="en-US" w:eastAsia="en-US"/>
        </w:rPr>
      </w:pPr>
      <w:hyperlink w:anchor="_Toc112074254" w:history="1">
        <w:r w:rsidR="00501FF1" w:rsidRPr="00AD7B08">
          <w:rPr>
            <w:rStyle w:val="Hipersaitas"/>
            <w:rFonts w:eastAsia="Calibri" w:cstheme="minorHAnsi"/>
            <w:noProof/>
          </w:rPr>
          <w:t>Dėl ginčo, susijusio su administracinių nusižengimų registre esančio įrašo ištaisymu</w:t>
        </w:r>
        <w:r w:rsidR="00501FF1">
          <w:rPr>
            <w:noProof/>
            <w:webHidden/>
          </w:rPr>
          <w:tab/>
        </w:r>
        <w:r w:rsidR="00501FF1">
          <w:rPr>
            <w:noProof/>
            <w:webHidden/>
          </w:rPr>
          <w:fldChar w:fldCharType="begin"/>
        </w:r>
        <w:r w:rsidR="00501FF1">
          <w:rPr>
            <w:noProof/>
            <w:webHidden/>
          </w:rPr>
          <w:instrText xml:space="preserve"> PAGEREF _Toc112074254 \h </w:instrText>
        </w:r>
        <w:r w:rsidR="00501FF1">
          <w:rPr>
            <w:noProof/>
            <w:webHidden/>
          </w:rPr>
        </w:r>
        <w:r w:rsidR="00501FF1">
          <w:rPr>
            <w:noProof/>
            <w:webHidden/>
          </w:rPr>
          <w:fldChar w:fldCharType="separate"/>
        </w:r>
        <w:r>
          <w:rPr>
            <w:noProof/>
            <w:webHidden/>
          </w:rPr>
          <w:t>19</w:t>
        </w:r>
        <w:r w:rsidR="00501FF1">
          <w:rPr>
            <w:noProof/>
            <w:webHidden/>
          </w:rPr>
          <w:fldChar w:fldCharType="end"/>
        </w:r>
      </w:hyperlink>
    </w:p>
    <w:p w14:paraId="679C2BA0" w14:textId="0561DAB8" w:rsidR="00501FF1" w:rsidRDefault="00155BE5">
      <w:pPr>
        <w:pStyle w:val="Turinys2"/>
        <w:rPr>
          <w:rFonts w:eastAsiaTheme="minorEastAsia" w:cstheme="minorBidi"/>
          <w:i w:val="0"/>
          <w:noProof/>
          <w:szCs w:val="22"/>
          <w:lang w:val="en-US" w:eastAsia="en-US"/>
        </w:rPr>
      </w:pPr>
      <w:hyperlink w:anchor="_Toc112074255" w:history="1">
        <w:r w:rsidR="00501FF1" w:rsidRPr="00AD7B08">
          <w:rPr>
            <w:rStyle w:val="Hipersaitas"/>
            <w:rFonts w:eastAsia="Calibri" w:cstheme="minorHAnsi"/>
            <w:noProof/>
          </w:rPr>
          <w:t>Dėl advokato įgaliojimų, jam atstovaujant nepilnamečiui pareiškėjui, kuris turi įstatyminius atstovus</w:t>
        </w:r>
        <w:r w:rsidR="00501FF1">
          <w:rPr>
            <w:noProof/>
            <w:webHidden/>
          </w:rPr>
          <w:tab/>
        </w:r>
        <w:r w:rsidR="00501FF1">
          <w:rPr>
            <w:noProof/>
            <w:webHidden/>
          </w:rPr>
          <w:fldChar w:fldCharType="begin"/>
        </w:r>
        <w:r w:rsidR="00501FF1">
          <w:rPr>
            <w:noProof/>
            <w:webHidden/>
          </w:rPr>
          <w:instrText xml:space="preserve"> PAGEREF _Toc112074255 \h </w:instrText>
        </w:r>
        <w:r w:rsidR="00501FF1">
          <w:rPr>
            <w:noProof/>
            <w:webHidden/>
          </w:rPr>
        </w:r>
        <w:r w:rsidR="00501FF1">
          <w:rPr>
            <w:noProof/>
            <w:webHidden/>
          </w:rPr>
          <w:fldChar w:fldCharType="separate"/>
        </w:r>
        <w:r>
          <w:rPr>
            <w:noProof/>
            <w:webHidden/>
          </w:rPr>
          <w:t>20</w:t>
        </w:r>
        <w:r w:rsidR="00501FF1">
          <w:rPr>
            <w:noProof/>
            <w:webHidden/>
          </w:rPr>
          <w:fldChar w:fldCharType="end"/>
        </w:r>
      </w:hyperlink>
    </w:p>
    <w:p w14:paraId="6D427EBA" w14:textId="11A54ACD" w:rsidR="00501FF1" w:rsidRDefault="00155BE5">
      <w:pPr>
        <w:pStyle w:val="Turinys2"/>
        <w:rPr>
          <w:rFonts w:eastAsiaTheme="minorEastAsia" w:cstheme="minorBidi"/>
          <w:i w:val="0"/>
          <w:noProof/>
          <w:szCs w:val="22"/>
          <w:lang w:val="en-US" w:eastAsia="en-US"/>
        </w:rPr>
      </w:pPr>
      <w:hyperlink w:anchor="_Toc112074256" w:history="1">
        <w:r w:rsidR="00501FF1" w:rsidRPr="00AD7B08">
          <w:rPr>
            <w:rStyle w:val="Hipersaitas"/>
            <w:rFonts w:eastAsia="Calibri" w:cstheme="minorHAnsi"/>
            <w:noProof/>
          </w:rPr>
          <w:t>Dėl praleisto termino skundui paduoti atnaujinimo, kai užsieniečio judėjimas Lietuvos Respublikos teritorijoje apribotas</w:t>
        </w:r>
        <w:r w:rsidR="00501FF1">
          <w:rPr>
            <w:noProof/>
            <w:webHidden/>
          </w:rPr>
          <w:tab/>
        </w:r>
        <w:r w:rsidR="00501FF1">
          <w:rPr>
            <w:noProof/>
            <w:webHidden/>
          </w:rPr>
          <w:fldChar w:fldCharType="begin"/>
        </w:r>
        <w:r w:rsidR="00501FF1">
          <w:rPr>
            <w:noProof/>
            <w:webHidden/>
          </w:rPr>
          <w:instrText xml:space="preserve"> PAGEREF _Toc112074256 \h </w:instrText>
        </w:r>
        <w:r w:rsidR="00501FF1">
          <w:rPr>
            <w:noProof/>
            <w:webHidden/>
          </w:rPr>
        </w:r>
        <w:r w:rsidR="00501FF1">
          <w:rPr>
            <w:noProof/>
            <w:webHidden/>
          </w:rPr>
          <w:fldChar w:fldCharType="separate"/>
        </w:r>
        <w:r>
          <w:rPr>
            <w:noProof/>
            <w:webHidden/>
          </w:rPr>
          <w:t>21</w:t>
        </w:r>
        <w:r w:rsidR="00501FF1">
          <w:rPr>
            <w:noProof/>
            <w:webHidden/>
          </w:rPr>
          <w:fldChar w:fldCharType="end"/>
        </w:r>
      </w:hyperlink>
    </w:p>
    <w:p w14:paraId="2B048B1A" w14:textId="030EA2CB" w:rsidR="00501FF1" w:rsidRDefault="00155BE5">
      <w:pPr>
        <w:pStyle w:val="Turinys2"/>
        <w:rPr>
          <w:rFonts w:eastAsiaTheme="minorEastAsia" w:cstheme="minorBidi"/>
          <w:i w:val="0"/>
          <w:noProof/>
          <w:szCs w:val="22"/>
          <w:lang w:val="en-US" w:eastAsia="en-US"/>
        </w:rPr>
      </w:pPr>
      <w:hyperlink w:anchor="_Toc112074257" w:history="1">
        <w:r w:rsidR="00501FF1" w:rsidRPr="00AD7B08">
          <w:rPr>
            <w:rStyle w:val="Hipersaitas"/>
            <w:rFonts w:eastAsia="Calibri" w:cstheme="minorHAnsi"/>
            <w:noProof/>
          </w:rPr>
          <w:t>Dėl naudojantis EPP teikiamomis paslaugomis atsirandančios žymos apie tai, kad parašas yra negaliojantis, nes sertifikatas neturi kvalifikuoto sertifikato požymio</w:t>
        </w:r>
        <w:r w:rsidR="00501FF1">
          <w:rPr>
            <w:noProof/>
            <w:webHidden/>
          </w:rPr>
          <w:tab/>
        </w:r>
        <w:r w:rsidR="00501FF1">
          <w:rPr>
            <w:noProof/>
            <w:webHidden/>
          </w:rPr>
          <w:fldChar w:fldCharType="begin"/>
        </w:r>
        <w:r w:rsidR="00501FF1">
          <w:rPr>
            <w:noProof/>
            <w:webHidden/>
          </w:rPr>
          <w:instrText xml:space="preserve"> PAGEREF _Toc112074257 \h </w:instrText>
        </w:r>
        <w:r w:rsidR="00501FF1">
          <w:rPr>
            <w:noProof/>
            <w:webHidden/>
          </w:rPr>
        </w:r>
        <w:r w:rsidR="00501FF1">
          <w:rPr>
            <w:noProof/>
            <w:webHidden/>
          </w:rPr>
          <w:fldChar w:fldCharType="separate"/>
        </w:r>
        <w:r>
          <w:rPr>
            <w:noProof/>
            <w:webHidden/>
          </w:rPr>
          <w:t>21</w:t>
        </w:r>
        <w:r w:rsidR="00501FF1">
          <w:rPr>
            <w:noProof/>
            <w:webHidden/>
          </w:rPr>
          <w:fldChar w:fldCharType="end"/>
        </w:r>
      </w:hyperlink>
    </w:p>
    <w:p w14:paraId="2A3B6F45" w14:textId="68591CB7" w:rsidR="0088425C" w:rsidRPr="003756A5" w:rsidRDefault="00A364C6" w:rsidP="007550FC">
      <w:pPr>
        <w:tabs>
          <w:tab w:val="right" w:leader="dot" w:pos="9921"/>
        </w:tabs>
        <w:jc w:val="both"/>
        <w:rPr>
          <w:rFonts w:asciiTheme="minorHAnsi" w:hAnsiTheme="minorHAnsi" w:cstheme="minorHAnsi"/>
          <w:sz w:val="22"/>
          <w:szCs w:val="22"/>
        </w:rPr>
      </w:pPr>
      <w:r w:rsidRPr="003756A5">
        <w:rPr>
          <w:rFonts w:asciiTheme="minorHAnsi" w:hAnsiTheme="minorHAnsi" w:cstheme="minorHAnsi"/>
          <w:sz w:val="22"/>
          <w:szCs w:val="22"/>
        </w:rPr>
        <w:fldChar w:fldCharType="end"/>
      </w:r>
      <w:bookmarkEnd w:id="6"/>
      <w:bookmarkEnd w:id="8"/>
    </w:p>
    <w:p w14:paraId="2BA3859C" w14:textId="725B2D10" w:rsidR="00070655" w:rsidRPr="003756A5" w:rsidRDefault="00070655" w:rsidP="00E65949">
      <w:pPr>
        <w:tabs>
          <w:tab w:val="right" w:leader="dot" w:pos="9921"/>
        </w:tabs>
        <w:jc w:val="both"/>
        <w:rPr>
          <w:rFonts w:asciiTheme="minorHAnsi" w:hAnsiTheme="minorHAnsi" w:cstheme="minorHAnsi"/>
          <w:sz w:val="22"/>
          <w:szCs w:val="22"/>
        </w:rPr>
      </w:pPr>
    </w:p>
    <w:p w14:paraId="0DD36547" w14:textId="332F49DE" w:rsidR="00070655" w:rsidRPr="003756A5" w:rsidRDefault="00070655" w:rsidP="00E65949">
      <w:pPr>
        <w:tabs>
          <w:tab w:val="right" w:leader="dot" w:pos="9921"/>
        </w:tabs>
        <w:jc w:val="both"/>
        <w:rPr>
          <w:rFonts w:asciiTheme="minorHAnsi" w:hAnsiTheme="minorHAnsi" w:cstheme="minorHAnsi"/>
          <w:sz w:val="22"/>
          <w:szCs w:val="22"/>
        </w:rPr>
      </w:pPr>
    </w:p>
    <w:p w14:paraId="17AF5536" w14:textId="3C64B216" w:rsidR="00E65949" w:rsidRDefault="00E65949" w:rsidP="00E65949">
      <w:pPr>
        <w:tabs>
          <w:tab w:val="right" w:leader="dot" w:pos="9921"/>
        </w:tabs>
        <w:jc w:val="both"/>
        <w:rPr>
          <w:rFonts w:asciiTheme="minorHAnsi" w:hAnsiTheme="minorHAnsi" w:cstheme="minorHAnsi"/>
          <w:sz w:val="22"/>
          <w:szCs w:val="22"/>
        </w:rPr>
      </w:pPr>
    </w:p>
    <w:p w14:paraId="7E10DC0B" w14:textId="67D67AF8" w:rsidR="00E65949" w:rsidRDefault="00E65949" w:rsidP="00E65949">
      <w:pPr>
        <w:tabs>
          <w:tab w:val="right" w:leader="dot" w:pos="9921"/>
        </w:tabs>
        <w:jc w:val="both"/>
        <w:rPr>
          <w:rFonts w:asciiTheme="minorHAnsi" w:hAnsiTheme="minorHAnsi" w:cstheme="minorHAnsi"/>
          <w:sz w:val="22"/>
          <w:szCs w:val="22"/>
        </w:rPr>
      </w:pPr>
    </w:p>
    <w:p w14:paraId="2A38685E" w14:textId="5108A3AE" w:rsidR="00E65949" w:rsidRDefault="00E65949" w:rsidP="00E65949">
      <w:pPr>
        <w:tabs>
          <w:tab w:val="right" w:leader="dot" w:pos="9921"/>
        </w:tabs>
        <w:jc w:val="both"/>
        <w:rPr>
          <w:rFonts w:asciiTheme="minorHAnsi" w:hAnsiTheme="minorHAnsi" w:cstheme="minorHAnsi"/>
          <w:sz w:val="22"/>
          <w:szCs w:val="22"/>
        </w:rPr>
      </w:pPr>
    </w:p>
    <w:p w14:paraId="70414294" w14:textId="5C684383" w:rsidR="00E65949" w:rsidRDefault="00E65949" w:rsidP="00E65949">
      <w:pPr>
        <w:tabs>
          <w:tab w:val="right" w:leader="dot" w:pos="9921"/>
        </w:tabs>
        <w:jc w:val="both"/>
        <w:rPr>
          <w:rFonts w:asciiTheme="minorHAnsi" w:hAnsiTheme="minorHAnsi" w:cstheme="minorHAnsi"/>
          <w:sz w:val="22"/>
          <w:szCs w:val="22"/>
        </w:rPr>
      </w:pPr>
    </w:p>
    <w:p w14:paraId="26F2E0E4" w14:textId="4EAA5EAC" w:rsidR="007550FC" w:rsidRDefault="007550FC" w:rsidP="00E65949">
      <w:pPr>
        <w:tabs>
          <w:tab w:val="right" w:leader="dot" w:pos="9921"/>
        </w:tabs>
        <w:jc w:val="both"/>
        <w:rPr>
          <w:rFonts w:asciiTheme="minorHAnsi" w:hAnsiTheme="minorHAnsi" w:cstheme="minorHAnsi"/>
          <w:sz w:val="22"/>
          <w:szCs w:val="22"/>
        </w:rPr>
      </w:pPr>
    </w:p>
    <w:p w14:paraId="78FED023" w14:textId="6283BEE1" w:rsidR="007550FC" w:rsidRDefault="007550FC" w:rsidP="00E65949">
      <w:pPr>
        <w:tabs>
          <w:tab w:val="right" w:leader="dot" w:pos="9921"/>
        </w:tabs>
        <w:jc w:val="both"/>
        <w:rPr>
          <w:rFonts w:asciiTheme="minorHAnsi" w:hAnsiTheme="minorHAnsi" w:cstheme="minorHAnsi"/>
          <w:sz w:val="22"/>
          <w:szCs w:val="22"/>
        </w:rPr>
      </w:pPr>
    </w:p>
    <w:p w14:paraId="781C112A" w14:textId="3B49807F" w:rsidR="00293CF6" w:rsidRPr="003756A5" w:rsidRDefault="00A4795D" w:rsidP="0088425C">
      <w:pPr>
        <w:tabs>
          <w:tab w:val="right" w:leader="dot" w:pos="9921"/>
        </w:tabs>
        <w:spacing w:before="240" w:after="240"/>
        <w:jc w:val="both"/>
        <w:rPr>
          <w:rFonts w:asciiTheme="minorHAnsi" w:hAnsiTheme="minorHAnsi" w:cstheme="minorHAnsi"/>
          <w:sz w:val="22"/>
          <w:szCs w:val="22"/>
        </w:rPr>
      </w:pPr>
      <w:r w:rsidRPr="003756A5">
        <w:rPr>
          <w:rFonts w:asciiTheme="minorHAnsi" w:hAnsiTheme="minorHAnsi" w:cstheme="minorHAnsi"/>
          <w:sz w:val="22"/>
          <w:szCs w:val="22"/>
        </w:rPr>
        <w:t>Š</w:t>
      </w:r>
      <w:r w:rsidR="00293CF6" w:rsidRPr="003756A5">
        <w:rPr>
          <w:rFonts w:asciiTheme="minorHAnsi" w:hAnsiTheme="minorHAnsi" w:cstheme="minorHAnsi"/>
          <w:sz w:val="22"/>
          <w:szCs w:val="22"/>
        </w:rPr>
        <w:t>ioje apžvalgoje vartojam</w:t>
      </w:r>
      <w:r w:rsidR="00BF0C24" w:rsidRPr="003756A5">
        <w:rPr>
          <w:rFonts w:asciiTheme="minorHAnsi" w:hAnsiTheme="minorHAnsi" w:cstheme="minorHAnsi"/>
          <w:sz w:val="22"/>
          <w:szCs w:val="22"/>
        </w:rPr>
        <w:t>os</w:t>
      </w:r>
      <w:r w:rsidR="00293CF6" w:rsidRPr="003756A5">
        <w:rPr>
          <w:rFonts w:asciiTheme="minorHAnsi" w:hAnsiTheme="minorHAnsi" w:cstheme="minorHAnsi"/>
          <w:sz w:val="22"/>
          <w:szCs w:val="22"/>
        </w:rPr>
        <w:t xml:space="preserve"> </w:t>
      </w:r>
      <w:r w:rsidR="00293CF6" w:rsidRPr="003756A5">
        <w:rPr>
          <w:rFonts w:asciiTheme="minorHAnsi" w:hAnsiTheme="minorHAnsi" w:cstheme="minorHAnsi"/>
          <w:b/>
          <w:sz w:val="22"/>
          <w:szCs w:val="22"/>
        </w:rPr>
        <w:t>s</w:t>
      </w:r>
      <w:r w:rsidR="00BF0C24" w:rsidRPr="003756A5">
        <w:rPr>
          <w:rFonts w:asciiTheme="minorHAnsi" w:hAnsiTheme="minorHAnsi" w:cstheme="minorHAnsi"/>
          <w:b/>
          <w:sz w:val="22"/>
          <w:szCs w:val="22"/>
        </w:rPr>
        <w:t>antrumpos</w:t>
      </w:r>
      <w:r w:rsidR="00293CF6" w:rsidRPr="003756A5">
        <w:rPr>
          <w:rFonts w:asciiTheme="minorHAnsi" w:hAnsiTheme="minorHAnsi" w:cstheme="minorHAnsi"/>
          <w:sz w:val="22"/>
          <w:szCs w:val="22"/>
        </w:rPr>
        <w:t>:</w:t>
      </w:r>
    </w:p>
    <w:p w14:paraId="7259DD43" w14:textId="6CFF0A77" w:rsidR="001E6054" w:rsidRPr="00BC3EEB" w:rsidRDefault="001E6054" w:rsidP="00F63421">
      <w:pPr>
        <w:tabs>
          <w:tab w:val="left" w:pos="1701"/>
        </w:tabs>
        <w:jc w:val="both"/>
        <w:rPr>
          <w:rFonts w:asciiTheme="minorHAnsi" w:hAnsiTheme="minorHAnsi" w:cstheme="minorHAnsi"/>
          <w:sz w:val="22"/>
          <w:szCs w:val="22"/>
        </w:rPr>
      </w:pPr>
      <w:r w:rsidRPr="00BC3EEB">
        <w:rPr>
          <w:rFonts w:asciiTheme="minorHAnsi" w:hAnsiTheme="minorHAnsi" w:cstheme="minorHAnsi"/>
          <w:b/>
          <w:bCs/>
          <w:sz w:val="22"/>
          <w:szCs w:val="22"/>
        </w:rPr>
        <w:t>ANK</w:t>
      </w:r>
      <w:r w:rsidRPr="00BC3EEB">
        <w:rPr>
          <w:rFonts w:asciiTheme="minorHAnsi" w:hAnsiTheme="minorHAnsi" w:cstheme="minorHAnsi"/>
          <w:b/>
          <w:bCs/>
          <w:sz w:val="22"/>
          <w:szCs w:val="22"/>
        </w:rPr>
        <w:tab/>
      </w:r>
      <w:r w:rsidRPr="00BC3EEB">
        <w:rPr>
          <w:rFonts w:asciiTheme="minorHAnsi" w:hAnsiTheme="minorHAnsi" w:cstheme="minorHAnsi"/>
          <w:sz w:val="22"/>
          <w:szCs w:val="22"/>
        </w:rPr>
        <w:t>Lietuvos Respublikos administracinių nusižengimų kodeksas</w:t>
      </w:r>
    </w:p>
    <w:p w14:paraId="4C24C89E" w14:textId="4958BF99" w:rsidR="00285297" w:rsidRPr="00285297" w:rsidRDefault="00285297" w:rsidP="00F63421">
      <w:pPr>
        <w:tabs>
          <w:tab w:val="left" w:pos="1701"/>
        </w:tabs>
        <w:jc w:val="both"/>
        <w:rPr>
          <w:rFonts w:asciiTheme="minorHAnsi" w:hAnsiTheme="minorHAnsi" w:cstheme="minorHAnsi"/>
          <w:bCs/>
          <w:sz w:val="22"/>
          <w:szCs w:val="22"/>
        </w:rPr>
      </w:pPr>
      <w:r w:rsidRPr="00285297">
        <w:rPr>
          <w:rFonts w:asciiTheme="minorHAnsi" w:hAnsiTheme="minorHAnsi" w:cstheme="minorHAnsi"/>
          <w:b/>
          <w:sz w:val="22"/>
          <w:szCs w:val="22"/>
        </w:rPr>
        <w:t>EPP</w:t>
      </w:r>
      <w:r w:rsidRPr="00285297">
        <w:rPr>
          <w:rFonts w:asciiTheme="minorHAnsi" w:hAnsiTheme="minorHAnsi" w:cstheme="minorHAnsi"/>
          <w:b/>
          <w:sz w:val="22"/>
          <w:szCs w:val="22"/>
        </w:rPr>
        <w:tab/>
      </w:r>
      <w:r w:rsidR="00820461" w:rsidRPr="00820461">
        <w:rPr>
          <w:rFonts w:asciiTheme="minorHAnsi" w:hAnsiTheme="minorHAnsi" w:cstheme="minorHAnsi"/>
          <w:bCs/>
          <w:sz w:val="22"/>
          <w:szCs w:val="22"/>
        </w:rPr>
        <w:t>Lietuvos teismų elektroninių paslaugų portalas</w:t>
      </w:r>
    </w:p>
    <w:p w14:paraId="07D66D2B" w14:textId="76801BBF" w:rsidR="00E3296A" w:rsidRPr="00E3296A" w:rsidRDefault="00E3296A" w:rsidP="00E3296A">
      <w:pPr>
        <w:tabs>
          <w:tab w:val="left" w:pos="1701"/>
        </w:tabs>
        <w:jc w:val="both"/>
        <w:rPr>
          <w:rFonts w:asciiTheme="minorHAnsi" w:hAnsiTheme="minorHAnsi" w:cstheme="minorHAnsi"/>
          <w:b/>
          <w:sz w:val="22"/>
          <w:szCs w:val="22"/>
        </w:rPr>
      </w:pPr>
      <w:r w:rsidRPr="00E3296A">
        <w:rPr>
          <w:rFonts w:asciiTheme="minorHAnsi" w:hAnsiTheme="minorHAnsi" w:cstheme="minorHAnsi"/>
          <w:b/>
          <w:sz w:val="22"/>
          <w:szCs w:val="22"/>
        </w:rPr>
        <w:t>ES</w:t>
      </w:r>
      <w:r w:rsidRPr="00E3296A">
        <w:rPr>
          <w:rFonts w:asciiTheme="minorHAnsi" w:hAnsiTheme="minorHAnsi" w:cstheme="minorHAnsi"/>
          <w:b/>
          <w:sz w:val="22"/>
          <w:szCs w:val="22"/>
        </w:rPr>
        <w:tab/>
      </w:r>
      <w:r w:rsidRPr="00E3296A">
        <w:rPr>
          <w:rFonts w:asciiTheme="minorHAnsi" w:hAnsiTheme="minorHAnsi" w:cstheme="minorHAnsi"/>
          <w:bCs/>
          <w:sz w:val="22"/>
          <w:szCs w:val="22"/>
        </w:rPr>
        <w:t>Europos Sąjung</w:t>
      </w:r>
      <w:r>
        <w:rPr>
          <w:rFonts w:asciiTheme="minorHAnsi" w:hAnsiTheme="minorHAnsi" w:cstheme="minorHAnsi"/>
          <w:bCs/>
          <w:sz w:val="22"/>
          <w:szCs w:val="22"/>
        </w:rPr>
        <w:t>a</w:t>
      </w:r>
    </w:p>
    <w:p w14:paraId="68708775" w14:textId="571E9AC8" w:rsidR="006417BE" w:rsidRPr="00E3296A" w:rsidRDefault="006417BE" w:rsidP="00F63421">
      <w:pPr>
        <w:tabs>
          <w:tab w:val="left" w:pos="1701"/>
        </w:tabs>
        <w:jc w:val="both"/>
        <w:rPr>
          <w:rFonts w:asciiTheme="minorHAnsi" w:hAnsiTheme="minorHAnsi" w:cstheme="minorHAnsi"/>
          <w:b/>
          <w:sz w:val="22"/>
          <w:szCs w:val="22"/>
        </w:rPr>
      </w:pPr>
      <w:r w:rsidRPr="00E3296A">
        <w:rPr>
          <w:rFonts w:asciiTheme="minorHAnsi" w:hAnsiTheme="minorHAnsi" w:cstheme="minorHAnsi"/>
          <w:b/>
          <w:sz w:val="22"/>
          <w:szCs w:val="22"/>
        </w:rPr>
        <w:t>ESTT</w:t>
      </w:r>
      <w:r w:rsidRPr="00E3296A">
        <w:rPr>
          <w:rFonts w:asciiTheme="minorHAnsi" w:hAnsiTheme="minorHAnsi" w:cstheme="minorHAnsi"/>
          <w:b/>
          <w:sz w:val="22"/>
          <w:szCs w:val="22"/>
        </w:rPr>
        <w:tab/>
      </w:r>
      <w:r w:rsidRPr="00E3296A">
        <w:rPr>
          <w:rFonts w:asciiTheme="minorHAnsi" w:hAnsiTheme="minorHAnsi" w:cstheme="minorHAnsi"/>
          <w:bCs/>
          <w:sz w:val="22"/>
          <w:szCs w:val="22"/>
        </w:rPr>
        <w:t>Europos Sąjungos Teisingumo Teismas</w:t>
      </w:r>
    </w:p>
    <w:p w14:paraId="4C6B083B" w14:textId="4A2AD66A" w:rsidR="00AE0292" w:rsidRPr="00AD05B0" w:rsidRDefault="00AE0292" w:rsidP="00F63421">
      <w:pPr>
        <w:tabs>
          <w:tab w:val="left" w:pos="1701"/>
        </w:tabs>
        <w:jc w:val="both"/>
        <w:rPr>
          <w:rFonts w:asciiTheme="minorHAnsi" w:hAnsiTheme="minorHAnsi" w:cstheme="minorHAnsi"/>
          <w:sz w:val="22"/>
          <w:szCs w:val="22"/>
        </w:rPr>
      </w:pPr>
      <w:r w:rsidRPr="00AD05B0">
        <w:rPr>
          <w:rFonts w:asciiTheme="minorHAnsi" w:hAnsiTheme="minorHAnsi" w:cstheme="minorHAnsi"/>
          <w:b/>
          <w:sz w:val="22"/>
          <w:szCs w:val="22"/>
        </w:rPr>
        <w:t>LVAT</w:t>
      </w:r>
      <w:r w:rsidRPr="00AD05B0">
        <w:rPr>
          <w:rFonts w:asciiTheme="minorHAnsi" w:hAnsiTheme="minorHAnsi" w:cstheme="minorHAnsi"/>
          <w:bCs/>
          <w:sz w:val="22"/>
          <w:szCs w:val="22"/>
        </w:rPr>
        <w:tab/>
      </w:r>
      <w:r w:rsidRPr="00AD05B0">
        <w:rPr>
          <w:rFonts w:asciiTheme="minorHAnsi" w:hAnsiTheme="minorHAnsi" w:cstheme="minorHAnsi"/>
          <w:sz w:val="22"/>
          <w:szCs w:val="22"/>
        </w:rPr>
        <w:t>Lietuvos vyriausiasis administracinis teismas</w:t>
      </w:r>
    </w:p>
    <w:p w14:paraId="2F4F369C" w14:textId="0FC94551" w:rsidR="00AB42AB" w:rsidRPr="007550FC" w:rsidRDefault="00AB42AB" w:rsidP="00AB42AB">
      <w:pPr>
        <w:tabs>
          <w:tab w:val="left" w:pos="1701"/>
        </w:tabs>
        <w:jc w:val="both"/>
        <w:rPr>
          <w:rFonts w:asciiTheme="minorHAnsi" w:hAnsiTheme="minorHAnsi" w:cstheme="minorHAnsi"/>
          <w:sz w:val="22"/>
          <w:szCs w:val="22"/>
        </w:rPr>
      </w:pPr>
      <w:r w:rsidRPr="007550FC">
        <w:rPr>
          <w:rFonts w:asciiTheme="minorHAnsi" w:hAnsiTheme="minorHAnsi" w:cstheme="minorHAnsi"/>
          <w:b/>
          <w:sz w:val="22"/>
          <w:szCs w:val="22"/>
        </w:rPr>
        <w:t>SESV</w:t>
      </w:r>
      <w:r w:rsidRPr="007550FC">
        <w:rPr>
          <w:rFonts w:asciiTheme="minorHAnsi" w:hAnsiTheme="minorHAnsi" w:cstheme="minorHAnsi"/>
          <w:bCs/>
          <w:sz w:val="22"/>
          <w:szCs w:val="22"/>
        </w:rPr>
        <w:tab/>
      </w:r>
      <w:r w:rsidRPr="007550FC">
        <w:rPr>
          <w:rFonts w:asciiTheme="minorHAnsi" w:hAnsiTheme="minorHAnsi" w:cstheme="minorHAnsi"/>
          <w:sz w:val="22"/>
          <w:szCs w:val="22"/>
        </w:rPr>
        <w:t>Sutartis dėl Europos Sąjungos veikimo</w:t>
      </w:r>
    </w:p>
    <w:p w14:paraId="785A0AF8" w14:textId="477E3F76" w:rsidR="00137A24" w:rsidRPr="00AD5FA0" w:rsidRDefault="00137A24" w:rsidP="00F63421">
      <w:pPr>
        <w:tabs>
          <w:tab w:val="left" w:pos="1701"/>
        </w:tabs>
        <w:jc w:val="both"/>
        <w:rPr>
          <w:rFonts w:asciiTheme="minorHAnsi" w:hAnsiTheme="minorHAnsi" w:cstheme="minorHAnsi"/>
          <w:sz w:val="22"/>
          <w:szCs w:val="22"/>
        </w:rPr>
      </w:pPr>
      <w:r w:rsidRPr="00AD5FA0">
        <w:rPr>
          <w:rFonts w:asciiTheme="minorHAnsi" w:hAnsiTheme="minorHAnsi" w:cstheme="minorHAnsi"/>
          <w:b/>
          <w:bCs/>
          <w:sz w:val="22"/>
          <w:szCs w:val="22"/>
        </w:rPr>
        <w:t>UAB</w:t>
      </w:r>
      <w:r w:rsidRPr="00AD5FA0">
        <w:rPr>
          <w:rFonts w:asciiTheme="minorHAnsi" w:hAnsiTheme="minorHAnsi" w:cstheme="minorHAnsi"/>
          <w:bCs/>
          <w:sz w:val="22"/>
          <w:szCs w:val="22"/>
        </w:rPr>
        <w:tab/>
        <w:t xml:space="preserve">uždaroji </w:t>
      </w:r>
      <w:r w:rsidRPr="00AD5FA0">
        <w:rPr>
          <w:rFonts w:asciiTheme="minorHAnsi" w:hAnsiTheme="minorHAnsi" w:cstheme="minorHAnsi"/>
          <w:sz w:val="22"/>
          <w:szCs w:val="22"/>
        </w:rPr>
        <w:t>akcinė bendrovė</w:t>
      </w:r>
    </w:p>
    <w:p w14:paraId="2546418B" w14:textId="6110D944" w:rsidR="001D44F1" w:rsidRPr="00AD05B0" w:rsidRDefault="001D44F1" w:rsidP="00F63421">
      <w:pPr>
        <w:tabs>
          <w:tab w:val="left" w:pos="1701"/>
        </w:tabs>
        <w:jc w:val="both"/>
        <w:rPr>
          <w:rFonts w:asciiTheme="minorHAnsi" w:hAnsiTheme="minorHAnsi" w:cstheme="minorHAnsi"/>
          <w:b/>
          <w:sz w:val="22"/>
          <w:szCs w:val="22"/>
        </w:rPr>
      </w:pPr>
      <w:r w:rsidRPr="00AD05B0">
        <w:rPr>
          <w:rFonts w:asciiTheme="minorHAnsi" w:hAnsiTheme="minorHAnsi" w:cstheme="minorHAnsi"/>
          <w:b/>
          <w:bCs/>
          <w:sz w:val="22"/>
          <w:szCs w:val="22"/>
        </w:rPr>
        <w:t>VĮ</w:t>
      </w:r>
      <w:r w:rsidRPr="00AD05B0">
        <w:rPr>
          <w:rFonts w:asciiTheme="minorHAnsi" w:hAnsiTheme="minorHAnsi" w:cstheme="minorHAnsi"/>
          <w:sz w:val="22"/>
          <w:szCs w:val="22"/>
        </w:rPr>
        <w:tab/>
      </w:r>
      <w:r w:rsidR="00AD05B0" w:rsidRPr="00AD05B0">
        <w:rPr>
          <w:rFonts w:asciiTheme="minorHAnsi" w:hAnsiTheme="minorHAnsi" w:cstheme="minorHAnsi"/>
          <w:sz w:val="22"/>
          <w:szCs w:val="22"/>
        </w:rPr>
        <w:t>valstybės įmonė</w:t>
      </w:r>
    </w:p>
    <w:p w14:paraId="5D2577E3" w14:textId="5622AC3C" w:rsidR="00AE0292" w:rsidRPr="003756A5" w:rsidRDefault="00AE0292" w:rsidP="00F63421">
      <w:pPr>
        <w:tabs>
          <w:tab w:val="left" w:pos="1701"/>
        </w:tabs>
        <w:jc w:val="both"/>
        <w:rPr>
          <w:rFonts w:asciiTheme="minorHAnsi" w:hAnsiTheme="minorHAnsi" w:cstheme="minorHAnsi"/>
          <w:sz w:val="22"/>
          <w:szCs w:val="22"/>
        </w:rPr>
      </w:pPr>
      <w:r w:rsidRPr="00ED4449">
        <w:rPr>
          <w:rFonts w:asciiTheme="minorHAnsi" w:hAnsiTheme="minorHAnsi" w:cstheme="minorHAnsi"/>
          <w:b/>
          <w:bCs/>
          <w:sz w:val="22"/>
          <w:szCs w:val="22"/>
        </w:rPr>
        <w:t>VšĮ</w:t>
      </w:r>
      <w:r w:rsidRPr="00ED4449">
        <w:rPr>
          <w:rFonts w:asciiTheme="minorHAnsi" w:hAnsiTheme="minorHAnsi" w:cstheme="minorHAnsi"/>
          <w:bCs/>
          <w:sz w:val="22"/>
          <w:szCs w:val="22"/>
        </w:rPr>
        <w:tab/>
      </w:r>
      <w:r w:rsidRPr="00ED4449">
        <w:rPr>
          <w:rFonts w:asciiTheme="minorHAnsi" w:hAnsiTheme="minorHAnsi" w:cstheme="minorHAnsi"/>
          <w:sz w:val="22"/>
          <w:szCs w:val="22"/>
        </w:rPr>
        <w:t>Viešoji įstaiga</w:t>
      </w:r>
    </w:p>
    <w:p w14:paraId="2CA688DD" w14:textId="77777777" w:rsidR="002F08EB" w:rsidRPr="003756A5" w:rsidRDefault="002F08EB" w:rsidP="00751F3D">
      <w:pPr>
        <w:spacing w:before="240"/>
        <w:jc w:val="both"/>
        <w:rPr>
          <w:rFonts w:asciiTheme="minorHAnsi" w:hAnsiTheme="minorHAnsi" w:cstheme="minorHAnsi"/>
          <w:b/>
          <w:sz w:val="22"/>
          <w:szCs w:val="22"/>
        </w:rPr>
      </w:pPr>
    </w:p>
    <w:p w14:paraId="6E6F07C4" w14:textId="3CEEB48C" w:rsidR="0007050C" w:rsidRPr="003756A5" w:rsidRDefault="00E227FE" w:rsidP="004701D7">
      <w:pPr>
        <w:spacing w:before="240"/>
        <w:jc w:val="both"/>
        <w:rPr>
          <w:rFonts w:asciiTheme="minorHAnsi" w:hAnsiTheme="minorHAnsi" w:cstheme="minorHAnsi"/>
          <w:sz w:val="22"/>
          <w:szCs w:val="22"/>
        </w:rPr>
      </w:pPr>
      <w:r w:rsidRPr="003756A5">
        <w:rPr>
          <w:rFonts w:asciiTheme="minorHAnsi" w:hAnsiTheme="minorHAnsi" w:cstheme="minorHAnsi"/>
          <w:b/>
          <w:sz w:val="22"/>
          <w:szCs w:val="22"/>
        </w:rPr>
        <w:t>P</w:t>
      </w:r>
      <w:r w:rsidR="003D4C15" w:rsidRPr="003756A5">
        <w:rPr>
          <w:rFonts w:asciiTheme="minorHAnsi" w:hAnsiTheme="minorHAnsi" w:cstheme="minorHAnsi"/>
          <w:b/>
          <w:sz w:val="22"/>
          <w:szCs w:val="22"/>
        </w:rPr>
        <w:t>astaba.</w:t>
      </w:r>
      <w:r w:rsidR="003D4C15" w:rsidRPr="003756A5">
        <w:rPr>
          <w:rFonts w:asciiTheme="minorHAnsi" w:hAnsiTheme="minorHAnsi" w:cstheme="minorHAnsi"/>
          <w:sz w:val="22"/>
          <w:szCs w:val="22"/>
        </w:rPr>
        <w:t xml:space="preserve"> Šioje apžvalgoje pateikiamos neoficialios </w:t>
      </w:r>
      <w:r w:rsidR="0028287C" w:rsidRPr="003756A5">
        <w:rPr>
          <w:rFonts w:asciiTheme="minorHAnsi" w:hAnsiTheme="minorHAnsi" w:cstheme="minorHAnsi"/>
          <w:sz w:val="22"/>
          <w:szCs w:val="22"/>
        </w:rPr>
        <w:t>LVAT</w:t>
      </w:r>
      <w:r w:rsidR="003D4C15" w:rsidRPr="003756A5">
        <w:rPr>
          <w:rFonts w:asciiTheme="minorHAnsi" w:hAnsiTheme="minorHAnsi" w:cstheme="minorHAnsi"/>
          <w:sz w:val="22"/>
          <w:szCs w:val="22"/>
        </w:rPr>
        <w:t xml:space="preserve"> procesinių sprendimų santraukos, kurios LVAT nesaisto. Šis dokumentas yra skirtas tik info</w:t>
      </w:r>
      <w:r w:rsidR="009E6C8D" w:rsidRPr="003756A5">
        <w:rPr>
          <w:rFonts w:asciiTheme="minorHAnsi" w:hAnsiTheme="minorHAnsi" w:cstheme="minorHAnsi"/>
          <w:sz w:val="22"/>
          <w:szCs w:val="22"/>
        </w:rPr>
        <w:t>rm</w:t>
      </w:r>
      <w:r w:rsidR="0001474E" w:rsidRPr="003756A5">
        <w:rPr>
          <w:rFonts w:asciiTheme="minorHAnsi" w:hAnsiTheme="minorHAnsi" w:cstheme="minorHAnsi"/>
          <w:sz w:val="22"/>
          <w:szCs w:val="22"/>
        </w:rPr>
        <w:t>uoti</w:t>
      </w:r>
      <w:r w:rsidR="003D4C15" w:rsidRPr="003756A5">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3756A5">
        <w:rPr>
          <w:rFonts w:asciiTheme="minorHAnsi" w:hAnsiTheme="minorHAnsi" w:cstheme="minorHAnsi"/>
          <w:sz w:val="22"/>
          <w:szCs w:val="22"/>
        </w:rPr>
        <w:t>16</w:t>
      </w:r>
      <w:r w:rsidR="00F1556D" w:rsidRPr="003756A5">
        <w:rPr>
          <w:rFonts w:asciiTheme="minorHAnsi" w:hAnsiTheme="minorHAnsi" w:cstheme="minorHAnsi"/>
          <w:sz w:val="22"/>
          <w:szCs w:val="22"/>
        </w:rPr>
        <w:t xml:space="preserve"> </w:t>
      </w:r>
      <w:r w:rsidR="003D4C15" w:rsidRPr="003756A5">
        <w:rPr>
          <w:rFonts w:asciiTheme="minorHAnsi" w:hAnsiTheme="minorHAnsi" w:cstheme="minorHAnsi"/>
          <w:sz w:val="22"/>
          <w:szCs w:val="22"/>
        </w:rPr>
        <w:t xml:space="preserve">m. </w:t>
      </w:r>
      <w:r w:rsidR="0045102F" w:rsidRPr="003756A5">
        <w:rPr>
          <w:rFonts w:asciiTheme="minorHAnsi" w:hAnsiTheme="minorHAnsi" w:cstheme="minorHAnsi"/>
          <w:sz w:val="22"/>
          <w:szCs w:val="22"/>
        </w:rPr>
        <w:t>rugsėjo 30</w:t>
      </w:r>
      <w:r w:rsidR="00F1556D" w:rsidRPr="003756A5">
        <w:rPr>
          <w:rFonts w:asciiTheme="minorHAnsi" w:hAnsiTheme="minorHAnsi" w:cstheme="minorHAnsi"/>
          <w:sz w:val="22"/>
          <w:szCs w:val="22"/>
        </w:rPr>
        <w:t xml:space="preserve"> </w:t>
      </w:r>
      <w:r w:rsidR="00291483" w:rsidRPr="003756A5">
        <w:rPr>
          <w:rFonts w:asciiTheme="minorHAnsi" w:hAnsiTheme="minorHAnsi" w:cstheme="minorHAnsi"/>
          <w:sz w:val="22"/>
          <w:szCs w:val="22"/>
        </w:rPr>
        <w:t>d. nutarimu Nr. </w:t>
      </w:r>
      <w:r w:rsidR="003D4C15" w:rsidRPr="003756A5">
        <w:rPr>
          <w:rFonts w:asciiTheme="minorHAnsi" w:hAnsiTheme="minorHAnsi" w:cstheme="minorHAnsi"/>
          <w:sz w:val="22"/>
          <w:szCs w:val="22"/>
        </w:rPr>
        <w:t>13P-</w:t>
      </w:r>
      <w:r w:rsidR="0045102F" w:rsidRPr="003756A5">
        <w:rPr>
          <w:rFonts w:asciiTheme="minorHAnsi" w:hAnsiTheme="minorHAnsi" w:cstheme="minorHAnsi"/>
          <w:sz w:val="22"/>
          <w:szCs w:val="22"/>
        </w:rPr>
        <w:t>102</w:t>
      </w:r>
      <w:r w:rsidR="003D4C15" w:rsidRPr="003756A5">
        <w:rPr>
          <w:rFonts w:asciiTheme="minorHAnsi" w:hAnsiTheme="minorHAnsi" w:cstheme="minorHAnsi"/>
          <w:sz w:val="22"/>
          <w:szCs w:val="22"/>
        </w:rPr>
        <w:t>-(7.1.2) patvirtintu Teismų procesinių sprendimų administracinėse bylose kategorijų klasifikatoriumi</w:t>
      </w:r>
      <w:r w:rsidR="0038475E" w:rsidRPr="003756A5">
        <w:rPr>
          <w:rFonts w:asciiTheme="minorHAnsi" w:hAnsiTheme="minorHAnsi" w:cstheme="minorHAnsi"/>
          <w:sz w:val="22"/>
          <w:szCs w:val="22"/>
        </w:rPr>
        <w:t xml:space="preserve"> (nuo 2019 m. vasario 1 d. galiojanti redakcija)</w:t>
      </w:r>
      <w:r w:rsidR="003D4C15" w:rsidRPr="003756A5">
        <w:rPr>
          <w:rFonts w:asciiTheme="minorHAnsi" w:hAnsiTheme="minorHAnsi" w:cstheme="minorHAnsi"/>
          <w:sz w:val="22"/>
          <w:szCs w:val="22"/>
        </w:rPr>
        <w:t>.</w:t>
      </w:r>
      <w:bookmarkStart w:id="9" w:name="_Toc410389752"/>
      <w:bookmarkStart w:id="10" w:name="_Toc361146890"/>
      <w:bookmarkEnd w:id="7"/>
      <w:r w:rsidR="0007050C" w:rsidRPr="003756A5">
        <w:rPr>
          <w:rFonts w:asciiTheme="minorHAnsi" w:hAnsiTheme="minorHAnsi" w:cstheme="minorHAnsi"/>
          <w:sz w:val="22"/>
          <w:szCs w:val="22"/>
        </w:rPr>
        <w:br w:type="page"/>
      </w:r>
    </w:p>
    <w:p w14:paraId="26C4EE0E" w14:textId="0E6E1B55" w:rsidR="007C61EC" w:rsidRPr="003756A5" w:rsidRDefault="00A84D45" w:rsidP="001B5CE0">
      <w:pPr>
        <w:pStyle w:val="Apzvalgai1"/>
        <w:rPr>
          <w:rFonts w:asciiTheme="minorHAnsi" w:hAnsiTheme="minorHAnsi" w:cstheme="minorHAnsi"/>
        </w:rPr>
      </w:pPr>
      <w:bookmarkStart w:id="11" w:name="_Toc519600852"/>
      <w:bookmarkStart w:id="12" w:name="_Toc112074226"/>
      <w:r w:rsidRPr="003756A5">
        <w:rPr>
          <w:rFonts w:asciiTheme="minorHAnsi" w:hAnsiTheme="minorHAnsi" w:cstheme="minorHAnsi"/>
        </w:rPr>
        <w:lastRenderedPageBreak/>
        <w:t>I. Administracinės bylos, kylančios iš ginčų dėl teisės viešojo administravimo srityje</w:t>
      </w:r>
      <w:bookmarkEnd w:id="11"/>
      <w:bookmarkEnd w:id="12"/>
    </w:p>
    <w:p w14:paraId="311B5742" w14:textId="7691F823" w:rsidR="00D84197" w:rsidRPr="003756A5" w:rsidRDefault="00D84197" w:rsidP="00431059">
      <w:pPr>
        <w:rPr>
          <w:rFonts w:asciiTheme="minorHAnsi" w:hAnsiTheme="minorHAnsi" w:cstheme="minorHAnsi"/>
        </w:rPr>
      </w:pPr>
    </w:p>
    <w:p w14:paraId="3890E1C5" w14:textId="77777777" w:rsidR="00AF0109" w:rsidRPr="003756A5" w:rsidRDefault="00AF0109" w:rsidP="00AF0109">
      <w:pPr>
        <w:pStyle w:val="Apzvalgai1"/>
        <w:rPr>
          <w:rFonts w:asciiTheme="minorHAnsi" w:hAnsiTheme="minorHAnsi" w:cstheme="minorHAnsi"/>
        </w:rPr>
      </w:pPr>
      <w:bookmarkStart w:id="13" w:name="_Toc52542056"/>
      <w:bookmarkStart w:id="14" w:name="_Toc112074227"/>
      <w:r w:rsidRPr="003756A5">
        <w:rPr>
          <w:rFonts w:asciiTheme="minorHAnsi" w:hAnsiTheme="minorHAnsi" w:cstheme="minorHAnsi"/>
        </w:rPr>
        <w:t>5. Rinkimai, referendumai ir politinių partijų veikla</w:t>
      </w:r>
      <w:bookmarkEnd w:id="13"/>
      <w:bookmarkEnd w:id="14"/>
    </w:p>
    <w:p w14:paraId="5404D607" w14:textId="77777777" w:rsidR="00BE2DE8" w:rsidRPr="00BE2DE8" w:rsidRDefault="00BE2DE8" w:rsidP="00BE2DE8">
      <w:pPr>
        <w:ind w:firstLine="567"/>
        <w:rPr>
          <w:rFonts w:asciiTheme="minorHAnsi" w:hAnsiTheme="minorHAnsi" w:cstheme="minorHAnsi"/>
          <w:b/>
          <w:sz w:val="22"/>
          <w:szCs w:val="22"/>
          <w:u w:val="single"/>
        </w:rPr>
      </w:pPr>
      <w:bookmarkStart w:id="15" w:name="_Toc52542057"/>
      <w:r w:rsidRPr="00BE2DE8">
        <w:rPr>
          <w:rFonts w:asciiTheme="minorHAnsi" w:hAnsiTheme="minorHAnsi" w:cstheme="minorHAnsi"/>
          <w:b/>
          <w:sz w:val="22"/>
          <w:szCs w:val="22"/>
          <w:u w:val="single"/>
        </w:rPr>
        <w:t>5.7. Kiti su rinkimais, referendumais ir politinių partijų veikla susiję klausimai</w:t>
      </w:r>
    </w:p>
    <w:p w14:paraId="5893B7B6" w14:textId="77777777" w:rsidR="00BE2DE8" w:rsidRPr="00BE2DE8" w:rsidRDefault="00BE2DE8" w:rsidP="00BE2DE8">
      <w:pPr>
        <w:ind w:firstLine="567"/>
        <w:jc w:val="both"/>
        <w:rPr>
          <w:rFonts w:asciiTheme="minorHAnsi" w:hAnsiTheme="minorHAnsi" w:cstheme="minorHAnsi"/>
          <w:sz w:val="22"/>
          <w:szCs w:val="22"/>
        </w:rPr>
      </w:pPr>
    </w:p>
    <w:p w14:paraId="35FBB3E9" w14:textId="7EC18B32" w:rsidR="00BE2DE8" w:rsidRPr="00BE2DE8" w:rsidRDefault="00BE2DE8" w:rsidP="00BE2DE8">
      <w:pPr>
        <w:jc w:val="both"/>
        <w:outlineLvl w:val="1"/>
        <w:rPr>
          <w:rFonts w:asciiTheme="minorHAnsi" w:eastAsia="Calibri" w:hAnsiTheme="minorHAnsi" w:cstheme="minorHAnsi"/>
          <w:i/>
          <w:sz w:val="22"/>
          <w:szCs w:val="22"/>
        </w:rPr>
      </w:pPr>
      <w:bookmarkStart w:id="16" w:name="_Toc112074228"/>
      <w:r w:rsidRPr="00BE2DE8">
        <w:rPr>
          <w:rFonts w:asciiTheme="minorHAnsi" w:eastAsia="Calibri" w:hAnsiTheme="minorHAnsi" w:cstheme="minorHAnsi"/>
          <w:i/>
          <w:sz w:val="22"/>
          <w:szCs w:val="22"/>
        </w:rPr>
        <w:t>Dėl referendumo iniciatyvos termino pratęsimo paskelbus nepaprastąją padėtį</w:t>
      </w:r>
      <w:bookmarkEnd w:id="16"/>
    </w:p>
    <w:p w14:paraId="1431AF9D" w14:textId="77777777" w:rsidR="00BE2DE8" w:rsidRPr="00BE2DE8" w:rsidRDefault="00BE2DE8" w:rsidP="00BE2DE8">
      <w:pPr>
        <w:jc w:val="both"/>
        <w:rPr>
          <w:rFonts w:asciiTheme="minorHAnsi" w:hAnsiTheme="minorHAnsi" w:cstheme="minorHAnsi"/>
          <w:sz w:val="22"/>
          <w:szCs w:val="22"/>
        </w:rPr>
      </w:pPr>
    </w:p>
    <w:p w14:paraId="512AD5D4" w14:textId="66110839" w:rsidR="00BE2DE8" w:rsidRPr="00BE2DE8" w:rsidRDefault="00BE2DE8" w:rsidP="00BE2DE8">
      <w:pPr>
        <w:ind w:firstLine="567"/>
        <w:jc w:val="both"/>
        <w:rPr>
          <w:rFonts w:asciiTheme="minorHAnsi" w:hAnsiTheme="minorHAnsi" w:cstheme="minorHAnsi"/>
          <w:sz w:val="22"/>
          <w:szCs w:val="22"/>
        </w:rPr>
      </w:pPr>
      <w:r w:rsidRPr="00BE2DE8">
        <w:rPr>
          <w:rFonts w:asciiTheme="minorHAnsi" w:hAnsiTheme="minorHAnsi" w:cstheme="minorHAnsi"/>
          <w:sz w:val="22"/>
          <w:szCs w:val="22"/>
        </w:rPr>
        <w:t>Šioje byloje ginčas kilo dėl Lietuvos Respublikos vyriausiosios rinkimų komisijos</w:t>
      </w:r>
      <w:r w:rsidR="00937A00">
        <w:rPr>
          <w:rFonts w:asciiTheme="minorHAnsi" w:hAnsiTheme="minorHAnsi" w:cstheme="minorHAnsi"/>
          <w:sz w:val="22"/>
          <w:szCs w:val="22"/>
        </w:rPr>
        <w:t xml:space="preserve"> (toliau – VRK)</w:t>
      </w:r>
      <w:r w:rsidRPr="00BE2DE8">
        <w:rPr>
          <w:rFonts w:asciiTheme="minorHAnsi" w:hAnsiTheme="minorHAnsi" w:cstheme="minorHAnsi"/>
          <w:sz w:val="22"/>
          <w:szCs w:val="22"/>
        </w:rPr>
        <w:t xml:space="preserve"> 2022 m. balandžio 20 d. sprendimo, kuriuo netenkintas pareiškėjo prašymas sustabdyti Piliečių referendumo iniciatyvinės grupės vykdomą piliečių referendumo iniciatyvos vykdymą iki Lietuvos Respublikoje pasibaigs nepaprastoji padėtis ir neįskaityti nepaprastosios padėties laiko į šios referendumo iniciatyvos vykdymui nustatytą 6 mėnesių terminą.</w:t>
      </w:r>
    </w:p>
    <w:p w14:paraId="7359FDE7" w14:textId="1E16C03D" w:rsidR="00BE2DE8" w:rsidRPr="00BE2DE8" w:rsidRDefault="00BE2DE8" w:rsidP="00BE2DE8">
      <w:pPr>
        <w:ind w:firstLine="567"/>
        <w:jc w:val="both"/>
        <w:rPr>
          <w:rFonts w:asciiTheme="minorHAnsi" w:hAnsiTheme="minorHAnsi" w:cstheme="minorHAnsi"/>
          <w:sz w:val="22"/>
          <w:szCs w:val="22"/>
        </w:rPr>
      </w:pPr>
      <w:r w:rsidRPr="00BE2DE8">
        <w:rPr>
          <w:rFonts w:asciiTheme="minorHAnsi" w:hAnsiTheme="minorHAnsi" w:cstheme="minorHAnsi"/>
          <w:sz w:val="22"/>
          <w:szCs w:val="22"/>
        </w:rPr>
        <w:t xml:space="preserve">Teisėjų kolegija pripažino, kad Lietuvos Respublikoje paskelbta nepaprastoji padėtis nedaro jokios įtakos Lietuvos Respublikos piliečių teisėms referendumo iniciatyvos ir parašų rinkimo srityje. </w:t>
      </w:r>
      <w:r w:rsidR="00885E34">
        <w:rPr>
          <w:rFonts w:asciiTheme="minorHAnsi" w:hAnsiTheme="minorHAnsi" w:cstheme="minorHAnsi"/>
          <w:sz w:val="22"/>
          <w:szCs w:val="22"/>
        </w:rPr>
        <w:t>P</w:t>
      </w:r>
      <w:r w:rsidRPr="00BE2DE8">
        <w:rPr>
          <w:rFonts w:asciiTheme="minorHAnsi" w:hAnsiTheme="minorHAnsi" w:cstheme="minorHAnsi"/>
          <w:sz w:val="22"/>
          <w:szCs w:val="22"/>
        </w:rPr>
        <w:t>areiškėjo siekis, kaip galima suprasti iš skundo turinio ir pareiškėjo dėstomų argumentų, iš esmės yra tas, jog prasitęstų referendumo iniciatyvos vykdymo terminas. Be to, VRK pateikė 2022</w:t>
      </w:r>
      <w:r w:rsidR="00AE0EA9">
        <w:rPr>
          <w:rFonts w:asciiTheme="minorHAnsi" w:hAnsiTheme="minorHAnsi" w:cstheme="minorHAnsi"/>
          <w:sz w:val="22"/>
          <w:szCs w:val="22"/>
        </w:rPr>
        <w:t> </w:t>
      </w:r>
      <w:r w:rsidRPr="00BE2DE8">
        <w:rPr>
          <w:rFonts w:asciiTheme="minorHAnsi" w:hAnsiTheme="minorHAnsi" w:cstheme="minorHAnsi"/>
          <w:sz w:val="22"/>
          <w:szCs w:val="22"/>
        </w:rPr>
        <w:t>m. balandžio 21 d. sprendimą Nr. Sp-33, kuriuo nusprendė atmesti iniciatyvinės grupės reikalavimą privalomajam referendumui paskelbti dėl Lietuvos Respublikos Konstitucijos 9 ir 147 straipsnių pakeitimo įstatymo, t. y. Piliečių referendumo iniciatyvinės grupės referendumo politinė kampanija jau yra pasibaigusi, todėl šiuo atveju nėra nei teisinio pagrindo, nei galimybės stabdyti jau pasibaigusią politinę kampaniją.</w:t>
      </w:r>
    </w:p>
    <w:p w14:paraId="5E6E8997" w14:textId="71A7E3A0" w:rsidR="00BE2DE8" w:rsidRPr="00BE2DE8" w:rsidRDefault="00BE2DE8" w:rsidP="00BE2DE8">
      <w:pPr>
        <w:ind w:firstLine="567"/>
        <w:jc w:val="both"/>
        <w:rPr>
          <w:rFonts w:asciiTheme="minorHAnsi" w:hAnsiTheme="minorHAnsi" w:cstheme="minorHAnsi"/>
          <w:sz w:val="22"/>
          <w:szCs w:val="22"/>
        </w:rPr>
      </w:pPr>
      <w:r w:rsidRPr="00BE2DE8">
        <w:rPr>
          <w:rFonts w:asciiTheme="minorHAnsi" w:hAnsiTheme="minorHAnsi" w:cstheme="minorHAnsi"/>
          <w:sz w:val="22"/>
          <w:szCs w:val="22"/>
        </w:rPr>
        <w:t xml:space="preserve">Byloje nuspręsta, kad ginčytas VRK </w:t>
      </w:r>
      <w:r w:rsidR="00AE0EA9">
        <w:rPr>
          <w:rFonts w:asciiTheme="minorHAnsi" w:hAnsiTheme="minorHAnsi" w:cstheme="minorHAnsi"/>
          <w:sz w:val="22"/>
          <w:szCs w:val="22"/>
        </w:rPr>
        <w:t>s</w:t>
      </w:r>
      <w:r w:rsidRPr="00BE2DE8">
        <w:rPr>
          <w:rFonts w:asciiTheme="minorHAnsi" w:hAnsiTheme="minorHAnsi" w:cstheme="minorHAnsi"/>
          <w:sz w:val="22"/>
          <w:szCs w:val="22"/>
        </w:rPr>
        <w:t>prendimas yra pagrįstas ir teisėtas, todėl pareiškėjo skundas atmestas.</w:t>
      </w:r>
    </w:p>
    <w:p w14:paraId="51A15DAA" w14:textId="77777777" w:rsidR="00BE2DE8" w:rsidRPr="00BE2DE8" w:rsidRDefault="00BE2DE8" w:rsidP="00BE2DE8">
      <w:pPr>
        <w:ind w:firstLine="567"/>
        <w:jc w:val="both"/>
        <w:rPr>
          <w:rFonts w:asciiTheme="minorHAnsi" w:hAnsiTheme="minorHAnsi" w:cstheme="minorHAnsi"/>
          <w:sz w:val="22"/>
          <w:szCs w:val="22"/>
        </w:rPr>
      </w:pPr>
    </w:p>
    <w:p w14:paraId="36932D9B" w14:textId="77777777" w:rsidR="00BE2DE8" w:rsidRPr="00BE2DE8" w:rsidRDefault="00BE2DE8" w:rsidP="00BE2DE8">
      <w:pPr>
        <w:jc w:val="both"/>
        <w:rPr>
          <w:rFonts w:asciiTheme="minorHAnsi" w:hAnsiTheme="minorHAnsi" w:cstheme="minorHAnsi"/>
          <w:sz w:val="22"/>
          <w:szCs w:val="22"/>
        </w:rPr>
      </w:pPr>
      <w:r w:rsidRPr="00BE2DE8">
        <w:rPr>
          <w:rFonts w:asciiTheme="minorHAnsi" w:hAnsiTheme="minorHAnsi" w:cstheme="minorHAnsi"/>
          <w:sz w:val="22"/>
          <w:szCs w:val="22"/>
        </w:rPr>
        <w:t>2022 m. gegužės 12 d. sprendimas administracinėje byloje Nr. R-14-822/2022</w:t>
      </w:r>
    </w:p>
    <w:p w14:paraId="47496DE6" w14:textId="77777777" w:rsidR="00BE2DE8" w:rsidRPr="00BE2DE8" w:rsidRDefault="00BE2DE8" w:rsidP="00BE2DE8">
      <w:pPr>
        <w:jc w:val="both"/>
        <w:rPr>
          <w:rFonts w:asciiTheme="minorHAnsi" w:hAnsiTheme="minorHAnsi" w:cstheme="minorHAnsi"/>
          <w:sz w:val="22"/>
          <w:szCs w:val="22"/>
        </w:rPr>
      </w:pPr>
      <w:r w:rsidRPr="00BE2DE8">
        <w:rPr>
          <w:rFonts w:asciiTheme="minorHAnsi" w:hAnsiTheme="minorHAnsi" w:cstheme="minorHAnsi"/>
          <w:sz w:val="22"/>
          <w:szCs w:val="22"/>
        </w:rPr>
        <w:t>Teisminio proceso Nr. 3-66-3-00043-2022-1</w:t>
      </w:r>
    </w:p>
    <w:p w14:paraId="6709DB2E" w14:textId="77777777" w:rsidR="00BE2DE8" w:rsidRPr="00BE2DE8" w:rsidRDefault="00BE2DE8" w:rsidP="00BE2DE8">
      <w:pPr>
        <w:jc w:val="both"/>
        <w:rPr>
          <w:rFonts w:asciiTheme="minorHAnsi" w:hAnsiTheme="minorHAnsi" w:cstheme="minorHAnsi"/>
          <w:sz w:val="22"/>
          <w:szCs w:val="22"/>
        </w:rPr>
      </w:pPr>
      <w:r w:rsidRPr="00BE2DE8">
        <w:rPr>
          <w:rFonts w:asciiTheme="minorHAnsi" w:hAnsiTheme="minorHAnsi" w:cstheme="minorHAnsi"/>
          <w:sz w:val="22"/>
          <w:szCs w:val="22"/>
        </w:rPr>
        <w:t>Procesinio sprendimo kategorijos: 5.7; 58.2</w:t>
      </w:r>
    </w:p>
    <w:p w14:paraId="002A709F" w14:textId="77777777" w:rsidR="00BE2DE8" w:rsidRPr="00BE2DE8" w:rsidRDefault="00155BE5" w:rsidP="00BE2DE8">
      <w:pPr>
        <w:jc w:val="both"/>
        <w:rPr>
          <w:rFonts w:asciiTheme="minorHAnsi" w:hAnsiTheme="minorHAnsi" w:cstheme="minorHAnsi"/>
          <w:color w:val="0000FF"/>
          <w:sz w:val="22"/>
          <w:szCs w:val="22"/>
          <w:u w:val="single"/>
        </w:rPr>
      </w:pPr>
      <w:hyperlink r:id="rId11">
        <w:r w:rsidR="00BE2DE8" w:rsidRPr="00BE2DE8">
          <w:rPr>
            <w:rFonts w:asciiTheme="minorHAnsi" w:hAnsiTheme="minorHAnsi" w:cstheme="minorHAnsi"/>
            <w:color w:val="0000FF"/>
            <w:sz w:val="22"/>
            <w:szCs w:val="22"/>
            <w:u w:val="single"/>
          </w:rPr>
          <w:t>Prieiga internete</w:t>
        </w:r>
      </w:hyperlink>
    </w:p>
    <w:bookmarkEnd w:id="15"/>
    <w:p w14:paraId="72ED2DC5" w14:textId="77777777" w:rsidR="001B35E6" w:rsidRPr="003756A5" w:rsidRDefault="001B35E6" w:rsidP="00A32A5C">
      <w:pPr>
        <w:ind w:firstLine="567"/>
        <w:rPr>
          <w:rFonts w:asciiTheme="minorHAnsi" w:hAnsiTheme="minorHAnsi" w:cstheme="minorHAnsi"/>
          <w:sz w:val="22"/>
          <w:szCs w:val="22"/>
        </w:rPr>
      </w:pPr>
    </w:p>
    <w:p w14:paraId="537B99AA" w14:textId="42B132E9" w:rsidR="00356685" w:rsidRPr="003756A5" w:rsidRDefault="00356685" w:rsidP="00AB718F">
      <w:pPr>
        <w:pStyle w:val="Apzvalgai1"/>
        <w:rPr>
          <w:rFonts w:asciiTheme="minorHAnsi" w:hAnsiTheme="minorHAnsi" w:cstheme="minorHAnsi"/>
        </w:rPr>
      </w:pPr>
      <w:bookmarkStart w:id="17" w:name="_Toc112074229"/>
      <w:r w:rsidRPr="003756A5">
        <w:rPr>
          <w:rFonts w:asciiTheme="minorHAnsi" w:hAnsiTheme="minorHAnsi" w:cstheme="minorHAnsi"/>
        </w:rPr>
        <w:t>8. Užsieniečių teisinė padėtis</w:t>
      </w:r>
      <w:bookmarkEnd w:id="17"/>
    </w:p>
    <w:p w14:paraId="2EA542AB" w14:textId="3F007A80" w:rsidR="002534DF" w:rsidRPr="002534DF" w:rsidRDefault="002534DF" w:rsidP="002534DF">
      <w:pPr>
        <w:ind w:firstLine="567"/>
        <w:jc w:val="both"/>
        <w:rPr>
          <w:rFonts w:asciiTheme="minorHAnsi" w:hAnsiTheme="minorHAnsi" w:cstheme="minorHAnsi"/>
          <w:b/>
          <w:color w:val="000000"/>
          <w:sz w:val="22"/>
          <w:szCs w:val="22"/>
          <w:u w:val="single"/>
        </w:rPr>
      </w:pPr>
      <w:r w:rsidRPr="00854928">
        <w:rPr>
          <w:rFonts w:asciiTheme="minorHAnsi" w:hAnsiTheme="minorHAnsi" w:cstheme="minorHAnsi"/>
          <w:b/>
          <w:color w:val="000000"/>
          <w:sz w:val="22"/>
          <w:szCs w:val="22"/>
          <w:u w:val="single"/>
        </w:rPr>
        <w:t>8.5. Užsieniečių sulaikymas</w:t>
      </w:r>
    </w:p>
    <w:p w14:paraId="14FB5398" w14:textId="77777777" w:rsidR="002534DF" w:rsidRPr="002534DF" w:rsidRDefault="002534DF" w:rsidP="002534DF">
      <w:pPr>
        <w:jc w:val="both"/>
        <w:rPr>
          <w:rFonts w:asciiTheme="minorHAnsi" w:hAnsiTheme="minorHAnsi" w:cstheme="minorHAnsi"/>
          <w:iCs/>
          <w:color w:val="000000"/>
          <w:sz w:val="22"/>
          <w:szCs w:val="22"/>
        </w:rPr>
      </w:pPr>
    </w:p>
    <w:p w14:paraId="0A64464E" w14:textId="65587E04" w:rsidR="00962A9F" w:rsidRPr="00962A9F" w:rsidRDefault="00962A9F" w:rsidP="00962A9F">
      <w:pPr>
        <w:jc w:val="both"/>
        <w:outlineLvl w:val="1"/>
        <w:rPr>
          <w:rFonts w:asciiTheme="minorHAnsi" w:eastAsia="Calibri" w:hAnsiTheme="minorHAnsi" w:cstheme="minorHAnsi"/>
          <w:i/>
          <w:sz w:val="22"/>
          <w:szCs w:val="22"/>
        </w:rPr>
      </w:pPr>
      <w:bookmarkStart w:id="18" w:name="_Toc112074230"/>
      <w:bookmarkStart w:id="19" w:name="_Hlk112073873"/>
      <w:r w:rsidRPr="00962A9F">
        <w:rPr>
          <w:rFonts w:asciiTheme="minorHAnsi" w:eastAsia="Calibri" w:hAnsiTheme="minorHAnsi" w:cstheme="minorHAnsi"/>
          <w:i/>
          <w:sz w:val="22"/>
          <w:szCs w:val="22"/>
        </w:rPr>
        <w:t xml:space="preserve">Dėl </w:t>
      </w:r>
      <w:r w:rsidR="00F44588">
        <w:rPr>
          <w:rFonts w:asciiTheme="minorHAnsi" w:eastAsia="Calibri" w:hAnsiTheme="minorHAnsi" w:cstheme="minorHAnsi"/>
          <w:i/>
          <w:sz w:val="22"/>
          <w:szCs w:val="22"/>
        </w:rPr>
        <w:t xml:space="preserve">aplinkybės, jog </w:t>
      </w:r>
      <w:r w:rsidRPr="00962A9F">
        <w:rPr>
          <w:rFonts w:asciiTheme="minorHAnsi" w:eastAsia="Calibri" w:hAnsiTheme="minorHAnsi" w:cstheme="minorHAnsi"/>
          <w:i/>
          <w:sz w:val="22"/>
          <w:szCs w:val="22"/>
        </w:rPr>
        <w:t xml:space="preserve">užsieniečio paso galiojimas pasibaigęs, </w:t>
      </w:r>
      <w:r w:rsidR="00F44588">
        <w:rPr>
          <w:rFonts w:asciiTheme="minorHAnsi" w:eastAsia="Calibri" w:hAnsiTheme="minorHAnsi" w:cstheme="minorHAnsi"/>
          <w:i/>
          <w:sz w:val="22"/>
          <w:szCs w:val="22"/>
        </w:rPr>
        <w:t>vertinimo, sprendžiant dėl</w:t>
      </w:r>
      <w:r w:rsidRPr="00962A9F">
        <w:rPr>
          <w:rFonts w:asciiTheme="minorHAnsi" w:eastAsia="Calibri" w:hAnsiTheme="minorHAnsi" w:cstheme="minorHAnsi"/>
          <w:i/>
          <w:sz w:val="22"/>
          <w:szCs w:val="22"/>
        </w:rPr>
        <w:t xml:space="preserve"> užsieniečiui taikyt</w:t>
      </w:r>
      <w:r w:rsidR="00F44588">
        <w:rPr>
          <w:rFonts w:asciiTheme="minorHAnsi" w:eastAsia="Calibri" w:hAnsiTheme="minorHAnsi" w:cstheme="minorHAnsi"/>
          <w:i/>
          <w:sz w:val="22"/>
          <w:szCs w:val="22"/>
        </w:rPr>
        <w:t>o</w:t>
      </w:r>
      <w:r w:rsidRPr="00962A9F">
        <w:rPr>
          <w:rFonts w:asciiTheme="minorHAnsi" w:eastAsia="Calibri" w:hAnsiTheme="minorHAnsi" w:cstheme="minorHAnsi"/>
          <w:i/>
          <w:sz w:val="22"/>
          <w:szCs w:val="22"/>
        </w:rPr>
        <w:t xml:space="preserve"> judėjimo laisvės suvaržym</w:t>
      </w:r>
      <w:r w:rsidR="00F44588">
        <w:rPr>
          <w:rFonts w:asciiTheme="minorHAnsi" w:eastAsia="Calibri" w:hAnsiTheme="minorHAnsi" w:cstheme="minorHAnsi"/>
          <w:i/>
          <w:sz w:val="22"/>
          <w:szCs w:val="22"/>
        </w:rPr>
        <w:t>o</w:t>
      </w:r>
      <w:bookmarkEnd w:id="18"/>
    </w:p>
    <w:bookmarkEnd w:id="19"/>
    <w:p w14:paraId="43E9E239" w14:textId="77777777" w:rsidR="00962A9F" w:rsidRPr="00962A9F" w:rsidRDefault="00962A9F" w:rsidP="00962A9F">
      <w:pPr>
        <w:ind w:firstLine="851"/>
        <w:jc w:val="both"/>
        <w:rPr>
          <w:rFonts w:asciiTheme="minorHAnsi" w:hAnsiTheme="minorHAnsi" w:cstheme="minorHAnsi"/>
          <w:b/>
          <w:color w:val="000000"/>
          <w:sz w:val="22"/>
          <w:szCs w:val="22"/>
        </w:rPr>
      </w:pPr>
    </w:p>
    <w:p w14:paraId="7E986DE9" w14:textId="3F71C613" w:rsidR="00962A9F" w:rsidRPr="00962A9F" w:rsidRDefault="00962A9F" w:rsidP="00962A9F">
      <w:pPr>
        <w:ind w:firstLine="567"/>
        <w:jc w:val="both"/>
        <w:rPr>
          <w:rFonts w:asciiTheme="minorHAnsi" w:hAnsiTheme="minorHAnsi" w:cstheme="minorHAnsi"/>
          <w:color w:val="000000"/>
          <w:sz w:val="22"/>
          <w:szCs w:val="22"/>
        </w:rPr>
      </w:pPr>
      <w:r w:rsidRPr="00962A9F">
        <w:rPr>
          <w:rFonts w:asciiTheme="minorHAnsi" w:hAnsiTheme="minorHAnsi" w:cstheme="minorHAnsi"/>
          <w:color w:val="000000"/>
          <w:sz w:val="22"/>
          <w:szCs w:val="22"/>
        </w:rPr>
        <w:t>Nagrinėjamoje byloje kilo ginčas dėl Migracijos departamento prie Lietuvos Respublikos vidaus reikalų ministerijos (toliau – Departamentas, atsakovas) sprendimo, kuriuo nuspręsta įleisti pareiškėją į Lietuvos Respubliką ir apgyvendinti Lietuvos Respublikos įstatymo „Dėl užsieniečių teisinės padėties“ (toliau – Įstatymas) 140</w:t>
      </w:r>
      <w:r w:rsidRPr="00962A9F">
        <w:rPr>
          <w:rFonts w:asciiTheme="minorHAnsi" w:hAnsiTheme="minorHAnsi" w:cstheme="minorHAnsi"/>
          <w:color w:val="000000"/>
          <w:sz w:val="22"/>
          <w:szCs w:val="22"/>
          <w:vertAlign w:val="superscript"/>
        </w:rPr>
        <w:t>8</w:t>
      </w:r>
      <w:r w:rsidRPr="00962A9F">
        <w:rPr>
          <w:rFonts w:asciiTheme="minorHAnsi" w:hAnsiTheme="minorHAnsi" w:cstheme="minorHAnsi"/>
          <w:color w:val="000000"/>
          <w:sz w:val="22"/>
          <w:szCs w:val="22"/>
        </w:rPr>
        <w:t xml:space="preserve"> straipsnio 3 dalyje nurodytoje laikino apgyvendinimo vietoje, nesuteikiant jam teisės laisvai judėti Lietuvos Respublikos teritorijoje, 6 mėnesius nuo šio sprendimo priėmimo dienos, teisėtumo.</w:t>
      </w:r>
    </w:p>
    <w:p w14:paraId="38BD6F3E" w14:textId="77777777" w:rsidR="00962A9F" w:rsidRPr="00962A9F" w:rsidRDefault="00962A9F" w:rsidP="00962A9F">
      <w:pPr>
        <w:ind w:firstLine="567"/>
        <w:jc w:val="both"/>
        <w:rPr>
          <w:rFonts w:asciiTheme="minorHAnsi" w:hAnsiTheme="minorHAnsi" w:cstheme="minorHAnsi"/>
          <w:sz w:val="22"/>
          <w:szCs w:val="22"/>
        </w:rPr>
      </w:pPr>
      <w:r w:rsidRPr="00962A9F">
        <w:rPr>
          <w:rFonts w:asciiTheme="minorHAnsi" w:hAnsiTheme="minorHAnsi" w:cstheme="minorHAnsi"/>
          <w:sz w:val="22"/>
          <w:szCs w:val="22"/>
        </w:rPr>
        <w:t>Pirmosios instancijos teismas pareiškėjo skundą atmetė.</w:t>
      </w:r>
    </w:p>
    <w:p w14:paraId="56617111" w14:textId="0ADCC4BF" w:rsidR="00962A9F" w:rsidRPr="00962A9F" w:rsidRDefault="00962A9F" w:rsidP="00962A9F">
      <w:pPr>
        <w:ind w:firstLine="567"/>
        <w:jc w:val="both"/>
        <w:rPr>
          <w:rFonts w:asciiTheme="minorHAnsi" w:hAnsiTheme="minorHAnsi" w:cstheme="minorHAnsi"/>
          <w:sz w:val="22"/>
          <w:szCs w:val="22"/>
        </w:rPr>
      </w:pPr>
      <w:r w:rsidRPr="00962A9F">
        <w:rPr>
          <w:rFonts w:asciiTheme="minorHAnsi" w:hAnsiTheme="minorHAnsi" w:cstheme="minorHAnsi"/>
          <w:sz w:val="22"/>
          <w:szCs w:val="22"/>
        </w:rPr>
        <w:t>LVAT sprendė, kad nagrinė</w:t>
      </w:r>
      <w:r w:rsidR="00291174">
        <w:rPr>
          <w:rFonts w:asciiTheme="minorHAnsi" w:hAnsiTheme="minorHAnsi" w:cstheme="minorHAnsi"/>
          <w:sz w:val="22"/>
          <w:szCs w:val="22"/>
        </w:rPr>
        <w:t>t</w:t>
      </w:r>
      <w:r w:rsidRPr="00962A9F">
        <w:rPr>
          <w:rFonts w:asciiTheme="minorHAnsi" w:hAnsiTheme="minorHAnsi" w:cstheme="minorHAnsi"/>
          <w:sz w:val="22"/>
          <w:szCs w:val="22"/>
        </w:rPr>
        <w:t xml:space="preserve">u atveju yra reikšminga, ar Departamentas, priimdamas ginčijamą sprendimą, turėjo pagrindą konstatuoti, kad yra Įstatymo 113 straipsnio 5 dalies 1 ir 10 punktuose nurodytos aplinkybės, ir užsienietį apgyvendinti šio straipsnio 3 dalyje nurodytose laikino apgyvendinimo vietose, nesuteikiant jam teisės laisvai judėti Lietuvos Respublikos teritorijoje, 6 mėnesius nuo sprendimo priėmimo dienos. Minėtame sprendime nurodyta, kad </w:t>
      </w:r>
      <w:r w:rsidRPr="00962A9F">
        <w:rPr>
          <w:rFonts w:asciiTheme="minorHAnsi" w:hAnsiTheme="minorHAnsi" w:cstheme="minorHAnsi"/>
          <w:i/>
          <w:iCs/>
          <w:sz w:val="22"/>
          <w:szCs w:val="22"/>
        </w:rPr>
        <w:t xml:space="preserve">inter alia </w:t>
      </w:r>
      <w:r w:rsidR="00854928" w:rsidRPr="00854928">
        <w:rPr>
          <w:rFonts w:asciiTheme="minorHAnsi" w:hAnsiTheme="minorHAnsi" w:cstheme="minorHAnsi"/>
          <w:sz w:val="22"/>
          <w:szCs w:val="22"/>
        </w:rPr>
        <w:t>(</w:t>
      </w:r>
      <w:r w:rsidR="00854928">
        <w:rPr>
          <w:rFonts w:asciiTheme="minorHAnsi" w:hAnsiTheme="minorHAnsi" w:cstheme="minorHAnsi"/>
          <w:sz w:val="22"/>
          <w:szCs w:val="22"/>
        </w:rPr>
        <w:t>be kita ko</w:t>
      </w:r>
      <w:r w:rsidR="00854928" w:rsidRPr="00854928">
        <w:rPr>
          <w:rFonts w:asciiTheme="minorHAnsi" w:hAnsiTheme="minorHAnsi" w:cstheme="minorHAnsi"/>
          <w:sz w:val="22"/>
          <w:szCs w:val="22"/>
        </w:rPr>
        <w:t>)</w:t>
      </w:r>
      <w:r w:rsidR="00854928">
        <w:rPr>
          <w:rFonts w:asciiTheme="minorHAnsi" w:hAnsiTheme="minorHAnsi" w:cstheme="minorHAnsi"/>
          <w:sz w:val="22"/>
          <w:szCs w:val="22"/>
        </w:rPr>
        <w:t xml:space="preserve"> </w:t>
      </w:r>
      <w:r w:rsidRPr="00962A9F">
        <w:rPr>
          <w:rFonts w:asciiTheme="minorHAnsi" w:hAnsiTheme="minorHAnsi" w:cstheme="minorHAnsi"/>
          <w:sz w:val="22"/>
          <w:szCs w:val="22"/>
        </w:rPr>
        <w:t>užsienietis su savimi neturėjo kelionės dokumento, leidžiančio nustatyti jo tapatybę, jo nepateikė prieglobsčio prašymo nagrinėjimo metu, taip pat nepateikė ir kelionės dokumento kopijos. Tačiau byloje nustatyta, kad pareiškėjas atvykimo į Lietuvą metu turėjo ir pareigūnams pateikė asmens tapatybę patvirtinantį dokumentą – pasą, kurio galiojimas buvo pasibaigęs. Taigi, teisėjų kolegijos vertinimu, vien tik aplinkybė, jog minėto dokumento galiojimo data yra pasibaigusi, nagrinėjamu atveju negali būti laikoma priežastimi laikyti pasą netinkamu asmens tapatybei nustatyti. Byloje nėra kitų įrodymų, kad pateiktas pasas būtų priklausęs kitam asmeniui ir pan. Atsižvelgdama į tai, kas nustatyta, teisėjų kolegija sprendė, kad Departamentas nagrinėjamu atveju nepagrįstai taikė Įstatymo 113 straipsnio 5</w:t>
      </w:r>
      <w:r w:rsidR="00854928">
        <w:rPr>
          <w:rFonts w:asciiTheme="minorHAnsi" w:hAnsiTheme="minorHAnsi" w:cstheme="minorHAnsi"/>
          <w:sz w:val="22"/>
          <w:szCs w:val="22"/>
        </w:rPr>
        <w:t> </w:t>
      </w:r>
      <w:r w:rsidRPr="00962A9F">
        <w:rPr>
          <w:rFonts w:asciiTheme="minorHAnsi" w:hAnsiTheme="minorHAnsi" w:cstheme="minorHAnsi"/>
          <w:sz w:val="22"/>
          <w:szCs w:val="22"/>
        </w:rPr>
        <w:t>dalies 1 punktą, ginčytame sprendime padaręs išvadą, kad užsienietis su savimi neturėjo kelionės dokumento, leidžiančio nustatyti jo tapatybę.</w:t>
      </w:r>
    </w:p>
    <w:p w14:paraId="733B8751" w14:textId="6581DB4A" w:rsidR="00962A9F" w:rsidRPr="00962A9F" w:rsidRDefault="00962A9F" w:rsidP="00962A9F">
      <w:pPr>
        <w:ind w:firstLine="567"/>
        <w:jc w:val="both"/>
        <w:rPr>
          <w:rFonts w:asciiTheme="minorHAnsi" w:hAnsiTheme="minorHAnsi" w:cstheme="minorHAnsi"/>
          <w:color w:val="000000"/>
          <w:sz w:val="22"/>
          <w:szCs w:val="22"/>
        </w:rPr>
      </w:pPr>
      <w:r w:rsidRPr="00962A9F">
        <w:rPr>
          <w:rFonts w:asciiTheme="minorHAnsi" w:hAnsiTheme="minorHAnsi" w:cstheme="minorHAnsi"/>
          <w:color w:val="000000"/>
          <w:sz w:val="22"/>
          <w:szCs w:val="22"/>
        </w:rPr>
        <w:lastRenderedPageBreak/>
        <w:t>Užsieniečio apeliacinis skundas patenkintas iš dalies, pirmosios instancijos teismo sprendimas panaikintas ir priimtas naujas sprendimas. Departamento sprendimo dalis, kuria prieglobsčio prašytojas apgyvendintas laikino apgyvendinimo vietoje, nesuteikiant jam teisės laisvai judėti Lietuvos Respublikos teritorijoje tiek, kiek užsieniečiui taikytas judėjimo laisvės suvaržymas, panaikinta ir klausimas dėl užsieniečiui taikytino apgyvendinimo režimo, vadovaujantis Įstatymo 140</w:t>
      </w:r>
      <w:r w:rsidRPr="00962A9F">
        <w:rPr>
          <w:rFonts w:asciiTheme="minorHAnsi" w:hAnsiTheme="minorHAnsi" w:cstheme="minorHAnsi"/>
          <w:color w:val="000000"/>
          <w:sz w:val="22"/>
          <w:szCs w:val="22"/>
          <w:vertAlign w:val="superscript"/>
        </w:rPr>
        <w:t>8</w:t>
      </w:r>
      <w:r w:rsidRPr="00962A9F">
        <w:rPr>
          <w:rFonts w:asciiTheme="minorHAnsi" w:hAnsiTheme="minorHAnsi" w:cstheme="minorHAnsi"/>
          <w:color w:val="000000"/>
          <w:sz w:val="22"/>
          <w:szCs w:val="22"/>
        </w:rPr>
        <w:t xml:space="preserve"> straipsnio 5 ir 6 dalimis, perduotas atsakovui nagrinėti iš naujo.</w:t>
      </w:r>
    </w:p>
    <w:p w14:paraId="4DC32F14" w14:textId="77777777" w:rsidR="00962A9F" w:rsidRPr="00962A9F" w:rsidRDefault="00962A9F" w:rsidP="00962A9F">
      <w:pPr>
        <w:jc w:val="both"/>
        <w:rPr>
          <w:rStyle w:val="Hipersaitas"/>
          <w:rFonts w:asciiTheme="minorHAnsi" w:hAnsiTheme="minorHAnsi" w:cstheme="minorHAnsi"/>
          <w:sz w:val="22"/>
          <w:szCs w:val="22"/>
        </w:rPr>
      </w:pPr>
    </w:p>
    <w:p w14:paraId="53F1E775" w14:textId="77777777" w:rsidR="00962A9F" w:rsidRPr="00962A9F" w:rsidRDefault="00962A9F" w:rsidP="00962A9F">
      <w:pPr>
        <w:jc w:val="both"/>
        <w:rPr>
          <w:rFonts w:asciiTheme="minorHAnsi" w:hAnsiTheme="minorHAnsi" w:cstheme="minorHAnsi"/>
          <w:color w:val="000000"/>
          <w:sz w:val="22"/>
          <w:szCs w:val="22"/>
        </w:rPr>
      </w:pPr>
      <w:r w:rsidRPr="00962A9F">
        <w:rPr>
          <w:rFonts w:asciiTheme="minorHAnsi" w:hAnsiTheme="minorHAnsi" w:cstheme="minorHAnsi"/>
          <w:color w:val="000000"/>
          <w:sz w:val="22"/>
          <w:szCs w:val="22"/>
        </w:rPr>
        <w:t>2022 m. gegužės 2 d. sprendimas administracinėje byloje Nr. A-2291-789/2022</w:t>
      </w:r>
    </w:p>
    <w:p w14:paraId="02496181" w14:textId="77777777" w:rsidR="00962A9F" w:rsidRPr="00962A9F" w:rsidRDefault="00962A9F" w:rsidP="00962A9F">
      <w:pPr>
        <w:jc w:val="both"/>
        <w:rPr>
          <w:rFonts w:asciiTheme="minorHAnsi" w:hAnsiTheme="minorHAnsi" w:cstheme="minorHAnsi"/>
          <w:color w:val="000000"/>
          <w:sz w:val="22"/>
          <w:szCs w:val="22"/>
        </w:rPr>
      </w:pPr>
      <w:r w:rsidRPr="00962A9F">
        <w:rPr>
          <w:rFonts w:asciiTheme="minorHAnsi" w:hAnsiTheme="minorHAnsi" w:cstheme="minorHAnsi"/>
          <w:color w:val="000000"/>
          <w:sz w:val="22"/>
          <w:szCs w:val="22"/>
        </w:rPr>
        <w:t>Teisminio proceso Nr. 4-39-3-00059-2022-9</w:t>
      </w:r>
    </w:p>
    <w:p w14:paraId="542E37DA" w14:textId="77777777" w:rsidR="00962A9F" w:rsidRPr="00962A9F" w:rsidRDefault="00962A9F" w:rsidP="00962A9F">
      <w:pPr>
        <w:jc w:val="both"/>
        <w:rPr>
          <w:rFonts w:asciiTheme="minorHAnsi" w:hAnsiTheme="minorHAnsi" w:cstheme="minorHAnsi"/>
          <w:color w:val="000000"/>
          <w:sz w:val="22"/>
          <w:szCs w:val="22"/>
        </w:rPr>
      </w:pPr>
      <w:r w:rsidRPr="00962A9F">
        <w:rPr>
          <w:rFonts w:asciiTheme="minorHAnsi" w:hAnsiTheme="minorHAnsi" w:cstheme="minorHAnsi"/>
          <w:color w:val="000000"/>
          <w:sz w:val="22"/>
          <w:szCs w:val="22"/>
        </w:rPr>
        <w:t>Procesinio sprendimo kategorija 8.5</w:t>
      </w:r>
    </w:p>
    <w:p w14:paraId="0C218390" w14:textId="009D2502" w:rsidR="00962A9F" w:rsidRPr="00962A9F" w:rsidRDefault="00962A9F" w:rsidP="00962A9F">
      <w:pPr>
        <w:jc w:val="both"/>
        <w:rPr>
          <w:rStyle w:val="Hipersaitas"/>
          <w:rFonts w:asciiTheme="minorHAnsi" w:hAnsiTheme="minorHAnsi" w:cstheme="minorHAnsi"/>
          <w:sz w:val="22"/>
          <w:szCs w:val="22"/>
        </w:rPr>
      </w:pPr>
      <w:r w:rsidRPr="00962A9F">
        <w:rPr>
          <w:rFonts w:asciiTheme="minorHAnsi" w:hAnsiTheme="minorHAnsi" w:cstheme="minorHAnsi"/>
          <w:sz w:val="22"/>
          <w:szCs w:val="22"/>
        </w:rPr>
        <w:fldChar w:fldCharType="begin"/>
      </w:r>
      <w:r w:rsidRPr="00962A9F">
        <w:rPr>
          <w:rFonts w:asciiTheme="minorHAnsi" w:hAnsiTheme="minorHAnsi" w:cstheme="minorHAnsi"/>
          <w:sz w:val="22"/>
          <w:szCs w:val="22"/>
        </w:rPr>
        <w:instrText>HYPERLINK "https://www.e-tar.lt/portal/lt/legalAct/e2e39a30d5fa11ec8d9390588bf2de65"</w:instrText>
      </w:r>
      <w:r w:rsidRPr="00962A9F">
        <w:rPr>
          <w:rFonts w:asciiTheme="minorHAnsi" w:hAnsiTheme="minorHAnsi" w:cstheme="minorHAnsi"/>
          <w:sz w:val="22"/>
          <w:szCs w:val="22"/>
        </w:rPr>
        <w:fldChar w:fldCharType="separate"/>
      </w:r>
      <w:r w:rsidRPr="00962A9F">
        <w:rPr>
          <w:rStyle w:val="Hipersaitas"/>
          <w:rFonts w:asciiTheme="minorHAnsi" w:hAnsiTheme="minorHAnsi" w:cstheme="minorHAnsi"/>
          <w:sz w:val="22"/>
          <w:szCs w:val="22"/>
        </w:rPr>
        <w:t>Prieiga internete</w:t>
      </w:r>
    </w:p>
    <w:p w14:paraId="7CC0DBDD" w14:textId="77777777" w:rsidR="00962A9F" w:rsidRPr="00962A9F" w:rsidRDefault="00962A9F" w:rsidP="00962A9F">
      <w:pPr>
        <w:jc w:val="both"/>
        <w:rPr>
          <w:rFonts w:asciiTheme="minorHAnsi" w:hAnsiTheme="minorHAnsi" w:cstheme="minorHAnsi"/>
          <w:sz w:val="22"/>
          <w:szCs w:val="22"/>
        </w:rPr>
      </w:pPr>
      <w:r w:rsidRPr="00962A9F">
        <w:rPr>
          <w:rFonts w:asciiTheme="minorHAnsi" w:hAnsiTheme="minorHAnsi" w:cstheme="minorHAnsi"/>
          <w:sz w:val="22"/>
          <w:szCs w:val="22"/>
        </w:rPr>
        <w:fldChar w:fldCharType="end"/>
      </w:r>
    </w:p>
    <w:p w14:paraId="0BE00D83" w14:textId="32D6E395" w:rsidR="00962A9F" w:rsidRPr="00962A9F" w:rsidRDefault="00962A9F" w:rsidP="00962A9F">
      <w:pPr>
        <w:jc w:val="both"/>
        <w:outlineLvl w:val="1"/>
        <w:rPr>
          <w:rFonts w:asciiTheme="minorHAnsi" w:eastAsia="Calibri" w:hAnsiTheme="minorHAnsi" w:cstheme="minorHAnsi"/>
          <w:i/>
          <w:sz w:val="22"/>
          <w:szCs w:val="22"/>
        </w:rPr>
      </w:pPr>
      <w:bookmarkStart w:id="20" w:name="_Toc112074231"/>
      <w:r w:rsidRPr="00962A9F">
        <w:rPr>
          <w:rFonts w:asciiTheme="minorHAnsi" w:eastAsia="Calibri" w:hAnsiTheme="minorHAnsi" w:cstheme="minorHAnsi"/>
          <w:i/>
          <w:sz w:val="22"/>
          <w:szCs w:val="22"/>
        </w:rPr>
        <w:t>Dėl Migracijos departamento sprendimo apgyvendinti užsienietį taikant judėjimo laisvės apribojimą, kai vėliau priimamas teismo sprendimas, kuriuo nustatoma iš esmės analogiška judėjimo suvaržymo priemonė</w:t>
      </w:r>
      <w:bookmarkEnd w:id="20"/>
    </w:p>
    <w:p w14:paraId="2D73121D" w14:textId="77777777" w:rsidR="00962A9F" w:rsidRPr="00962A9F" w:rsidRDefault="00962A9F" w:rsidP="00962A9F">
      <w:pPr>
        <w:ind w:firstLine="851"/>
        <w:jc w:val="both"/>
        <w:rPr>
          <w:rFonts w:asciiTheme="minorHAnsi" w:hAnsiTheme="minorHAnsi" w:cstheme="minorHAnsi"/>
          <w:b/>
          <w:color w:val="000000"/>
          <w:sz w:val="22"/>
          <w:szCs w:val="22"/>
        </w:rPr>
      </w:pPr>
    </w:p>
    <w:p w14:paraId="328AACDD" w14:textId="6B9B49F9" w:rsidR="00962A9F" w:rsidRPr="00962A9F" w:rsidRDefault="00962A9F" w:rsidP="00962A9F">
      <w:pPr>
        <w:ind w:firstLine="567"/>
        <w:jc w:val="both"/>
        <w:rPr>
          <w:rFonts w:asciiTheme="minorHAnsi" w:hAnsiTheme="minorHAnsi" w:cstheme="minorHAnsi"/>
          <w:color w:val="000000"/>
          <w:sz w:val="22"/>
          <w:szCs w:val="22"/>
        </w:rPr>
      </w:pPr>
      <w:r w:rsidRPr="00962A9F">
        <w:rPr>
          <w:rFonts w:asciiTheme="minorHAnsi" w:hAnsiTheme="minorHAnsi" w:cstheme="minorHAnsi"/>
          <w:color w:val="000000"/>
          <w:sz w:val="22"/>
          <w:szCs w:val="22"/>
        </w:rPr>
        <w:t>Šioje byloje apeliacijos dalyku buvo pirmosios instancijos teismo sprendimo, kuriuo atmesti užsienietės skundo reikalavimai panaikinti Migracijos departamento prie Lietuvos Respublikos vidaus reikalų ministerijos (toliau – Departamentas, atsakovas) sprendimo dalį dėl užsienietės laikino apgyvendinimo ir taikyti pareiškėjai alternatyvią sulaikymui priemonę – apgyvendinti Valstybės sienos apsaugos tarnybo</w:t>
      </w:r>
      <w:r w:rsidR="009A573E">
        <w:rPr>
          <w:rFonts w:asciiTheme="minorHAnsi" w:hAnsiTheme="minorHAnsi" w:cstheme="minorHAnsi"/>
          <w:color w:val="000000"/>
          <w:sz w:val="22"/>
          <w:szCs w:val="22"/>
        </w:rPr>
        <w:t>s</w:t>
      </w:r>
      <w:r w:rsidRPr="00962A9F">
        <w:rPr>
          <w:rFonts w:asciiTheme="minorHAnsi" w:hAnsiTheme="minorHAnsi" w:cstheme="minorHAnsi"/>
          <w:color w:val="000000"/>
          <w:sz w:val="22"/>
          <w:szCs w:val="22"/>
        </w:rPr>
        <w:t xml:space="preserve"> prie Lietuvos Respublikos vidaus reikalų ministerijos (toliau – VSAT) Užsieniečių registracijos centre, netaikant judėjimo laisvės apribojimų, pagrįstumas ir teisėtumas.</w:t>
      </w:r>
    </w:p>
    <w:p w14:paraId="0D167B52" w14:textId="58B66549" w:rsidR="00962A9F" w:rsidRPr="00962A9F" w:rsidRDefault="00962A9F" w:rsidP="00962A9F">
      <w:pPr>
        <w:ind w:firstLine="567"/>
        <w:jc w:val="both"/>
        <w:rPr>
          <w:rFonts w:asciiTheme="minorHAnsi" w:hAnsiTheme="minorHAnsi" w:cstheme="minorHAnsi"/>
          <w:sz w:val="22"/>
          <w:szCs w:val="22"/>
        </w:rPr>
      </w:pPr>
      <w:r w:rsidRPr="00962A9F">
        <w:rPr>
          <w:rFonts w:asciiTheme="minorHAnsi" w:hAnsiTheme="minorHAnsi" w:cstheme="minorHAnsi"/>
          <w:sz w:val="22"/>
          <w:szCs w:val="22"/>
        </w:rPr>
        <w:t>Skundžiamu sprendimu Departamentas nusprendė įleisti užsienietę į Lietuvos Respubliką, kadangi per 6</w:t>
      </w:r>
      <w:r w:rsidR="00E24838">
        <w:rPr>
          <w:rFonts w:asciiTheme="minorHAnsi" w:hAnsiTheme="minorHAnsi" w:cstheme="minorHAnsi"/>
          <w:sz w:val="22"/>
          <w:szCs w:val="22"/>
        </w:rPr>
        <w:t> </w:t>
      </w:r>
      <w:r w:rsidRPr="00962A9F">
        <w:rPr>
          <w:rFonts w:asciiTheme="minorHAnsi" w:hAnsiTheme="minorHAnsi" w:cstheme="minorHAnsi"/>
          <w:sz w:val="22"/>
          <w:szCs w:val="22"/>
        </w:rPr>
        <w:t xml:space="preserve">mėnesius nuo asmens užregistravimo </w:t>
      </w:r>
      <w:r w:rsidR="00E24838" w:rsidRPr="00E24838">
        <w:rPr>
          <w:rFonts w:asciiTheme="minorHAnsi" w:hAnsiTheme="minorHAnsi" w:cstheme="minorHAnsi"/>
          <w:sz w:val="22"/>
          <w:szCs w:val="22"/>
        </w:rPr>
        <w:t>Lietuvos migracijos informacinėje sistemoje (MIGRIS)</w:t>
      </w:r>
      <w:r w:rsidR="00E24838">
        <w:rPr>
          <w:rFonts w:asciiTheme="minorHAnsi" w:hAnsiTheme="minorHAnsi" w:cstheme="minorHAnsi"/>
          <w:sz w:val="22"/>
          <w:szCs w:val="22"/>
        </w:rPr>
        <w:t xml:space="preserve"> </w:t>
      </w:r>
      <w:r w:rsidRPr="00962A9F">
        <w:rPr>
          <w:rFonts w:asciiTheme="minorHAnsi" w:hAnsiTheme="minorHAnsi" w:cstheme="minorHAnsi"/>
          <w:sz w:val="22"/>
          <w:szCs w:val="22"/>
        </w:rPr>
        <w:t xml:space="preserve">dienos nebuvo priimtas galutinis sprendimas dėl jos teisinės padėties, ir apgyvendinti ją </w:t>
      </w:r>
      <w:r w:rsidRPr="00962A9F">
        <w:rPr>
          <w:rFonts w:asciiTheme="minorHAnsi" w:hAnsiTheme="minorHAnsi" w:cstheme="minorHAnsi"/>
          <w:color w:val="000000"/>
          <w:sz w:val="22"/>
          <w:szCs w:val="22"/>
        </w:rPr>
        <w:t xml:space="preserve">Lietuvos Respublikos įstatymo „Dėl užsieniečių teisinės padėties“ (toliau – Įstatymas) </w:t>
      </w:r>
      <w:r w:rsidRPr="00962A9F">
        <w:rPr>
          <w:rFonts w:asciiTheme="minorHAnsi" w:hAnsiTheme="minorHAnsi" w:cstheme="minorHAnsi"/>
          <w:sz w:val="22"/>
          <w:szCs w:val="22"/>
        </w:rPr>
        <w:t>140</w:t>
      </w:r>
      <w:r w:rsidRPr="00962A9F">
        <w:rPr>
          <w:rFonts w:asciiTheme="minorHAnsi" w:hAnsiTheme="minorHAnsi" w:cstheme="minorHAnsi"/>
          <w:sz w:val="22"/>
          <w:szCs w:val="22"/>
          <w:vertAlign w:val="superscript"/>
        </w:rPr>
        <w:t>8</w:t>
      </w:r>
      <w:r w:rsidRPr="00962A9F">
        <w:rPr>
          <w:rFonts w:asciiTheme="minorHAnsi" w:hAnsiTheme="minorHAnsi" w:cstheme="minorHAnsi"/>
          <w:sz w:val="22"/>
          <w:szCs w:val="22"/>
        </w:rPr>
        <w:t xml:space="preserve"> straipsnio 3 dalyje nurodytoje laikino apgyvendinimo vietoje, nesuteikiant teisės laisvai judėti Lietuvos Respublikos teritorijoje, 6 mėnesius nuo šio sprendimo priėmimo dienos.</w:t>
      </w:r>
    </w:p>
    <w:p w14:paraId="3285B4E2" w14:textId="77777777" w:rsidR="00962A9F" w:rsidRPr="00962A9F" w:rsidRDefault="00962A9F" w:rsidP="00962A9F">
      <w:pPr>
        <w:ind w:firstLine="567"/>
        <w:jc w:val="both"/>
        <w:rPr>
          <w:rFonts w:asciiTheme="minorHAnsi" w:hAnsiTheme="minorHAnsi" w:cstheme="minorHAnsi"/>
          <w:sz w:val="22"/>
          <w:szCs w:val="22"/>
        </w:rPr>
      </w:pPr>
      <w:r w:rsidRPr="00962A9F">
        <w:rPr>
          <w:rFonts w:asciiTheme="minorHAnsi" w:hAnsiTheme="minorHAnsi" w:cstheme="minorHAnsi"/>
          <w:sz w:val="22"/>
          <w:szCs w:val="22"/>
        </w:rPr>
        <w:t>LVAT pripažino, jog priimant ginčytą sprendimą egzistavo veiksniai, leidžiantys pagrįstai spręsti, jog kol nėra priimtas galutinis sprendimas dėl užsienietės prieglobsčio prašymo, taip pat neatskleisti tikrieji užsienietės atvykimo motyvai, judėjimo laisvės ribojimo netaikymas neužtikrintų alternatyvios sulaikymui priemonės tikslo užkirsti kelią galimam asmens bėgimui ar pasislėpimui, todėl pirmosios instancijos teismas, LVAT vertinimu, pagrįstai sprendė, jog atsakovas sprendimu pagrįstai užsienietę apgyvendino laikinojo apgyvendinimo vietoje, nesuteikiant teisės laisvai judėti Lietuvos Respublikos teritorijoje.</w:t>
      </w:r>
    </w:p>
    <w:p w14:paraId="4E790F80" w14:textId="121D374E" w:rsidR="00962A9F" w:rsidRPr="00962A9F" w:rsidRDefault="00962A9F" w:rsidP="00962A9F">
      <w:pPr>
        <w:ind w:firstLine="567"/>
        <w:jc w:val="both"/>
        <w:rPr>
          <w:rFonts w:asciiTheme="minorHAnsi" w:hAnsiTheme="minorHAnsi" w:cstheme="minorHAnsi"/>
          <w:sz w:val="22"/>
          <w:szCs w:val="22"/>
        </w:rPr>
      </w:pPr>
      <w:r w:rsidRPr="00962A9F">
        <w:rPr>
          <w:rFonts w:asciiTheme="minorHAnsi" w:hAnsiTheme="minorHAnsi" w:cstheme="minorHAnsi"/>
          <w:sz w:val="22"/>
          <w:szCs w:val="22"/>
        </w:rPr>
        <w:t>Kita vertus, pabrėžta, kad Vilniaus miesto apylinkės teismo 2022 m. balandžio 14 d. sprendimu užsienietei buvo skirta alternatyvi sulaikymui priemonė – apgyvendinimas Pabėgėlių priėmimo centre, nustatant teisę judėti tik apgyvendinimo vietai priklausančioje teritorijoje 6 mėnesių laikotarpiui, nuo 2022 m. balandžio 14 d., bet ne ilgiau, nei bus įvykdytas Departamento sprendimas dėl užsienietės išsiuntimo iš Lietuvos Respublikos. Esant tokiai situacijai, LVAT vertintino, kad Departamento</w:t>
      </w:r>
      <w:r w:rsidR="00060586">
        <w:rPr>
          <w:rFonts w:asciiTheme="minorHAnsi" w:hAnsiTheme="minorHAnsi" w:cstheme="minorHAnsi"/>
          <w:sz w:val="22"/>
          <w:szCs w:val="22"/>
        </w:rPr>
        <w:t xml:space="preserve"> </w:t>
      </w:r>
      <w:r w:rsidRPr="00962A9F">
        <w:rPr>
          <w:rFonts w:asciiTheme="minorHAnsi" w:hAnsiTheme="minorHAnsi" w:cstheme="minorHAnsi"/>
          <w:sz w:val="22"/>
          <w:szCs w:val="22"/>
        </w:rPr>
        <w:t>sprendimas, priimtas 2022 m. sausio 31 d., nors formaliai nepanaikintas, tačiau nuo 2022 m. balandžio 14 d. nebegali būti taikomas, nes pareiškėjai apgyvendinimas taikomas pagal Vilniaus miesto apylinkės teismo 2022 m. balandžio 14 d. sprendimą.</w:t>
      </w:r>
    </w:p>
    <w:p w14:paraId="155493B2" w14:textId="31AA0392" w:rsidR="00962A9F" w:rsidRPr="00962A9F" w:rsidRDefault="00962A9F" w:rsidP="00962A9F">
      <w:pPr>
        <w:ind w:firstLine="567"/>
        <w:jc w:val="both"/>
        <w:rPr>
          <w:rFonts w:asciiTheme="minorHAnsi" w:hAnsiTheme="minorHAnsi" w:cstheme="minorHAnsi"/>
          <w:sz w:val="22"/>
          <w:szCs w:val="22"/>
        </w:rPr>
      </w:pPr>
      <w:r w:rsidRPr="00962A9F">
        <w:rPr>
          <w:rFonts w:asciiTheme="minorHAnsi" w:hAnsiTheme="minorHAnsi" w:cstheme="minorHAnsi"/>
          <w:sz w:val="22"/>
          <w:szCs w:val="22"/>
        </w:rPr>
        <w:t>Kadangi nagrinė</w:t>
      </w:r>
      <w:r w:rsidR="00F701C4">
        <w:rPr>
          <w:rFonts w:asciiTheme="minorHAnsi" w:hAnsiTheme="minorHAnsi" w:cstheme="minorHAnsi"/>
          <w:sz w:val="22"/>
          <w:szCs w:val="22"/>
        </w:rPr>
        <w:t>t</w:t>
      </w:r>
      <w:r w:rsidRPr="00962A9F">
        <w:rPr>
          <w:rFonts w:asciiTheme="minorHAnsi" w:hAnsiTheme="minorHAnsi" w:cstheme="minorHAnsi"/>
          <w:sz w:val="22"/>
          <w:szCs w:val="22"/>
        </w:rPr>
        <w:t>u atveju pirmosios instancijos teismo sprendimo priėmimo metu buvo pagrindas užsienietę (tuo metu – prieglobsčio prašytoją) apgyvendinti Įstatymo 140</w:t>
      </w:r>
      <w:r w:rsidRPr="00962A9F">
        <w:rPr>
          <w:rFonts w:asciiTheme="minorHAnsi" w:hAnsiTheme="minorHAnsi" w:cstheme="minorHAnsi"/>
          <w:sz w:val="22"/>
          <w:szCs w:val="22"/>
          <w:vertAlign w:val="superscript"/>
        </w:rPr>
        <w:t>8</w:t>
      </w:r>
      <w:r w:rsidRPr="00962A9F">
        <w:rPr>
          <w:rFonts w:asciiTheme="minorHAnsi" w:hAnsiTheme="minorHAnsi" w:cstheme="minorHAnsi"/>
          <w:sz w:val="22"/>
          <w:szCs w:val="22"/>
        </w:rPr>
        <w:t xml:space="preserve"> straipsnio 3 dalyje nurodytoje laikinojo apgyvendinimo vietose, nesuteikiant jai teisės laisvai judėti Lietuvos Respublikos teritorijoje, LVAT sutiko su pirmosios instancijos teismo sprendimo išvada, jog pareiškėjai atsakovo sprendimu laikinas apgyvendinimas su judėjimo ribojimu buvo nustatytas pagrįstai, todėl pirmosios instancijos teismo sprendimas paliktas nepakeistas, o apeliacinis skundas atmestas.</w:t>
      </w:r>
    </w:p>
    <w:p w14:paraId="68B2C03F" w14:textId="77777777" w:rsidR="00962A9F" w:rsidRPr="00962A9F" w:rsidRDefault="00962A9F" w:rsidP="00962A9F">
      <w:pPr>
        <w:jc w:val="both"/>
        <w:rPr>
          <w:rStyle w:val="Hipersaitas"/>
          <w:rFonts w:asciiTheme="minorHAnsi" w:hAnsiTheme="minorHAnsi" w:cstheme="minorHAnsi"/>
          <w:sz w:val="22"/>
          <w:szCs w:val="22"/>
        </w:rPr>
      </w:pPr>
    </w:p>
    <w:p w14:paraId="2C860DA6" w14:textId="77777777" w:rsidR="00962A9F" w:rsidRPr="00962A9F" w:rsidRDefault="00962A9F" w:rsidP="00962A9F">
      <w:pPr>
        <w:jc w:val="both"/>
        <w:rPr>
          <w:rFonts w:asciiTheme="minorHAnsi" w:hAnsiTheme="minorHAnsi" w:cstheme="minorHAnsi"/>
          <w:color w:val="000000"/>
          <w:sz w:val="22"/>
          <w:szCs w:val="22"/>
        </w:rPr>
      </w:pPr>
      <w:r w:rsidRPr="00962A9F">
        <w:rPr>
          <w:rFonts w:asciiTheme="minorHAnsi" w:hAnsiTheme="minorHAnsi" w:cstheme="minorHAnsi"/>
          <w:color w:val="000000"/>
          <w:sz w:val="22"/>
          <w:szCs w:val="22"/>
        </w:rPr>
        <w:t>2022 m. gegužės 18 d. nutartis administracinėje byloje Nr. A-2648-662/2022</w:t>
      </w:r>
    </w:p>
    <w:p w14:paraId="2DC66E33" w14:textId="77777777" w:rsidR="00962A9F" w:rsidRPr="00962A9F" w:rsidRDefault="00962A9F" w:rsidP="00962A9F">
      <w:pPr>
        <w:jc w:val="both"/>
        <w:rPr>
          <w:rFonts w:asciiTheme="minorHAnsi" w:hAnsiTheme="minorHAnsi" w:cstheme="minorHAnsi"/>
          <w:color w:val="000000"/>
          <w:sz w:val="22"/>
          <w:szCs w:val="22"/>
        </w:rPr>
      </w:pPr>
      <w:r w:rsidRPr="00962A9F">
        <w:rPr>
          <w:rFonts w:asciiTheme="minorHAnsi" w:hAnsiTheme="minorHAnsi" w:cstheme="minorHAnsi"/>
          <w:color w:val="000000"/>
          <w:sz w:val="22"/>
          <w:szCs w:val="22"/>
        </w:rPr>
        <w:t>Teisminio proceso Nr. 3-66-3-00055-2022-4</w:t>
      </w:r>
    </w:p>
    <w:p w14:paraId="307E6CA6" w14:textId="77777777" w:rsidR="00962A9F" w:rsidRPr="00962A9F" w:rsidRDefault="00962A9F" w:rsidP="00962A9F">
      <w:pPr>
        <w:jc w:val="both"/>
        <w:rPr>
          <w:rFonts w:asciiTheme="minorHAnsi" w:hAnsiTheme="minorHAnsi" w:cstheme="minorHAnsi"/>
          <w:color w:val="000000"/>
          <w:sz w:val="22"/>
          <w:szCs w:val="22"/>
        </w:rPr>
      </w:pPr>
      <w:r w:rsidRPr="00962A9F">
        <w:rPr>
          <w:rFonts w:asciiTheme="minorHAnsi" w:hAnsiTheme="minorHAnsi" w:cstheme="minorHAnsi"/>
          <w:color w:val="000000"/>
          <w:sz w:val="22"/>
          <w:szCs w:val="22"/>
        </w:rPr>
        <w:t>Procesinio sprendimo kategorija 8.5</w:t>
      </w:r>
    </w:p>
    <w:p w14:paraId="7D1AF923" w14:textId="7955347B" w:rsidR="00962A9F" w:rsidRPr="00962A9F" w:rsidRDefault="00962A9F" w:rsidP="00962A9F">
      <w:pPr>
        <w:jc w:val="both"/>
        <w:rPr>
          <w:rStyle w:val="Hipersaitas"/>
          <w:rFonts w:asciiTheme="minorHAnsi" w:hAnsiTheme="minorHAnsi" w:cstheme="minorHAnsi"/>
          <w:sz w:val="22"/>
          <w:szCs w:val="22"/>
        </w:rPr>
      </w:pPr>
      <w:r w:rsidRPr="00962A9F">
        <w:rPr>
          <w:rFonts w:asciiTheme="minorHAnsi" w:hAnsiTheme="minorHAnsi" w:cstheme="minorHAnsi"/>
          <w:sz w:val="22"/>
          <w:szCs w:val="22"/>
        </w:rPr>
        <w:fldChar w:fldCharType="begin"/>
      </w:r>
      <w:r w:rsidRPr="00962A9F">
        <w:rPr>
          <w:rFonts w:asciiTheme="minorHAnsi" w:hAnsiTheme="minorHAnsi" w:cstheme="minorHAnsi"/>
          <w:sz w:val="22"/>
          <w:szCs w:val="22"/>
        </w:rPr>
        <w:instrText>HYPERLINK "https://www.e-tar.lt/portal/lt/legalAct/240a2240dd0d11ec8d9390588bf2de65"</w:instrText>
      </w:r>
      <w:r w:rsidRPr="00962A9F">
        <w:rPr>
          <w:rFonts w:asciiTheme="minorHAnsi" w:hAnsiTheme="minorHAnsi" w:cstheme="minorHAnsi"/>
          <w:sz w:val="22"/>
          <w:szCs w:val="22"/>
        </w:rPr>
        <w:fldChar w:fldCharType="separate"/>
      </w:r>
      <w:r w:rsidRPr="00962A9F">
        <w:rPr>
          <w:rStyle w:val="Hipersaitas"/>
          <w:rFonts w:asciiTheme="minorHAnsi" w:hAnsiTheme="minorHAnsi" w:cstheme="minorHAnsi"/>
          <w:sz w:val="22"/>
          <w:szCs w:val="22"/>
        </w:rPr>
        <w:t>Prieiga internete</w:t>
      </w:r>
    </w:p>
    <w:p w14:paraId="38E8E549" w14:textId="59B100AD" w:rsidR="00F759CF" w:rsidRDefault="00962A9F" w:rsidP="00962A9F">
      <w:pPr>
        <w:jc w:val="both"/>
        <w:rPr>
          <w:rFonts w:asciiTheme="minorHAnsi" w:hAnsiTheme="minorHAnsi" w:cstheme="minorHAnsi"/>
          <w:sz w:val="22"/>
          <w:szCs w:val="22"/>
        </w:rPr>
      </w:pPr>
      <w:r w:rsidRPr="00962A9F">
        <w:rPr>
          <w:rFonts w:asciiTheme="minorHAnsi" w:hAnsiTheme="minorHAnsi" w:cstheme="minorHAnsi"/>
          <w:sz w:val="22"/>
          <w:szCs w:val="22"/>
        </w:rPr>
        <w:fldChar w:fldCharType="end"/>
      </w:r>
    </w:p>
    <w:p w14:paraId="365C95FE" w14:textId="73A808C6" w:rsidR="00885E34" w:rsidRPr="00F759CF" w:rsidRDefault="00885E34" w:rsidP="00F759CF">
      <w:pPr>
        <w:jc w:val="both"/>
        <w:outlineLvl w:val="1"/>
        <w:rPr>
          <w:rFonts w:asciiTheme="minorHAnsi" w:eastAsia="Calibri" w:hAnsiTheme="minorHAnsi" w:cstheme="minorHAnsi"/>
          <w:i/>
          <w:sz w:val="22"/>
          <w:szCs w:val="22"/>
        </w:rPr>
      </w:pPr>
      <w:bookmarkStart w:id="21" w:name="_Toc112074232"/>
      <w:r w:rsidRPr="00F759CF">
        <w:rPr>
          <w:rFonts w:asciiTheme="minorHAnsi" w:eastAsia="Calibri" w:hAnsiTheme="minorHAnsi" w:cstheme="minorHAnsi"/>
          <w:i/>
          <w:sz w:val="22"/>
          <w:szCs w:val="22"/>
        </w:rPr>
        <w:t>Dėl užsieniečio prašymo taikyti jam švelnesnio pobūdžio alternatyvią sulaikymui priemonę, kai panaikinama kompetentingos institucijos sprendimo dalis dėl užsieniečio judėjimo laisvės ribojimų</w:t>
      </w:r>
      <w:bookmarkEnd w:id="21"/>
    </w:p>
    <w:p w14:paraId="18F2F86C" w14:textId="77777777" w:rsidR="00885E34" w:rsidRPr="00885E34" w:rsidRDefault="00885E34" w:rsidP="00885E34">
      <w:pPr>
        <w:ind w:firstLine="851"/>
        <w:jc w:val="both"/>
        <w:rPr>
          <w:rFonts w:asciiTheme="minorHAnsi" w:hAnsiTheme="minorHAnsi" w:cstheme="minorHAnsi"/>
          <w:b/>
          <w:color w:val="000000"/>
          <w:sz w:val="22"/>
          <w:szCs w:val="22"/>
        </w:rPr>
      </w:pPr>
    </w:p>
    <w:p w14:paraId="3C30F970" w14:textId="1F8B2231" w:rsidR="00885E34" w:rsidRPr="00885E34" w:rsidRDefault="00885E34" w:rsidP="00885E34">
      <w:pPr>
        <w:ind w:firstLine="567"/>
        <w:jc w:val="both"/>
        <w:rPr>
          <w:rFonts w:asciiTheme="minorHAnsi" w:hAnsiTheme="minorHAnsi" w:cstheme="minorHAnsi"/>
          <w:color w:val="000000"/>
          <w:sz w:val="22"/>
          <w:szCs w:val="22"/>
        </w:rPr>
      </w:pPr>
      <w:r w:rsidRPr="00885E34">
        <w:rPr>
          <w:rFonts w:asciiTheme="minorHAnsi" w:hAnsiTheme="minorHAnsi" w:cstheme="minorHAnsi"/>
          <w:color w:val="000000"/>
          <w:sz w:val="22"/>
          <w:szCs w:val="22"/>
        </w:rPr>
        <w:t>Byloje nagrinė</w:t>
      </w:r>
      <w:r w:rsidR="00F759CF">
        <w:rPr>
          <w:rFonts w:asciiTheme="minorHAnsi" w:hAnsiTheme="minorHAnsi" w:cstheme="minorHAnsi"/>
          <w:color w:val="000000"/>
          <w:sz w:val="22"/>
          <w:szCs w:val="22"/>
        </w:rPr>
        <w:t>t</w:t>
      </w:r>
      <w:r w:rsidRPr="00885E34">
        <w:rPr>
          <w:rFonts w:asciiTheme="minorHAnsi" w:hAnsiTheme="minorHAnsi" w:cstheme="minorHAnsi"/>
          <w:color w:val="000000"/>
          <w:sz w:val="22"/>
          <w:szCs w:val="22"/>
        </w:rPr>
        <w:t>as ginčas kilo dėl Migracijos departamento prie Lietuvos Respublikos vidaus reikalų ministerijos (toliau – Departamentas, atsakovas) sprendimo dalies, kuria pareiškėjas 6 mėnesiams apgyvendintas Lietuvos Respublikos įstatymo „Dėl užsieniečių teisinės padėties“ (toliau – Įstatymas) 140</w:t>
      </w:r>
      <w:r w:rsidRPr="00885E34">
        <w:rPr>
          <w:rFonts w:asciiTheme="minorHAnsi" w:hAnsiTheme="minorHAnsi" w:cstheme="minorHAnsi"/>
          <w:color w:val="000000"/>
          <w:sz w:val="22"/>
          <w:szCs w:val="22"/>
          <w:vertAlign w:val="superscript"/>
        </w:rPr>
        <w:t>8</w:t>
      </w:r>
      <w:r w:rsidRPr="00885E34">
        <w:rPr>
          <w:rFonts w:asciiTheme="minorHAnsi" w:hAnsiTheme="minorHAnsi" w:cstheme="minorHAnsi"/>
          <w:color w:val="000000"/>
          <w:sz w:val="22"/>
          <w:szCs w:val="22"/>
        </w:rPr>
        <w:t xml:space="preserve"> straipsnio 3 dalyje nurodytose laikino apgyvendinimo vietose, nesuteikiant jam teisės laisvai judėti Lietuvos Respublikos teritorijoje, teisėtumo ir pagrįstumo. </w:t>
      </w:r>
    </w:p>
    <w:p w14:paraId="3DDE0BFD" w14:textId="77777777" w:rsidR="00885E34" w:rsidRPr="00885E34" w:rsidRDefault="00885E34" w:rsidP="00885E34">
      <w:pPr>
        <w:ind w:firstLine="567"/>
        <w:jc w:val="both"/>
        <w:rPr>
          <w:rFonts w:asciiTheme="minorHAnsi" w:hAnsiTheme="minorHAnsi" w:cstheme="minorHAnsi"/>
          <w:sz w:val="22"/>
          <w:szCs w:val="22"/>
        </w:rPr>
      </w:pPr>
      <w:r w:rsidRPr="00885E34">
        <w:rPr>
          <w:rFonts w:asciiTheme="minorHAnsi" w:hAnsiTheme="minorHAnsi" w:cstheme="minorHAnsi"/>
          <w:sz w:val="22"/>
          <w:szCs w:val="22"/>
        </w:rPr>
        <w:t>Pareiškėjas kreipėsi į pirmosios instancijos teismą, prašydamas panaikinti Departamento minėto sprendimo dalį dėl jo laikino apgyvendinimo ir taikyti alternatyvią sulaikymui priemonę – apgyvendinti pareiškėją Valstybės sienos apsaugos tarnyboje prie Lietuvos Respublikos vidaus reikalų ministerijos (toliau – ir Tarnyba), netaikant judėjimo laisvės apribojimų. Pirmosios instancijos teismas pareiškėjo prašymo netenkino, nurodęs, jog taikant pareiškėjo nurodytą alternatyvią sulaikymui priemonę, nebus užtikrinti įstatymų nustatyti tikslai.</w:t>
      </w:r>
    </w:p>
    <w:p w14:paraId="0A7EBBA2" w14:textId="77777777" w:rsidR="00885E34" w:rsidRPr="00885E34" w:rsidRDefault="00885E34" w:rsidP="00885E34">
      <w:pPr>
        <w:ind w:firstLine="567"/>
        <w:jc w:val="both"/>
        <w:rPr>
          <w:rFonts w:asciiTheme="minorHAnsi" w:hAnsiTheme="minorHAnsi" w:cstheme="minorHAnsi"/>
          <w:sz w:val="22"/>
          <w:szCs w:val="22"/>
        </w:rPr>
      </w:pPr>
      <w:r w:rsidRPr="00885E34">
        <w:rPr>
          <w:rFonts w:asciiTheme="minorHAnsi" w:hAnsiTheme="minorHAnsi" w:cstheme="minorHAnsi"/>
          <w:sz w:val="22"/>
          <w:szCs w:val="22"/>
        </w:rPr>
        <w:t>Įvertinęs byloje nustatytų aplinkybių visumą, LVAT su pirmosios instancijos vertinimu nesutiko ir  konstatavo, kad pareiškėjo judėjimo laisvės ribojimas nagrinėjamu atveju būtų nepagrįstas, todėl šią  Departamento sprendimo dalį panaikino.</w:t>
      </w:r>
    </w:p>
    <w:p w14:paraId="3AF0FDB5" w14:textId="77777777" w:rsidR="00885E34" w:rsidRPr="00885E34" w:rsidRDefault="00885E34" w:rsidP="00885E34">
      <w:pPr>
        <w:ind w:firstLine="567"/>
        <w:jc w:val="both"/>
        <w:rPr>
          <w:rFonts w:asciiTheme="minorHAnsi" w:hAnsiTheme="minorHAnsi" w:cstheme="minorHAnsi"/>
          <w:sz w:val="22"/>
          <w:szCs w:val="22"/>
        </w:rPr>
      </w:pPr>
      <w:r w:rsidRPr="00885E34">
        <w:rPr>
          <w:rFonts w:asciiTheme="minorHAnsi" w:hAnsiTheme="minorHAnsi" w:cstheme="minorHAnsi"/>
          <w:sz w:val="22"/>
          <w:szCs w:val="22"/>
        </w:rPr>
        <w:t>Kartu LVAT pažymėjo, kad pareiškėjo prašymas taikyti jam alternatyvią sulaikymui priemonę, t. y. apgyvendinimą Tarnyboje netaikant judėjimo laisvės ribojimų, šio ginčo kontekste nėra sprendžiamas. Nesant pagrindo pareiškėją apgyvendinti Įstatymo 140</w:t>
      </w:r>
      <w:r w:rsidRPr="00885E34">
        <w:rPr>
          <w:rFonts w:asciiTheme="minorHAnsi" w:hAnsiTheme="minorHAnsi" w:cstheme="minorHAnsi"/>
          <w:sz w:val="22"/>
          <w:szCs w:val="22"/>
          <w:vertAlign w:val="superscript"/>
        </w:rPr>
        <w:t>8</w:t>
      </w:r>
      <w:r w:rsidRPr="00885E34">
        <w:rPr>
          <w:rFonts w:asciiTheme="minorHAnsi" w:hAnsiTheme="minorHAnsi" w:cstheme="minorHAnsi"/>
          <w:sz w:val="22"/>
          <w:szCs w:val="22"/>
        </w:rPr>
        <w:t xml:space="preserve"> straipsnio 3 dalyje nurodytose laikino apgyvendinimo vietose, nesuteikiant teisės laisvai judėti Lietuvos Respublikos teritorijoje, pareiškėjo apgyvendinimo klausimą išsprendžia Departamentas.</w:t>
      </w:r>
    </w:p>
    <w:p w14:paraId="4A41EA03" w14:textId="77777777" w:rsidR="00885E34" w:rsidRPr="00885E34" w:rsidRDefault="00885E34" w:rsidP="00885E34">
      <w:pPr>
        <w:ind w:firstLine="567"/>
        <w:jc w:val="both"/>
        <w:rPr>
          <w:rFonts w:asciiTheme="minorHAnsi" w:hAnsiTheme="minorHAnsi" w:cstheme="minorHAnsi"/>
          <w:sz w:val="22"/>
          <w:szCs w:val="22"/>
        </w:rPr>
      </w:pPr>
      <w:r w:rsidRPr="00885E34">
        <w:rPr>
          <w:rFonts w:asciiTheme="minorHAnsi" w:hAnsiTheme="minorHAnsi" w:cstheme="minorHAnsi"/>
          <w:sz w:val="22"/>
          <w:szCs w:val="22"/>
        </w:rPr>
        <w:t>Pareiškėjo apeliacinis skundas patenkintas, pirmosios instancijos teismo sprendimas panaikintas ir priimtas naujas sprendimas, pareiškėjo skundas patenkintas iš dalies, Departamento sprendimo dalis, kuria nutarta apgyvendinti pareiškėją Įstatymo 140</w:t>
      </w:r>
      <w:r w:rsidRPr="00885E34">
        <w:rPr>
          <w:rFonts w:asciiTheme="minorHAnsi" w:hAnsiTheme="minorHAnsi" w:cstheme="minorHAnsi"/>
          <w:sz w:val="22"/>
          <w:szCs w:val="22"/>
          <w:vertAlign w:val="superscript"/>
        </w:rPr>
        <w:t>8</w:t>
      </w:r>
      <w:r w:rsidRPr="00885E34">
        <w:rPr>
          <w:rFonts w:asciiTheme="minorHAnsi" w:hAnsiTheme="minorHAnsi" w:cstheme="minorHAnsi"/>
          <w:sz w:val="22"/>
          <w:szCs w:val="22"/>
        </w:rPr>
        <w:t xml:space="preserve"> straipsnio 3 dalyje nurodytoje laikino apgyvendinimo vietoje, nesuteikiant teisės laisvai judėti Lietuvos Respublikos teritorijoje, 6 mėnesius nuo šio sprendimo priėmimo dienos panaikintas.</w:t>
      </w:r>
    </w:p>
    <w:p w14:paraId="5DBB4616" w14:textId="77777777" w:rsidR="00885E34" w:rsidRPr="00885E34" w:rsidRDefault="00885E34" w:rsidP="00885E34">
      <w:pPr>
        <w:jc w:val="both"/>
        <w:rPr>
          <w:rStyle w:val="Hipersaitas"/>
          <w:rFonts w:asciiTheme="minorHAnsi" w:hAnsiTheme="minorHAnsi" w:cstheme="minorHAnsi"/>
          <w:sz w:val="22"/>
          <w:szCs w:val="22"/>
        </w:rPr>
      </w:pPr>
    </w:p>
    <w:p w14:paraId="747CA164" w14:textId="77777777" w:rsidR="00885E34" w:rsidRPr="00885E34" w:rsidRDefault="00885E34" w:rsidP="00885E34">
      <w:pPr>
        <w:jc w:val="both"/>
        <w:rPr>
          <w:rFonts w:asciiTheme="minorHAnsi" w:hAnsiTheme="minorHAnsi" w:cstheme="minorHAnsi"/>
          <w:color w:val="000000"/>
          <w:sz w:val="22"/>
          <w:szCs w:val="22"/>
        </w:rPr>
      </w:pPr>
      <w:r w:rsidRPr="00885E34">
        <w:rPr>
          <w:rFonts w:asciiTheme="minorHAnsi" w:hAnsiTheme="minorHAnsi" w:cstheme="minorHAnsi"/>
          <w:color w:val="000000"/>
          <w:sz w:val="22"/>
          <w:szCs w:val="22"/>
        </w:rPr>
        <w:t>2022 m. gegužės 26 d. sprendimas administracinėje byloje Nr. A-2717-629/2022</w:t>
      </w:r>
    </w:p>
    <w:p w14:paraId="6C486CA4" w14:textId="77777777" w:rsidR="00885E34" w:rsidRPr="00885E34" w:rsidRDefault="00885E34" w:rsidP="00885E34">
      <w:pPr>
        <w:jc w:val="both"/>
        <w:rPr>
          <w:rFonts w:asciiTheme="minorHAnsi" w:hAnsiTheme="minorHAnsi" w:cstheme="minorHAnsi"/>
          <w:color w:val="000000"/>
          <w:sz w:val="22"/>
          <w:szCs w:val="22"/>
        </w:rPr>
      </w:pPr>
      <w:r w:rsidRPr="00885E34">
        <w:rPr>
          <w:rFonts w:asciiTheme="minorHAnsi" w:hAnsiTheme="minorHAnsi" w:cstheme="minorHAnsi"/>
          <w:color w:val="000000"/>
          <w:sz w:val="22"/>
          <w:szCs w:val="22"/>
        </w:rPr>
        <w:t>Teisminio proceso Nr. 4-53-3-00045-2022-0</w:t>
      </w:r>
    </w:p>
    <w:p w14:paraId="317CBE66" w14:textId="77777777" w:rsidR="00885E34" w:rsidRPr="00885E34" w:rsidRDefault="00885E34" w:rsidP="00885E34">
      <w:pPr>
        <w:jc w:val="both"/>
        <w:rPr>
          <w:rFonts w:asciiTheme="minorHAnsi" w:hAnsiTheme="minorHAnsi" w:cstheme="minorHAnsi"/>
          <w:color w:val="000000"/>
          <w:sz w:val="22"/>
          <w:szCs w:val="22"/>
        </w:rPr>
      </w:pPr>
      <w:r w:rsidRPr="00885E34">
        <w:rPr>
          <w:rFonts w:asciiTheme="minorHAnsi" w:hAnsiTheme="minorHAnsi" w:cstheme="minorHAnsi"/>
          <w:color w:val="000000"/>
          <w:sz w:val="22"/>
          <w:szCs w:val="22"/>
        </w:rPr>
        <w:t>Procesinio sprendimo kategorija 8.5</w:t>
      </w:r>
    </w:p>
    <w:p w14:paraId="19A11B69" w14:textId="77777777" w:rsidR="00885E34" w:rsidRPr="00885E34" w:rsidRDefault="00155BE5" w:rsidP="00885E34">
      <w:pPr>
        <w:jc w:val="both"/>
        <w:rPr>
          <w:rFonts w:asciiTheme="minorHAnsi" w:hAnsiTheme="minorHAnsi" w:cstheme="minorHAnsi"/>
          <w:sz w:val="22"/>
          <w:szCs w:val="22"/>
        </w:rPr>
      </w:pPr>
      <w:hyperlink r:id="rId12" w:history="1">
        <w:r w:rsidR="00885E34" w:rsidRPr="00885E34">
          <w:rPr>
            <w:rStyle w:val="Hipersaitas"/>
            <w:rFonts w:asciiTheme="minorHAnsi" w:hAnsiTheme="minorHAnsi" w:cstheme="minorHAnsi"/>
            <w:sz w:val="22"/>
            <w:szCs w:val="22"/>
          </w:rPr>
          <w:t>Prieiga internete</w:t>
        </w:r>
      </w:hyperlink>
      <w:r w:rsidR="00885E34" w:rsidRPr="00885E34">
        <w:rPr>
          <w:rFonts w:asciiTheme="minorHAnsi" w:hAnsiTheme="minorHAnsi" w:cstheme="minorHAnsi"/>
          <w:sz w:val="22"/>
          <w:szCs w:val="22"/>
        </w:rPr>
        <w:t xml:space="preserve">  </w:t>
      </w:r>
    </w:p>
    <w:p w14:paraId="2F7F012B" w14:textId="77777777" w:rsidR="00885E34" w:rsidRPr="00962A9F" w:rsidRDefault="00885E34" w:rsidP="00962A9F">
      <w:pPr>
        <w:jc w:val="both"/>
        <w:rPr>
          <w:rFonts w:asciiTheme="minorHAnsi" w:hAnsiTheme="minorHAnsi" w:cstheme="minorHAnsi"/>
          <w:sz w:val="22"/>
          <w:szCs w:val="22"/>
        </w:rPr>
      </w:pPr>
    </w:p>
    <w:p w14:paraId="148934B8" w14:textId="77777777" w:rsidR="00962A9F" w:rsidRPr="00962A9F" w:rsidRDefault="00962A9F" w:rsidP="00962A9F">
      <w:pPr>
        <w:ind w:firstLine="567"/>
        <w:jc w:val="both"/>
        <w:rPr>
          <w:rFonts w:asciiTheme="minorHAnsi" w:hAnsiTheme="minorHAnsi" w:cstheme="minorHAnsi"/>
          <w:b/>
          <w:color w:val="000000"/>
          <w:sz w:val="22"/>
          <w:szCs w:val="22"/>
          <w:u w:val="single"/>
        </w:rPr>
      </w:pPr>
      <w:r w:rsidRPr="00962A9F">
        <w:rPr>
          <w:rFonts w:asciiTheme="minorHAnsi" w:hAnsiTheme="minorHAnsi" w:cstheme="minorHAnsi"/>
          <w:b/>
          <w:color w:val="000000"/>
          <w:sz w:val="22"/>
          <w:szCs w:val="22"/>
          <w:u w:val="single"/>
        </w:rPr>
        <w:t>8.7. Kiti su užsieniečių teisine padėtimi susiję klausimai</w:t>
      </w:r>
    </w:p>
    <w:p w14:paraId="6EB841B2" w14:textId="77777777" w:rsidR="00962A9F" w:rsidRPr="00962A9F" w:rsidRDefault="00962A9F" w:rsidP="00962A9F">
      <w:pPr>
        <w:jc w:val="both"/>
        <w:rPr>
          <w:rFonts w:asciiTheme="minorHAnsi" w:hAnsiTheme="minorHAnsi" w:cstheme="minorHAnsi"/>
          <w:sz w:val="22"/>
          <w:szCs w:val="22"/>
        </w:rPr>
      </w:pPr>
    </w:p>
    <w:p w14:paraId="67B885B1" w14:textId="7F37E12B" w:rsidR="00EB1237" w:rsidRPr="00D57BAE" w:rsidRDefault="00EB1237" w:rsidP="00962A9F">
      <w:pPr>
        <w:ind w:firstLine="567"/>
        <w:jc w:val="both"/>
        <w:rPr>
          <w:rFonts w:asciiTheme="minorHAnsi" w:hAnsiTheme="minorHAnsi" w:cstheme="minorHAnsi"/>
          <w:sz w:val="22"/>
          <w:szCs w:val="22"/>
        </w:rPr>
      </w:pPr>
    </w:p>
    <w:p w14:paraId="79545AE2" w14:textId="77777777" w:rsidR="00D57BAE" w:rsidRPr="00D57BAE" w:rsidRDefault="00D57BAE" w:rsidP="00D57BAE">
      <w:pPr>
        <w:pStyle w:val="Apzvalgai1"/>
        <w:rPr>
          <w:rFonts w:asciiTheme="minorHAnsi" w:hAnsiTheme="minorHAnsi" w:cstheme="minorHAnsi"/>
        </w:rPr>
      </w:pPr>
      <w:bookmarkStart w:id="22" w:name="_Toc112074233"/>
      <w:r w:rsidRPr="00D57BAE">
        <w:rPr>
          <w:rFonts w:asciiTheme="minorHAnsi" w:hAnsiTheme="minorHAnsi" w:cstheme="minorHAnsi"/>
        </w:rPr>
        <w:t>9. Prieglobstis</w:t>
      </w:r>
      <w:bookmarkEnd w:id="22"/>
    </w:p>
    <w:p w14:paraId="72EF0DB7" w14:textId="77777777" w:rsidR="00B24826" w:rsidRPr="00B24826" w:rsidRDefault="00B24826" w:rsidP="00B24826">
      <w:pPr>
        <w:ind w:firstLine="567"/>
        <w:jc w:val="both"/>
        <w:rPr>
          <w:rFonts w:asciiTheme="minorHAnsi" w:hAnsiTheme="minorHAnsi" w:cstheme="minorHAnsi"/>
          <w:b/>
          <w:color w:val="000000"/>
          <w:sz w:val="22"/>
          <w:szCs w:val="22"/>
          <w:u w:val="single"/>
        </w:rPr>
      </w:pPr>
      <w:r w:rsidRPr="00B24826">
        <w:rPr>
          <w:rFonts w:asciiTheme="minorHAnsi" w:hAnsiTheme="minorHAnsi" w:cstheme="minorHAnsi"/>
          <w:b/>
          <w:color w:val="000000"/>
          <w:sz w:val="22"/>
          <w:szCs w:val="22"/>
          <w:u w:val="single"/>
        </w:rPr>
        <w:t>9.1. Prieglobsčio prašymo pateikimas ir jo nagrinėjimas</w:t>
      </w:r>
    </w:p>
    <w:p w14:paraId="57EE23F5" w14:textId="77777777" w:rsidR="00B24826" w:rsidRPr="00B24826" w:rsidRDefault="00B24826" w:rsidP="00B24826">
      <w:pPr>
        <w:jc w:val="both"/>
        <w:rPr>
          <w:rFonts w:asciiTheme="minorHAnsi" w:hAnsiTheme="minorHAnsi" w:cstheme="minorHAnsi"/>
          <w:b/>
          <w:color w:val="000000"/>
          <w:sz w:val="22"/>
          <w:szCs w:val="22"/>
          <w:u w:val="single"/>
        </w:rPr>
      </w:pPr>
    </w:p>
    <w:p w14:paraId="1437BDDE" w14:textId="77777777" w:rsidR="00103165" w:rsidRPr="00103165" w:rsidRDefault="00103165" w:rsidP="00103165">
      <w:pPr>
        <w:jc w:val="both"/>
        <w:outlineLvl w:val="1"/>
        <w:rPr>
          <w:rFonts w:asciiTheme="minorHAnsi" w:eastAsia="Calibri" w:hAnsiTheme="minorHAnsi" w:cstheme="minorHAnsi"/>
          <w:i/>
          <w:sz w:val="22"/>
          <w:szCs w:val="22"/>
        </w:rPr>
      </w:pPr>
      <w:bookmarkStart w:id="23" w:name="_Toc112074234"/>
      <w:r w:rsidRPr="00103165">
        <w:rPr>
          <w:rFonts w:asciiTheme="minorHAnsi" w:eastAsia="Calibri" w:hAnsiTheme="minorHAnsi" w:cstheme="minorHAnsi"/>
          <w:i/>
          <w:sz w:val="22"/>
          <w:szCs w:val="22"/>
        </w:rPr>
        <w:t>Dėl vidinio persikėlimo galimybės vertinimo, kai priimtas sprendimas užsieniečiui nesuteikti papildomos apsaugos</w:t>
      </w:r>
      <w:bookmarkEnd w:id="23"/>
    </w:p>
    <w:p w14:paraId="397BA865" w14:textId="77777777" w:rsidR="00103165" w:rsidRPr="00103165" w:rsidRDefault="00103165" w:rsidP="00103165">
      <w:pPr>
        <w:ind w:firstLine="851"/>
        <w:jc w:val="both"/>
        <w:rPr>
          <w:rFonts w:asciiTheme="minorHAnsi" w:hAnsiTheme="minorHAnsi" w:cstheme="minorHAnsi"/>
          <w:b/>
          <w:color w:val="000000"/>
          <w:sz w:val="22"/>
          <w:szCs w:val="22"/>
        </w:rPr>
      </w:pPr>
    </w:p>
    <w:p w14:paraId="57F7EDC0" w14:textId="77777777" w:rsidR="00103165" w:rsidRPr="00103165" w:rsidRDefault="00103165" w:rsidP="00103165">
      <w:pPr>
        <w:ind w:firstLine="567"/>
        <w:jc w:val="both"/>
        <w:rPr>
          <w:rFonts w:asciiTheme="minorHAnsi" w:hAnsiTheme="minorHAnsi" w:cstheme="minorHAnsi"/>
          <w:color w:val="000000"/>
          <w:sz w:val="22"/>
          <w:szCs w:val="22"/>
        </w:rPr>
      </w:pPr>
      <w:r w:rsidRPr="00103165">
        <w:rPr>
          <w:rFonts w:asciiTheme="minorHAnsi" w:hAnsiTheme="minorHAnsi" w:cstheme="minorHAnsi"/>
          <w:color w:val="000000"/>
          <w:sz w:val="22"/>
          <w:szCs w:val="22"/>
        </w:rPr>
        <w:t>Byloje ginčas kilo dėl Migracijos departamento prie Lietuvos Respublikos vidaus reikalų ministerijos (toliau – Departamentas, atsakovas) sprendimo nesuteikti pareiškėjui pabėgėlio statuso ir papildomos apsaugos teisėtumo ir pagrįstumo.</w:t>
      </w:r>
    </w:p>
    <w:p w14:paraId="5D68CE64" w14:textId="77777777" w:rsidR="00103165" w:rsidRPr="00103165" w:rsidRDefault="00103165" w:rsidP="00103165">
      <w:pPr>
        <w:ind w:firstLine="567"/>
        <w:jc w:val="both"/>
        <w:rPr>
          <w:rFonts w:asciiTheme="minorHAnsi" w:hAnsiTheme="minorHAnsi" w:cstheme="minorHAnsi"/>
          <w:color w:val="000000"/>
          <w:sz w:val="22"/>
          <w:szCs w:val="22"/>
        </w:rPr>
      </w:pPr>
      <w:r w:rsidRPr="00103165">
        <w:rPr>
          <w:rFonts w:asciiTheme="minorHAnsi" w:hAnsiTheme="minorHAnsi" w:cstheme="minorHAnsi"/>
          <w:color w:val="000000"/>
          <w:sz w:val="22"/>
          <w:szCs w:val="22"/>
        </w:rPr>
        <w:t xml:space="preserve">Pirmosios instancijos teismas pareiškėjo skundą tenkino iš dalies, t. y. panaikino ginčyto sprendimo rezoliucinės dalies dalį dėl asmens išsiuntimo iš Lietuvos Respublikos bei draudimo asmeniui atvykti į Lietuvos Respubliką 5 metus nuo išsiuntimo iš Lietuvos Respublikos dienos, taip pat dėl draudimo atvykti ir apsigyventi 3 metams nuo išsiuntimo iš Lietuvos Respublikos dienos perspėjimo įvedimo į C.SIS II ir šiuos klausimus atsakovui grąžino spręsti iš naujo; likusią pareiškėjo skundo dalį – dėl prieglobsčio pareiškėjui nesuteikimo – atmetė kaip nepagrįstą. Vertindamas atsakovo sprendimą išsiųsti pareiškėją į kilmės šalį, pirmosios instancijos teismas nustatė, kad pareiškėjo gyvenamajame rajone periodiškai vyksta kariniai konfliktai, o vidinio persikėlimo galimybė atsakovo nebuvo tiriama. Pirmosios instancijos teismas pažymėjo, kad viešojo administravimo subjekto priimami sprendimai turi būti pagrįsti išsamiai ir objektyviai ištirtais naujausiais faktiniais duomenimis, todėl skundžiamo sprendimo dalis dėl išsiuntimo ir draudimo atvykti bei perspėjimo įvedimo laikotarpių naikintina, grąžinant šiuos klausimus atsakovui nagrinėti iš naujo. Akcentuota, kad iš naujo nagrinėjant išsiuntimo ir draudimo atvykti laikotarpių klausimus, atsakovas privalo įvertinti vidinio persikėlimo galimybę ir </w:t>
      </w:r>
      <w:r w:rsidRPr="00103165">
        <w:rPr>
          <w:rFonts w:asciiTheme="minorHAnsi" w:hAnsiTheme="minorHAnsi" w:cstheme="minorHAnsi"/>
          <w:color w:val="000000"/>
          <w:sz w:val="22"/>
          <w:szCs w:val="22"/>
        </w:rPr>
        <w:lastRenderedPageBreak/>
        <w:t>tarptautinių organizacijų teikiamą pagalbą ar priemones, užtikrinančias saugumą ar stabilumą pareiškėjo kilmės šalyje.</w:t>
      </w:r>
    </w:p>
    <w:p w14:paraId="18C2C4E5" w14:textId="16D87359" w:rsidR="00103165" w:rsidRPr="00103165" w:rsidRDefault="00103165" w:rsidP="00103165">
      <w:pPr>
        <w:ind w:firstLine="567"/>
        <w:jc w:val="both"/>
        <w:rPr>
          <w:rFonts w:asciiTheme="minorHAnsi" w:hAnsiTheme="minorHAnsi" w:cstheme="minorHAnsi"/>
          <w:color w:val="000000"/>
          <w:sz w:val="22"/>
          <w:szCs w:val="22"/>
        </w:rPr>
      </w:pPr>
      <w:r w:rsidRPr="00103165">
        <w:rPr>
          <w:rFonts w:asciiTheme="minorHAnsi" w:hAnsiTheme="minorHAnsi" w:cstheme="minorHAnsi"/>
          <w:color w:val="000000"/>
          <w:sz w:val="22"/>
          <w:szCs w:val="22"/>
        </w:rPr>
        <w:t>Nurodęs nagrinė</w:t>
      </w:r>
      <w:r w:rsidR="00AE3F61">
        <w:rPr>
          <w:rFonts w:asciiTheme="minorHAnsi" w:hAnsiTheme="minorHAnsi" w:cstheme="minorHAnsi"/>
          <w:color w:val="000000"/>
          <w:sz w:val="22"/>
          <w:szCs w:val="22"/>
        </w:rPr>
        <w:t>t</w:t>
      </w:r>
      <w:r w:rsidRPr="00103165">
        <w:rPr>
          <w:rFonts w:asciiTheme="minorHAnsi" w:hAnsiTheme="minorHAnsi" w:cstheme="minorHAnsi"/>
          <w:color w:val="000000"/>
          <w:sz w:val="22"/>
          <w:szCs w:val="22"/>
        </w:rPr>
        <w:t>u klausimu aktualias teisės normas, LVAT reziumavo, kad net ir nustačius Lietuvos Respublikos įstatymo „Dėl užsieniečių teisinės padėties“ (toliau – Įstatymas) 86 straipsnio 1 dalies (pabėgėlio statuso suteikimas), 87 straipsnio 1 dalies (papildomos apsaugos suteikimas) taikymo prielaidas, tačiau egzistuojant vidinio persikėlimo alternatyvos taikymo galimybei, prieglobstis asmeniui nesuteikiamas. Todėl atsakovui pakartotinai vertinant papildomos apsaugos pareiškėjui suteikimo kriterijus ir nusprendus esant pagrindui pripažinti pareiškėjo atitiktį Įstatymo 87 straipsnio 1 dalyje nurodyt</w:t>
      </w:r>
      <w:r w:rsidR="00AE3F61">
        <w:rPr>
          <w:rFonts w:asciiTheme="minorHAnsi" w:hAnsiTheme="minorHAnsi" w:cstheme="minorHAnsi"/>
          <w:color w:val="000000"/>
          <w:sz w:val="22"/>
          <w:szCs w:val="22"/>
        </w:rPr>
        <w:t>iems</w:t>
      </w:r>
      <w:r w:rsidRPr="00103165">
        <w:rPr>
          <w:rFonts w:asciiTheme="minorHAnsi" w:hAnsiTheme="minorHAnsi" w:cstheme="minorHAnsi"/>
          <w:color w:val="000000"/>
          <w:sz w:val="22"/>
          <w:szCs w:val="22"/>
        </w:rPr>
        <w:t xml:space="preserve"> požymi</w:t>
      </w:r>
      <w:r w:rsidR="00AE3F61">
        <w:rPr>
          <w:rFonts w:asciiTheme="minorHAnsi" w:hAnsiTheme="minorHAnsi" w:cstheme="minorHAnsi"/>
          <w:color w:val="000000"/>
          <w:sz w:val="22"/>
          <w:szCs w:val="22"/>
        </w:rPr>
        <w:t>ams</w:t>
      </w:r>
      <w:r w:rsidRPr="00103165">
        <w:rPr>
          <w:rFonts w:asciiTheme="minorHAnsi" w:hAnsiTheme="minorHAnsi" w:cstheme="minorHAnsi"/>
          <w:color w:val="000000"/>
          <w:sz w:val="22"/>
          <w:szCs w:val="22"/>
        </w:rPr>
        <w:t xml:space="preserve">, turi būti nustatoma vidinio persikėlimo alternatyvos galimybė. Tuo metu pirmosios instancijos teismui priimtame sprendime sutikus su atsakovo išvada dėl prieglobsčio pareiškėjui nesuteikimo pagrįstumo, nebuvo tikslinga skirti atsakovui įpareigojimą vertinti vidinio persikėlimo galimybę ir tarptautinių organizacijų teikiamą pagalbą ar priemones užtikrinant saugumą ar stabilumą pareiškėjo kilmės šalyje. </w:t>
      </w:r>
    </w:p>
    <w:p w14:paraId="0308549F" w14:textId="08CDCB31" w:rsidR="00103165" w:rsidRPr="00103165" w:rsidRDefault="00103165" w:rsidP="00103165">
      <w:pPr>
        <w:ind w:firstLine="567"/>
        <w:jc w:val="both"/>
        <w:rPr>
          <w:rFonts w:asciiTheme="minorHAnsi" w:hAnsiTheme="minorHAnsi" w:cstheme="minorHAnsi"/>
          <w:color w:val="000000"/>
          <w:sz w:val="22"/>
          <w:szCs w:val="22"/>
        </w:rPr>
      </w:pPr>
      <w:r w:rsidRPr="00103165">
        <w:rPr>
          <w:rFonts w:asciiTheme="minorHAnsi" w:hAnsiTheme="minorHAnsi" w:cstheme="minorHAnsi"/>
          <w:color w:val="000000"/>
          <w:sz w:val="22"/>
          <w:szCs w:val="22"/>
        </w:rPr>
        <w:t xml:space="preserve">Kita vertus, išnagrinėjęs bylos aplinkybes, LVAT sprendė, kad šiuo atveju nėra faktinio ir teisinio pagrindo pripažinti, jog atsakovo sprendimo dalis dėl papildomos apsaugos nesuteikimo yra pagrįsta ir teisėta. Atsižvelgdamas į ginčui aktualų teisinį reguliavimą ir teismų praktiką bei į šios bylos faktines aplinkybes, LVAT konstatavo, kad ši atsakovo sprendimo dalis dėl atlikto tyrimo neišsamumo ir neindividualizavimo yra neteisėta ir naikintina. Dėl nurodytų priežasčių pirmosios instancijos teismo sprendimą LVAT pakeitė, t. y. atsakovo sprendimo dalį panaikino ir atsakovą įpareigojo iš naujo išnagrinėti pareiškėjo prašymą dėl papildomos apsaugos suteikimo. </w:t>
      </w:r>
    </w:p>
    <w:p w14:paraId="71A2F98D" w14:textId="77777777" w:rsidR="00103165" w:rsidRPr="00103165" w:rsidRDefault="00103165" w:rsidP="00103165">
      <w:pPr>
        <w:jc w:val="both"/>
        <w:rPr>
          <w:rFonts w:asciiTheme="minorHAnsi" w:hAnsiTheme="minorHAnsi" w:cstheme="minorHAnsi"/>
          <w:color w:val="000000"/>
          <w:sz w:val="22"/>
          <w:szCs w:val="22"/>
        </w:rPr>
      </w:pPr>
    </w:p>
    <w:p w14:paraId="144C935C" w14:textId="77777777" w:rsidR="00103165" w:rsidRPr="00103165" w:rsidRDefault="00103165" w:rsidP="00103165">
      <w:pPr>
        <w:jc w:val="both"/>
        <w:rPr>
          <w:rFonts w:asciiTheme="minorHAnsi" w:hAnsiTheme="minorHAnsi" w:cstheme="minorHAnsi"/>
          <w:color w:val="000000"/>
          <w:sz w:val="22"/>
          <w:szCs w:val="22"/>
        </w:rPr>
      </w:pPr>
      <w:r w:rsidRPr="00103165">
        <w:rPr>
          <w:rFonts w:asciiTheme="minorHAnsi" w:hAnsiTheme="minorHAnsi" w:cstheme="minorHAnsi"/>
          <w:color w:val="000000"/>
          <w:sz w:val="22"/>
          <w:szCs w:val="22"/>
        </w:rPr>
        <w:t xml:space="preserve">2022 m. gegužės 25 d. nutartis administracinėje byloje Nr. eA-2554-781/2022 </w:t>
      </w:r>
    </w:p>
    <w:p w14:paraId="58BDE1A6" w14:textId="77777777" w:rsidR="00103165" w:rsidRPr="00103165" w:rsidRDefault="00103165" w:rsidP="00103165">
      <w:pPr>
        <w:jc w:val="both"/>
        <w:rPr>
          <w:rFonts w:asciiTheme="minorHAnsi" w:hAnsiTheme="minorHAnsi" w:cstheme="minorHAnsi"/>
          <w:color w:val="000000"/>
          <w:sz w:val="22"/>
          <w:szCs w:val="22"/>
        </w:rPr>
      </w:pPr>
      <w:r w:rsidRPr="00103165">
        <w:rPr>
          <w:rFonts w:asciiTheme="minorHAnsi" w:hAnsiTheme="minorHAnsi" w:cstheme="minorHAnsi"/>
          <w:color w:val="000000"/>
          <w:sz w:val="22"/>
          <w:szCs w:val="22"/>
        </w:rPr>
        <w:t>Teisminio proceso Nr. 3-61-3-00701-2022-7</w:t>
      </w:r>
    </w:p>
    <w:p w14:paraId="0786841C" w14:textId="77777777" w:rsidR="00103165" w:rsidRPr="00103165" w:rsidRDefault="00103165" w:rsidP="00103165">
      <w:pPr>
        <w:jc w:val="both"/>
        <w:rPr>
          <w:rFonts w:asciiTheme="minorHAnsi" w:hAnsiTheme="minorHAnsi" w:cstheme="minorHAnsi"/>
          <w:color w:val="000000"/>
          <w:sz w:val="22"/>
          <w:szCs w:val="22"/>
        </w:rPr>
      </w:pPr>
      <w:r w:rsidRPr="00103165">
        <w:rPr>
          <w:rFonts w:asciiTheme="minorHAnsi" w:hAnsiTheme="minorHAnsi" w:cstheme="minorHAnsi"/>
          <w:color w:val="000000"/>
          <w:sz w:val="22"/>
          <w:szCs w:val="22"/>
        </w:rPr>
        <w:t>Procesinio sprendimo kategorija 9.1</w:t>
      </w:r>
    </w:p>
    <w:p w14:paraId="4E86E1BD" w14:textId="77777777" w:rsidR="00103165" w:rsidRPr="00103165" w:rsidRDefault="00103165" w:rsidP="00103165">
      <w:pPr>
        <w:jc w:val="both"/>
        <w:rPr>
          <w:rStyle w:val="Hipersaitas"/>
          <w:rFonts w:asciiTheme="minorHAnsi" w:hAnsiTheme="minorHAnsi" w:cstheme="minorHAnsi"/>
          <w:sz w:val="22"/>
          <w:szCs w:val="22"/>
        </w:rPr>
      </w:pPr>
      <w:r w:rsidRPr="00103165">
        <w:rPr>
          <w:rFonts w:asciiTheme="minorHAnsi" w:hAnsiTheme="minorHAnsi" w:cstheme="minorHAnsi"/>
          <w:sz w:val="22"/>
          <w:szCs w:val="22"/>
        </w:rPr>
        <w:fldChar w:fldCharType="begin"/>
      </w:r>
      <w:r w:rsidRPr="00103165">
        <w:rPr>
          <w:rFonts w:asciiTheme="minorHAnsi" w:hAnsiTheme="minorHAnsi" w:cstheme="minorHAnsi"/>
          <w:sz w:val="22"/>
          <w:szCs w:val="22"/>
        </w:rPr>
        <w:instrText>HYPERLINK "https://www.e-tar.lt/portal/lt/legalAct/45d86b40e28d11ec8d9390588bf2de65"</w:instrText>
      </w:r>
      <w:r w:rsidRPr="00103165">
        <w:rPr>
          <w:rFonts w:asciiTheme="minorHAnsi" w:hAnsiTheme="minorHAnsi" w:cstheme="minorHAnsi"/>
          <w:sz w:val="22"/>
          <w:szCs w:val="22"/>
        </w:rPr>
        <w:fldChar w:fldCharType="separate"/>
      </w:r>
      <w:r w:rsidRPr="00103165">
        <w:rPr>
          <w:rStyle w:val="Hipersaitas"/>
          <w:rFonts w:asciiTheme="minorHAnsi" w:hAnsiTheme="minorHAnsi" w:cstheme="minorHAnsi"/>
          <w:sz w:val="22"/>
          <w:szCs w:val="22"/>
        </w:rPr>
        <w:t xml:space="preserve">Prieiga internete  </w:t>
      </w:r>
    </w:p>
    <w:p w14:paraId="1DD42E09" w14:textId="278EF903" w:rsidR="00B24826" w:rsidRDefault="00103165" w:rsidP="00103165">
      <w:pPr>
        <w:ind w:firstLine="567"/>
        <w:jc w:val="both"/>
        <w:rPr>
          <w:rFonts w:asciiTheme="minorHAnsi" w:hAnsiTheme="minorHAnsi" w:cstheme="minorHAnsi"/>
          <w:b/>
          <w:color w:val="000000"/>
          <w:sz w:val="22"/>
          <w:szCs w:val="22"/>
          <w:u w:val="single"/>
        </w:rPr>
      </w:pPr>
      <w:r w:rsidRPr="00103165">
        <w:rPr>
          <w:rFonts w:asciiTheme="minorHAnsi" w:hAnsiTheme="minorHAnsi" w:cstheme="minorHAnsi"/>
          <w:sz w:val="22"/>
          <w:szCs w:val="22"/>
        </w:rPr>
        <w:fldChar w:fldCharType="end"/>
      </w:r>
    </w:p>
    <w:p w14:paraId="342F781A" w14:textId="484518C6" w:rsidR="00D57BAE" w:rsidRPr="00D57BAE" w:rsidRDefault="00D57BAE" w:rsidP="00D57BAE">
      <w:pPr>
        <w:ind w:firstLine="567"/>
        <w:jc w:val="both"/>
        <w:rPr>
          <w:rFonts w:asciiTheme="minorHAnsi" w:hAnsiTheme="minorHAnsi" w:cstheme="minorHAnsi"/>
          <w:b/>
          <w:color w:val="000000"/>
          <w:sz w:val="22"/>
          <w:szCs w:val="22"/>
          <w:u w:val="single"/>
        </w:rPr>
      </w:pPr>
      <w:r w:rsidRPr="00D57BAE">
        <w:rPr>
          <w:rFonts w:asciiTheme="minorHAnsi" w:hAnsiTheme="minorHAnsi" w:cstheme="minorHAnsi"/>
          <w:b/>
          <w:color w:val="000000"/>
          <w:sz w:val="22"/>
          <w:szCs w:val="22"/>
          <w:u w:val="single"/>
        </w:rPr>
        <w:t>9.2. Pabėgėlio statuso suteikimas</w:t>
      </w:r>
    </w:p>
    <w:p w14:paraId="1C1F5BC8" w14:textId="77777777" w:rsidR="00D57BAE" w:rsidRPr="00D57BAE" w:rsidRDefault="00D57BAE" w:rsidP="00D57BAE">
      <w:pPr>
        <w:jc w:val="both"/>
        <w:rPr>
          <w:rFonts w:asciiTheme="minorHAnsi" w:hAnsiTheme="minorHAnsi" w:cstheme="minorHAnsi"/>
          <w:b/>
          <w:color w:val="000000"/>
          <w:sz w:val="22"/>
          <w:szCs w:val="22"/>
          <w:u w:val="single"/>
        </w:rPr>
      </w:pPr>
    </w:p>
    <w:p w14:paraId="365E749B" w14:textId="77777777" w:rsidR="00C70E27" w:rsidRPr="00C70E27" w:rsidRDefault="00C70E27" w:rsidP="00C70E27">
      <w:pPr>
        <w:jc w:val="both"/>
        <w:outlineLvl w:val="1"/>
        <w:rPr>
          <w:rFonts w:asciiTheme="minorHAnsi" w:eastAsia="Calibri" w:hAnsiTheme="minorHAnsi" w:cstheme="minorHAnsi"/>
          <w:i/>
          <w:sz w:val="22"/>
          <w:szCs w:val="22"/>
        </w:rPr>
      </w:pPr>
      <w:bookmarkStart w:id="24" w:name="_Toc112074235"/>
      <w:r w:rsidRPr="00C70E27">
        <w:rPr>
          <w:rFonts w:asciiTheme="minorHAnsi" w:eastAsia="Calibri" w:hAnsiTheme="minorHAnsi" w:cstheme="minorHAnsi"/>
          <w:i/>
          <w:sz w:val="22"/>
          <w:szCs w:val="22"/>
        </w:rPr>
        <w:t>Dėl aplinkybių, svarbių vertinant užsieniečio šeimyninius ryšius Dublino III reglamento taikymo kontekste</w:t>
      </w:r>
      <w:bookmarkEnd w:id="24"/>
      <w:r w:rsidRPr="00C70E27">
        <w:rPr>
          <w:rFonts w:asciiTheme="minorHAnsi" w:eastAsia="Calibri" w:hAnsiTheme="minorHAnsi" w:cstheme="minorHAnsi"/>
          <w:i/>
          <w:sz w:val="22"/>
          <w:szCs w:val="22"/>
        </w:rPr>
        <w:t xml:space="preserve"> </w:t>
      </w:r>
    </w:p>
    <w:p w14:paraId="60AC2DE1" w14:textId="77777777" w:rsidR="00C70E27" w:rsidRPr="00C70E27" w:rsidRDefault="00C70E27" w:rsidP="00C70E27">
      <w:pPr>
        <w:ind w:firstLine="851"/>
        <w:jc w:val="both"/>
        <w:rPr>
          <w:rFonts w:asciiTheme="minorHAnsi" w:hAnsiTheme="minorHAnsi" w:cstheme="minorHAnsi"/>
          <w:b/>
          <w:color w:val="000000"/>
          <w:sz w:val="22"/>
          <w:szCs w:val="22"/>
        </w:rPr>
      </w:pPr>
    </w:p>
    <w:p w14:paraId="48690D32" w14:textId="77777777" w:rsidR="00C70E27" w:rsidRPr="00C70E27" w:rsidRDefault="00C70E27" w:rsidP="00C70E27">
      <w:pPr>
        <w:ind w:firstLine="567"/>
        <w:jc w:val="both"/>
        <w:rPr>
          <w:rFonts w:asciiTheme="minorHAnsi" w:hAnsiTheme="minorHAnsi" w:cstheme="minorHAnsi"/>
          <w:color w:val="000000"/>
          <w:sz w:val="22"/>
          <w:szCs w:val="22"/>
        </w:rPr>
      </w:pPr>
      <w:r w:rsidRPr="00C70E27">
        <w:rPr>
          <w:rFonts w:asciiTheme="minorHAnsi" w:hAnsiTheme="minorHAnsi" w:cstheme="minorHAnsi"/>
          <w:color w:val="000000"/>
          <w:sz w:val="22"/>
          <w:szCs w:val="22"/>
        </w:rPr>
        <w:t>Byloje kilo ginčas dėl Migracijos departamento prie Lietuvos Respublikos vidaus reikalų ministerijos (toliau – Departamentas, atsakovas) sprendimo, kuriuo pareiškėjai atsisakyta suteikti prieglobstį ir papildomą apsaugą, teisėtumo ir pagrįstumo.</w:t>
      </w:r>
    </w:p>
    <w:p w14:paraId="012C05B1" w14:textId="77777777" w:rsidR="00C70E27" w:rsidRPr="00C70E27" w:rsidRDefault="00C70E27" w:rsidP="00C70E27">
      <w:pPr>
        <w:ind w:firstLine="567"/>
        <w:jc w:val="both"/>
        <w:rPr>
          <w:rFonts w:asciiTheme="minorHAnsi" w:hAnsiTheme="minorHAnsi" w:cstheme="minorHAnsi"/>
          <w:sz w:val="22"/>
          <w:szCs w:val="22"/>
        </w:rPr>
      </w:pPr>
      <w:r w:rsidRPr="00C70E27">
        <w:rPr>
          <w:rFonts w:asciiTheme="minorHAnsi" w:hAnsiTheme="minorHAnsi" w:cstheme="minorHAnsi"/>
          <w:sz w:val="22"/>
          <w:szCs w:val="22"/>
        </w:rPr>
        <w:t>Pirmosios instancijos teismas pareiškėjos skundą tenkino iš dalies ir sutrumpino pareiškėjai draudimo atvykti į Lietuvos Respubliką, Šengeno erdvę ir Europos Sąjungą trukmę, konstatavęs, jog Departamentas iš esmės teisingai taikė teisės normas, išsamiai išnagrinėjo faktines bylos aplinkybes, todėl priėmė pagrįstą ir teisėtą sprendimą nesuteikti pareiškėjai pabėgėlio statuso ir papildomos apsaugos. Savo apeliaciniame skunde pareiškėja teigė, kad, be kita ko, pageidauja susijungti su savo sutuoktiniu, kaip su šeimos nariu, gyvenančiu Vokietijos Federacinėje Respublikoje.</w:t>
      </w:r>
    </w:p>
    <w:p w14:paraId="10E31891" w14:textId="45444909" w:rsidR="00C70E27" w:rsidRPr="00C70E27" w:rsidRDefault="00C70E27" w:rsidP="00C70E27">
      <w:pPr>
        <w:ind w:firstLine="567"/>
        <w:jc w:val="both"/>
        <w:rPr>
          <w:rFonts w:asciiTheme="minorHAnsi" w:hAnsiTheme="minorHAnsi" w:cstheme="minorHAnsi"/>
          <w:sz w:val="22"/>
          <w:szCs w:val="22"/>
        </w:rPr>
      </w:pPr>
      <w:r w:rsidRPr="00C70E27">
        <w:rPr>
          <w:rFonts w:asciiTheme="minorHAnsi" w:hAnsiTheme="minorHAnsi" w:cstheme="minorHAnsi"/>
          <w:sz w:val="22"/>
          <w:szCs w:val="22"/>
        </w:rPr>
        <w:t>Nagrinėjamu atveju buvo nustatyta, kad pareiškėja buvo pateikusi santuokos liudijimą, išduotą Turkijoje</w:t>
      </w:r>
      <w:r w:rsidR="0001066E">
        <w:rPr>
          <w:rFonts w:asciiTheme="minorHAnsi" w:hAnsiTheme="minorHAnsi" w:cstheme="minorHAnsi"/>
          <w:sz w:val="22"/>
          <w:szCs w:val="22"/>
        </w:rPr>
        <w:t>,</w:t>
      </w:r>
      <w:r w:rsidRPr="00C70E27">
        <w:rPr>
          <w:rFonts w:asciiTheme="minorHAnsi" w:hAnsiTheme="minorHAnsi" w:cstheme="minorHAnsi"/>
          <w:sz w:val="22"/>
          <w:szCs w:val="22"/>
        </w:rPr>
        <w:t xml:space="preserve"> bei savo sutuoktiniui Vokietijos Federacinėje Respublikoje išduotus vairuotojo pažymėjimus ir sveikatos kortelę. Kiti dokumentai, susiję su jos sutuoktiniu, byloje pateikti tik vokiečių kalba, tačiau nei Departamentas, nei pirmosios instancijos teismas nepasirūpino jų vertimu ir jų neaptarė. Minėtų dokumentų visuma, LVAT vertinimu, įrodė, kad pareiškėjos sutuoktinis legaliai gyvena Vokietijos Federacinėje Respublikoje, o jų šeima galėjo egzistuoti bei būti pripažįstama ir kilmės šalyje. Be to, kaip matyti iš Vokietijos migracijos institucijų atsakymo, pareiškėjos sutuoktinis jau po jos patekimo į Lietuvos Respubliką domėjosi galimybe jos prieglobsčio klausimą spręsti Vokietijoje, tačiau šios šalies institucijos paaiškino, kad į jas turi kreiptis ne privatus asmuo, o Lietuvos migracijos institucijos. Tai, pasak LVAT, paneigia Migracijos departamento nuomonę, jog pareiškėjos sutuoktinis nebuvo išreiškęs sutikimo. Atsižvelgdamas į santuokos sudarymo datą, LVAT nurodė, kad nagrinėjamu atveju šeima jau egzistavo prieš pateikiant prašymą suteikti prieglobstį, todėl pareiškėjos vyras gali būti laikomas jos sutuoktiniu ir šeimos nariu, o atsakovas nepaneigė pareiškėjos nurodyto šeimos ryšio egzistavimo. Teisėjų kolegija taip pat nurodė, kad aplinkybė, jog pareiškėja tuo metu tiesiogiai neišreiškė pageidavimo jos prašymą suteikti papildomą apsaugą nagrinėti Vokietijos Federacinėje Respublikoje, yra tiesiogiai susijusi su tuo, kad pareiškėja nebuvo supažindinta su Dublino III reglamento nuostatomis, t. y. negalėjo žinoti apie tokią galimybę. Taigi, LVAT konstatavo, kad nei Departamentas, nei pirmosios instancijos teismas </w:t>
      </w:r>
      <w:r w:rsidRPr="00C70E27">
        <w:rPr>
          <w:rFonts w:asciiTheme="minorHAnsi" w:hAnsiTheme="minorHAnsi" w:cstheme="minorHAnsi"/>
          <w:sz w:val="22"/>
          <w:szCs w:val="22"/>
        </w:rPr>
        <w:lastRenderedPageBreak/>
        <w:t>tinkamai neapsvarstė pareiškėjos šeimyninių santykių aspekto ir nesuteikė pareiškėjai privalomos informacijos apie Dublino III reglamento taikymo procedūras.</w:t>
      </w:r>
    </w:p>
    <w:p w14:paraId="73322E2B" w14:textId="77777777" w:rsidR="00C70E27" w:rsidRPr="00C70E27" w:rsidRDefault="00C70E27" w:rsidP="00C70E27">
      <w:pPr>
        <w:ind w:firstLine="567"/>
        <w:jc w:val="both"/>
        <w:rPr>
          <w:rFonts w:asciiTheme="minorHAnsi" w:hAnsiTheme="minorHAnsi" w:cstheme="minorHAnsi"/>
          <w:sz w:val="22"/>
          <w:szCs w:val="22"/>
        </w:rPr>
      </w:pPr>
      <w:r w:rsidRPr="00C70E27">
        <w:rPr>
          <w:rFonts w:asciiTheme="minorHAnsi" w:hAnsiTheme="minorHAnsi" w:cstheme="minorHAnsi"/>
          <w:sz w:val="22"/>
          <w:szCs w:val="22"/>
        </w:rPr>
        <w:t>Pareiškėjos skundas patenkintas, pirmosios instancijos teismo sprendimas panaikintas ir priimtas naujas sprendimas. Pareiškėjos skundas patenkintas, Departamento sprendimas panaikintas ir Departamentas įpareigotas iš naujo išnagrinėti pareiškėjos prašymą suteikti prieglobstį Lietuvos Respublikoje.</w:t>
      </w:r>
    </w:p>
    <w:p w14:paraId="67221580" w14:textId="77777777" w:rsidR="00C70E27" w:rsidRPr="00C70E27" w:rsidRDefault="00C70E27" w:rsidP="00C70E27">
      <w:pPr>
        <w:jc w:val="both"/>
        <w:rPr>
          <w:rStyle w:val="Hipersaitas"/>
          <w:rFonts w:asciiTheme="minorHAnsi" w:hAnsiTheme="minorHAnsi" w:cstheme="minorHAnsi"/>
          <w:sz w:val="22"/>
          <w:szCs w:val="22"/>
        </w:rPr>
      </w:pPr>
    </w:p>
    <w:p w14:paraId="219FCB0F" w14:textId="77777777" w:rsidR="00C70E27" w:rsidRPr="00C70E27" w:rsidRDefault="00C70E27" w:rsidP="00C70E27">
      <w:pPr>
        <w:jc w:val="both"/>
        <w:rPr>
          <w:rFonts w:asciiTheme="minorHAnsi" w:hAnsiTheme="minorHAnsi" w:cstheme="minorHAnsi"/>
          <w:color w:val="000000"/>
          <w:sz w:val="22"/>
          <w:szCs w:val="22"/>
        </w:rPr>
      </w:pPr>
      <w:r w:rsidRPr="00C70E27">
        <w:rPr>
          <w:rFonts w:asciiTheme="minorHAnsi" w:hAnsiTheme="minorHAnsi" w:cstheme="minorHAnsi"/>
          <w:color w:val="000000"/>
          <w:sz w:val="22"/>
          <w:szCs w:val="22"/>
        </w:rPr>
        <w:t>2022 m. gegužės 25 d. sprendimas administracinėje byloje Nr. eA-2499-552/2022</w:t>
      </w:r>
    </w:p>
    <w:p w14:paraId="0A3DC616" w14:textId="77777777" w:rsidR="00C70E27" w:rsidRPr="00C70E27" w:rsidRDefault="00C70E27" w:rsidP="00C70E27">
      <w:pPr>
        <w:jc w:val="both"/>
        <w:rPr>
          <w:rFonts w:asciiTheme="minorHAnsi" w:hAnsiTheme="minorHAnsi" w:cstheme="minorHAnsi"/>
          <w:color w:val="000000"/>
          <w:sz w:val="22"/>
          <w:szCs w:val="22"/>
        </w:rPr>
      </w:pPr>
      <w:r w:rsidRPr="00C70E27">
        <w:rPr>
          <w:rFonts w:asciiTheme="minorHAnsi" w:hAnsiTheme="minorHAnsi" w:cstheme="minorHAnsi"/>
          <w:color w:val="000000"/>
          <w:sz w:val="22"/>
          <w:szCs w:val="22"/>
        </w:rPr>
        <w:t xml:space="preserve">Teisminio proceso Nr. </w:t>
      </w:r>
      <w:r w:rsidRPr="00C70E27">
        <w:rPr>
          <w:rFonts w:asciiTheme="minorHAnsi" w:hAnsiTheme="minorHAnsi" w:cstheme="minorHAnsi"/>
          <w:color w:val="000000"/>
          <w:sz w:val="22"/>
          <w:szCs w:val="22"/>
          <w:shd w:val="clear" w:color="auto" w:fill="FFFFFF"/>
        </w:rPr>
        <w:t>3-61-3-00510-2022-5</w:t>
      </w:r>
    </w:p>
    <w:p w14:paraId="7EE4DFFA" w14:textId="77777777" w:rsidR="00C70E27" w:rsidRPr="00C70E27" w:rsidRDefault="00C70E27" w:rsidP="00C70E27">
      <w:pPr>
        <w:jc w:val="both"/>
        <w:rPr>
          <w:rFonts w:asciiTheme="minorHAnsi" w:hAnsiTheme="minorHAnsi" w:cstheme="minorHAnsi"/>
          <w:color w:val="000000"/>
          <w:sz w:val="22"/>
          <w:szCs w:val="22"/>
        </w:rPr>
      </w:pPr>
      <w:r w:rsidRPr="00C70E27">
        <w:rPr>
          <w:rFonts w:asciiTheme="minorHAnsi" w:hAnsiTheme="minorHAnsi" w:cstheme="minorHAnsi"/>
          <w:color w:val="000000"/>
          <w:sz w:val="22"/>
          <w:szCs w:val="22"/>
        </w:rPr>
        <w:t>Procesinio sprendimo kategorijos: 9.2; 9.3</w:t>
      </w:r>
    </w:p>
    <w:p w14:paraId="2D717D8C" w14:textId="3609D20F" w:rsidR="00C70E27" w:rsidRPr="00C70E27" w:rsidRDefault="00C70E27" w:rsidP="00C70E27">
      <w:pPr>
        <w:jc w:val="both"/>
        <w:rPr>
          <w:rStyle w:val="Hipersaitas"/>
          <w:rFonts w:asciiTheme="minorHAnsi" w:hAnsiTheme="minorHAnsi" w:cstheme="minorHAnsi"/>
          <w:sz w:val="22"/>
          <w:szCs w:val="22"/>
        </w:rPr>
      </w:pPr>
      <w:r w:rsidRPr="00C70E27">
        <w:rPr>
          <w:rFonts w:asciiTheme="minorHAnsi" w:hAnsiTheme="minorHAnsi" w:cstheme="minorHAnsi"/>
          <w:sz w:val="22"/>
          <w:szCs w:val="22"/>
        </w:rPr>
        <w:fldChar w:fldCharType="begin"/>
      </w:r>
      <w:r w:rsidRPr="00C70E27">
        <w:rPr>
          <w:rFonts w:asciiTheme="minorHAnsi" w:hAnsiTheme="minorHAnsi" w:cstheme="minorHAnsi"/>
          <w:sz w:val="22"/>
          <w:szCs w:val="22"/>
        </w:rPr>
        <w:instrText>HYPERLINK "https://www.e-tar.lt/portal/lt/legalAct/5fc9dd20e74411ecb369fde863feb27d"</w:instrText>
      </w:r>
      <w:r w:rsidRPr="00C70E27">
        <w:rPr>
          <w:rFonts w:asciiTheme="minorHAnsi" w:hAnsiTheme="minorHAnsi" w:cstheme="minorHAnsi"/>
          <w:sz w:val="22"/>
          <w:szCs w:val="22"/>
        </w:rPr>
        <w:fldChar w:fldCharType="separate"/>
      </w:r>
      <w:r w:rsidRPr="00C70E27">
        <w:rPr>
          <w:rStyle w:val="Hipersaitas"/>
          <w:rFonts w:asciiTheme="minorHAnsi" w:hAnsiTheme="minorHAnsi" w:cstheme="minorHAnsi"/>
          <w:sz w:val="22"/>
          <w:szCs w:val="22"/>
        </w:rPr>
        <w:t>Prieiga internete</w:t>
      </w:r>
    </w:p>
    <w:p w14:paraId="75EA23EC" w14:textId="77777777" w:rsidR="00C70E27" w:rsidRPr="00C70E27" w:rsidRDefault="00C70E27" w:rsidP="00C70E27">
      <w:pPr>
        <w:jc w:val="both"/>
        <w:rPr>
          <w:rFonts w:asciiTheme="minorHAnsi" w:hAnsiTheme="minorHAnsi" w:cstheme="minorHAnsi"/>
          <w:sz w:val="22"/>
          <w:szCs w:val="22"/>
        </w:rPr>
      </w:pPr>
      <w:r w:rsidRPr="00C70E27">
        <w:rPr>
          <w:rFonts w:asciiTheme="minorHAnsi" w:hAnsiTheme="minorHAnsi" w:cstheme="minorHAnsi"/>
          <w:sz w:val="22"/>
          <w:szCs w:val="22"/>
        </w:rPr>
        <w:fldChar w:fldCharType="end"/>
      </w:r>
    </w:p>
    <w:p w14:paraId="333ADB2E" w14:textId="3652CBEF" w:rsidR="00C70E27" w:rsidRPr="00C70E27" w:rsidRDefault="00C70E27" w:rsidP="00C70E27">
      <w:pPr>
        <w:jc w:val="both"/>
        <w:outlineLvl w:val="1"/>
        <w:rPr>
          <w:rFonts w:asciiTheme="minorHAnsi" w:eastAsia="Calibri" w:hAnsiTheme="minorHAnsi" w:cstheme="minorHAnsi"/>
          <w:i/>
          <w:sz w:val="22"/>
          <w:szCs w:val="22"/>
        </w:rPr>
      </w:pPr>
      <w:bookmarkStart w:id="25" w:name="_Toc112074236"/>
      <w:r w:rsidRPr="00C70E27">
        <w:rPr>
          <w:rFonts w:asciiTheme="minorHAnsi" w:eastAsia="Calibri" w:hAnsiTheme="minorHAnsi" w:cstheme="minorHAnsi"/>
          <w:i/>
          <w:sz w:val="22"/>
          <w:szCs w:val="22"/>
        </w:rPr>
        <w:t>Dėl užsieniečių, kurie atstovauja savo nepilnameči</w:t>
      </w:r>
      <w:r w:rsidR="00501FF1">
        <w:rPr>
          <w:rFonts w:asciiTheme="minorHAnsi" w:eastAsia="Calibri" w:hAnsiTheme="minorHAnsi" w:cstheme="minorHAnsi"/>
          <w:i/>
          <w:sz w:val="22"/>
          <w:szCs w:val="22"/>
        </w:rPr>
        <w:t>ams</w:t>
      </w:r>
      <w:r w:rsidRPr="00C70E27">
        <w:rPr>
          <w:rFonts w:asciiTheme="minorHAnsi" w:eastAsia="Calibri" w:hAnsiTheme="minorHAnsi" w:cstheme="minorHAnsi"/>
          <w:i/>
          <w:sz w:val="22"/>
          <w:szCs w:val="22"/>
        </w:rPr>
        <w:t xml:space="preserve"> vaik</w:t>
      </w:r>
      <w:r w:rsidR="00501FF1">
        <w:rPr>
          <w:rFonts w:asciiTheme="minorHAnsi" w:eastAsia="Calibri" w:hAnsiTheme="minorHAnsi" w:cstheme="minorHAnsi"/>
          <w:i/>
          <w:sz w:val="22"/>
          <w:szCs w:val="22"/>
        </w:rPr>
        <w:t>ams</w:t>
      </w:r>
      <w:r w:rsidRPr="00C70E27">
        <w:rPr>
          <w:rFonts w:asciiTheme="minorHAnsi" w:eastAsia="Calibri" w:hAnsiTheme="minorHAnsi" w:cstheme="minorHAnsi"/>
          <w:i/>
          <w:sz w:val="22"/>
          <w:szCs w:val="22"/>
        </w:rPr>
        <w:t>, galimybės pateikti argumentus dėl prieglobsčio prašymo</w:t>
      </w:r>
      <w:bookmarkEnd w:id="25"/>
    </w:p>
    <w:p w14:paraId="73F74215" w14:textId="77777777" w:rsidR="00C70E27" w:rsidRPr="00C70E27" w:rsidRDefault="00C70E27" w:rsidP="009200E6">
      <w:pPr>
        <w:ind w:firstLine="567"/>
        <w:jc w:val="both"/>
        <w:rPr>
          <w:rFonts w:asciiTheme="minorHAnsi" w:hAnsiTheme="minorHAnsi" w:cstheme="minorHAnsi"/>
          <w:b/>
          <w:color w:val="000000"/>
          <w:sz w:val="22"/>
          <w:szCs w:val="22"/>
        </w:rPr>
      </w:pPr>
    </w:p>
    <w:p w14:paraId="6FAF1FAE" w14:textId="0D11AE90" w:rsidR="00C70E27" w:rsidRPr="00C70E27" w:rsidRDefault="00C70E27" w:rsidP="00C70E27">
      <w:pPr>
        <w:ind w:firstLine="567"/>
        <w:jc w:val="both"/>
        <w:rPr>
          <w:rFonts w:asciiTheme="minorHAnsi" w:hAnsiTheme="minorHAnsi" w:cstheme="minorHAnsi"/>
          <w:color w:val="000000"/>
          <w:sz w:val="22"/>
          <w:szCs w:val="22"/>
        </w:rPr>
      </w:pPr>
      <w:r w:rsidRPr="00C70E27">
        <w:rPr>
          <w:rFonts w:asciiTheme="minorHAnsi" w:hAnsiTheme="minorHAnsi" w:cstheme="minorHAnsi"/>
          <w:color w:val="000000"/>
          <w:sz w:val="22"/>
          <w:szCs w:val="22"/>
        </w:rPr>
        <w:t xml:space="preserve">Byloje esminis ginčas kilo dėl Migracijos departamento prie Lietuvos Respublikos vidaus reikalų ministerijos (toliau – Departamentas, atsakovas) sprendimo, kuriuo pareiškėjams bei jų nepilnametei dukrai nesuteiktas prieglobstis (pabėgėlių statusas ir papildoma apsauga) Lietuvos Respublikoje, taip pat nuspręsta išsiųsti pareiškėjus iš Lietuvos Respublikos, uždrausti pareiškėjams </w:t>
      </w:r>
      <w:r w:rsidR="00D74914" w:rsidRPr="00B24826">
        <w:rPr>
          <w:rFonts w:asciiTheme="minorHAnsi" w:hAnsiTheme="minorHAnsi" w:cstheme="minorHAnsi"/>
          <w:color w:val="000000"/>
          <w:sz w:val="22"/>
          <w:szCs w:val="22"/>
        </w:rPr>
        <w:t>atvykti į Lietuvos Respubliką</w:t>
      </w:r>
      <w:r w:rsidR="007D1B02">
        <w:rPr>
          <w:rFonts w:asciiTheme="minorHAnsi" w:hAnsiTheme="minorHAnsi" w:cstheme="minorHAnsi"/>
          <w:color w:val="000000"/>
          <w:sz w:val="22"/>
          <w:szCs w:val="22"/>
        </w:rPr>
        <w:t xml:space="preserve"> </w:t>
      </w:r>
      <w:r w:rsidRPr="00C70E27">
        <w:rPr>
          <w:rFonts w:asciiTheme="minorHAnsi" w:hAnsiTheme="minorHAnsi" w:cstheme="minorHAnsi"/>
          <w:color w:val="000000"/>
          <w:sz w:val="22"/>
          <w:szCs w:val="22"/>
        </w:rPr>
        <w:t xml:space="preserve">5 metus nuo jų išsiuntimo iš Lietuvos Respublikos dienos bei įvesti į </w:t>
      </w:r>
      <w:r w:rsidR="000D2D71">
        <w:rPr>
          <w:rFonts w:asciiTheme="minorHAnsi" w:hAnsiTheme="minorHAnsi" w:cstheme="minorHAnsi"/>
          <w:color w:val="000000"/>
          <w:sz w:val="22"/>
          <w:szCs w:val="22"/>
        </w:rPr>
        <w:t xml:space="preserve">antrosios kartos </w:t>
      </w:r>
      <w:r w:rsidR="000D2D71" w:rsidRPr="00843085">
        <w:rPr>
          <w:rFonts w:asciiTheme="minorHAnsi" w:hAnsiTheme="minorHAnsi" w:cstheme="minorHAnsi"/>
          <w:color w:val="000000"/>
          <w:sz w:val="22"/>
          <w:szCs w:val="22"/>
        </w:rPr>
        <w:t>Šengeno informacinės sistemos centrinę duomenų bazę </w:t>
      </w:r>
      <w:r w:rsidR="000D2D71">
        <w:rPr>
          <w:rFonts w:asciiTheme="minorHAnsi" w:hAnsiTheme="minorHAnsi" w:cstheme="minorHAnsi"/>
          <w:color w:val="000000"/>
          <w:sz w:val="22"/>
          <w:szCs w:val="22"/>
        </w:rPr>
        <w:t>(</w:t>
      </w:r>
      <w:r w:rsidR="000D2D71" w:rsidRPr="00843085">
        <w:rPr>
          <w:rFonts w:asciiTheme="minorHAnsi" w:hAnsiTheme="minorHAnsi" w:cstheme="minorHAnsi"/>
          <w:color w:val="000000"/>
          <w:sz w:val="22"/>
          <w:szCs w:val="22"/>
        </w:rPr>
        <w:t>C.SIS II</w:t>
      </w:r>
      <w:r w:rsidR="000D2D71">
        <w:rPr>
          <w:rFonts w:asciiTheme="minorHAnsi" w:hAnsiTheme="minorHAnsi" w:cstheme="minorHAnsi"/>
          <w:color w:val="000000"/>
          <w:sz w:val="22"/>
          <w:szCs w:val="22"/>
        </w:rPr>
        <w:t>)</w:t>
      </w:r>
      <w:r w:rsidR="000D2D71" w:rsidRPr="00B24826">
        <w:rPr>
          <w:rFonts w:asciiTheme="minorHAnsi" w:hAnsiTheme="minorHAnsi" w:cstheme="minorHAnsi"/>
          <w:color w:val="000000"/>
          <w:sz w:val="22"/>
          <w:szCs w:val="22"/>
        </w:rPr>
        <w:t xml:space="preserve"> </w:t>
      </w:r>
      <w:r w:rsidRPr="00C70E27">
        <w:rPr>
          <w:rFonts w:asciiTheme="minorHAnsi" w:hAnsiTheme="minorHAnsi" w:cstheme="minorHAnsi"/>
          <w:color w:val="000000"/>
          <w:sz w:val="22"/>
          <w:szCs w:val="22"/>
        </w:rPr>
        <w:t xml:space="preserve">perspėjimą dėl draudimo </w:t>
      </w:r>
      <w:r w:rsidR="00D90468" w:rsidRPr="00B24826">
        <w:rPr>
          <w:rFonts w:asciiTheme="minorHAnsi" w:hAnsiTheme="minorHAnsi" w:cstheme="minorHAnsi"/>
          <w:color w:val="000000"/>
          <w:sz w:val="22"/>
          <w:szCs w:val="22"/>
        </w:rPr>
        <w:t>atvykti ir apsigyventi</w:t>
      </w:r>
      <w:r w:rsidR="007D1B02">
        <w:rPr>
          <w:rFonts w:asciiTheme="minorHAnsi" w:hAnsiTheme="minorHAnsi" w:cstheme="minorHAnsi"/>
          <w:color w:val="000000"/>
          <w:sz w:val="22"/>
          <w:szCs w:val="22"/>
        </w:rPr>
        <w:t xml:space="preserve"> </w:t>
      </w:r>
      <w:r w:rsidRPr="00C70E27">
        <w:rPr>
          <w:rFonts w:asciiTheme="minorHAnsi" w:hAnsiTheme="minorHAnsi" w:cstheme="minorHAnsi"/>
          <w:color w:val="000000"/>
          <w:sz w:val="22"/>
          <w:szCs w:val="22"/>
        </w:rPr>
        <w:t>3 metus nuo jų išsiuntimo iš Lietuvos Respublikos dienos.</w:t>
      </w:r>
    </w:p>
    <w:p w14:paraId="2C5F4063" w14:textId="77777777" w:rsidR="00C70E27" w:rsidRPr="00C70E27" w:rsidRDefault="00C70E27" w:rsidP="00C70E27">
      <w:pPr>
        <w:ind w:firstLine="567"/>
        <w:jc w:val="both"/>
        <w:rPr>
          <w:rFonts w:asciiTheme="minorHAnsi" w:hAnsiTheme="minorHAnsi" w:cstheme="minorHAnsi"/>
          <w:color w:val="000000"/>
          <w:sz w:val="22"/>
          <w:szCs w:val="22"/>
        </w:rPr>
      </w:pPr>
      <w:r w:rsidRPr="00C70E27">
        <w:rPr>
          <w:rFonts w:asciiTheme="minorHAnsi" w:hAnsiTheme="minorHAnsi" w:cstheme="minorHAnsi"/>
          <w:color w:val="000000"/>
          <w:sz w:val="22"/>
          <w:szCs w:val="22"/>
        </w:rPr>
        <w:t>Pirmosios instancijos teismas padarė išvadą, kad Departamento sprendimas iš esmės yra pagrįstas ir teisėtas, tačiau pareiškėjams nustatytas draudimas 5 metus atvykti į Lietuvos Respubliką yra neproporcingas, todėl pakeitė atsakovo sprendimą, t. y. nustatė, kad šiems pareiškėjams uždraudžiama atvykti į Lietuvos Respubliką 3 metus nuo jų išsiuntimo iš Lietuvos Respublikos dienos.</w:t>
      </w:r>
    </w:p>
    <w:p w14:paraId="5D35D846" w14:textId="35A7231C" w:rsidR="00C70E27" w:rsidRPr="00C70E27" w:rsidRDefault="00C70E27" w:rsidP="00525981">
      <w:pPr>
        <w:ind w:firstLine="567"/>
        <w:jc w:val="both"/>
        <w:rPr>
          <w:rFonts w:asciiTheme="minorHAnsi" w:hAnsiTheme="minorHAnsi" w:cstheme="minorHAnsi"/>
          <w:color w:val="000000"/>
          <w:sz w:val="22"/>
          <w:szCs w:val="22"/>
        </w:rPr>
      </w:pPr>
      <w:r w:rsidRPr="00C70E27">
        <w:rPr>
          <w:rFonts w:asciiTheme="minorHAnsi" w:hAnsiTheme="minorHAnsi" w:cstheme="minorHAnsi"/>
          <w:color w:val="000000"/>
          <w:sz w:val="22"/>
          <w:szCs w:val="22"/>
        </w:rPr>
        <w:t xml:space="preserve">LVAT nurodė, kad nagrinėjamu atveju Departamento sprendimo dalis dėl pareiškėjų išsiuntimo iš Lietuvos Respublikos nepatvirtina, </w:t>
      </w:r>
      <w:r w:rsidR="00BD7322">
        <w:rPr>
          <w:rFonts w:asciiTheme="minorHAnsi" w:hAnsiTheme="minorHAnsi" w:cstheme="minorHAnsi"/>
          <w:color w:val="000000"/>
          <w:sz w:val="22"/>
          <w:szCs w:val="22"/>
        </w:rPr>
        <w:t>jog</w:t>
      </w:r>
      <w:r w:rsidRPr="00C70E27">
        <w:rPr>
          <w:rFonts w:asciiTheme="minorHAnsi" w:hAnsiTheme="minorHAnsi" w:cstheme="minorHAnsi"/>
          <w:color w:val="000000"/>
          <w:sz w:val="22"/>
          <w:szCs w:val="22"/>
        </w:rPr>
        <w:t xml:space="preserve"> šiuo atveju buvo atsižvelgta į užsieniečių vaiko interesus, šeimos gyvenimą, taip pat ir į tai, ar šiuo požiūriu buvo atsižvelgta į negrąžinimo principą. Iš ginčyto sprendimo turinio matyti, kad buvo atsižvelgta tik į užsieniečių neteisėto buvimo faktą Lietuvos Respublikoje, o tai neatitinka Direktyvos 2008/115</w:t>
      </w:r>
      <w:r w:rsidR="00675E6E">
        <w:rPr>
          <w:rStyle w:val="Puslapioinaosnuoroda"/>
          <w:rFonts w:asciiTheme="minorHAnsi" w:hAnsiTheme="minorHAnsi" w:cstheme="minorHAnsi"/>
          <w:color w:val="000000"/>
          <w:sz w:val="22"/>
          <w:szCs w:val="22"/>
        </w:rPr>
        <w:footnoteReference w:id="1"/>
      </w:r>
      <w:r w:rsidRPr="00C70E27">
        <w:rPr>
          <w:rFonts w:asciiTheme="minorHAnsi" w:hAnsiTheme="minorHAnsi" w:cstheme="minorHAnsi"/>
          <w:color w:val="000000"/>
          <w:sz w:val="22"/>
          <w:szCs w:val="22"/>
        </w:rPr>
        <w:t xml:space="preserve"> tikslų, jos 6 konstatuojamosios dalies, kurioje akcentuojama, jog sprendimai turėtų būti priimami dėl kiekvieno konkretaus atvejo atskirai ir vadovaujantis objektyviais kriterijais. Pirmosios instancijos teismas atsakovo sprendimo šiuo aspektu iš esmės nevertino. Nagrinėjamos bylos kontekste akcentuota ir tai, kad iš atsakovo vykdytų pareiškėjų apklausų turinio (ypač iš pareiškėjos apklausos turinio) nustatyta, jog pareiškėjams nebuvo suteikta veiksminga galimybė pateikti argumentus, susijusius su vaiko padėtimi. </w:t>
      </w:r>
      <w:r w:rsidRPr="00C70E27">
        <w:rPr>
          <w:rFonts w:asciiTheme="minorHAnsi" w:hAnsiTheme="minorHAnsi" w:cstheme="minorHAnsi"/>
          <w:color w:val="000000"/>
          <w:sz w:val="22"/>
          <w:szCs w:val="22"/>
          <w:u w:val="single"/>
        </w:rPr>
        <w:t>Klausimas, ar suinteresuotiems asmenims buvo sudaryta veiksminga galimybė pateikti susijusius argumentus, be kita ko, gali būti sprendžiamas atsižvelgiant ir į tai, ar tėvai suvokė prieglobsčio procedūros esmę ir tikslą bei turėjo pakankamai žinių, kad galėtų pateikti argumentus ne tik dėl savo šeimos (bendrąja prasme), bet ir ją sudarančio vaiko padėties</w:t>
      </w:r>
      <w:r w:rsidRPr="00C70E27">
        <w:rPr>
          <w:rFonts w:asciiTheme="minorHAnsi" w:hAnsiTheme="minorHAnsi" w:cstheme="minorHAnsi"/>
          <w:color w:val="000000"/>
          <w:sz w:val="22"/>
          <w:szCs w:val="22"/>
        </w:rPr>
        <w:t>.</w:t>
      </w:r>
    </w:p>
    <w:p w14:paraId="75B6EC1D" w14:textId="5F713320" w:rsidR="00C70E27" w:rsidRPr="00C70E27" w:rsidRDefault="00C70E27" w:rsidP="00C70E27">
      <w:pPr>
        <w:ind w:firstLine="567"/>
        <w:jc w:val="both"/>
        <w:rPr>
          <w:rFonts w:asciiTheme="minorHAnsi" w:hAnsiTheme="minorHAnsi" w:cstheme="minorHAnsi"/>
          <w:color w:val="000000"/>
          <w:sz w:val="22"/>
          <w:szCs w:val="22"/>
        </w:rPr>
      </w:pPr>
      <w:r w:rsidRPr="00C70E27">
        <w:rPr>
          <w:rFonts w:asciiTheme="minorHAnsi" w:hAnsiTheme="minorHAnsi" w:cstheme="minorHAnsi"/>
          <w:color w:val="000000"/>
          <w:sz w:val="22"/>
          <w:szCs w:val="22"/>
        </w:rPr>
        <w:t>Pareiškėjų atstovaujamos dukros apeliacinis skundas patenkintas, pirmosios instancijos teismo sprendimas panaikintas ir priimtas naujas sprendimas, Departamento sprendimas panaikintas, Departamentas įpareigotas iš naujo išnagrinėti pareiškėjų atstovaujamos dukters prašymą dėl prieglobsčio Lietuvos Respublikoje suteikimo.</w:t>
      </w:r>
    </w:p>
    <w:p w14:paraId="058D09F4" w14:textId="77777777" w:rsidR="00C70E27" w:rsidRPr="00C70E27" w:rsidRDefault="00C70E27" w:rsidP="00C70E27">
      <w:pPr>
        <w:jc w:val="both"/>
        <w:rPr>
          <w:rFonts w:asciiTheme="minorHAnsi" w:hAnsiTheme="minorHAnsi" w:cstheme="minorHAnsi"/>
          <w:color w:val="000000"/>
          <w:sz w:val="22"/>
          <w:szCs w:val="22"/>
        </w:rPr>
      </w:pPr>
    </w:p>
    <w:p w14:paraId="0EC37B08" w14:textId="77777777" w:rsidR="00C70E27" w:rsidRPr="00C70E27" w:rsidRDefault="00C70E27" w:rsidP="00C70E27">
      <w:pPr>
        <w:jc w:val="both"/>
        <w:rPr>
          <w:rFonts w:asciiTheme="minorHAnsi" w:hAnsiTheme="minorHAnsi" w:cstheme="minorHAnsi"/>
          <w:color w:val="000000"/>
          <w:sz w:val="22"/>
          <w:szCs w:val="22"/>
        </w:rPr>
      </w:pPr>
      <w:r w:rsidRPr="00C70E27">
        <w:rPr>
          <w:rFonts w:asciiTheme="minorHAnsi" w:hAnsiTheme="minorHAnsi" w:cstheme="minorHAnsi"/>
          <w:color w:val="000000"/>
          <w:sz w:val="22"/>
          <w:szCs w:val="22"/>
        </w:rPr>
        <w:t>2022 m. gegužės 19 d. sprendimas administracinėje byloje Nr. eA-2421-520/2022</w:t>
      </w:r>
    </w:p>
    <w:p w14:paraId="7C53ADE1" w14:textId="77777777" w:rsidR="00C70E27" w:rsidRPr="00C70E27" w:rsidRDefault="00C70E27" w:rsidP="00C70E27">
      <w:pPr>
        <w:jc w:val="both"/>
        <w:rPr>
          <w:rFonts w:asciiTheme="minorHAnsi" w:hAnsiTheme="minorHAnsi" w:cstheme="minorHAnsi"/>
          <w:color w:val="000000"/>
          <w:sz w:val="22"/>
          <w:szCs w:val="22"/>
        </w:rPr>
      </w:pPr>
      <w:r w:rsidRPr="00C70E27">
        <w:rPr>
          <w:rFonts w:asciiTheme="minorHAnsi" w:hAnsiTheme="minorHAnsi" w:cstheme="minorHAnsi"/>
          <w:color w:val="000000"/>
          <w:sz w:val="22"/>
          <w:szCs w:val="22"/>
        </w:rPr>
        <w:t>Teisminio proceso Nr. 3-61-3-05157-2021-6</w:t>
      </w:r>
    </w:p>
    <w:p w14:paraId="314297FC" w14:textId="77777777" w:rsidR="00C70E27" w:rsidRPr="00C70E27" w:rsidRDefault="00C70E27" w:rsidP="00C70E27">
      <w:pPr>
        <w:jc w:val="both"/>
        <w:rPr>
          <w:rFonts w:asciiTheme="minorHAnsi" w:hAnsiTheme="minorHAnsi" w:cstheme="minorHAnsi"/>
          <w:color w:val="000000"/>
          <w:sz w:val="22"/>
          <w:szCs w:val="22"/>
        </w:rPr>
      </w:pPr>
      <w:r w:rsidRPr="00C70E27">
        <w:rPr>
          <w:rFonts w:asciiTheme="minorHAnsi" w:hAnsiTheme="minorHAnsi" w:cstheme="minorHAnsi"/>
          <w:color w:val="000000"/>
          <w:sz w:val="22"/>
          <w:szCs w:val="22"/>
        </w:rPr>
        <w:t>Procesinio sprendimo kategorijos: 9.1; 9.2; 9.3</w:t>
      </w:r>
    </w:p>
    <w:p w14:paraId="62CD7324" w14:textId="6B2E767B" w:rsidR="00C70E27" w:rsidRPr="00C70E27" w:rsidRDefault="00C70E27" w:rsidP="00C70E27">
      <w:pPr>
        <w:jc w:val="both"/>
        <w:rPr>
          <w:rStyle w:val="Hipersaitas"/>
          <w:rFonts w:asciiTheme="minorHAnsi" w:hAnsiTheme="minorHAnsi" w:cstheme="minorHAnsi"/>
          <w:sz w:val="22"/>
          <w:szCs w:val="22"/>
        </w:rPr>
      </w:pPr>
      <w:r w:rsidRPr="00C70E27">
        <w:rPr>
          <w:rFonts w:asciiTheme="minorHAnsi" w:hAnsiTheme="minorHAnsi" w:cstheme="minorHAnsi"/>
          <w:sz w:val="22"/>
          <w:szCs w:val="22"/>
        </w:rPr>
        <w:fldChar w:fldCharType="begin"/>
      </w:r>
      <w:r w:rsidRPr="00C70E27">
        <w:rPr>
          <w:rFonts w:asciiTheme="minorHAnsi" w:hAnsiTheme="minorHAnsi" w:cstheme="minorHAnsi"/>
          <w:sz w:val="22"/>
          <w:szCs w:val="22"/>
        </w:rPr>
        <w:instrText>HYPERLINK "https://www.e-tar.lt/portal/lt/legalAct/d9bffb80e1c411ec8d9390588bf2de65"</w:instrText>
      </w:r>
      <w:r w:rsidRPr="00C70E27">
        <w:rPr>
          <w:rFonts w:asciiTheme="minorHAnsi" w:hAnsiTheme="minorHAnsi" w:cstheme="minorHAnsi"/>
          <w:sz w:val="22"/>
          <w:szCs w:val="22"/>
        </w:rPr>
        <w:fldChar w:fldCharType="separate"/>
      </w:r>
      <w:r w:rsidRPr="00C70E27">
        <w:rPr>
          <w:rStyle w:val="Hipersaitas"/>
          <w:rFonts w:asciiTheme="minorHAnsi" w:hAnsiTheme="minorHAnsi" w:cstheme="minorHAnsi"/>
          <w:sz w:val="22"/>
          <w:szCs w:val="22"/>
        </w:rPr>
        <w:t>Prieiga internete</w:t>
      </w:r>
    </w:p>
    <w:p w14:paraId="5F5274B6" w14:textId="3CCF46A0" w:rsidR="00D57BAE" w:rsidRPr="003756A5" w:rsidRDefault="00C70E27" w:rsidP="00C70E27">
      <w:pPr>
        <w:jc w:val="both"/>
        <w:rPr>
          <w:rFonts w:asciiTheme="minorHAnsi" w:hAnsiTheme="minorHAnsi" w:cstheme="minorHAnsi"/>
          <w:sz w:val="22"/>
          <w:szCs w:val="22"/>
        </w:rPr>
      </w:pPr>
      <w:r w:rsidRPr="00C70E27">
        <w:rPr>
          <w:rFonts w:asciiTheme="minorHAnsi" w:hAnsiTheme="minorHAnsi" w:cstheme="minorHAnsi"/>
          <w:sz w:val="22"/>
          <w:szCs w:val="22"/>
        </w:rPr>
        <w:fldChar w:fldCharType="end"/>
      </w:r>
    </w:p>
    <w:p w14:paraId="5924D3D7" w14:textId="77777777" w:rsidR="005C4CED" w:rsidRPr="003756A5" w:rsidRDefault="005C4CED" w:rsidP="005C4CED">
      <w:pPr>
        <w:pStyle w:val="Apzvalgai1"/>
        <w:rPr>
          <w:rFonts w:asciiTheme="minorHAnsi" w:hAnsiTheme="minorHAnsi" w:cstheme="minorHAnsi"/>
        </w:rPr>
      </w:pPr>
      <w:bookmarkStart w:id="26" w:name="_Toc462149976"/>
      <w:bookmarkStart w:id="27" w:name="_Toc112074237"/>
      <w:r w:rsidRPr="003756A5">
        <w:rPr>
          <w:rFonts w:asciiTheme="minorHAnsi" w:hAnsiTheme="minorHAnsi" w:cstheme="minorHAnsi"/>
        </w:rPr>
        <w:t>12. Mokesčiai, įmokos ir kiti privalomieji mokėjimai</w:t>
      </w:r>
      <w:bookmarkEnd w:id="26"/>
      <w:bookmarkEnd w:id="27"/>
    </w:p>
    <w:p w14:paraId="34F6FAA8" w14:textId="77777777" w:rsidR="00176DD0" w:rsidRPr="00176DD0" w:rsidRDefault="00176DD0" w:rsidP="00176DD0">
      <w:pPr>
        <w:ind w:firstLine="567"/>
        <w:rPr>
          <w:rFonts w:asciiTheme="minorHAnsi" w:hAnsiTheme="minorHAnsi" w:cstheme="minorHAnsi"/>
          <w:b/>
          <w:sz w:val="22"/>
          <w:szCs w:val="22"/>
          <w:u w:val="single"/>
        </w:rPr>
      </w:pPr>
      <w:r w:rsidRPr="00176DD0">
        <w:rPr>
          <w:rFonts w:asciiTheme="minorHAnsi" w:hAnsiTheme="minorHAnsi" w:cstheme="minorHAnsi"/>
          <w:b/>
          <w:sz w:val="22"/>
          <w:szCs w:val="22"/>
          <w:u w:val="single"/>
        </w:rPr>
        <w:t>12.2. Mokesčio apskaičiavimas</w:t>
      </w:r>
    </w:p>
    <w:p w14:paraId="01FAD654" w14:textId="77777777" w:rsidR="00176DD0" w:rsidRPr="00176DD0" w:rsidRDefault="00176DD0" w:rsidP="00176DD0">
      <w:pPr>
        <w:ind w:firstLine="1134"/>
        <w:rPr>
          <w:rFonts w:asciiTheme="minorHAnsi" w:hAnsiTheme="minorHAnsi" w:cstheme="minorHAnsi"/>
          <w:b/>
          <w:sz w:val="22"/>
          <w:szCs w:val="22"/>
          <w:u w:val="single"/>
        </w:rPr>
      </w:pPr>
      <w:r w:rsidRPr="00176DD0">
        <w:rPr>
          <w:rFonts w:asciiTheme="minorHAnsi" w:hAnsiTheme="minorHAnsi" w:cstheme="minorHAnsi"/>
          <w:b/>
          <w:sz w:val="22"/>
          <w:szCs w:val="22"/>
          <w:u w:val="single"/>
        </w:rPr>
        <w:t>12.2.3. Mokesčio apskaičiavimas pagal mokesčių administratoriaus įvertinimą</w:t>
      </w:r>
    </w:p>
    <w:p w14:paraId="0EFCF915" w14:textId="77777777" w:rsidR="00176DD0" w:rsidRPr="00176DD0" w:rsidRDefault="00176DD0" w:rsidP="00176DD0">
      <w:pPr>
        <w:tabs>
          <w:tab w:val="left" w:pos="8931"/>
          <w:tab w:val="left" w:pos="9356"/>
        </w:tabs>
        <w:jc w:val="both"/>
        <w:rPr>
          <w:rFonts w:asciiTheme="minorHAnsi" w:hAnsiTheme="minorHAnsi" w:cstheme="minorHAnsi"/>
          <w:i/>
          <w:iCs/>
          <w:sz w:val="22"/>
          <w:szCs w:val="22"/>
        </w:rPr>
      </w:pPr>
    </w:p>
    <w:p w14:paraId="19EC66B0" w14:textId="77777777" w:rsidR="00176DD0" w:rsidRPr="00176DD0" w:rsidRDefault="00176DD0" w:rsidP="00176DD0">
      <w:pPr>
        <w:jc w:val="both"/>
        <w:outlineLvl w:val="1"/>
        <w:rPr>
          <w:rFonts w:asciiTheme="minorHAnsi" w:eastAsia="Calibri" w:hAnsiTheme="minorHAnsi" w:cstheme="minorHAnsi"/>
          <w:i/>
          <w:sz w:val="22"/>
          <w:szCs w:val="22"/>
        </w:rPr>
      </w:pPr>
      <w:bookmarkStart w:id="28" w:name="_Toc112074238"/>
      <w:r w:rsidRPr="00176DD0">
        <w:rPr>
          <w:rFonts w:asciiTheme="minorHAnsi" w:eastAsia="Calibri" w:hAnsiTheme="minorHAnsi" w:cstheme="minorHAnsi"/>
          <w:i/>
          <w:sz w:val="22"/>
          <w:szCs w:val="22"/>
        </w:rPr>
        <w:lastRenderedPageBreak/>
        <w:t>Dėl aplinkybės, kad gyventojo (jo šeimos) oficialios pajamos buvo mažesnės nei statistinės vidutinės namų ūkio nario vartojimo išlaidos, kaip pagrindo pripažinti, jog buvo gauta pajamų iš nežinomų šaltinių</w:t>
      </w:r>
      <w:bookmarkEnd w:id="28"/>
    </w:p>
    <w:p w14:paraId="1D2C2011" w14:textId="77777777" w:rsidR="00176DD0" w:rsidRPr="00176DD0" w:rsidRDefault="00176DD0" w:rsidP="00376A94">
      <w:pPr>
        <w:ind w:firstLine="567"/>
        <w:jc w:val="both"/>
        <w:rPr>
          <w:rFonts w:asciiTheme="minorHAnsi" w:hAnsiTheme="minorHAnsi" w:cstheme="minorHAnsi"/>
          <w:sz w:val="22"/>
          <w:szCs w:val="22"/>
        </w:rPr>
      </w:pPr>
    </w:p>
    <w:p w14:paraId="40D6F382" w14:textId="065DF6F9" w:rsidR="00176DD0" w:rsidRPr="00176DD0" w:rsidRDefault="00176DD0" w:rsidP="00376A94">
      <w:pPr>
        <w:ind w:firstLine="567"/>
        <w:jc w:val="both"/>
        <w:rPr>
          <w:rFonts w:asciiTheme="minorHAnsi" w:hAnsiTheme="minorHAnsi" w:cstheme="minorHAnsi"/>
          <w:sz w:val="22"/>
          <w:szCs w:val="22"/>
        </w:rPr>
      </w:pPr>
      <w:r w:rsidRPr="00176DD0">
        <w:rPr>
          <w:rFonts w:asciiTheme="minorHAnsi" w:hAnsiTheme="minorHAnsi" w:cstheme="minorHAnsi"/>
          <w:sz w:val="22"/>
          <w:szCs w:val="22"/>
        </w:rPr>
        <w:t>Apžvelgiamoje byloje nagrinėtas mokestinis ginčas kilo dėl mokesčių administratoriaus sprendimų, kuriais pareiškėjams (sutuoktiniams) papildomai apskaičiuotas gyventojų pajamų mokestis (toliau – GPM) ir su juo susijusios sumos. Šie sprendimai priimti atsakovui konstatavus, kad 2010–2013 metais pareiškėjai gavo pajamų iš nenustatytų šaltinių, nes šiuo laikotarpiu pareiškėjų (jų šeimos) patirtos vartojimo išlaidos viršijo jų gautas oficialias pajamas bei turėtas (deklaruotas) lėšas (santaupas).</w:t>
      </w:r>
    </w:p>
    <w:p w14:paraId="11489912" w14:textId="73399ACC" w:rsidR="00176DD0" w:rsidRPr="00176DD0" w:rsidRDefault="00176DD0" w:rsidP="00376A94">
      <w:pPr>
        <w:ind w:firstLine="567"/>
        <w:jc w:val="both"/>
        <w:rPr>
          <w:rFonts w:asciiTheme="minorHAnsi" w:hAnsiTheme="minorHAnsi" w:cstheme="minorHAnsi"/>
          <w:sz w:val="22"/>
          <w:szCs w:val="22"/>
        </w:rPr>
      </w:pPr>
      <w:r w:rsidRPr="00176DD0">
        <w:rPr>
          <w:rFonts w:asciiTheme="minorHAnsi" w:hAnsiTheme="minorHAnsi" w:cstheme="minorHAnsi"/>
          <w:sz w:val="22"/>
          <w:szCs w:val="22"/>
        </w:rPr>
        <w:t>Konkrečiai atsakovas, vadovaudamasis Mokesčių administravimo įstatymo</w:t>
      </w:r>
      <w:r w:rsidR="005B26C8">
        <w:rPr>
          <w:rFonts w:asciiTheme="minorHAnsi" w:hAnsiTheme="minorHAnsi" w:cstheme="minorHAnsi"/>
          <w:sz w:val="22"/>
          <w:szCs w:val="22"/>
        </w:rPr>
        <w:t xml:space="preserve"> (toliau – MAĮ) 70 straipsnio 1 </w:t>
      </w:r>
      <w:r w:rsidRPr="00176DD0">
        <w:rPr>
          <w:rFonts w:asciiTheme="minorHAnsi" w:hAnsiTheme="minorHAnsi" w:cstheme="minorHAnsi"/>
          <w:sz w:val="22"/>
          <w:szCs w:val="22"/>
        </w:rPr>
        <w:t>dalimi</w:t>
      </w:r>
      <w:r w:rsidRPr="00176DD0">
        <w:rPr>
          <w:rStyle w:val="Puslapioinaosnuoroda"/>
          <w:rFonts w:asciiTheme="minorHAnsi" w:hAnsiTheme="minorHAnsi" w:cstheme="minorHAnsi"/>
          <w:sz w:val="22"/>
          <w:szCs w:val="22"/>
        </w:rPr>
        <w:footnoteReference w:id="2"/>
      </w:r>
      <w:r w:rsidRPr="00176DD0">
        <w:rPr>
          <w:rFonts w:asciiTheme="minorHAnsi" w:hAnsiTheme="minorHAnsi" w:cstheme="minorHAnsi"/>
          <w:sz w:val="22"/>
          <w:szCs w:val="22"/>
        </w:rPr>
        <w:t>, atsisakė pripažinti pareiškėjų banko sąskaitose užfiksuotas, taip pat rašytiniuose paaiškinimuose nurodytas kitas (vidutines metines) vartojimo išlaidas</w:t>
      </w:r>
      <w:r w:rsidR="005B26C8">
        <w:rPr>
          <w:rFonts w:asciiTheme="minorHAnsi" w:hAnsiTheme="minorHAnsi" w:cstheme="minorHAnsi"/>
          <w:sz w:val="22"/>
          <w:szCs w:val="22"/>
        </w:rPr>
        <w:t>,</w:t>
      </w:r>
      <w:r w:rsidRPr="00176DD0">
        <w:rPr>
          <w:rFonts w:asciiTheme="minorHAnsi" w:hAnsiTheme="minorHAnsi" w:cstheme="minorHAnsi"/>
          <w:sz w:val="22"/>
          <w:szCs w:val="22"/>
        </w:rPr>
        <w:t xml:space="preserve"> iš esmės vertindamas, jog tokios (pagal sąskaitų išrašus ir paaiškinimus apskaičiuotos) vartojimo išlaidos buvo ženkliai mažesnės už Lietuvos statistikos departamento skelbiamas Vidutines vartojimo išlaidas, tenkančias vienam namų ūkio nariui per mėn</w:t>
      </w:r>
      <w:r w:rsidR="005B26C8">
        <w:rPr>
          <w:rFonts w:asciiTheme="minorHAnsi" w:hAnsiTheme="minorHAnsi" w:cstheme="minorHAnsi"/>
          <w:sz w:val="22"/>
          <w:szCs w:val="22"/>
        </w:rPr>
        <w:t>esį</w:t>
      </w:r>
      <w:r w:rsidRPr="00176DD0">
        <w:rPr>
          <w:rFonts w:asciiTheme="minorHAnsi" w:hAnsiTheme="minorHAnsi" w:cstheme="minorHAnsi"/>
          <w:sz w:val="22"/>
          <w:szCs w:val="22"/>
        </w:rPr>
        <w:t>.</w:t>
      </w:r>
    </w:p>
    <w:p w14:paraId="29250F06" w14:textId="77777777" w:rsidR="00176DD0" w:rsidRPr="00176DD0" w:rsidRDefault="00176DD0" w:rsidP="00376A94">
      <w:pPr>
        <w:ind w:firstLine="567"/>
        <w:jc w:val="both"/>
        <w:rPr>
          <w:rFonts w:asciiTheme="minorHAnsi" w:hAnsiTheme="minorHAnsi" w:cstheme="minorHAnsi"/>
          <w:sz w:val="22"/>
          <w:szCs w:val="22"/>
        </w:rPr>
      </w:pPr>
      <w:r w:rsidRPr="00176DD0">
        <w:rPr>
          <w:rFonts w:asciiTheme="minorHAnsi" w:hAnsiTheme="minorHAnsi" w:cstheme="minorHAnsi"/>
          <w:sz w:val="22"/>
          <w:szCs w:val="22"/>
        </w:rPr>
        <w:t xml:space="preserve">LVAT priminė, kad minėta įstatymo nuostata taikoma atvejais, kai tenkinamos šios dvi sąlygos, turinčios egzistuoti kartu: pirma, mokėtino mokesčio dydžio negalima apskaičiuoti (nustatyti) įprastine atitinkamo mokesčio įstatyme nustatyta tvarka, ir, antra, to padaryti (apskaičiuoti mokesčio) negalima dėl to, jog mokesčių mokėtojas nevykdo arba netinkamai vykdo savo pareigas apskaičiuoti mokesčius, bendradarbiauti su mokesčių administratoriumi, tvarkyti apskaitą, saugoti apskaitos ar kitus dokumentus. </w:t>
      </w:r>
      <w:r w:rsidRPr="00176DD0">
        <w:rPr>
          <w:rFonts w:asciiTheme="minorHAnsi" w:hAnsiTheme="minorHAnsi" w:cstheme="minorHAnsi"/>
          <w:sz w:val="22"/>
          <w:szCs w:val="22"/>
          <w:u w:val="single"/>
        </w:rPr>
        <w:t>Pareiga objektyviai įrodyti, jog šie pagrindai egzistuoja, tenka mokesčių administratoriui</w:t>
      </w:r>
      <w:r w:rsidRPr="00176DD0">
        <w:rPr>
          <w:rFonts w:asciiTheme="minorHAnsi" w:hAnsiTheme="minorHAnsi" w:cstheme="minorHAnsi"/>
          <w:sz w:val="22"/>
          <w:szCs w:val="22"/>
        </w:rPr>
        <w:t>.</w:t>
      </w:r>
    </w:p>
    <w:p w14:paraId="0DBE1799" w14:textId="111C1CED" w:rsidR="00176DD0" w:rsidRPr="00176DD0" w:rsidRDefault="00176DD0" w:rsidP="00376A94">
      <w:pPr>
        <w:ind w:firstLine="567"/>
        <w:jc w:val="both"/>
        <w:rPr>
          <w:rFonts w:asciiTheme="minorHAnsi" w:hAnsiTheme="minorHAnsi" w:cstheme="minorHAnsi"/>
          <w:sz w:val="22"/>
          <w:szCs w:val="22"/>
        </w:rPr>
      </w:pPr>
      <w:r w:rsidRPr="00176DD0">
        <w:rPr>
          <w:rFonts w:asciiTheme="minorHAnsi" w:hAnsiTheme="minorHAnsi" w:cstheme="minorHAnsi"/>
          <w:sz w:val="22"/>
          <w:szCs w:val="22"/>
        </w:rPr>
        <w:t xml:space="preserve">MAĮ 70 straipsnio 1 dalyje įtvirtintos nuostatos hipotezėje numatytų mokesčio apskaičiavimo pagal mokesčių administratoriaus įvertinimą pagrindų kontekste teisėjų kolegija pirmiausia pažymėjo, jog </w:t>
      </w:r>
      <w:r w:rsidRPr="00176DD0">
        <w:rPr>
          <w:rFonts w:asciiTheme="minorHAnsi" w:hAnsiTheme="minorHAnsi" w:cstheme="minorHAnsi"/>
          <w:sz w:val="22"/>
          <w:szCs w:val="22"/>
          <w:u w:val="single"/>
        </w:rPr>
        <w:t>mokesčių ir kiti įstatymai nenustato bendros gyventojo (GPM mokėtojo) pareigos tvarkyti jo ir (ar) šeimos (vartojimo) išlaidų apskaitą ar saugoti šias išlaidas (jų dydį) patvirtinančius dokumentus</w:t>
      </w:r>
      <w:r w:rsidRPr="00176DD0">
        <w:rPr>
          <w:rFonts w:asciiTheme="minorHAnsi" w:hAnsiTheme="minorHAnsi" w:cstheme="minorHAnsi"/>
          <w:sz w:val="22"/>
          <w:szCs w:val="22"/>
        </w:rPr>
        <w:t xml:space="preserve">. Kita vertus, </w:t>
      </w:r>
      <w:r w:rsidRPr="00176DD0">
        <w:rPr>
          <w:rFonts w:asciiTheme="minorHAnsi" w:hAnsiTheme="minorHAnsi" w:cstheme="minorHAnsi"/>
          <w:sz w:val="22"/>
          <w:szCs w:val="22"/>
          <w:u w:val="single"/>
        </w:rPr>
        <w:t>kai, remiantis objektyviais duomenimis, konstatuojama aplinkybė, kad gyventojo a</w:t>
      </w:r>
      <w:r w:rsidR="005B26C8">
        <w:rPr>
          <w:rFonts w:asciiTheme="minorHAnsi" w:hAnsiTheme="minorHAnsi" w:cstheme="minorHAnsi"/>
          <w:sz w:val="22"/>
          <w:szCs w:val="22"/>
          <w:u w:val="single"/>
        </w:rPr>
        <w:t>titinkamo mokestinio laikotarpio</w:t>
      </w:r>
      <w:r w:rsidRPr="00176DD0">
        <w:rPr>
          <w:rFonts w:asciiTheme="minorHAnsi" w:hAnsiTheme="minorHAnsi" w:cstheme="minorHAnsi"/>
          <w:sz w:val="22"/>
          <w:szCs w:val="22"/>
          <w:u w:val="single"/>
        </w:rPr>
        <w:t xml:space="preserve"> išlaidos viršijo pajamas ir (ar) turėtas lėšas, kurių (pajamų ir lėšų) šaltiniai yra žinomi, tai sudaro pagrindą konstatuoti, kad gyventojas nevykdo arba netinkamai vykdo savo pareigas apskaičiuoti mokesčius MAĮ 70 straipsnio 1 dalies taikymo tikslais, jei jis nenurodo ir objektyviai nepagrindžia tokių (papildomų) pajamų (lėšų) šaltinio</w:t>
      </w:r>
      <w:r w:rsidRPr="00176DD0">
        <w:rPr>
          <w:rFonts w:asciiTheme="minorHAnsi" w:hAnsiTheme="minorHAnsi" w:cstheme="minorHAnsi"/>
          <w:sz w:val="22"/>
          <w:szCs w:val="22"/>
        </w:rPr>
        <w:t>.</w:t>
      </w:r>
    </w:p>
    <w:p w14:paraId="509C07D2" w14:textId="17CF1296" w:rsidR="00176DD0" w:rsidRPr="00176DD0" w:rsidRDefault="00176DD0" w:rsidP="00376A94">
      <w:pPr>
        <w:ind w:firstLine="567"/>
        <w:jc w:val="both"/>
        <w:rPr>
          <w:rFonts w:asciiTheme="minorHAnsi" w:hAnsiTheme="minorHAnsi" w:cstheme="minorHAnsi"/>
          <w:sz w:val="22"/>
          <w:szCs w:val="22"/>
        </w:rPr>
      </w:pPr>
      <w:r w:rsidRPr="00176DD0">
        <w:rPr>
          <w:rFonts w:asciiTheme="minorHAnsi" w:hAnsiTheme="minorHAnsi" w:cstheme="minorHAnsi"/>
          <w:sz w:val="22"/>
          <w:szCs w:val="22"/>
        </w:rPr>
        <w:t xml:space="preserve">Teisėjų kolegija taip pat pažymėjo, jog </w:t>
      </w:r>
      <w:r w:rsidRPr="00176DD0">
        <w:rPr>
          <w:rFonts w:asciiTheme="minorHAnsi" w:hAnsiTheme="minorHAnsi" w:cstheme="minorHAnsi"/>
          <w:sz w:val="22"/>
          <w:szCs w:val="22"/>
          <w:u w:val="single"/>
        </w:rPr>
        <w:t>vien tai, kad gyventojo (šeimos) atitinkamo laikotarpio pajamų ir (ar) turėtos lėšos, kurių šaltiniai yra žinomi, buvo mažesnės nei aptariamos (statistinės) vidutinės vartojimo išlaidos, savaime nereiškia, kad, be kita ko, MAĮ 70 straipsnio 1 dalies taikymo tikslais, buvo gauta kitų (neoficialių) pajamų</w:t>
      </w:r>
      <w:r w:rsidRPr="00176DD0">
        <w:rPr>
          <w:rFonts w:asciiTheme="minorHAnsi" w:hAnsiTheme="minorHAnsi" w:cstheme="minorHAnsi"/>
          <w:sz w:val="22"/>
          <w:szCs w:val="22"/>
        </w:rPr>
        <w:t xml:space="preserve">. Aptariami statistiniai duomenys atspindi tik vidutines namų ūkio išlaidas, o kiekvieno namų ūkio (atskirų jų narių) poreikiai, lemiantys vienas ar kitas vartojimo išlaidas, yra individualūs. </w:t>
      </w:r>
      <w:r w:rsidRPr="00176DD0">
        <w:rPr>
          <w:rFonts w:asciiTheme="minorHAnsi" w:hAnsiTheme="minorHAnsi" w:cstheme="minorHAnsi"/>
          <w:sz w:val="22"/>
          <w:szCs w:val="22"/>
          <w:u w:val="single"/>
        </w:rPr>
        <w:t>Todėl</w:t>
      </w:r>
      <w:r w:rsidR="005B26C8">
        <w:rPr>
          <w:rFonts w:asciiTheme="minorHAnsi" w:hAnsiTheme="minorHAnsi" w:cstheme="minorHAnsi"/>
          <w:sz w:val="22"/>
          <w:szCs w:val="22"/>
          <w:u w:val="single"/>
        </w:rPr>
        <w:t>,</w:t>
      </w:r>
      <w:r w:rsidRPr="00176DD0">
        <w:rPr>
          <w:rFonts w:asciiTheme="minorHAnsi" w:hAnsiTheme="minorHAnsi" w:cstheme="minorHAnsi"/>
          <w:sz w:val="22"/>
          <w:szCs w:val="22"/>
          <w:u w:val="single"/>
        </w:rPr>
        <w:t xml:space="preserve"> nesant pareigos tvarkyti aptariamų išlaidų apskaitą ir (ar) saugoti šias išlaidas (jų dydį) patvirtinančius dokumentus, pareiga objektyviais duomenimis (pvz., nustatytų išlaidų pobūdis; tam tikras didesnes vartojimo išlaidas lemiančios specifinės aplinkybės ir pan.) pagrįsti vertinimą, kad aptariamos išlaidos negalėjo būti mažesnės už statistines vidutines vartojimo išlaidas</w:t>
      </w:r>
      <w:r w:rsidR="005B26C8">
        <w:rPr>
          <w:rFonts w:asciiTheme="minorHAnsi" w:hAnsiTheme="minorHAnsi" w:cstheme="minorHAnsi"/>
          <w:sz w:val="22"/>
          <w:szCs w:val="22"/>
          <w:u w:val="single"/>
        </w:rPr>
        <w:t>,</w:t>
      </w:r>
      <w:r w:rsidRPr="00176DD0">
        <w:rPr>
          <w:rFonts w:asciiTheme="minorHAnsi" w:hAnsiTheme="minorHAnsi" w:cstheme="minorHAnsi"/>
          <w:sz w:val="22"/>
          <w:szCs w:val="22"/>
          <w:u w:val="single"/>
        </w:rPr>
        <w:t xml:space="preserve"> tenka mokesčių administratoriui</w:t>
      </w:r>
      <w:r w:rsidRPr="00176DD0">
        <w:rPr>
          <w:rFonts w:asciiTheme="minorHAnsi" w:hAnsiTheme="minorHAnsi" w:cstheme="minorHAnsi"/>
          <w:sz w:val="22"/>
          <w:szCs w:val="22"/>
        </w:rPr>
        <w:t>.</w:t>
      </w:r>
    </w:p>
    <w:p w14:paraId="0CE4E8D2" w14:textId="77777777" w:rsidR="00176DD0" w:rsidRPr="00176DD0" w:rsidRDefault="00176DD0" w:rsidP="00376A94">
      <w:pPr>
        <w:ind w:firstLine="567"/>
        <w:jc w:val="both"/>
        <w:rPr>
          <w:rFonts w:asciiTheme="minorHAnsi" w:hAnsiTheme="minorHAnsi" w:cstheme="minorHAnsi"/>
          <w:sz w:val="22"/>
          <w:szCs w:val="22"/>
        </w:rPr>
      </w:pPr>
      <w:r w:rsidRPr="00176DD0">
        <w:rPr>
          <w:rFonts w:asciiTheme="minorHAnsi" w:hAnsiTheme="minorHAnsi" w:cstheme="minorHAnsi"/>
          <w:sz w:val="22"/>
          <w:szCs w:val="22"/>
        </w:rPr>
        <w:t>Apžvelgiamoje byloje nagrinėtu atveju, net ir darydama prielaidą, kad patikrinimo aktuose paminėtos kai kurių išlaidų rūšys, taip pat nurodyta viešai prieinama informacija apie kai kurias pareiškėjų šeimos asmeninio gyvenimo aplinkybes patvirtina mokesčių administratoriaus minėtą vertinimą, kad pareiškėjų šeima yra „&lt;...&gt; statistinė Lietuvos šeima &lt;...&gt;“, kiek tai yra susiję su aptariamomis vartojimo išlaidomis, teisėjų kolegija pažymėjo, kad byloje aktualiais laikotarpiais pareiškėjų namų ūkį sudarė šeši asmenys – pareiškėjai ir keturi jų vaikai. Todėl nagrinėtu atveju, be kita ko, vadovaujantis protingumo ir teisingumo kriterijais (MAĮ 8 str. 3 d.), vertinant pareiškėjų šeimos vartojimo išlaidas turėjo būti remiamasi kitais statistiniais rodikliais – Lietuvos statistikos departamento skelbiamomis Vidutinėmis vartojimo išlaidomis, tenkančios namų ūkiams su 3 ir daugiau vaikų. Akcentuota, kad atsakovas nenurodė ir jokių aplinkybių, kurios leistų pripažinti, kad pastarųjų statistinių rodiklių taikymas būtų akivaizdžiai nepagrįstas.</w:t>
      </w:r>
    </w:p>
    <w:p w14:paraId="44C4787C" w14:textId="539442CE" w:rsidR="00176DD0" w:rsidRPr="00176DD0" w:rsidRDefault="00176DD0" w:rsidP="00376A94">
      <w:pPr>
        <w:ind w:firstLine="567"/>
        <w:jc w:val="both"/>
        <w:rPr>
          <w:rFonts w:asciiTheme="minorHAnsi" w:hAnsiTheme="minorHAnsi" w:cstheme="minorHAnsi"/>
          <w:sz w:val="22"/>
          <w:szCs w:val="22"/>
        </w:rPr>
      </w:pPr>
      <w:r w:rsidRPr="00176DD0">
        <w:rPr>
          <w:rFonts w:asciiTheme="minorHAnsi" w:hAnsiTheme="minorHAnsi" w:cstheme="minorHAnsi"/>
          <w:sz w:val="22"/>
          <w:szCs w:val="22"/>
        </w:rPr>
        <w:lastRenderedPageBreak/>
        <w:t xml:space="preserve">Kadangi taikant statistines šeimos su 3 ir daugiau vaikų vartojimo išlaidas pareiškėjų </w:t>
      </w:r>
      <w:r w:rsidR="00072EED">
        <w:rPr>
          <w:rFonts w:asciiTheme="minorHAnsi" w:hAnsiTheme="minorHAnsi" w:cstheme="minorHAnsi"/>
          <w:sz w:val="22"/>
          <w:szCs w:val="22"/>
        </w:rPr>
        <w:t>šeimos vartojimo išlaidos kartu</w:t>
      </w:r>
      <w:r w:rsidRPr="00176DD0">
        <w:rPr>
          <w:rFonts w:asciiTheme="minorHAnsi" w:hAnsiTheme="minorHAnsi" w:cstheme="minorHAnsi"/>
          <w:sz w:val="22"/>
          <w:szCs w:val="22"/>
        </w:rPr>
        <w:t xml:space="preserve"> su kitomis nustatytomis išlaidomis neviršijo jų gautų pajamų ir turėtų santaupų, konstatuota, kad nagrinėtu atveju mokesčių administ</w:t>
      </w:r>
      <w:r w:rsidR="00072EED">
        <w:rPr>
          <w:rFonts w:asciiTheme="minorHAnsi" w:hAnsiTheme="minorHAnsi" w:cstheme="minorHAnsi"/>
          <w:sz w:val="22"/>
          <w:szCs w:val="22"/>
        </w:rPr>
        <w:t>r</w:t>
      </w:r>
      <w:r w:rsidRPr="00176DD0">
        <w:rPr>
          <w:rFonts w:asciiTheme="minorHAnsi" w:hAnsiTheme="minorHAnsi" w:cstheme="minorHAnsi"/>
          <w:sz w:val="22"/>
          <w:szCs w:val="22"/>
        </w:rPr>
        <w:t>atorius nepagrindė MAĮ 70 straipsnio 1 dalies taikymo ir atitinkamai neįvykdė MAĮ 67 straipsnio 1 dalyje nurodytos pareigos.</w:t>
      </w:r>
    </w:p>
    <w:p w14:paraId="404F0FBA" w14:textId="77777777" w:rsidR="00176DD0" w:rsidRPr="00176DD0" w:rsidRDefault="00176DD0" w:rsidP="00376A94">
      <w:pPr>
        <w:ind w:firstLine="567"/>
        <w:jc w:val="both"/>
        <w:rPr>
          <w:rFonts w:asciiTheme="minorHAnsi" w:hAnsiTheme="minorHAnsi" w:cstheme="minorHAnsi"/>
          <w:sz w:val="22"/>
          <w:szCs w:val="22"/>
        </w:rPr>
      </w:pPr>
      <w:r w:rsidRPr="00176DD0">
        <w:rPr>
          <w:rFonts w:asciiTheme="minorHAnsi" w:hAnsiTheme="minorHAnsi" w:cstheme="minorHAnsi"/>
          <w:sz w:val="22"/>
          <w:szCs w:val="22"/>
        </w:rPr>
        <w:t>LVAT panaikino mokesčių administratoriaus, taip pat mokestinį ginčą nagrinėjusių institucijų, įskaitant pirmosios instancijos teismą, sprendimus.</w:t>
      </w:r>
    </w:p>
    <w:p w14:paraId="341B34E1" w14:textId="77777777" w:rsidR="00176DD0" w:rsidRPr="00176DD0" w:rsidRDefault="00176DD0" w:rsidP="00376A94">
      <w:pPr>
        <w:jc w:val="both"/>
        <w:rPr>
          <w:rFonts w:asciiTheme="minorHAnsi" w:hAnsiTheme="minorHAnsi" w:cstheme="minorHAnsi"/>
          <w:sz w:val="22"/>
          <w:szCs w:val="22"/>
        </w:rPr>
      </w:pPr>
    </w:p>
    <w:p w14:paraId="12C85B35" w14:textId="77777777" w:rsidR="00176DD0" w:rsidRPr="00176DD0" w:rsidRDefault="00176DD0" w:rsidP="00376A94">
      <w:pPr>
        <w:jc w:val="both"/>
        <w:rPr>
          <w:rFonts w:asciiTheme="minorHAnsi" w:hAnsiTheme="minorHAnsi" w:cstheme="minorHAnsi"/>
          <w:sz w:val="22"/>
          <w:szCs w:val="22"/>
        </w:rPr>
      </w:pPr>
      <w:r w:rsidRPr="00176DD0">
        <w:rPr>
          <w:rFonts w:asciiTheme="minorHAnsi" w:hAnsiTheme="minorHAnsi" w:cstheme="minorHAnsi"/>
          <w:sz w:val="22"/>
          <w:szCs w:val="22"/>
        </w:rPr>
        <w:t>2022 m. gegužės 26 d. sprendimas administracinėje byloje Nr. eA-456-789/2022</w:t>
      </w:r>
    </w:p>
    <w:p w14:paraId="2B5FADF6" w14:textId="77777777" w:rsidR="00176DD0" w:rsidRPr="00176DD0" w:rsidRDefault="00176DD0" w:rsidP="00376A94">
      <w:pPr>
        <w:jc w:val="both"/>
        <w:rPr>
          <w:rFonts w:asciiTheme="minorHAnsi" w:hAnsiTheme="minorHAnsi" w:cstheme="minorHAnsi"/>
          <w:sz w:val="22"/>
          <w:szCs w:val="22"/>
        </w:rPr>
      </w:pPr>
      <w:r w:rsidRPr="00176DD0">
        <w:rPr>
          <w:rFonts w:asciiTheme="minorHAnsi" w:hAnsiTheme="minorHAnsi" w:cstheme="minorHAnsi"/>
          <w:sz w:val="22"/>
          <w:szCs w:val="22"/>
        </w:rPr>
        <w:t>Teisminio proceso Nr. 3-61-3-03583-2020-6</w:t>
      </w:r>
    </w:p>
    <w:p w14:paraId="10A18891" w14:textId="77777777" w:rsidR="00176DD0" w:rsidRPr="00176DD0" w:rsidRDefault="00176DD0" w:rsidP="00376A94">
      <w:pPr>
        <w:jc w:val="both"/>
        <w:rPr>
          <w:rFonts w:asciiTheme="minorHAnsi" w:hAnsiTheme="minorHAnsi" w:cstheme="minorHAnsi"/>
          <w:sz w:val="22"/>
          <w:szCs w:val="22"/>
        </w:rPr>
      </w:pPr>
      <w:r w:rsidRPr="00176DD0">
        <w:rPr>
          <w:rFonts w:asciiTheme="minorHAnsi" w:hAnsiTheme="minorHAnsi" w:cstheme="minorHAnsi"/>
          <w:sz w:val="22"/>
          <w:szCs w:val="22"/>
        </w:rPr>
        <w:t>Procesinio sprendimo kategorijos: 12.13.1.2; 57.3</w:t>
      </w:r>
    </w:p>
    <w:p w14:paraId="2000E01F" w14:textId="739C4B2D" w:rsidR="00176DD0" w:rsidRPr="00994664" w:rsidRDefault="00155BE5" w:rsidP="00376A94">
      <w:pPr>
        <w:jc w:val="both"/>
        <w:rPr>
          <w:rFonts w:asciiTheme="minorHAnsi" w:hAnsiTheme="minorHAnsi" w:cstheme="minorHAnsi"/>
          <w:sz w:val="22"/>
          <w:szCs w:val="22"/>
        </w:rPr>
      </w:pPr>
      <w:hyperlink r:id="rId13" w:history="1">
        <w:r w:rsidR="00176DD0" w:rsidRPr="00994664">
          <w:rPr>
            <w:rStyle w:val="Hipersaitas"/>
            <w:rFonts w:asciiTheme="minorHAnsi" w:hAnsiTheme="minorHAnsi" w:cstheme="minorHAnsi"/>
            <w:sz w:val="22"/>
            <w:szCs w:val="22"/>
          </w:rPr>
          <w:t>Prieiga internete</w:t>
        </w:r>
      </w:hyperlink>
    </w:p>
    <w:p w14:paraId="69457FF3" w14:textId="77777777" w:rsidR="00176DD0" w:rsidRPr="00176DD0" w:rsidRDefault="00176DD0" w:rsidP="00176DD0">
      <w:pPr>
        <w:rPr>
          <w:rFonts w:asciiTheme="minorHAnsi" w:hAnsiTheme="minorHAnsi" w:cstheme="minorHAnsi"/>
          <w:sz w:val="22"/>
          <w:szCs w:val="22"/>
        </w:rPr>
      </w:pPr>
    </w:p>
    <w:p w14:paraId="2A1260E3" w14:textId="77777777" w:rsidR="00AD05B0" w:rsidRPr="00AD05B0" w:rsidRDefault="00AD05B0" w:rsidP="00AD05B0">
      <w:pPr>
        <w:pStyle w:val="Apzvalgai1"/>
        <w:rPr>
          <w:rFonts w:asciiTheme="minorHAnsi" w:hAnsiTheme="minorHAnsi" w:cstheme="minorHAnsi"/>
        </w:rPr>
      </w:pPr>
      <w:bookmarkStart w:id="29" w:name="_Toc112074239"/>
      <w:r w:rsidRPr="0092228D">
        <w:rPr>
          <w:rFonts w:asciiTheme="minorHAnsi" w:hAnsiTheme="minorHAnsi" w:cstheme="minorHAnsi"/>
        </w:rPr>
        <w:t>17. Statyba</w:t>
      </w:r>
      <w:bookmarkEnd w:id="29"/>
    </w:p>
    <w:p w14:paraId="1E1BAFC5" w14:textId="77777777" w:rsidR="00AD05B0" w:rsidRPr="0092228D" w:rsidRDefault="00AD05B0" w:rsidP="00AD05B0">
      <w:pPr>
        <w:ind w:firstLine="567"/>
        <w:rPr>
          <w:rFonts w:ascii="Calibri" w:hAnsi="Calibri"/>
          <w:b/>
          <w:sz w:val="22"/>
          <w:szCs w:val="22"/>
          <w:u w:val="single"/>
        </w:rPr>
      </w:pPr>
      <w:r w:rsidRPr="0092228D">
        <w:rPr>
          <w:rFonts w:ascii="Calibri" w:hAnsi="Calibri"/>
          <w:b/>
          <w:sz w:val="22"/>
          <w:szCs w:val="22"/>
          <w:u w:val="single"/>
        </w:rPr>
        <w:t>17.7. Kiti su statyba susiję klausimai</w:t>
      </w:r>
    </w:p>
    <w:p w14:paraId="2732E119" w14:textId="77777777" w:rsidR="00AD05B0" w:rsidRDefault="00AD05B0" w:rsidP="00AD05B0">
      <w:pPr>
        <w:rPr>
          <w:rFonts w:asciiTheme="minorHAnsi" w:hAnsiTheme="minorHAnsi" w:cstheme="minorHAnsi"/>
          <w:bCs/>
          <w:sz w:val="22"/>
          <w:szCs w:val="22"/>
        </w:rPr>
      </w:pPr>
    </w:p>
    <w:p w14:paraId="65F24F53" w14:textId="77777777" w:rsidR="00AD05B0" w:rsidRPr="00AD05B0" w:rsidRDefault="00AD05B0" w:rsidP="00AD05B0">
      <w:pPr>
        <w:jc w:val="both"/>
        <w:outlineLvl w:val="1"/>
        <w:rPr>
          <w:rFonts w:asciiTheme="minorHAnsi" w:eastAsia="Calibri" w:hAnsiTheme="minorHAnsi" w:cstheme="minorHAnsi"/>
          <w:i/>
          <w:sz w:val="22"/>
          <w:szCs w:val="22"/>
        </w:rPr>
      </w:pPr>
      <w:bookmarkStart w:id="30" w:name="_Toc112074240"/>
      <w:r w:rsidRPr="00AD05B0">
        <w:rPr>
          <w:rFonts w:asciiTheme="minorHAnsi" w:eastAsia="Calibri" w:hAnsiTheme="minorHAnsi" w:cstheme="minorHAnsi"/>
          <w:i/>
          <w:sz w:val="22"/>
          <w:szCs w:val="22"/>
        </w:rPr>
        <w:t>Dėl teisinių pagrindų išduoti pažymą apie nekilnojamojo turto objektų galimybę naudoti pagal paskirtį ir suteikti jiems adresus, kai Nekilnojamojo turto registre įregistruotas juridinis faktas apie priimtą teismo sprendimą, kuriuo panaikintas žemės sklypo detalusis planas ir statybą leidžiantis dokumentas</w:t>
      </w:r>
      <w:bookmarkEnd w:id="30"/>
    </w:p>
    <w:p w14:paraId="1BDA1BCA" w14:textId="77777777" w:rsidR="00AD05B0" w:rsidRDefault="00AD05B0" w:rsidP="00AD05B0">
      <w:pPr>
        <w:rPr>
          <w:rFonts w:asciiTheme="minorHAnsi" w:hAnsiTheme="minorHAnsi" w:cstheme="minorHAnsi"/>
          <w:bCs/>
          <w:sz w:val="22"/>
          <w:szCs w:val="22"/>
        </w:rPr>
      </w:pPr>
    </w:p>
    <w:p w14:paraId="1968D8CC" w14:textId="77777777" w:rsidR="00AD05B0" w:rsidRDefault="00AD05B0" w:rsidP="00AD05B0">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Apžvelgiamoje byloje ginčas kilo dėl </w:t>
      </w:r>
      <w:r w:rsidRPr="00D07317">
        <w:rPr>
          <w:rFonts w:asciiTheme="minorHAnsi" w:hAnsiTheme="minorHAnsi" w:cstheme="minorHAnsi"/>
          <w:bCs/>
          <w:sz w:val="22"/>
          <w:szCs w:val="22"/>
        </w:rPr>
        <w:t>Neringos savivaldybės administracijos</w:t>
      </w:r>
      <w:r>
        <w:rPr>
          <w:rFonts w:asciiTheme="minorHAnsi" w:hAnsiTheme="minorHAnsi" w:cstheme="minorHAnsi"/>
          <w:bCs/>
          <w:sz w:val="22"/>
          <w:szCs w:val="22"/>
        </w:rPr>
        <w:t xml:space="preserve"> (toliau – Administracija, atsakovas)</w:t>
      </w:r>
      <w:r w:rsidRPr="00D07317">
        <w:rPr>
          <w:rFonts w:asciiTheme="minorHAnsi" w:hAnsiTheme="minorHAnsi" w:cstheme="minorHAnsi"/>
          <w:bCs/>
          <w:sz w:val="22"/>
          <w:szCs w:val="22"/>
        </w:rPr>
        <w:t xml:space="preserve"> </w:t>
      </w:r>
      <w:r w:rsidRPr="00C030C7">
        <w:rPr>
          <w:rFonts w:asciiTheme="minorHAnsi" w:hAnsiTheme="minorHAnsi" w:cstheme="minorHAnsi"/>
          <w:bCs/>
          <w:sz w:val="22"/>
          <w:szCs w:val="22"/>
        </w:rPr>
        <w:t>2019 m. lapkričio 4 d.</w:t>
      </w:r>
      <w:r>
        <w:rPr>
          <w:rFonts w:asciiTheme="minorHAnsi" w:hAnsiTheme="minorHAnsi" w:cstheme="minorHAnsi"/>
          <w:bCs/>
          <w:sz w:val="22"/>
          <w:szCs w:val="22"/>
        </w:rPr>
        <w:t xml:space="preserve"> sprendimo, kuriuo netenkintas pareiškėjo </w:t>
      </w:r>
      <w:r w:rsidRPr="0092228D">
        <w:rPr>
          <w:rFonts w:asciiTheme="minorHAnsi" w:hAnsiTheme="minorHAnsi" w:cstheme="minorHAnsi"/>
          <w:bCs/>
          <w:sz w:val="22"/>
          <w:szCs w:val="22"/>
        </w:rPr>
        <w:t>prašym</w:t>
      </w:r>
      <w:r>
        <w:rPr>
          <w:rFonts w:asciiTheme="minorHAnsi" w:hAnsiTheme="minorHAnsi" w:cstheme="minorHAnsi"/>
          <w:bCs/>
          <w:sz w:val="22"/>
          <w:szCs w:val="22"/>
        </w:rPr>
        <w:t>as</w:t>
      </w:r>
      <w:r w:rsidRPr="0092228D">
        <w:rPr>
          <w:rFonts w:asciiTheme="minorHAnsi" w:hAnsiTheme="minorHAnsi" w:cstheme="minorHAnsi"/>
          <w:bCs/>
          <w:sz w:val="22"/>
          <w:szCs w:val="22"/>
        </w:rPr>
        <w:t xml:space="preserve"> išduoti pažymą apie naujai suformuotų nekilnojamojo turto kadastro objektų galimybę naudoti pagal paskirtį ir suteikti atskirtoms patalpoms (butams) naujus adresus</w:t>
      </w:r>
      <w:r>
        <w:rPr>
          <w:rFonts w:asciiTheme="minorHAnsi" w:hAnsiTheme="minorHAnsi" w:cstheme="minorHAnsi"/>
          <w:bCs/>
          <w:sz w:val="22"/>
          <w:szCs w:val="22"/>
        </w:rPr>
        <w:t xml:space="preserve">, </w:t>
      </w:r>
      <w:r w:rsidRPr="00D07317">
        <w:rPr>
          <w:rFonts w:asciiTheme="minorHAnsi" w:hAnsiTheme="minorHAnsi" w:cstheme="minorHAnsi"/>
          <w:bCs/>
          <w:sz w:val="22"/>
          <w:szCs w:val="22"/>
        </w:rPr>
        <w:t>teisėtumo ir pagrįstumo</w:t>
      </w:r>
      <w:r>
        <w:rPr>
          <w:rFonts w:asciiTheme="minorHAnsi" w:hAnsiTheme="minorHAnsi" w:cstheme="minorHAnsi"/>
          <w:bCs/>
          <w:sz w:val="22"/>
          <w:szCs w:val="22"/>
        </w:rPr>
        <w:t xml:space="preserve">, taip pat dėl </w:t>
      </w:r>
      <w:r w:rsidRPr="00D07317">
        <w:rPr>
          <w:rFonts w:asciiTheme="minorHAnsi" w:hAnsiTheme="minorHAnsi" w:cstheme="minorHAnsi"/>
          <w:bCs/>
          <w:sz w:val="22"/>
          <w:szCs w:val="22"/>
        </w:rPr>
        <w:t xml:space="preserve">atsakovo įpareigojimo išduoti </w:t>
      </w:r>
      <w:bookmarkStart w:id="31" w:name="_Hlk104186100"/>
      <w:r w:rsidRPr="00D07317">
        <w:rPr>
          <w:rFonts w:asciiTheme="minorHAnsi" w:hAnsiTheme="minorHAnsi" w:cstheme="minorHAnsi"/>
          <w:bCs/>
          <w:sz w:val="22"/>
          <w:szCs w:val="22"/>
        </w:rPr>
        <w:t xml:space="preserve">pareiškėjui pažymą apie vietoj </w:t>
      </w:r>
      <w:r>
        <w:rPr>
          <w:rFonts w:asciiTheme="minorHAnsi" w:hAnsiTheme="minorHAnsi" w:cstheme="minorHAnsi"/>
          <w:bCs/>
          <w:sz w:val="22"/>
          <w:szCs w:val="22"/>
        </w:rPr>
        <w:t xml:space="preserve">vieno </w:t>
      </w:r>
      <w:r w:rsidRPr="00D07317">
        <w:rPr>
          <w:rFonts w:asciiTheme="minorHAnsi" w:hAnsiTheme="minorHAnsi" w:cstheme="minorHAnsi"/>
          <w:bCs/>
          <w:sz w:val="22"/>
          <w:szCs w:val="22"/>
        </w:rPr>
        <w:t xml:space="preserve">buto </w:t>
      </w:r>
      <w:r>
        <w:rPr>
          <w:rFonts w:asciiTheme="minorHAnsi" w:hAnsiTheme="minorHAnsi" w:cstheme="minorHAnsi"/>
          <w:bCs/>
          <w:sz w:val="22"/>
          <w:szCs w:val="22"/>
        </w:rPr>
        <w:t>naujai suformuotų</w:t>
      </w:r>
      <w:r w:rsidRPr="00D07317">
        <w:rPr>
          <w:rFonts w:asciiTheme="minorHAnsi" w:hAnsiTheme="minorHAnsi" w:cstheme="minorHAnsi"/>
          <w:bCs/>
          <w:sz w:val="22"/>
          <w:szCs w:val="22"/>
        </w:rPr>
        <w:t xml:space="preserve"> nekilnoj</w:t>
      </w:r>
      <w:r>
        <w:rPr>
          <w:rFonts w:asciiTheme="minorHAnsi" w:hAnsiTheme="minorHAnsi" w:cstheme="minorHAnsi"/>
          <w:bCs/>
          <w:sz w:val="22"/>
          <w:szCs w:val="22"/>
        </w:rPr>
        <w:t>amojo turto kadastro objektų – trijų butų –</w:t>
      </w:r>
      <w:r w:rsidRPr="00D07317">
        <w:rPr>
          <w:rFonts w:asciiTheme="minorHAnsi" w:hAnsiTheme="minorHAnsi" w:cstheme="minorHAnsi"/>
          <w:bCs/>
          <w:sz w:val="22"/>
          <w:szCs w:val="22"/>
        </w:rPr>
        <w:t xml:space="preserve"> galimybę naudoti pagal paskirtį ir suteikti šiems butams naujus adresus</w:t>
      </w:r>
      <w:bookmarkEnd w:id="31"/>
      <w:r w:rsidRPr="00D07317">
        <w:rPr>
          <w:rFonts w:asciiTheme="minorHAnsi" w:hAnsiTheme="minorHAnsi" w:cstheme="minorHAnsi"/>
          <w:bCs/>
          <w:sz w:val="22"/>
          <w:szCs w:val="22"/>
        </w:rPr>
        <w:t>, pagrįstumo</w:t>
      </w:r>
      <w:r>
        <w:rPr>
          <w:rFonts w:asciiTheme="minorHAnsi" w:hAnsiTheme="minorHAnsi" w:cstheme="minorHAnsi"/>
          <w:bCs/>
          <w:sz w:val="22"/>
          <w:szCs w:val="22"/>
        </w:rPr>
        <w:t>.</w:t>
      </w:r>
    </w:p>
    <w:p w14:paraId="6651B75D" w14:textId="77777777" w:rsidR="00AD05B0" w:rsidRDefault="00AD05B0" w:rsidP="00AD05B0">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Byloje nustatyta, kad </w:t>
      </w:r>
      <w:r w:rsidRPr="007D4308">
        <w:rPr>
          <w:rFonts w:asciiTheme="minorHAnsi" w:hAnsiTheme="minorHAnsi" w:cstheme="minorHAnsi"/>
          <w:bCs/>
          <w:sz w:val="22"/>
          <w:szCs w:val="22"/>
        </w:rPr>
        <w:t xml:space="preserve">VĮ Registrų centro Nekilnojamojo turto registro </w:t>
      </w:r>
      <w:r>
        <w:rPr>
          <w:rFonts w:asciiTheme="minorHAnsi" w:hAnsiTheme="minorHAnsi" w:cstheme="minorHAnsi"/>
          <w:bCs/>
          <w:sz w:val="22"/>
          <w:szCs w:val="22"/>
        </w:rPr>
        <w:t>centrinio duomenų banko išraš</w:t>
      </w:r>
      <w:r w:rsidRPr="007D4308">
        <w:rPr>
          <w:rFonts w:asciiTheme="minorHAnsi" w:hAnsiTheme="minorHAnsi" w:cstheme="minorHAnsi"/>
          <w:bCs/>
          <w:sz w:val="22"/>
          <w:szCs w:val="22"/>
        </w:rPr>
        <w:t>e</w:t>
      </w:r>
      <w:r>
        <w:rPr>
          <w:rFonts w:asciiTheme="minorHAnsi" w:hAnsiTheme="minorHAnsi" w:cstheme="minorHAnsi"/>
          <w:bCs/>
          <w:sz w:val="22"/>
          <w:szCs w:val="22"/>
        </w:rPr>
        <w:t xml:space="preserve"> p</w:t>
      </w:r>
      <w:r w:rsidRPr="007D4308">
        <w:rPr>
          <w:rFonts w:asciiTheme="minorHAnsi" w:hAnsiTheme="minorHAnsi" w:cstheme="minorHAnsi"/>
          <w:bCs/>
          <w:sz w:val="22"/>
          <w:szCs w:val="22"/>
        </w:rPr>
        <w:t xml:space="preserve">rie juridinių faktų, kurių įrašas galioja nuo 2013 m. liepos 29 d., pažymėta, </w:t>
      </w:r>
      <w:r>
        <w:rPr>
          <w:rFonts w:asciiTheme="minorHAnsi" w:hAnsiTheme="minorHAnsi" w:cstheme="minorHAnsi"/>
          <w:bCs/>
          <w:sz w:val="22"/>
          <w:szCs w:val="22"/>
        </w:rPr>
        <w:t>jog</w:t>
      </w:r>
      <w:r w:rsidRPr="007D4308">
        <w:rPr>
          <w:rFonts w:asciiTheme="minorHAnsi" w:hAnsiTheme="minorHAnsi" w:cstheme="minorHAnsi"/>
          <w:bCs/>
          <w:sz w:val="22"/>
          <w:szCs w:val="22"/>
        </w:rPr>
        <w:t xml:space="preserve"> yra įsiteisėjęs Klaipėdos apygardos administracinio teismo 2007 m. lapkričio 23 d. sprendimas, turintis įtakos nekilnojamojo daikto teisiniam statusui (panaikintas Administracijos 2002 m. rugsėjo 26 d. statybos leidimas Nr. 35).</w:t>
      </w:r>
      <w:r>
        <w:rPr>
          <w:rFonts w:asciiTheme="minorHAnsi" w:hAnsiTheme="minorHAnsi" w:cstheme="minorHAnsi"/>
          <w:bCs/>
          <w:sz w:val="22"/>
          <w:szCs w:val="22"/>
        </w:rPr>
        <w:t xml:space="preserve"> </w:t>
      </w:r>
      <w:r w:rsidRPr="007D4308">
        <w:rPr>
          <w:rFonts w:asciiTheme="minorHAnsi" w:hAnsiTheme="minorHAnsi" w:cstheme="minorHAnsi"/>
          <w:bCs/>
          <w:sz w:val="22"/>
          <w:szCs w:val="22"/>
        </w:rPr>
        <w:t xml:space="preserve">Pareiškėjas 2019 </w:t>
      </w:r>
      <w:r>
        <w:rPr>
          <w:rFonts w:asciiTheme="minorHAnsi" w:hAnsiTheme="minorHAnsi" w:cstheme="minorHAnsi"/>
          <w:bCs/>
          <w:sz w:val="22"/>
          <w:szCs w:val="22"/>
        </w:rPr>
        <w:t xml:space="preserve">m. </w:t>
      </w:r>
      <w:r w:rsidRPr="007D4308">
        <w:rPr>
          <w:rFonts w:asciiTheme="minorHAnsi" w:hAnsiTheme="minorHAnsi" w:cstheme="minorHAnsi"/>
          <w:bCs/>
          <w:sz w:val="22"/>
          <w:szCs w:val="22"/>
        </w:rPr>
        <w:t>liepos 11 d. pateikė atsakovui prašymą išduoti pažymą apie daugiabučiame gyvenamajame pastate, neatliekant remonto darbų ir nekeičiant patalpų paskirties, suformuotus tris nekilnojamojo turto (patalpų) kadastro objektus iš vieno</w:t>
      </w:r>
      <w:r>
        <w:rPr>
          <w:rFonts w:asciiTheme="minorHAnsi" w:hAnsiTheme="minorHAnsi" w:cstheme="minorHAnsi"/>
          <w:bCs/>
          <w:sz w:val="22"/>
          <w:szCs w:val="22"/>
        </w:rPr>
        <w:t xml:space="preserve"> nekilnojamojo turto (patalpos)</w:t>
      </w:r>
      <w:r w:rsidRPr="007D4308">
        <w:rPr>
          <w:rFonts w:asciiTheme="minorHAnsi" w:hAnsiTheme="minorHAnsi" w:cstheme="minorHAnsi"/>
          <w:bCs/>
          <w:sz w:val="22"/>
          <w:szCs w:val="22"/>
        </w:rPr>
        <w:t>.</w:t>
      </w:r>
      <w:r>
        <w:rPr>
          <w:rFonts w:asciiTheme="minorHAnsi" w:hAnsiTheme="minorHAnsi" w:cstheme="minorHAnsi"/>
          <w:bCs/>
          <w:sz w:val="22"/>
          <w:szCs w:val="22"/>
        </w:rPr>
        <w:t xml:space="preserve"> Tačiau atsakovas </w:t>
      </w:r>
      <w:r w:rsidRPr="00476333">
        <w:rPr>
          <w:rFonts w:asciiTheme="minorHAnsi" w:hAnsiTheme="minorHAnsi" w:cstheme="minorHAnsi"/>
          <w:bCs/>
          <w:sz w:val="22"/>
          <w:szCs w:val="22"/>
        </w:rPr>
        <w:t xml:space="preserve">2019 m. lapkričio 4 d. </w:t>
      </w:r>
      <w:r>
        <w:rPr>
          <w:rFonts w:asciiTheme="minorHAnsi" w:hAnsiTheme="minorHAnsi" w:cstheme="minorHAnsi"/>
          <w:bCs/>
          <w:sz w:val="22"/>
          <w:szCs w:val="22"/>
        </w:rPr>
        <w:t>sprendime</w:t>
      </w:r>
      <w:r w:rsidRPr="00476333">
        <w:rPr>
          <w:rFonts w:asciiTheme="minorHAnsi" w:hAnsiTheme="minorHAnsi" w:cstheme="minorHAnsi"/>
          <w:bCs/>
          <w:sz w:val="22"/>
          <w:szCs w:val="22"/>
        </w:rPr>
        <w:t xml:space="preserve"> nurodė, kad patikrinus Nekilnojamojo turto registro centrini</w:t>
      </w:r>
      <w:r>
        <w:rPr>
          <w:rFonts w:asciiTheme="minorHAnsi" w:hAnsiTheme="minorHAnsi" w:cstheme="minorHAnsi"/>
          <w:bCs/>
          <w:sz w:val="22"/>
          <w:szCs w:val="22"/>
        </w:rPr>
        <w:t>o duomenų banko išrašo duomenis ir</w:t>
      </w:r>
      <w:r w:rsidRPr="00476333">
        <w:rPr>
          <w:rFonts w:asciiTheme="minorHAnsi" w:hAnsiTheme="minorHAnsi" w:cstheme="minorHAnsi"/>
          <w:bCs/>
          <w:sz w:val="22"/>
          <w:szCs w:val="22"/>
        </w:rPr>
        <w:t xml:space="preserve"> nustačius, jog Klaipėdos apygardos administracinio teismo 2007 m. lapkričio 23 d. sprendimu panaikinti detalusis planas </w:t>
      </w:r>
      <w:r>
        <w:rPr>
          <w:rFonts w:asciiTheme="minorHAnsi" w:hAnsiTheme="minorHAnsi" w:cstheme="minorHAnsi"/>
          <w:bCs/>
          <w:sz w:val="22"/>
          <w:szCs w:val="22"/>
        </w:rPr>
        <w:t>be</w:t>
      </w:r>
      <w:r w:rsidRPr="00476333">
        <w:rPr>
          <w:rFonts w:asciiTheme="minorHAnsi" w:hAnsiTheme="minorHAnsi" w:cstheme="minorHAnsi"/>
          <w:bCs/>
          <w:sz w:val="22"/>
          <w:szCs w:val="22"/>
        </w:rPr>
        <w:t>i statybos leidimas, kuriais buvo nustatyta šiuo metu VĮ Registrų centre įregistruota pastato paskirtis bei žemės sklypo naudojimo būdas, Administracija pažymų apie naujai suformuotų nekilnojamojo turto kadastro objektų (patalpų) galimybę naudoti pagal paskirtį neišduoda iki kol VĮ Registrų centro Nekilnojamojo turto registro centrinio duomenų banko išrašuose nebus panaikintas įrašas apie juridinį faktą, turintį įtakos nekilnojamojo daikto teisiniam statusui.</w:t>
      </w:r>
    </w:p>
    <w:p w14:paraId="67F45FE5" w14:textId="456B6C52" w:rsidR="00AD05B0" w:rsidRDefault="00AD05B0" w:rsidP="00AD05B0">
      <w:pPr>
        <w:ind w:firstLine="567"/>
        <w:jc w:val="both"/>
        <w:rPr>
          <w:rFonts w:asciiTheme="minorHAnsi" w:hAnsiTheme="minorHAnsi" w:cstheme="minorHAnsi"/>
          <w:bCs/>
          <w:sz w:val="22"/>
          <w:szCs w:val="22"/>
        </w:rPr>
      </w:pPr>
      <w:r w:rsidRPr="00A658B0">
        <w:rPr>
          <w:rFonts w:asciiTheme="minorHAnsi" w:hAnsiTheme="minorHAnsi" w:cstheme="minorHAnsi"/>
          <w:bCs/>
          <w:sz w:val="22"/>
          <w:szCs w:val="22"/>
        </w:rPr>
        <w:t>Pirmosios instancijos teismas konstatavo, kad šiuo atveju egzistuoja juridinis faktas, ribojantis pareiškėjo teisę iš vieno buto suformuoti tris butus – t. y. Klaipėdos apygar</w:t>
      </w:r>
      <w:r>
        <w:rPr>
          <w:rFonts w:asciiTheme="minorHAnsi" w:hAnsiTheme="minorHAnsi" w:cstheme="minorHAnsi"/>
          <w:bCs/>
          <w:sz w:val="22"/>
          <w:szCs w:val="22"/>
        </w:rPr>
        <w:t>dos administracinio teismo 2007 </w:t>
      </w:r>
      <w:r w:rsidR="00E56926">
        <w:rPr>
          <w:rFonts w:asciiTheme="minorHAnsi" w:hAnsiTheme="minorHAnsi" w:cstheme="minorHAnsi"/>
          <w:bCs/>
          <w:sz w:val="22"/>
          <w:szCs w:val="22"/>
        </w:rPr>
        <w:t>m. lapkričio 23 </w:t>
      </w:r>
      <w:r w:rsidRPr="00A658B0">
        <w:rPr>
          <w:rFonts w:asciiTheme="minorHAnsi" w:hAnsiTheme="minorHAnsi" w:cstheme="minorHAnsi"/>
          <w:bCs/>
          <w:sz w:val="22"/>
          <w:szCs w:val="22"/>
        </w:rPr>
        <w:t>d. įsiteisėjęs sprendimas, kuriuo buvo panaikinti Ner</w:t>
      </w:r>
      <w:r>
        <w:rPr>
          <w:rFonts w:asciiTheme="minorHAnsi" w:hAnsiTheme="minorHAnsi" w:cstheme="minorHAnsi"/>
          <w:bCs/>
          <w:sz w:val="22"/>
          <w:szCs w:val="22"/>
        </w:rPr>
        <w:t>ingos savivaldybės tarybos 2000 </w:t>
      </w:r>
      <w:r w:rsidRPr="00A658B0">
        <w:rPr>
          <w:rFonts w:asciiTheme="minorHAnsi" w:hAnsiTheme="minorHAnsi" w:cstheme="minorHAnsi"/>
          <w:bCs/>
          <w:sz w:val="22"/>
          <w:szCs w:val="22"/>
        </w:rPr>
        <w:t xml:space="preserve">m. birželio 9 d. sprendimas Nr. 40 „Dėl teritorijos adresu (duomenys neskelbtini), Neringa, detaliojo plano patvirtinimo“ ir Administracijos 2002 m. rugsėjo 26 d. statybos leidimas Nr. 35, </w:t>
      </w:r>
      <w:r>
        <w:rPr>
          <w:rFonts w:asciiTheme="minorHAnsi" w:hAnsiTheme="minorHAnsi" w:cstheme="minorHAnsi"/>
          <w:bCs/>
          <w:sz w:val="22"/>
          <w:szCs w:val="22"/>
        </w:rPr>
        <w:t>išduotas pareiškėjui, valgyklos</w:t>
      </w:r>
      <w:r w:rsidRPr="00A658B0">
        <w:rPr>
          <w:rFonts w:asciiTheme="minorHAnsi" w:hAnsiTheme="minorHAnsi" w:cstheme="minorHAnsi"/>
          <w:bCs/>
          <w:sz w:val="22"/>
          <w:szCs w:val="22"/>
        </w:rPr>
        <w:t xml:space="preserve"> rekonstrukcijai į gyvenamąjį n</w:t>
      </w:r>
      <w:r>
        <w:rPr>
          <w:rFonts w:asciiTheme="minorHAnsi" w:hAnsiTheme="minorHAnsi" w:cstheme="minorHAnsi"/>
          <w:bCs/>
          <w:sz w:val="22"/>
          <w:szCs w:val="22"/>
        </w:rPr>
        <w:t>amą. Pirmosios instancijos t</w:t>
      </w:r>
      <w:r w:rsidRPr="00A658B0">
        <w:rPr>
          <w:rFonts w:asciiTheme="minorHAnsi" w:hAnsiTheme="minorHAnsi" w:cstheme="minorHAnsi"/>
          <w:bCs/>
          <w:sz w:val="22"/>
          <w:szCs w:val="22"/>
        </w:rPr>
        <w:t>eismas nurodė, kad iš neteisės negali atsirasti teisė, todėl Administracija teisėtai ir pagrįstai atsisakė pareiškėjui išduoti pažymą apie naujai suformuotą nekilnojamojo turto kadastro objektą (patalpą) galimybę naudoti pagal paskirtį. Taigi pareiškėjo skundą atmetė.</w:t>
      </w:r>
    </w:p>
    <w:p w14:paraId="250FD0B9" w14:textId="77777777" w:rsidR="00AD05B0" w:rsidRDefault="00AD05B0" w:rsidP="00AD05B0">
      <w:pPr>
        <w:ind w:firstLine="567"/>
        <w:jc w:val="both"/>
        <w:rPr>
          <w:rFonts w:asciiTheme="minorHAnsi" w:hAnsiTheme="minorHAnsi" w:cstheme="minorHAnsi"/>
          <w:bCs/>
          <w:sz w:val="22"/>
          <w:szCs w:val="22"/>
        </w:rPr>
      </w:pPr>
      <w:r>
        <w:rPr>
          <w:rFonts w:asciiTheme="minorHAnsi" w:hAnsiTheme="minorHAnsi" w:cstheme="minorHAnsi"/>
          <w:bCs/>
          <w:sz w:val="22"/>
          <w:szCs w:val="22"/>
        </w:rPr>
        <w:t>LVAT pažymėjo, kad t</w:t>
      </w:r>
      <w:r w:rsidRPr="00BD115D">
        <w:rPr>
          <w:rFonts w:asciiTheme="minorHAnsi" w:hAnsiTheme="minorHAnsi" w:cstheme="minorHAnsi"/>
          <w:bCs/>
          <w:sz w:val="22"/>
          <w:szCs w:val="22"/>
        </w:rPr>
        <w:t>eismo sprendimu panaikinus Neringos savivald</w:t>
      </w:r>
      <w:r>
        <w:rPr>
          <w:rFonts w:asciiTheme="minorHAnsi" w:hAnsiTheme="minorHAnsi" w:cstheme="minorHAnsi"/>
          <w:bCs/>
          <w:sz w:val="22"/>
          <w:szCs w:val="22"/>
        </w:rPr>
        <w:t>ybės tarybos 2000 m. birželio 9 </w:t>
      </w:r>
      <w:r w:rsidRPr="00BD115D">
        <w:rPr>
          <w:rFonts w:asciiTheme="minorHAnsi" w:hAnsiTheme="minorHAnsi" w:cstheme="minorHAnsi"/>
          <w:bCs/>
          <w:sz w:val="22"/>
          <w:szCs w:val="22"/>
        </w:rPr>
        <w:t xml:space="preserve">d. sprendimą Nr. 40 „Dėl teritorijos adresu (duomenys neskelbtini), Neringa, detaliojo plano patvirtinimo“ ir Administracijos 2002 m. rugsėjo 26 d. statybos leidimą Nr. 35, išduotą pareiškėjui valgyklos rekonstrukcijai į gyvenamąjį namą, šiuo metu pareiškėjo nekilnojamojo turto objektas yra neapibrėžtoje teisinėje padėtyje – statinio paskirtis pakeista nesant detaliojo plano sprendinių, kuriais keičiamas žemės naudojimo būdas ir pobūdis, taip pat nėra galiojančio rekonstrukciją leidžiančio dokumento (leidimo). Tai suponuoja, kad nekilnojamojo turto objekto rekonstrukcija ginčijamo individualaus administracinio akto priėmimo metu atitinka </w:t>
      </w:r>
      <w:r w:rsidRPr="00BD115D">
        <w:rPr>
          <w:rFonts w:asciiTheme="minorHAnsi" w:hAnsiTheme="minorHAnsi" w:cstheme="minorHAnsi"/>
          <w:bCs/>
          <w:sz w:val="22"/>
          <w:szCs w:val="22"/>
        </w:rPr>
        <w:lastRenderedPageBreak/>
        <w:t>savavališkos statybos teisinę apibrėžtį</w:t>
      </w:r>
      <w:r>
        <w:rPr>
          <w:rFonts w:asciiTheme="minorHAnsi" w:hAnsiTheme="minorHAnsi" w:cstheme="minorHAnsi"/>
          <w:bCs/>
          <w:sz w:val="22"/>
          <w:szCs w:val="22"/>
        </w:rPr>
        <w:t xml:space="preserve">. </w:t>
      </w:r>
      <w:r w:rsidRPr="00122098">
        <w:rPr>
          <w:rFonts w:asciiTheme="minorHAnsi" w:hAnsiTheme="minorHAnsi" w:cstheme="minorHAnsi"/>
          <w:bCs/>
          <w:sz w:val="22"/>
          <w:szCs w:val="22"/>
        </w:rPr>
        <w:t xml:space="preserve">Todėl atsakovas, atsisakydamas išduoti pareiškėjui pažymą apie naujai suformuotų nekilnojamojo turto objektų </w:t>
      </w:r>
      <w:r>
        <w:rPr>
          <w:rFonts w:asciiTheme="minorHAnsi" w:hAnsiTheme="minorHAnsi" w:cstheme="minorHAnsi"/>
          <w:bCs/>
          <w:sz w:val="22"/>
          <w:szCs w:val="22"/>
        </w:rPr>
        <w:t>(</w:t>
      </w:r>
      <w:r w:rsidRPr="00122098">
        <w:rPr>
          <w:rFonts w:asciiTheme="minorHAnsi" w:hAnsiTheme="minorHAnsi" w:cstheme="minorHAnsi"/>
          <w:bCs/>
          <w:sz w:val="22"/>
          <w:szCs w:val="22"/>
        </w:rPr>
        <w:t>butų</w:t>
      </w:r>
      <w:r>
        <w:rPr>
          <w:rFonts w:asciiTheme="minorHAnsi" w:hAnsiTheme="minorHAnsi" w:cstheme="minorHAnsi"/>
          <w:bCs/>
          <w:sz w:val="22"/>
          <w:szCs w:val="22"/>
        </w:rPr>
        <w:t>)</w:t>
      </w:r>
      <w:r w:rsidRPr="00122098">
        <w:rPr>
          <w:rFonts w:asciiTheme="minorHAnsi" w:hAnsiTheme="minorHAnsi" w:cstheme="minorHAnsi"/>
          <w:bCs/>
          <w:sz w:val="22"/>
          <w:szCs w:val="22"/>
        </w:rPr>
        <w:t xml:space="preserve"> galimybę naudoti pagal paskirtį ir suteikti šiems butams naujus adresus iš esmės priėmė pagrįstą ir teisėtą sprendimą. Tokia pažyma gali būti išduota tik tuomet, kai bus patvirtintas žemės sklypo, kuriame yra pareiškėjui nuosavybės teise priklausantis nekilnojamasis turtas, detalusis planas ir jo sprendiniais bus iš naujo apibrėžtas žemės sklypo naudojimo būdas bei pobūdis, taip pat pašalinti kiti nekilnojamojo turto teisinei padėčiai esminę reikšmę turintys Statybos įstatyme nustatytų reikalavimų pažeidimai – gautas statinio rekonstrukciją leidžiantis dokumentas.</w:t>
      </w:r>
    </w:p>
    <w:p w14:paraId="6AC71EB3" w14:textId="7D7A6526" w:rsidR="00AD05B0" w:rsidRDefault="00AD05B0" w:rsidP="00AD05B0">
      <w:pPr>
        <w:ind w:firstLine="567"/>
        <w:jc w:val="both"/>
        <w:rPr>
          <w:rFonts w:asciiTheme="minorHAnsi" w:hAnsiTheme="minorHAnsi" w:cstheme="minorHAnsi"/>
          <w:bCs/>
          <w:sz w:val="22"/>
          <w:szCs w:val="22"/>
        </w:rPr>
      </w:pPr>
      <w:r>
        <w:rPr>
          <w:rFonts w:asciiTheme="minorHAnsi" w:hAnsiTheme="minorHAnsi" w:cstheme="minorHAnsi"/>
          <w:bCs/>
          <w:sz w:val="22"/>
          <w:szCs w:val="22"/>
        </w:rPr>
        <w:t>LVAT atkreipė dėmesį, kad t</w:t>
      </w:r>
      <w:r w:rsidRPr="00CE3DEA">
        <w:rPr>
          <w:rFonts w:asciiTheme="minorHAnsi" w:hAnsiTheme="minorHAnsi" w:cstheme="minorHAnsi"/>
          <w:bCs/>
          <w:sz w:val="22"/>
          <w:szCs w:val="22"/>
        </w:rPr>
        <w:t xml:space="preserve">ai, </w:t>
      </w:r>
      <w:r>
        <w:rPr>
          <w:rFonts w:asciiTheme="minorHAnsi" w:hAnsiTheme="minorHAnsi" w:cstheme="minorHAnsi"/>
          <w:bCs/>
          <w:sz w:val="22"/>
          <w:szCs w:val="22"/>
        </w:rPr>
        <w:t>jog</w:t>
      </w:r>
      <w:r w:rsidRPr="00CE3DEA">
        <w:rPr>
          <w:rFonts w:asciiTheme="minorHAnsi" w:hAnsiTheme="minorHAnsi" w:cstheme="minorHAnsi"/>
          <w:bCs/>
          <w:sz w:val="22"/>
          <w:szCs w:val="22"/>
        </w:rPr>
        <w:t xml:space="preserve"> Lietuvos Respublikos Vyriausybė 2012 m. birželio mėn. 6 d. nutarimu Nr. 702 „Dėl Kuršių nerijos nacionalinio parko tvarkymo plano patvirtinimo“ patvirtino naują Kuršių nerijos nacionalinio parko tvarkymo planą ir pagal naująjį </w:t>
      </w:r>
      <w:r>
        <w:rPr>
          <w:rFonts w:asciiTheme="minorHAnsi" w:hAnsiTheme="minorHAnsi" w:cstheme="minorHAnsi"/>
          <w:bCs/>
          <w:sz w:val="22"/>
          <w:szCs w:val="22"/>
        </w:rPr>
        <w:t>ginčo</w:t>
      </w:r>
      <w:r w:rsidRPr="00CE3DEA">
        <w:rPr>
          <w:rFonts w:asciiTheme="minorHAnsi" w:hAnsiTheme="minorHAnsi" w:cstheme="minorHAnsi"/>
          <w:bCs/>
          <w:sz w:val="22"/>
          <w:szCs w:val="22"/>
        </w:rPr>
        <w:t xml:space="preserve"> teritorijos reglamentavimą neliko jokių buvusių ribojimų pertvarkyti </w:t>
      </w:r>
      <w:r>
        <w:rPr>
          <w:rFonts w:asciiTheme="minorHAnsi" w:hAnsiTheme="minorHAnsi" w:cstheme="minorHAnsi"/>
          <w:bCs/>
          <w:sz w:val="22"/>
          <w:szCs w:val="22"/>
        </w:rPr>
        <w:t xml:space="preserve">ginčo </w:t>
      </w:r>
      <w:r w:rsidRPr="00CE3DEA">
        <w:rPr>
          <w:rFonts w:asciiTheme="minorHAnsi" w:hAnsiTheme="minorHAnsi" w:cstheme="minorHAnsi"/>
          <w:bCs/>
          <w:sz w:val="22"/>
          <w:szCs w:val="22"/>
        </w:rPr>
        <w:t>pastatą į gyvenamosios paskirties pastatą, taip pat tai, kad Neringos savivaldybės tarybos 2012 m. rugsėjo 21 d. sprendimu Nr. T</w:t>
      </w:r>
      <w:r>
        <w:rPr>
          <w:rFonts w:asciiTheme="minorHAnsi" w:hAnsiTheme="minorHAnsi" w:cstheme="minorHAnsi"/>
          <w:bCs/>
          <w:sz w:val="22"/>
          <w:szCs w:val="22"/>
        </w:rPr>
        <w:t>I</w:t>
      </w:r>
      <w:r w:rsidRPr="00CE3DEA">
        <w:rPr>
          <w:rFonts w:asciiTheme="minorHAnsi" w:hAnsiTheme="minorHAnsi" w:cstheme="minorHAnsi"/>
          <w:bCs/>
          <w:sz w:val="22"/>
          <w:szCs w:val="22"/>
        </w:rPr>
        <w:t xml:space="preserve">-164 „Dėl Neringos savivaldybės teritorijos ir jos dalių bendrojo plano patvirtinimo“ nustatyta, </w:t>
      </w:r>
      <w:r>
        <w:rPr>
          <w:rFonts w:asciiTheme="minorHAnsi" w:hAnsiTheme="minorHAnsi" w:cstheme="minorHAnsi"/>
          <w:bCs/>
          <w:sz w:val="22"/>
          <w:szCs w:val="22"/>
        </w:rPr>
        <w:t>jog</w:t>
      </w:r>
      <w:r w:rsidRPr="00CE3DEA">
        <w:rPr>
          <w:rFonts w:asciiTheme="minorHAnsi" w:hAnsiTheme="minorHAnsi" w:cstheme="minorHAnsi"/>
          <w:bCs/>
          <w:sz w:val="22"/>
          <w:szCs w:val="22"/>
        </w:rPr>
        <w:t xml:space="preserve"> (duomenys neskelbtini) g. namų, tarp jų ir </w:t>
      </w:r>
      <w:r>
        <w:rPr>
          <w:rFonts w:asciiTheme="minorHAnsi" w:hAnsiTheme="minorHAnsi" w:cstheme="minorHAnsi"/>
          <w:bCs/>
          <w:sz w:val="22"/>
          <w:szCs w:val="22"/>
        </w:rPr>
        <w:t>ginčo pastato</w:t>
      </w:r>
      <w:r w:rsidRPr="00CE3DEA">
        <w:rPr>
          <w:rFonts w:asciiTheme="minorHAnsi" w:hAnsiTheme="minorHAnsi" w:cstheme="minorHAnsi"/>
          <w:bCs/>
          <w:sz w:val="22"/>
          <w:szCs w:val="22"/>
        </w:rPr>
        <w:t xml:space="preserve">, teritorijos paskirtis yra gyvenamoji–rekreacinė, šioje teritorijoje galima gyvenamųjų pastatų statyba, </w:t>
      </w:r>
      <w:r>
        <w:rPr>
          <w:rFonts w:asciiTheme="minorHAnsi" w:hAnsiTheme="minorHAnsi" w:cstheme="minorHAnsi"/>
          <w:bCs/>
          <w:sz w:val="22"/>
          <w:szCs w:val="22"/>
        </w:rPr>
        <w:t xml:space="preserve">o ginčo </w:t>
      </w:r>
      <w:r w:rsidRPr="00CE3DEA">
        <w:rPr>
          <w:rFonts w:asciiTheme="minorHAnsi" w:hAnsiTheme="minorHAnsi" w:cstheme="minorHAnsi"/>
          <w:bCs/>
          <w:sz w:val="22"/>
          <w:szCs w:val="22"/>
        </w:rPr>
        <w:t xml:space="preserve">žemės sklypo naudojimo būdas – gyvenamosios teritorijos, teisiniu požiūriu šios bylos kontekste </w:t>
      </w:r>
      <w:r w:rsidRPr="00D266BF">
        <w:rPr>
          <w:rFonts w:asciiTheme="minorHAnsi" w:hAnsiTheme="minorHAnsi" w:cstheme="minorHAnsi"/>
          <w:bCs/>
          <w:sz w:val="22"/>
          <w:szCs w:val="22"/>
          <w:u w:val="single"/>
        </w:rPr>
        <w:t>sudaro tik palankias sąlygas detaliojo planavimo būdu nustatyti tokius sprendinius, kuriais iš esmės būtų pašalintos kliūtys įteisinti pareiškėjo nekilnojamojo turto rekonstrukciją</w:t>
      </w:r>
      <w:r w:rsidRPr="00CE3DEA">
        <w:rPr>
          <w:rFonts w:asciiTheme="minorHAnsi" w:hAnsiTheme="minorHAnsi" w:cstheme="minorHAnsi"/>
          <w:bCs/>
          <w:sz w:val="22"/>
          <w:szCs w:val="22"/>
        </w:rPr>
        <w:t xml:space="preserve"> – gauti leidimą rekonstrukcijai ir jo pagrindu įforminti statybos užbaigimą patvirtinančius dokumentus.</w:t>
      </w:r>
      <w:r>
        <w:rPr>
          <w:rFonts w:asciiTheme="minorHAnsi" w:hAnsiTheme="minorHAnsi" w:cstheme="minorHAnsi"/>
          <w:bCs/>
          <w:sz w:val="22"/>
          <w:szCs w:val="22"/>
        </w:rPr>
        <w:t xml:space="preserve"> </w:t>
      </w:r>
      <w:r w:rsidRPr="00D10611">
        <w:rPr>
          <w:rFonts w:asciiTheme="minorHAnsi" w:hAnsiTheme="minorHAnsi" w:cstheme="minorHAnsi"/>
          <w:bCs/>
          <w:sz w:val="22"/>
          <w:szCs w:val="22"/>
        </w:rPr>
        <w:t xml:space="preserve">Atlikus nurodytas procedūras, pareiškėjas turėtų teisinį pagrindą atsakovui teikti prašymą dėl pažymos apie vietoj </w:t>
      </w:r>
      <w:r>
        <w:rPr>
          <w:rFonts w:asciiTheme="minorHAnsi" w:hAnsiTheme="minorHAnsi" w:cstheme="minorHAnsi"/>
          <w:bCs/>
          <w:sz w:val="22"/>
          <w:szCs w:val="22"/>
        </w:rPr>
        <w:t xml:space="preserve">ginčo </w:t>
      </w:r>
      <w:r w:rsidRPr="00D10611">
        <w:rPr>
          <w:rFonts w:asciiTheme="minorHAnsi" w:hAnsiTheme="minorHAnsi" w:cstheme="minorHAnsi"/>
          <w:bCs/>
          <w:sz w:val="22"/>
          <w:szCs w:val="22"/>
        </w:rPr>
        <w:t>buto naujai suformuotų</w:t>
      </w:r>
      <w:r>
        <w:rPr>
          <w:rFonts w:asciiTheme="minorHAnsi" w:hAnsiTheme="minorHAnsi" w:cstheme="minorHAnsi"/>
          <w:bCs/>
          <w:sz w:val="22"/>
          <w:szCs w:val="22"/>
        </w:rPr>
        <w:t xml:space="preserve"> </w:t>
      </w:r>
      <w:r w:rsidRPr="00D10611">
        <w:rPr>
          <w:rFonts w:asciiTheme="minorHAnsi" w:hAnsiTheme="minorHAnsi" w:cstheme="minorHAnsi"/>
          <w:bCs/>
          <w:sz w:val="22"/>
          <w:szCs w:val="22"/>
        </w:rPr>
        <w:t xml:space="preserve">nekilnojamojo turto objektų – </w:t>
      </w:r>
      <w:r>
        <w:rPr>
          <w:rFonts w:asciiTheme="minorHAnsi" w:hAnsiTheme="minorHAnsi" w:cstheme="minorHAnsi"/>
          <w:bCs/>
          <w:sz w:val="22"/>
          <w:szCs w:val="22"/>
        </w:rPr>
        <w:t>trijų</w:t>
      </w:r>
      <w:r w:rsidRPr="00D10611">
        <w:rPr>
          <w:rFonts w:asciiTheme="minorHAnsi" w:hAnsiTheme="minorHAnsi" w:cstheme="minorHAnsi"/>
          <w:bCs/>
          <w:sz w:val="22"/>
          <w:szCs w:val="22"/>
        </w:rPr>
        <w:t xml:space="preserve"> butų </w:t>
      </w:r>
      <w:r>
        <w:rPr>
          <w:rFonts w:asciiTheme="minorHAnsi" w:hAnsiTheme="minorHAnsi" w:cstheme="minorHAnsi"/>
          <w:bCs/>
          <w:sz w:val="22"/>
          <w:szCs w:val="22"/>
        </w:rPr>
        <w:t xml:space="preserve">– </w:t>
      </w:r>
      <w:r w:rsidRPr="00D10611">
        <w:rPr>
          <w:rFonts w:asciiTheme="minorHAnsi" w:hAnsiTheme="minorHAnsi" w:cstheme="minorHAnsi"/>
          <w:bCs/>
          <w:sz w:val="22"/>
          <w:szCs w:val="22"/>
        </w:rPr>
        <w:t>galimybę naudoti pagal paskirtį ir suteikti šiems butams naujus adresus.</w:t>
      </w:r>
    </w:p>
    <w:p w14:paraId="73F19C87" w14:textId="13F6A4DE" w:rsidR="00AD05B0" w:rsidRDefault="00AD05B0" w:rsidP="00AD05B0">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Teisėjų kolegija taip pat pažymėjo, kad </w:t>
      </w:r>
      <w:r w:rsidRPr="00A336A2">
        <w:rPr>
          <w:rFonts w:asciiTheme="minorHAnsi" w:hAnsiTheme="minorHAnsi" w:cstheme="minorHAnsi"/>
          <w:bCs/>
          <w:sz w:val="22"/>
          <w:szCs w:val="22"/>
        </w:rPr>
        <w:t xml:space="preserve">ginčo sprendime atsakovas be pagrindo </w:t>
      </w:r>
      <w:bookmarkStart w:id="32" w:name="_Hlk104188706"/>
      <w:r w:rsidRPr="00A336A2">
        <w:rPr>
          <w:rFonts w:asciiTheme="minorHAnsi" w:hAnsiTheme="minorHAnsi" w:cstheme="minorHAnsi"/>
          <w:bCs/>
          <w:sz w:val="22"/>
          <w:szCs w:val="22"/>
        </w:rPr>
        <w:t>nurod</w:t>
      </w:r>
      <w:r>
        <w:rPr>
          <w:rFonts w:asciiTheme="minorHAnsi" w:hAnsiTheme="minorHAnsi" w:cstheme="minorHAnsi"/>
          <w:bCs/>
          <w:sz w:val="22"/>
          <w:szCs w:val="22"/>
        </w:rPr>
        <w:t>ė</w:t>
      </w:r>
      <w:r w:rsidRPr="00A336A2">
        <w:rPr>
          <w:rFonts w:asciiTheme="minorHAnsi" w:hAnsiTheme="minorHAnsi" w:cstheme="minorHAnsi"/>
          <w:bCs/>
          <w:sz w:val="22"/>
          <w:szCs w:val="22"/>
        </w:rPr>
        <w:t>, jog pažym</w:t>
      </w:r>
      <w:r>
        <w:rPr>
          <w:rFonts w:asciiTheme="minorHAnsi" w:hAnsiTheme="minorHAnsi" w:cstheme="minorHAnsi"/>
          <w:bCs/>
          <w:sz w:val="22"/>
          <w:szCs w:val="22"/>
        </w:rPr>
        <w:t>os</w:t>
      </w:r>
      <w:r w:rsidRPr="00A336A2">
        <w:rPr>
          <w:rFonts w:asciiTheme="minorHAnsi" w:hAnsiTheme="minorHAnsi" w:cstheme="minorHAnsi"/>
          <w:bCs/>
          <w:sz w:val="22"/>
          <w:szCs w:val="22"/>
        </w:rPr>
        <w:t xml:space="preserve"> apie naujai suformuotų nekilnojamojo turto kadastro objektų (patalpų) galimybę naudoti pagal paskirtį neišduos iki tol, kol VĮ Registrų centro Nekilnojamojo turto registro centrinio duomenų banko išrašuose nebus panaikintas įrašas apie juridinį faktą, turintį įtakos nekilnojamojo daikto teisinei padėčiai – įrašas apie priimtą teismo sprendimą. </w:t>
      </w:r>
      <w:r>
        <w:rPr>
          <w:rFonts w:asciiTheme="minorHAnsi" w:hAnsiTheme="minorHAnsi" w:cstheme="minorHAnsi"/>
          <w:bCs/>
          <w:sz w:val="22"/>
          <w:szCs w:val="22"/>
        </w:rPr>
        <w:t>Šiuo aspektu teisėjų kolegija pabrėžė, kad</w:t>
      </w:r>
      <w:bookmarkEnd w:id="32"/>
      <w:r w:rsidRPr="00A336A2">
        <w:rPr>
          <w:rFonts w:asciiTheme="minorHAnsi" w:hAnsiTheme="minorHAnsi" w:cstheme="minorHAnsi"/>
          <w:bCs/>
          <w:sz w:val="22"/>
          <w:szCs w:val="22"/>
        </w:rPr>
        <w:t xml:space="preserve"> </w:t>
      </w:r>
      <w:r w:rsidRPr="00A336A2">
        <w:rPr>
          <w:rFonts w:asciiTheme="minorHAnsi" w:hAnsiTheme="minorHAnsi" w:cstheme="minorHAnsi"/>
          <w:bCs/>
          <w:sz w:val="22"/>
          <w:szCs w:val="22"/>
          <w:u w:val="single"/>
        </w:rPr>
        <w:t>ne įrašo apie juridinį faktą – priimtą teismo sprendimą, kuriuo panaikintas žemės sklypo detalusis planas ir statybą leidžiantis dokumentas, panaikinimas, o galiojant</w:t>
      </w:r>
      <w:r>
        <w:rPr>
          <w:rFonts w:asciiTheme="minorHAnsi" w:hAnsiTheme="minorHAnsi" w:cstheme="minorHAnsi"/>
          <w:bCs/>
          <w:sz w:val="22"/>
          <w:szCs w:val="22"/>
          <w:u w:val="single"/>
        </w:rPr>
        <w:t>i</w:t>
      </w:r>
      <w:r w:rsidRPr="00A336A2">
        <w:rPr>
          <w:rFonts w:asciiTheme="minorHAnsi" w:hAnsiTheme="minorHAnsi" w:cstheme="minorHAnsi"/>
          <w:bCs/>
          <w:sz w:val="22"/>
          <w:szCs w:val="22"/>
          <w:u w:val="single"/>
        </w:rPr>
        <w:t xml:space="preserve">s, įstatymų nustatyta tvarka patvirtintas detalusis planas ir galiojantis statybą leidžiantis dokumentas bei įforminti statybos užbaigimą patvirtinantys dokumentai, kurių pagrindu yra atliekami įrašai apie nekilnojamąjį turtą </w:t>
      </w:r>
      <w:r w:rsidR="00E56926">
        <w:rPr>
          <w:rFonts w:asciiTheme="minorHAnsi" w:hAnsiTheme="minorHAnsi" w:cstheme="minorHAnsi"/>
          <w:bCs/>
          <w:sz w:val="22"/>
          <w:szCs w:val="22"/>
          <w:u w:val="single"/>
        </w:rPr>
        <w:t>VĮ </w:t>
      </w:r>
      <w:r w:rsidRPr="00A336A2">
        <w:rPr>
          <w:rFonts w:asciiTheme="minorHAnsi" w:hAnsiTheme="minorHAnsi" w:cstheme="minorHAnsi"/>
          <w:bCs/>
          <w:sz w:val="22"/>
          <w:szCs w:val="22"/>
          <w:u w:val="single"/>
        </w:rPr>
        <w:t>Registrų centro Nekilnojamojo turto registre, keičiantys nekilnojamojo turto teisinę padėtį, sukuria teisines prielaidas pažymai apie naujai suformuotų nekilnojamojo turto kadastro objektų (patalpų) galimybę naudoti pagal paskirtį išduoti</w:t>
      </w:r>
      <w:r w:rsidRPr="00A336A2">
        <w:rPr>
          <w:rFonts w:asciiTheme="minorHAnsi" w:hAnsiTheme="minorHAnsi" w:cstheme="minorHAnsi"/>
          <w:bCs/>
          <w:sz w:val="22"/>
          <w:szCs w:val="22"/>
        </w:rPr>
        <w:t>.</w:t>
      </w:r>
    </w:p>
    <w:p w14:paraId="170EEFA4" w14:textId="77777777" w:rsidR="00AD05B0" w:rsidRDefault="00AD05B0" w:rsidP="00AD05B0">
      <w:pPr>
        <w:ind w:firstLine="567"/>
        <w:jc w:val="both"/>
        <w:rPr>
          <w:rFonts w:asciiTheme="minorHAnsi" w:hAnsiTheme="minorHAnsi" w:cstheme="minorHAnsi"/>
          <w:bCs/>
          <w:sz w:val="22"/>
          <w:szCs w:val="22"/>
        </w:rPr>
      </w:pPr>
      <w:r>
        <w:rPr>
          <w:rFonts w:asciiTheme="minorHAnsi" w:hAnsiTheme="minorHAnsi" w:cstheme="minorHAnsi"/>
          <w:bCs/>
          <w:sz w:val="22"/>
          <w:szCs w:val="22"/>
        </w:rPr>
        <w:t>Atsižvelgiant į tai, atsakovo</w:t>
      </w:r>
      <w:r w:rsidRPr="00C47DE1">
        <w:rPr>
          <w:rFonts w:asciiTheme="minorHAnsi" w:hAnsiTheme="minorHAnsi" w:cstheme="minorHAnsi"/>
          <w:bCs/>
          <w:sz w:val="22"/>
          <w:szCs w:val="22"/>
        </w:rPr>
        <w:t xml:space="preserve"> 2019 m. lapkričio 4 d. sprendimo dal</w:t>
      </w:r>
      <w:r>
        <w:rPr>
          <w:rFonts w:asciiTheme="minorHAnsi" w:hAnsiTheme="minorHAnsi" w:cstheme="minorHAnsi"/>
          <w:bCs/>
          <w:sz w:val="22"/>
          <w:szCs w:val="22"/>
        </w:rPr>
        <w:t>is</w:t>
      </w:r>
      <w:r w:rsidRPr="00C47DE1">
        <w:rPr>
          <w:rFonts w:asciiTheme="minorHAnsi" w:hAnsiTheme="minorHAnsi" w:cstheme="minorHAnsi"/>
          <w:bCs/>
          <w:sz w:val="22"/>
          <w:szCs w:val="22"/>
        </w:rPr>
        <w:t xml:space="preserve">, jog </w:t>
      </w:r>
      <w:r>
        <w:rPr>
          <w:rFonts w:asciiTheme="minorHAnsi" w:hAnsiTheme="minorHAnsi" w:cstheme="minorHAnsi"/>
          <w:bCs/>
          <w:sz w:val="22"/>
          <w:szCs w:val="22"/>
        </w:rPr>
        <w:t>A</w:t>
      </w:r>
      <w:r w:rsidRPr="00C47DE1">
        <w:rPr>
          <w:rFonts w:asciiTheme="minorHAnsi" w:hAnsiTheme="minorHAnsi" w:cstheme="minorHAnsi"/>
          <w:bCs/>
          <w:sz w:val="22"/>
          <w:szCs w:val="22"/>
        </w:rPr>
        <w:t>dministracija pažymų apie naujai suformuotų nekilnojamojo turto kadastro objektų (patalpų) galimybę naudoti pagal paskirtį neišduoda iki tol, kol VĮ Registrų centro Nekilnojamojo turto registro centrinio duomenų banko išrašuose nebus panaikintas įrašas apie juridinį faktą, turintį įtakos nekilnojamojo daikto teisinei padėčiai</w:t>
      </w:r>
      <w:r>
        <w:rPr>
          <w:rFonts w:asciiTheme="minorHAnsi" w:hAnsiTheme="minorHAnsi" w:cstheme="minorHAnsi"/>
          <w:bCs/>
          <w:sz w:val="22"/>
          <w:szCs w:val="22"/>
        </w:rPr>
        <w:t>, panaikinta, o kita</w:t>
      </w:r>
      <w:r w:rsidRPr="00C47DE1">
        <w:rPr>
          <w:rFonts w:asciiTheme="minorHAnsi" w:hAnsiTheme="minorHAnsi" w:cstheme="minorHAnsi"/>
          <w:bCs/>
          <w:sz w:val="22"/>
          <w:szCs w:val="22"/>
        </w:rPr>
        <w:t xml:space="preserve"> </w:t>
      </w:r>
      <w:r>
        <w:rPr>
          <w:rFonts w:asciiTheme="minorHAnsi" w:hAnsiTheme="minorHAnsi" w:cstheme="minorHAnsi"/>
          <w:bCs/>
          <w:sz w:val="22"/>
          <w:szCs w:val="22"/>
        </w:rPr>
        <w:t>sprendimo dalis</w:t>
      </w:r>
      <w:r w:rsidRPr="00C47DE1">
        <w:rPr>
          <w:rFonts w:asciiTheme="minorHAnsi" w:hAnsiTheme="minorHAnsi" w:cstheme="minorHAnsi"/>
          <w:bCs/>
          <w:sz w:val="22"/>
          <w:szCs w:val="22"/>
        </w:rPr>
        <w:t xml:space="preserve"> palik</w:t>
      </w:r>
      <w:r>
        <w:rPr>
          <w:rFonts w:asciiTheme="minorHAnsi" w:hAnsiTheme="minorHAnsi" w:cstheme="minorHAnsi"/>
          <w:bCs/>
          <w:sz w:val="22"/>
          <w:szCs w:val="22"/>
        </w:rPr>
        <w:t>ta nepakeista.</w:t>
      </w:r>
    </w:p>
    <w:p w14:paraId="330C1F26" w14:textId="77777777" w:rsidR="00AD05B0" w:rsidRDefault="00AD05B0" w:rsidP="00AD05B0">
      <w:pPr>
        <w:rPr>
          <w:rFonts w:asciiTheme="minorHAnsi" w:hAnsiTheme="minorHAnsi" w:cstheme="minorHAnsi"/>
          <w:bCs/>
          <w:sz w:val="22"/>
          <w:szCs w:val="22"/>
        </w:rPr>
      </w:pPr>
    </w:p>
    <w:p w14:paraId="7313D3F6" w14:textId="77777777" w:rsidR="00AD05B0" w:rsidRPr="00EA0D41" w:rsidRDefault="00AD05B0" w:rsidP="00AD05B0">
      <w:pPr>
        <w:rPr>
          <w:rFonts w:asciiTheme="minorHAnsi" w:hAnsiTheme="minorHAnsi" w:cstheme="minorHAnsi"/>
          <w:sz w:val="22"/>
          <w:szCs w:val="22"/>
        </w:rPr>
      </w:pPr>
      <w:r w:rsidRPr="000E11AC">
        <w:rPr>
          <w:rFonts w:asciiTheme="minorHAnsi" w:hAnsiTheme="minorHAnsi" w:cstheme="minorHAnsi"/>
          <w:bCs/>
          <w:sz w:val="22"/>
          <w:szCs w:val="22"/>
        </w:rPr>
        <w:t>202</w:t>
      </w:r>
      <w:r>
        <w:rPr>
          <w:rFonts w:asciiTheme="minorHAnsi" w:hAnsiTheme="minorHAnsi" w:cstheme="minorHAnsi"/>
          <w:bCs/>
          <w:sz w:val="22"/>
          <w:szCs w:val="22"/>
        </w:rPr>
        <w:t>2</w:t>
      </w:r>
      <w:r w:rsidRPr="000E11AC">
        <w:rPr>
          <w:rFonts w:asciiTheme="minorHAnsi" w:hAnsiTheme="minorHAnsi" w:cstheme="minorHAnsi"/>
          <w:bCs/>
          <w:sz w:val="22"/>
          <w:szCs w:val="22"/>
        </w:rPr>
        <w:t xml:space="preserve"> m. </w:t>
      </w:r>
      <w:r>
        <w:rPr>
          <w:rFonts w:asciiTheme="minorHAnsi" w:hAnsiTheme="minorHAnsi" w:cstheme="minorHAnsi"/>
          <w:bCs/>
          <w:sz w:val="22"/>
          <w:szCs w:val="22"/>
        </w:rPr>
        <w:t>gegužės</w:t>
      </w:r>
      <w:r w:rsidRPr="000E11AC">
        <w:rPr>
          <w:rFonts w:asciiTheme="minorHAnsi" w:hAnsiTheme="minorHAnsi" w:cstheme="minorHAnsi"/>
          <w:bCs/>
          <w:sz w:val="22"/>
          <w:szCs w:val="22"/>
        </w:rPr>
        <w:t xml:space="preserve"> </w:t>
      </w:r>
      <w:r>
        <w:rPr>
          <w:rFonts w:asciiTheme="minorHAnsi" w:hAnsiTheme="minorHAnsi" w:cstheme="minorHAnsi"/>
          <w:bCs/>
          <w:sz w:val="22"/>
          <w:szCs w:val="22"/>
        </w:rPr>
        <w:t>25</w:t>
      </w:r>
      <w:r w:rsidRPr="000E11AC">
        <w:rPr>
          <w:rFonts w:asciiTheme="minorHAnsi" w:hAnsiTheme="minorHAnsi" w:cstheme="minorHAnsi"/>
          <w:bCs/>
          <w:sz w:val="22"/>
          <w:szCs w:val="22"/>
        </w:rPr>
        <w:t xml:space="preserve"> </w:t>
      </w:r>
      <w:r w:rsidRPr="00EA0D41">
        <w:rPr>
          <w:rFonts w:asciiTheme="minorHAnsi" w:hAnsiTheme="minorHAnsi" w:cstheme="minorHAnsi"/>
          <w:sz w:val="22"/>
          <w:szCs w:val="22"/>
        </w:rPr>
        <w:t xml:space="preserve">d. </w:t>
      </w:r>
      <w:r>
        <w:rPr>
          <w:rFonts w:asciiTheme="minorHAnsi" w:hAnsiTheme="minorHAnsi" w:cstheme="minorHAnsi"/>
          <w:sz w:val="22"/>
          <w:szCs w:val="22"/>
        </w:rPr>
        <w:t>nutartis</w:t>
      </w:r>
      <w:r w:rsidRPr="00EA0D41">
        <w:rPr>
          <w:rFonts w:asciiTheme="minorHAnsi" w:hAnsiTheme="minorHAnsi" w:cstheme="minorHAnsi"/>
          <w:sz w:val="22"/>
          <w:szCs w:val="22"/>
        </w:rPr>
        <w:t xml:space="preserve"> administracinėje byloje Nr. </w:t>
      </w:r>
      <w:r w:rsidRPr="00FD21BE">
        <w:rPr>
          <w:rFonts w:asciiTheme="minorHAnsi" w:hAnsiTheme="minorHAnsi" w:cstheme="minorHAnsi"/>
          <w:bCs/>
          <w:sz w:val="22"/>
          <w:szCs w:val="22"/>
        </w:rPr>
        <w:t>eA-103-415/2022</w:t>
      </w:r>
    </w:p>
    <w:p w14:paraId="5AB7786E" w14:textId="77777777" w:rsidR="00AD05B0" w:rsidRPr="00EA0D41" w:rsidRDefault="00AD05B0" w:rsidP="00AD05B0">
      <w:pPr>
        <w:rPr>
          <w:rFonts w:asciiTheme="minorHAnsi" w:hAnsiTheme="minorHAnsi" w:cstheme="minorHAnsi"/>
          <w:bCs/>
          <w:sz w:val="22"/>
          <w:szCs w:val="22"/>
          <w:lang w:eastAsia="en-US"/>
        </w:rPr>
      </w:pPr>
      <w:r w:rsidRPr="00EA0D41">
        <w:rPr>
          <w:rFonts w:asciiTheme="minorHAnsi" w:hAnsiTheme="minorHAnsi" w:cstheme="minorHAnsi"/>
          <w:sz w:val="22"/>
          <w:szCs w:val="22"/>
        </w:rPr>
        <w:t xml:space="preserve">Teisminio proceso Nr. </w:t>
      </w:r>
      <w:r w:rsidRPr="00FD21BE">
        <w:rPr>
          <w:rFonts w:asciiTheme="minorHAnsi" w:hAnsiTheme="minorHAnsi" w:cstheme="minorHAnsi"/>
          <w:bCs/>
          <w:sz w:val="22"/>
          <w:szCs w:val="22"/>
          <w:lang w:eastAsia="en-US"/>
        </w:rPr>
        <w:t>3-63-3-02631-2019-9</w:t>
      </w:r>
    </w:p>
    <w:p w14:paraId="4B93FBBC" w14:textId="77777777" w:rsidR="00AD05B0" w:rsidRPr="00EA0D41" w:rsidRDefault="00AD05B0" w:rsidP="00AD05B0">
      <w:pPr>
        <w:rPr>
          <w:rFonts w:asciiTheme="minorHAnsi" w:hAnsiTheme="minorHAnsi" w:cstheme="minorHAnsi"/>
          <w:sz w:val="22"/>
          <w:szCs w:val="22"/>
          <w:lang w:eastAsia="en-US"/>
        </w:rPr>
      </w:pPr>
      <w:r w:rsidRPr="00EA0D41">
        <w:rPr>
          <w:rFonts w:asciiTheme="minorHAnsi" w:hAnsiTheme="minorHAnsi" w:cstheme="minorHAnsi"/>
          <w:sz w:val="22"/>
          <w:szCs w:val="22"/>
        </w:rPr>
        <w:t xml:space="preserve">Procesinio sprendimo </w:t>
      </w:r>
      <w:r w:rsidRPr="00FD21BE">
        <w:rPr>
          <w:rFonts w:asciiTheme="minorHAnsi" w:hAnsiTheme="minorHAnsi" w:cstheme="minorHAnsi"/>
          <w:sz w:val="22"/>
          <w:szCs w:val="22"/>
          <w:lang w:eastAsia="en-US"/>
        </w:rPr>
        <w:t>kategorijos: 17.7; 24.7; 57.3</w:t>
      </w:r>
    </w:p>
    <w:p w14:paraId="072D4B18" w14:textId="77777777" w:rsidR="00AD05B0" w:rsidRDefault="00155BE5" w:rsidP="00AD05B0">
      <w:pPr>
        <w:rPr>
          <w:rStyle w:val="Hipersaitas"/>
          <w:rFonts w:asciiTheme="minorHAnsi" w:hAnsiTheme="minorHAnsi" w:cstheme="minorHAnsi"/>
          <w:sz w:val="22"/>
          <w:szCs w:val="22"/>
        </w:rPr>
      </w:pPr>
      <w:hyperlink r:id="rId14" w:history="1">
        <w:r w:rsidR="00AD05B0" w:rsidRPr="00DB1B3B">
          <w:rPr>
            <w:rStyle w:val="Hipersaitas"/>
            <w:rFonts w:asciiTheme="minorHAnsi" w:hAnsiTheme="minorHAnsi" w:cstheme="minorHAnsi"/>
            <w:sz w:val="22"/>
            <w:szCs w:val="22"/>
          </w:rPr>
          <w:t>Prieiga internete</w:t>
        </w:r>
      </w:hyperlink>
    </w:p>
    <w:p w14:paraId="6DEC61DB" w14:textId="77777777" w:rsidR="00C26744" w:rsidRDefault="00C26744" w:rsidP="00AD05B0">
      <w:pPr>
        <w:rPr>
          <w:rStyle w:val="Hipersaitas"/>
          <w:rFonts w:asciiTheme="minorHAnsi" w:hAnsiTheme="minorHAnsi" w:cstheme="minorHAnsi"/>
          <w:sz w:val="22"/>
          <w:szCs w:val="22"/>
        </w:rPr>
      </w:pPr>
    </w:p>
    <w:p w14:paraId="04F6B3AE" w14:textId="77777777" w:rsidR="000E40DF" w:rsidRPr="000E40DF" w:rsidRDefault="000E40DF" w:rsidP="000E40DF">
      <w:pPr>
        <w:pStyle w:val="Apzvalgai1"/>
        <w:rPr>
          <w:rFonts w:asciiTheme="minorHAnsi" w:hAnsiTheme="minorHAnsi" w:cstheme="minorHAnsi"/>
        </w:rPr>
      </w:pPr>
      <w:bookmarkStart w:id="33" w:name="_Toc112074241"/>
      <w:r w:rsidRPr="000E40DF">
        <w:rPr>
          <w:rFonts w:asciiTheme="minorHAnsi" w:hAnsiTheme="minorHAnsi" w:cstheme="minorHAnsi"/>
        </w:rPr>
        <w:t>22. Kiti su valstybės tarnyba susiję klausimai</w:t>
      </w:r>
      <w:bookmarkEnd w:id="33"/>
    </w:p>
    <w:p w14:paraId="0757C17A" w14:textId="77777777" w:rsidR="000E40DF" w:rsidRDefault="000E40DF" w:rsidP="000E40DF">
      <w:pPr>
        <w:pStyle w:val="Betarp"/>
        <w:ind w:firstLine="567"/>
        <w:jc w:val="both"/>
        <w:rPr>
          <w:rFonts w:cstheme="minorHAnsi"/>
          <w:b/>
          <w:bCs/>
          <w:u w:val="single"/>
        </w:rPr>
      </w:pPr>
      <w:r w:rsidRPr="00C77C46">
        <w:rPr>
          <w:rFonts w:cstheme="minorHAnsi"/>
          <w:b/>
          <w:bCs/>
          <w:u w:val="single"/>
        </w:rPr>
        <w:t>2</w:t>
      </w:r>
      <w:r>
        <w:rPr>
          <w:rFonts w:cstheme="minorHAnsi"/>
          <w:b/>
          <w:bCs/>
          <w:u w:val="single"/>
        </w:rPr>
        <w:t>2</w:t>
      </w:r>
      <w:r w:rsidRPr="00C77C46">
        <w:rPr>
          <w:rFonts w:cstheme="minorHAnsi"/>
          <w:b/>
          <w:bCs/>
          <w:u w:val="single"/>
        </w:rPr>
        <w:t>.</w:t>
      </w:r>
      <w:r>
        <w:rPr>
          <w:rFonts w:cstheme="minorHAnsi"/>
          <w:b/>
          <w:bCs/>
          <w:u w:val="single"/>
        </w:rPr>
        <w:t>7</w:t>
      </w:r>
      <w:r w:rsidRPr="00C77C46">
        <w:rPr>
          <w:rFonts w:cstheme="minorHAnsi"/>
          <w:b/>
          <w:bCs/>
          <w:u w:val="single"/>
        </w:rPr>
        <w:t xml:space="preserve">. </w:t>
      </w:r>
      <w:r>
        <w:rPr>
          <w:rFonts w:cstheme="minorHAnsi"/>
          <w:b/>
          <w:bCs/>
          <w:u w:val="single"/>
        </w:rPr>
        <w:t>Kiti su valstybės tarnyba susiję klausimai</w:t>
      </w:r>
    </w:p>
    <w:p w14:paraId="4CA61FB0" w14:textId="77777777" w:rsidR="000E40DF" w:rsidRDefault="000E40DF" w:rsidP="000E40DF">
      <w:pPr>
        <w:pStyle w:val="Betarp"/>
        <w:ind w:firstLine="709"/>
        <w:jc w:val="both"/>
        <w:rPr>
          <w:rFonts w:cstheme="minorHAnsi"/>
          <w:b/>
          <w:bCs/>
          <w:u w:val="single"/>
        </w:rPr>
      </w:pPr>
    </w:p>
    <w:p w14:paraId="1C1A8FE3" w14:textId="228F766B" w:rsidR="000E40DF" w:rsidRPr="000E40DF" w:rsidRDefault="000E40DF" w:rsidP="000E40DF">
      <w:pPr>
        <w:jc w:val="both"/>
        <w:outlineLvl w:val="1"/>
        <w:rPr>
          <w:rFonts w:asciiTheme="minorHAnsi" w:eastAsia="Calibri" w:hAnsiTheme="minorHAnsi" w:cstheme="minorHAnsi"/>
          <w:i/>
          <w:sz w:val="22"/>
          <w:szCs w:val="22"/>
        </w:rPr>
      </w:pPr>
      <w:bookmarkStart w:id="34" w:name="_Toc112074242"/>
      <w:r w:rsidRPr="000E40DF">
        <w:rPr>
          <w:rFonts w:asciiTheme="minorHAnsi" w:eastAsia="Calibri" w:hAnsiTheme="minorHAnsi" w:cstheme="minorHAnsi"/>
          <w:i/>
          <w:sz w:val="22"/>
          <w:szCs w:val="22"/>
        </w:rPr>
        <w:t>Dėl Kandidatų į Europos deleguotuosius prokurorus atrankos komisijos išvados ir kandidato reikalavimo teisės, pasibaigus procedūrai, prašyti įpareigoti generalinį prokurorą skelbti naują atranką</w:t>
      </w:r>
      <w:bookmarkEnd w:id="34"/>
    </w:p>
    <w:p w14:paraId="420EAEFD" w14:textId="77777777" w:rsidR="000E40DF" w:rsidRDefault="000E40DF" w:rsidP="000E40DF">
      <w:pPr>
        <w:pStyle w:val="Betarp"/>
        <w:jc w:val="both"/>
        <w:rPr>
          <w:rFonts w:cstheme="minorHAnsi"/>
        </w:rPr>
      </w:pPr>
    </w:p>
    <w:p w14:paraId="485BEA3D" w14:textId="77777777" w:rsidR="000E40DF" w:rsidRDefault="000E40DF" w:rsidP="000E40DF">
      <w:pPr>
        <w:pStyle w:val="Betarp"/>
        <w:ind w:firstLine="567"/>
        <w:jc w:val="both"/>
        <w:rPr>
          <w:rFonts w:cstheme="minorHAnsi"/>
        </w:rPr>
      </w:pPr>
      <w:r w:rsidRPr="007240B8">
        <w:rPr>
          <w:rFonts w:cstheme="minorHAnsi"/>
        </w:rPr>
        <w:t>Pareiškėjas kreipėsi į teismą, prašydamas panaikinti</w:t>
      </w:r>
      <w:r>
        <w:rPr>
          <w:rFonts w:cstheme="minorHAnsi"/>
        </w:rPr>
        <w:t xml:space="preserve"> </w:t>
      </w:r>
      <w:r w:rsidRPr="007240B8">
        <w:rPr>
          <w:rFonts w:cstheme="minorHAnsi"/>
        </w:rPr>
        <w:t>Kandidatų į Europos deleguotuosius prokurorus atrankos komisijos (toliau – Komisija) išvadą</w:t>
      </w:r>
      <w:r>
        <w:rPr>
          <w:rFonts w:cstheme="minorHAnsi"/>
        </w:rPr>
        <w:t xml:space="preserve">, </w:t>
      </w:r>
      <w:r w:rsidRPr="007240B8">
        <w:rPr>
          <w:rFonts w:cstheme="minorHAnsi"/>
        </w:rPr>
        <w:t>generalinio prokuroro rezoliucija įformintą sprendimą teikti kandidatais į Europos deleguotuosius prokurorus J. K., V. K., T. M. ir G. N.</w:t>
      </w:r>
      <w:r>
        <w:rPr>
          <w:rFonts w:cstheme="minorHAnsi"/>
        </w:rPr>
        <w:t xml:space="preserve">, </w:t>
      </w:r>
      <w:r w:rsidRPr="007240B8">
        <w:rPr>
          <w:rFonts w:cstheme="minorHAnsi"/>
        </w:rPr>
        <w:t xml:space="preserve">įpareigoti generalinį prokurorą skelbti naują </w:t>
      </w:r>
      <w:r>
        <w:rPr>
          <w:rFonts w:cstheme="minorHAnsi"/>
        </w:rPr>
        <w:t>k</w:t>
      </w:r>
      <w:r w:rsidRPr="007240B8">
        <w:rPr>
          <w:rFonts w:cstheme="minorHAnsi"/>
        </w:rPr>
        <w:t>andidatų į Europos deleguotuosius prokurorus atranką ir jai vykdyti sudaryti nešališką, objektyvią ir kompetentingą komisiją</w:t>
      </w:r>
      <w:r>
        <w:rPr>
          <w:rFonts w:cstheme="minorHAnsi"/>
        </w:rPr>
        <w:t>.</w:t>
      </w:r>
    </w:p>
    <w:p w14:paraId="09360732" w14:textId="77777777" w:rsidR="000E40DF" w:rsidRDefault="000E40DF" w:rsidP="000E40DF">
      <w:pPr>
        <w:pStyle w:val="Betarp"/>
        <w:ind w:firstLine="567"/>
        <w:jc w:val="both"/>
        <w:rPr>
          <w:rFonts w:cstheme="minorHAnsi"/>
        </w:rPr>
      </w:pPr>
      <w:r>
        <w:rPr>
          <w:rFonts w:cstheme="minorHAnsi"/>
        </w:rPr>
        <w:t>Pirmosios instancijos teismas atmetė pareiškėjo skundą.</w:t>
      </w:r>
    </w:p>
    <w:p w14:paraId="78BEC541" w14:textId="170F60D1" w:rsidR="000E40DF" w:rsidRDefault="000E40DF" w:rsidP="000E40DF">
      <w:pPr>
        <w:pStyle w:val="Betarp"/>
        <w:ind w:firstLine="567"/>
        <w:jc w:val="both"/>
        <w:rPr>
          <w:rFonts w:cstheme="minorHAnsi"/>
        </w:rPr>
      </w:pPr>
      <w:r>
        <w:rPr>
          <w:rFonts w:cstheme="minorHAnsi"/>
        </w:rPr>
        <w:lastRenderedPageBreak/>
        <w:t xml:space="preserve">LVAT nustatė, kad: </w:t>
      </w:r>
      <w:r w:rsidRPr="001D61D3">
        <w:rPr>
          <w:rFonts w:cstheme="minorHAnsi"/>
        </w:rPr>
        <w:t>pareiškėjas buvo pašalintas iš kandidatų į Europos deleguotuosius prokurorus atrankos procedūros kaip neatitinkantis nepriklausomumo reikalavimo</w:t>
      </w:r>
      <w:r>
        <w:rPr>
          <w:rFonts w:cstheme="minorHAnsi"/>
        </w:rPr>
        <w:t>;</w:t>
      </w:r>
      <w:r w:rsidRPr="001D61D3">
        <w:t xml:space="preserve"> </w:t>
      </w:r>
      <w:r w:rsidRPr="001D61D3">
        <w:rPr>
          <w:rFonts w:cstheme="minorHAnsi"/>
        </w:rPr>
        <w:t>Komisijos nariai</w:t>
      </w:r>
      <w:r>
        <w:rPr>
          <w:rFonts w:cstheme="minorHAnsi"/>
        </w:rPr>
        <w:t xml:space="preserve"> </w:t>
      </w:r>
      <w:r w:rsidRPr="001D61D3">
        <w:rPr>
          <w:rFonts w:cstheme="minorHAnsi"/>
        </w:rPr>
        <w:t xml:space="preserve">atkreipė dėmesį į </w:t>
      </w:r>
      <w:r>
        <w:rPr>
          <w:rFonts w:cstheme="minorHAnsi"/>
        </w:rPr>
        <w:t>pareiškėjo</w:t>
      </w:r>
      <w:r w:rsidRPr="001D61D3">
        <w:rPr>
          <w:rFonts w:cstheme="minorHAnsi"/>
        </w:rPr>
        <w:t xml:space="preserve"> tarnybiniame pranešime dėl nusišalinimo nurodytas aplinkybes</w:t>
      </w:r>
      <w:r>
        <w:rPr>
          <w:rFonts w:cstheme="minorHAnsi"/>
        </w:rPr>
        <w:t>, kad</w:t>
      </w:r>
      <w:r w:rsidRPr="001D61D3">
        <w:rPr>
          <w:rFonts w:cstheme="minorHAnsi"/>
        </w:rPr>
        <w:t xml:space="preserve"> </w:t>
      </w:r>
      <w:r>
        <w:rPr>
          <w:rFonts w:cstheme="minorHAnsi"/>
        </w:rPr>
        <w:t>Finansinių nusikaltimų tyrimo tarnybos</w:t>
      </w:r>
      <w:r w:rsidRPr="00625D43">
        <w:t xml:space="preserve"> </w:t>
      </w:r>
      <w:r w:rsidRPr="00625D43">
        <w:rPr>
          <w:rFonts w:cstheme="minorHAnsi"/>
        </w:rPr>
        <w:t>prie Lietuvos Respublikos vidaus reikalų ministerijos</w:t>
      </w:r>
      <w:r>
        <w:rPr>
          <w:rFonts w:cstheme="minorHAnsi"/>
        </w:rPr>
        <w:t xml:space="preserve"> (toliau – FNTT)</w:t>
      </w:r>
      <w:r w:rsidRPr="001D61D3">
        <w:rPr>
          <w:rFonts w:cstheme="minorHAnsi"/>
        </w:rPr>
        <w:t xml:space="preserve"> pareigūnai atlieka ikiteisminį tyrimą</w:t>
      </w:r>
      <w:r>
        <w:rPr>
          <w:rFonts w:cstheme="minorHAnsi"/>
        </w:rPr>
        <w:t xml:space="preserve"> dėl</w:t>
      </w:r>
      <w:r w:rsidRPr="001D61D3">
        <w:rPr>
          <w:rFonts w:cstheme="minorHAnsi"/>
        </w:rPr>
        <w:t xml:space="preserve"> jam artimo giminaičio</w:t>
      </w:r>
      <w:r>
        <w:rPr>
          <w:rFonts w:cstheme="minorHAnsi"/>
        </w:rPr>
        <w:t xml:space="preserve">, todėl pareiškėjas </w:t>
      </w:r>
      <w:r w:rsidRPr="001D61D3">
        <w:rPr>
          <w:rFonts w:cstheme="minorHAnsi"/>
        </w:rPr>
        <w:t>išreiškė abejones dėl savo psichologinio neutralumo, nešališkumo, leistinumo (etikos požiūriu) kontroliuoti šios institucijos atliekamus tyrimus</w:t>
      </w:r>
      <w:r>
        <w:rPr>
          <w:rFonts w:cstheme="minorHAnsi"/>
        </w:rPr>
        <w:t>;</w:t>
      </w:r>
      <w:r w:rsidRPr="001D61D3">
        <w:rPr>
          <w:rFonts w:cstheme="minorHAnsi"/>
        </w:rPr>
        <w:t xml:space="preserve"> Komisijos pirmininkas atkreipė </w:t>
      </w:r>
      <w:r>
        <w:rPr>
          <w:rFonts w:cstheme="minorHAnsi"/>
        </w:rPr>
        <w:t>pareiškėjo</w:t>
      </w:r>
      <w:r w:rsidRPr="001D61D3">
        <w:rPr>
          <w:rFonts w:cstheme="minorHAnsi"/>
        </w:rPr>
        <w:t xml:space="preserve"> dėmesį, kad FN</w:t>
      </w:r>
      <w:r w:rsidR="00170CB1">
        <w:rPr>
          <w:rFonts w:cstheme="minorHAnsi"/>
        </w:rPr>
        <w:t>T</w:t>
      </w:r>
      <w:r w:rsidRPr="001D61D3">
        <w:rPr>
          <w:rFonts w:cstheme="minorHAnsi"/>
        </w:rPr>
        <w:t>T bus pagrindinė ikiteisminio tyrimo institucija</w:t>
      </w:r>
      <w:r>
        <w:rPr>
          <w:rFonts w:cstheme="minorHAnsi"/>
        </w:rPr>
        <w:t>,</w:t>
      </w:r>
      <w:r w:rsidRPr="001D61D3">
        <w:rPr>
          <w:rFonts w:cstheme="minorHAnsi"/>
        </w:rPr>
        <w:t xml:space="preserve"> atliekanti Europos prokuratūros kompetencijai priskirtų nusikalstamų veikų tyrimą, ir paklausė, ar tai netrukdys </w:t>
      </w:r>
      <w:r>
        <w:rPr>
          <w:rFonts w:cstheme="minorHAnsi"/>
        </w:rPr>
        <w:t>pareiškėjui</w:t>
      </w:r>
      <w:r w:rsidRPr="001D61D3">
        <w:rPr>
          <w:rFonts w:cstheme="minorHAnsi"/>
        </w:rPr>
        <w:t xml:space="preserve"> atlikti (jei jis bus paskirtas) Europos deleguotam prokurorui pavestų funkcijų</w:t>
      </w:r>
      <w:r>
        <w:rPr>
          <w:rFonts w:cstheme="minorHAnsi"/>
        </w:rPr>
        <w:t>; p</w:t>
      </w:r>
      <w:r w:rsidRPr="001D61D3">
        <w:rPr>
          <w:rFonts w:cstheme="minorHAnsi"/>
        </w:rPr>
        <w:t xml:space="preserve">areiškėjas pažymėjo, jog tarnybiniu pranešimu norėjo išvengti neigiamo įvaizdžio iš išorės, </w:t>
      </w:r>
      <w:r>
        <w:rPr>
          <w:rFonts w:cstheme="minorHAnsi"/>
        </w:rPr>
        <w:t>tačiau</w:t>
      </w:r>
      <w:r w:rsidRPr="001D61D3">
        <w:rPr>
          <w:rFonts w:cstheme="minorHAnsi"/>
        </w:rPr>
        <w:t xml:space="preserve"> neprielankumo FN</w:t>
      </w:r>
      <w:r w:rsidR="00170CB1">
        <w:rPr>
          <w:rFonts w:cstheme="minorHAnsi"/>
        </w:rPr>
        <w:t>T</w:t>
      </w:r>
      <w:r w:rsidRPr="001D61D3">
        <w:rPr>
          <w:rFonts w:cstheme="minorHAnsi"/>
        </w:rPr>
        <w:t>T</w:t>
      </w:r>
      <w:r>
        <w:rPr>
          <w:rFonts w:cstheme="minorHAnsi"/>
        </w:rPr>
        <w:t>,</w:t>
      </w:r>
      <w:r w:rsidRPr="001D61D3">
        <w:rPr>
          <w:rFonts w:cstheme="minorHAnsi"/>
        </w:rPr>
        <w:t xml:space="preserve"> kaip institucijai</w:t>
      </w:r>
      <w:r>
        <w:rPr>
          <w:rFonts w:cstheme="minorHAnsi"/>
        </w:rPr>
        <w:t>,</w:t>
      </w:r>
      <w:r w:rsidRPr="001D61D3">
        <w:rPr>
          <w:rFonts w:cstheme="minorHAnsi"/>
        </w:rPr>
        <w:t xml:space="preserve"> nejaučia.</w:t>
      </w:r>
    </w:p>
    <w:p w14:paraId="49A24261" w14:textId="6E331D0C" w:rsidR="000E40DF" w:rsidRDefault="000E40DF" w:rsidP="5E6B5F3E">
      <w:pPr>
        <w:pStyle w:val="Betarp"/>
        <w:ind w:firstLine="567"/>
        <w:jc w:val="both"/>
        <w:rPr>
          <w:rFonts w:cstheme="minorBidi"/>
        </w:rPr>
      </w:pPr>
      <w:r w:rsidRPr="5E6B5F3E">
        <w:rPr>
          <w:rFonts w:cstheme="minorBidi"/>
        </w:rPr>
        <w:t>Įvertinusi nustatytas aplinkybes, teisėjų kolegija konstatavo, kad nagrinė</w:t>
      </w:r>
      <w:r w:rsidR="00170CB1" w:rsidRPr="5E6B5F3E">
        <w:rPr>
          <w:rFonts w:cstheme="minorBidi"/>
        </w:rPr>
        <w:t>t</w:t>
      </w:r>
      <w:r w:rsidRPr="5E6B5F3E">
        <w:rPr>
          <w:rFonts w:cstheme="minorBidi"/>
        </w:rPr>
        <w:t>u atveju pareiškėjo nusišalinimas nuo FN</w:t>
      </w:r>
      <w:r w:rsidR="00170CB1" w:rsidRPr="5E6B5F3E">
        <w:rPr>
          <w:rFonts w:cstheme="minorBidi"/>
        </w:rPr>
        <w:t>T</w:t>
      </w:r>
      <w:r w:rsidRPr="5E6B5F3E">
        <w:rPr>
          <w:rFonts w:cstheme="minorBidi"/>
        </w:rPr>
        <w:t>T atliekamų ikiteisminių tyrimų kontrolės negali būti siejamas su Konstitucijoje ir Prokuratūros įstatyme įtvirtintu jo nepriklausomumu, t. y. pareiškėjo laikinas nusišalinimas nuo ikiteisminių tyrimų, atliekamų FNTT, niekaip negalėjo paveikti jo nepriklausomumo. Todėl pirmosios instancijos teismas šiuo aspektu padarė teisės aktų nuostatų neatitinkančią išvadą, kad Komisija, vykdydama atranką</w:t>
      </w:r>
      <w:r w:rsidR="00AA1B70" w:rsidRPr="5E6B5F3E">
        <w:rPr>
          <w:rFonts w:cstheme="minorBidi"/>
        </w:rPr>
        <w:t>,</w:t>
      </w:r>
      <w:r w:rsidRPr="5E6B5F3E">
        <w:rPr>
          <w:rFonts w:cstheme="minorBidi"/>
        </w:rPr>
        <w:t xml:space="preserve"> nepažeidė teisės aktų reikalavimų, ši skundžiamos Komisijos išvados dalis negalėjo būti pripažinta teisėta ir pagrįsta.</w:t>
      </w:r>
    </w:p>
    <w:p w14:paraId="70D94F23" w14:textId="71B0413E" w:rsidR="000E40DF" w:rsidRDefault="00AE3F61" w:rsidP="000E40DF">
      <w:pPr>
        <w:pStyle w:val="Betarp"/>
        <w:ind w:firstLine="567"/>
        <w:jc w:val="both"/>
        <w:rPr>
          <w:rFonts w:cstheme="minorHAnsi"/>
        </w:rPr>
      </w:pPr>
      <w:r>
        <w:rPr>
          <w:rFonts w:cstheme="minorHAnsi"/>
        </w:rPr>
        <w:t>P</w:t>
      </w:r>
      <w:r w:rsidR="000E40DF" w:rsidRPr="001D61D3">
        <w:rPr>
          <w:rFonts w:cstheme="minorHAnsi"/>
        </w:rPr>
        <w:t>asisakydama</w:t>
      </w:r>
      <w:r w:rsidR="000E40DF">
        <w:rPr>
          <w:rFonts w:cstheme="minorHAnsi"/>
        </w:rPr>
        <w:t>s</w:t>
      </w:r>
      <w:r w:rsidR="000E40DF" w:rsidRPr="001D61D3">
        <w:rPr>
          <w:rFonts w:cstheme="minorHAnsi"/>
        </w:rPr>
        <w:t xml:space="preserve"> dėl </w:t>
      </w:r>
      <w:r w:rsidR="000E40DF">
        <w:rPr>
          <w:rFonts w:cstheme="minorHAnsi"/>
        </w:rPr>
        <w:t xml:space="preserve">pareiškėjo </w:t>
      </w:r>
      <w:r w:rsidR="000E40DF" w:rsidRPr="001D61D3">
        <w:rPr>
          <w:rFonts w:cstheme="minorHAnsi"/>
        </w:rPr>
        <w:t xml:space="preserve">skundo reikalavimų panaikinti </w:t>
      </w:r>
      <w:r w:rsidR="000E40DF">
        <w:rPr>
          <w:rFonts w:cstheme="minorHAnsi"/>
        </w:rPr>
        <w:t>K</w:t>
      </w:r>
      <w:r w:rsidR="000E40DF" w:rsidRPr="001D61D3">
        <w:rPr>
          <w:rFonts w:cstheme="minorHAnsi"/>
        </w:rPr>
        <w:t>omisijos išvadą</w:t>
      </w:r>
      <w:r w:rsidR="000E40DF">
        <w:rPr>
          <w:rFonts w:cstheme="minorHAnsi"/>
        </w:rPr>
        <w:t xml:space="preserve"> ir </w:t>
      </w:r>
      <w:r w:rsidR="000E40DF" w:rsidRPr="001D61D3">
        <w:rPr>
          <w:rFonts w:cstheme="minorHAnsi"/>
        </w:rPr>
        <w:t xml:space="preserve">generalinio prokuroro rezoliucija ant šios išvados įformintą sprendimą teikti kandidatais į Europos deleguotuosius prokurorus J. K., V. K., T. M. ir G. N. bei įpareigoti </w:t>
      </w:r>
      <w:bookmarkStart w:id="35" w:name="_Hlk107493713"/>
      <w:r w:rsidR="000E40DF" w:rsidRPr="001D61D3">
        <w:rPr>
          <w:rFonts w:cstheme="minorHAnsi"/>
        </w:rPr>
        <w:t>generalinį prokurorą skelbti naują atranką</w:t>
      </w:r>
      <w:bookmarkEnd w:id="35"/>
      <w:r w:rsidR="000E40DF" w:rsidRPr="001D61D3">
        <w:rPr>
          <w:rFonts w:cstheme="minorHAnsi"/>
        </w:rPr>
        <w:t xml:space="preserve"> ir sudaryti jai vykdyti nešališką, objektyvią ir kompetentingą komisiją, </w:t>
      </w:r>
      <w:r w:rsidR="000E40DF">
        <w:rPr>
          <w:rFonts w:cstheme="minorHAnsi"/>
        </w:rPr>
        <w:t xml:space="preserve">LVAT </w:t>
      </w:r>
      <w:r w:rsidR="000E40DF" w:rsidRPr="001D61D3">
        <w:rPr>
          <w:rFonts w:cstheme="minorHAnsi"/>
        </w:rPr>
        <w:t>pažymė</w:t>
      </w:r>
      <w:r w:rsidR="000E40DF">
        <w:rPr>
          <w:rFonts w:cstheme="minorHAnsi"/>
        </w:rPr>
        <w:t>jo</w:t>
      </w:r>
      <w:r w:rsidR="000E40DF" w:rsidRPr="001D61D3">
        <w:rPr>
          <w:rFonts w:cstheme="minorHAnsi"/>
        </w:rPr>
        <w:t xml:space="preserve">, kad minėti </w:t>
      </w:r>
      <w:r w:rsidR="000E40DF">
        <w:rPr>
          <w:rFonts w:cstheme="minorHAnsi"/>
        </w:rPr>
        <w:t>asmenys</w:t>
      </w:r>
      <w:r w:rsidR="000E40DF" w:rsidRPr="001D61D3">
        <w:rPr>
          <w:rFonts w:cstheme="minorHAnsi"/>
        </w:rPr>
        <w:t xml:space="preserve"> jau yra paskirti Europos prokuratūros deleguotaisiais prokurorais. </w:t>
      </w:r>
      <w:r w:rsidR="000E40DF">
        <w:rPr>
          <w:rFonts w:cstheme="minorHAnsi"/>
        </w:rPr>
        <w:t>Š</w:t>
      </w:r>
      <w:r w:rsidR="000E40DF" w:rsidRPr="001D61D3">
        <w:rPr>
          <w:rFonts w:cstheme="minorHAnsi"/>
        </w:rPr>
        <w:t xml:space="preserve">ie </w:t>
      </w:r>
      <w:r w:rsidR="000E40DF" w:rsidRPr="00304513">
        <w:rPr>
          <w:rFonts w:cstheme="minorHAnsi"/>
        </w:rPr>
        <w:t>įvykę organizaciniai pokyčiai leidžia daryti išvadą, kad Komisijos išvados ir generalinio prokuroro rezoliucijos panaikinimas bei įpareigojimas organizuoti naują atranką nėra įmanomas</w:t>
      </w:r>
      <w:r w:rsidR="000E40DF" w:rsidRPr="001D61D3">
        <w:rPr>
          <w:rFonts w:cstheme="minorHAnsi"/>
        </w:rPr>
        <w:t xml:space="preserve">. Susiklosčiusioje situacijoje </w:t>
      </w:r>
      <w:r w:rsidR="000E40DF">
        <w:rPr>
          <w:rFonts w:cstheme="minorHAnsi"/>
        </w:rPr>
        <w:t>pareiškėjui</w:t>
      </w:r>
      <w:r w:rsidR="000E40DF" w:rsidRPr="001D61D3">
        <w:rPr>
          <w:rFonts w:cstheme="minorHAnsi"/>
        </w:rPr>
        <w:t xml:space="preserve"> nėra užkirstas kelias savo teises ir teisėtus interesus ginti kitais būdais.</w:t>
      </w:r>
    </w:p>
    <w:p w14:paraId="5BBDF1FE" w14:textId="66CE4644" w:rsidR="000E40DF" w:rsidRDefault="000E40DF" w:rsidP="5E6B5F3E">
      <w:pPr>
        <w:pStyle w:val="Betarp"/>
        <w:ind w:firstLine="567"/>
        <w:jc w:val="both"/>
        <w:rPr>
          <w:rFonts w:cstheme="minorBidi"/>
        </w:rPr>
      </w:pPr>
      <w:r w:rsidRPr="5E6B5F3E">
        <w:rPr>
          <w:rFonts w:cstheme="minorBidi"/>
        </w:rPr>
        <w:t>LVAT konstatavo, kad nors nagrinė</w:t>
      </w:r>
      <w:r w:rsidR="00FB3DD6" w:rsidRPr="5E6B5F3E">
        <w:rPr>
          <w:rFonts w:cstheme="minorBidi"/>
        </w:rPr>
        <w:t>t</w:t>
      </w:r>
      <w:r w:rsidRPr="5E6B5F3E">
        <w:rPr>
          <w:rFonts w:cstheme="minorBidi"/>
        </w:rPr>
        <w:t>u atveju buvo padarytas pažeidimas vykdant atranką, pareiškėjo skundo reikalavimai atmestini, pakeičiant tik pirmosios instancijos teismo sprendimo dalies motyvus dėl pareiškėjo neatitikimo Europos deleguotam prokurorui keliamiems reikalavimams.</w:t>
      </w:r>
    </w:p>
    <w:p w14:paraId="20F975EA" w14:textId="77777777" w:rsidR="000E40DF" w:rsidRDefault="000E40DF" w:rsidP="000E40DF">
      <w:pPr>
        <w:pStyle w:val="Betarp"/>
        <w:ind w:firstLine="567"/>
        <w:jc w:val="both"/>
        <w:rPr>
          <w:rFonts w:cstheme="minorHAnsi"/>
        </w:rPr>
      </w:pPr>
      <w:r>
        <w:rPr>
          <w:rFonts w:cstheme="minorHAnsi"/>
        </w:rPr>
        <w:t>LVAT atmetė pareiškėjo apeliacinį skundą.</w:t>
      </w:r>
    </w:p>
    <w:p w14:paraId="1D2D6747" w14:textId="77777777" w:rsidR="000E40DF" w:rsidRDefault="000E40DF" w:rsidP="000E40DF">
      <w:pPr>
        <w:pStyle w:val="Betarp"/>
        <w:jc w:val="both"/>
        <w:rPr>
          <w:rFonts w:cstheme="minorHAnsi"/>
        </w:rPr>
      </w:pPr>
    </w:p>
    <w:p w14:paraId="71DFDD64" w14:textId="77777777" w:rsidR="000E40DF" w:rsidRPr="00C77C46" w:rsidRDefault="000E40DF" w:rsidP="000E40DF">
      <w:pPr>
        <w:pStyle w:val="Betarp"/>
        <w:rPr>
          <w:rFonts w:cstheme="minorHAnsi"/>
          <w:color w:val="000000"/>
        </w:rPr>
      </w:pPr>
      <w:r w:rsidRPr="00C77C46">
        <w:rPr>
          <w:rFonts w:cstheme="minorHAnsi"/>
          <w:color w:val="000000"/>
        </w:rPr>
        <w:t xml:space="preserve">2022 m. </w:t>
      </w:r>
      <w:r>
        <w:rPr>
          <w:rFonts w:cstheme="minorHAnsi"/>
          <w:color w:val="000000"/>
        </w:rPr>
        <w:t>gegužės 4</w:t>
      </w:r>
      <w:r w:rsidRPr="00C77C46">
        <w:rPr>
          <w:rFonts w:cstheme="minorHAnsi"/>
          <w:color w:val="000000"/>
        </w:rPr>
        <w:t xml:space="preserve"> d. nutartis administracinėje byloje Nr. </w:t>
      </w:r>
      <w:r w:rsidRPr="00820355">
        <w:rPr>
          <w:rFonts w:cstheme="minorHAnsi"/>
          <w:color w:val="000000"/>
        </w:rPr>
        <w:t>A-238-662/2022</w:t>
      </w:r>
    </w:p>
    <w:p w14:paraId="343D33EC" w14:textId="77777777" w:rsidR="000E40DF" w:rsidRPr="00C77C46" w:rsidRDefault="000E40DF" w:rsidP="000E40DF">
      <w:pPr>
        <w:pStyle w:val="Betarp"/>
        <w:rPr>
          <w:rFonts w:cstheme="minorHAnsi"/>
          <w:color w:val="000000"/>
        </w:rPr>
      </w:pPr>
      <w:r w:rsidRPr="00C77C46">
        <w:rPr>
          <w:rFonts w:cstheme="minorHAnsi"/>
          <w:color w:val="000000"/>
        </w:rPr>
        <w:t xml:space="preserve">Teisminio proceso Nr. </w:t>
      </w:r>
      <w:r w:rsidRPr="00820355">
        <w:rPr>
          <w:rFonts w:cstheme="minorHAnsi"/>
          <w:color w:val="000000"/>
        </w:rPr>
        <w:t>3-61-3-00032-2021-3</w:t>
      </w:r>
    </w:p>
    <w:p w14:paraId="2AFDC279" w14:textId="77777777" w:rsidR="000E40DF" w:rsidRDefault="000E40DF" w:rsidP="000E40DF">
      <w:pPr>
        <w:pStyle w:val="Betarp"/>
        <w:rPr>
          <w:rFonts w:cstheme="minorHAnsi"/>
          <w:color w:val="000000"/>
        </w:rPr>
      </w:pPr>
      <w:r w:rsidRPr="00C77C46">
        <w:rPr>
          <w:rFonts w:cstheme="minorHAnsi"/>
          <w:color w:val="000000"/>
        </w:rPr>
        <w:t>Procesinio sprendimo kategorij</w:t>
      </w:r>
      <w:r>
        <w:rPr>
          <w:rFonts w:cstheme="minorHAnsi"/>
          <w:color w:val="000000"/>
        </w:rPr>
        <w:t>a 22.7</w:t>
      </w:r>
    </w:p>
    <w:p w14:paraId="641A5859" w14:textId="77777777" w:rsidR="000E40DF" w:rsidRDefault="00155BE5" w:rsidP="000E40DF">
      <w:pPr>
        <w:pStyle w:val="Betarp"/>
        <w:jc w:val="both"/>
        <w:rPr>
          <w:rFonts w:cstheme="minorHAnsi"/>
        </w:rPr>
      </w:pPr>
      <w:hyperlink r:id="rId15" w:history="1">
        <w:r w:rsidR="000E40DF" w:rsidRPr="009A2895">
          <w:rPr>
            <w:rStyle w:val="Hipersaitas"/>
          </w:rPr>
          <w:t>Prieiga internete</w:t>
        </w:r>
      </w:hyperlink>
    </w:p>
    <w:p w14:paraId="61BC379B" w14:textId="77777777" w:rsidR="000E40DF" w:rsidRDefault="000E40DF" w:rsidP="000E40DF">
      <w:pPr>
        <w:pStyle w:val="Betarp"/>
        <w:ind w:firstLine="567"/>
        <w:jc w:val="both"/>
        <w:rPr>
          <w:rFonts w:cstheme="minorHAnsi"/>
        </w:rPr>
      </w:pPr>
    </w:p>
    <w:p w14:paraId="11E8EE3C" w14:textId="77777777" w:rsidR="000E40DF" w:rsidRPr="000E40DF" w:rsidRDefault="000E40DF" w:rsidP="000E40DF">
      <w:pPr>
        <w:pStyle w:val="Apzvalgai1"/>
        <w:rPr>
          <w:rFonts w:asciiTheme="minorHAnsi" w:hAnsiTheme="minorHAnsi" w:cstheme="minorHAnsi"/>
        </w:rPr>
      </w:pPr>
      <w:bookmarkStart w:id="36" w:name="_Toc112074243"/>
      <w:r w:rsidRPr="000E40DF">
        <w:rPr>
          <w:rFonts w:asciiTheme="minorHAnsi" w:hAnsiTheme="minorHAnsi" w:cstheme="minorHAnsi"/>
        </w:rPr>
        <w:t>23. Vyriausiosios tarnybinės etikos komisijos sprendimai</w:t>
      </w:r>
      <w:bookmarkEnd w:id="36"/>
    </w:p>
    <w:p w14:paraId="30081CA2" w14:textId="77777777" w:rsidR="000E40DF" w:rsidRDefault="000E40DF" w:rsidP="000E40DF">
      <w:pPr>
        <w:pStyle w:val="Betarp"/>
        <w:ind w:firstLine="567"/>
        <w:jc w:val="both"/>
        <w:rPr>
          <w:rFonts w:cstheme="minorHAnsi"/>
          <w:b/>
          <w:bCs/>
          <w:u w:val="single"/>
        </w:rPr>
      </w:pPr>
      <w:r w:rsidRPr="00C77C46">
        <w:rPr>
          <w:rFonts w:cstheme="minorHAnsi"/>
          <w:b/>
          <w:bCs/>
          <w:u w:val="single"/>
        </w:rPr>
        <w:t>2</w:t>
      </w:r>
      <w:r>
        <w:rPr>
          <w:rFonts w:cstheme="minorHAnsi"/>
          <w:b/>
          <w:bCs/>
          <w:u w:val="single"/>
        </w:rPr>
        <w:t>3</w:t>
      </w:r>
      <w:r w:rsidRPr="00C77C46">
        <w:rPr>
          <w:rFonts w:cstheme="minorHAnsi"/>
          <w:b/>
          <w:bCs/>
          <w:u w:val="single"/>
        </w:rPr>
        <w:t>.</w:t>
      </w:r>
      <w:r>
        <w:rPr>
          <w:rFonts w:cstheme="minorHAnsi"/>
          <w:b/>
          <w:bCs/>
          <w:u w:val="single"/>
        </w:rPr>
        <w:t>2</w:t>
      </w:r>
      <w:r w:rsidRPr="00C77C46">
        <w:rPr>
          <w:rFonts w:cstheme="minorHAnsi"/>
          <w:b/>
          <w:bCs/>
          <w:u w:val="single"/>
        </w:rPr>
        <w:t xml:space="preserve">. </w:t>
      </w:r>
      <w:r>
        <w:rPr>
          <w:rFonts w:cstheme="minorHAnsi"/>
          <w:b/>
          <w:bCs/>
          <w:u w:val="single"/>
        </w:rPr>
        <w:t>Reikalavimai asmenims, dirbantiems valstybinėje tarnyboje</w:t>
      </w:r>
    </w:p>
    <w:p w14:paraId="423F4C77" w14:textId="77777777" w:rsidR="000E40DF" w:rsidRPr="00C77C46" w:rsidRDefault="000E40DF" w:rsidP="000E40DF">
      <w:pPr>
        <w:pStyle w:val="Betarp"/>
        <w:jc w:val="both"/>
        <w:rPr>
          <w:rFonts w:cstheme="minorHAnsi"/>
          <w:b/>
          <w:bCs/>
          <w:u w:val="single"/>
        </w:rPr>
      </w:pPr>
    </w:p>
    <w:p w14:paraId="1165545D" w14:textId="77777777" w:rsidR="000E40DF" w:rsidRPr="000E40DF" w:rsidRDefault="000E40DF" w:rsidP="000E40DF">
      <w:pPr>
        <w:jc w:val="both"/>
        <w:outlineLvl w:val="1"/>
        <w:rPr>
          <w:rFonts w:asciiTheme="minorHAnsi" w:eastAsia="Calibri" w:hAnsiTheme="minorHAnsi" w:cstheme="minorHAnsi"/>
          <w:i/>
          <w:sz w:val="22"/>
          <w:szCs w:val="22"/>
        </w:rPr>
      </w:pPr>
      <w:bookmarkStart w:id="37" w:name="_Toc112074244"/>
      <w:r w:rsidRPr="000E40DF">
        <w:rPr>
          <w:rFonts w:asciiTheme="minorHAnsi" w:eastAsia="Calibri" w:hAnsiTheme="minorHAnsi" w:cstheme="minorHAnsi"/>
          <w:i/>
          <w:sz w:val="22"/>
          <w:szCs w:val="22"/>
        </w:rPr>
        <w:t>Dėl valstybės tarnautojo pareigos informuoti apie kilusį viešųjų ir privačių interesų konfliktą ir nusišalinti nuo sprendimų, susijusių su sutuoktinio darboviete, priėmimo</w:t>
      </w:r>
      <w:bookmarkEnd w:id="37"/>
    </w:p>
    <w:p w14:paraId="7762332C" w14:textId="77777777" w:rsidR="000E40DF" w:rsidRPr="00601FBF" w:rsidRDefault="000E40DF" w:rsidP="000E40DF">
      <w:pPr>
        <w:pStyle w:val="Betarp"/>
        <w:jc w:val="both"/>
        <w:rPr>
          <w:rFonts w:cstheme="minorHAnsi"/>
          <w:b/>
          <w:bCs/>
          <w:u w:val="single"/>
        </w:rPr>
      </w:pPr>
    </w:p>
    <w:p w14:paraId="0D521274" w14:textId="39CE0C42" w:rsidR="000E40DF" w:rsidRDefault="000E40DF" w:rsidP="000E40DF">
      <w:pPr>
        <w:pStyle w:val="Betarp"/>
        <w:ind w:firstLine="567"/>
        <w:jc w:val="both"/>
        <w:rPr>
          <w:rFonts w:cstheme="minorHAnsi"/>
        </w:rPr>
      </w:pPr>
      <w:r w:rsidRPr="003D4EC9">
        <w:rPr>
          <w:rFonts w:cstheme="minorHAnsi"/>
        </w:rPr>
        <w:t>Pareiškėja</w:t>
      </w:r>
      <w:r>
        <w:rPr>
          <w:rFonts w:cstheme="minorHAnsi"/>
        </w:rPr>
        <w:t>s</w:t>
      </w:r>
      <w:r w:rsidRPr="003D4EC9">
        <w:rPr>
          <w:rFonts w:cstheme="minorHAnsi"/>
        </w:rPr>
        <w:t xml:space="preserve"> kreipėsi į teismą, prašydama</w:t>
      </w:r>
      <w:r>
        <w:rPr>
          <w:rFonts w:cstheme="minorHAnsi"/>
        </w:rPr>
        <w:t>s</w:t>
      </w:r>
      <w:r w:rsidRPr="003D4EC9">
        <w:rPr>
          <w:rFonts w:cstheme="minorHAnsi"/>
        </w:rPr>
        <w:t xml:space="preserve"> panaikinti </w:t>
      </w:r>
      <w:r w:rsidRPr="0013583E">
        <w:rPr>
          <w:rFonts w:cstheme="minorHAnsi"/>
        </w:rPr>
        <w:t>Vyriausiosios tarnybinės etikos komisijos (toliau – VTEK)</w:t>
      </w:r>
      <w:r w:rsidRPr="003D4EC9">
        <w:rPr>
          <w:rFonts w:cstheme="minorHAnsi"/>
        </w:rPr>
        <w:t xml:space="preserve"> </w:t>
      </w:r>
      <w:r>
        <w:rPr>
          <w:rFonts w:cstheme="minorHAnsi"/>
        </w:rPr>
        <w:t xml:space="preserve">sprendimą, kuriuo pripažinta, kad pareiškėjas, </w:t>
      </w:r>
      <w:r w:rsidRPr="00D75B30">
        <w:rPr>
          <w:rFonts w:cstheme="minorHAnsi"/>
        </w:rPr>
        <w:t xml:space="preserve">kaip sveikatos apsaugos ministras, pasirašydamas įsakymus dėl </w:t>
      </w:r>
      <w:r w:rsidRPr="00ED4449">
        <w:rPr>
          <w:rFonts w:cstheme="minorHAnsi"/>
        </w:rPr>
        <w:t>VšĮ</w:t>
      </w:r>
      <w:r w:rsidRPr="00D75B30">
        <w:rPr>
          <w:rFonts w:cstheme="minorHAnsi"/>
        </w:rPr>
        <w:t xml:space="preserve"> Lietuvos sveikatos mokslų universiteto Kauno klinikų (toliau – Kauno klinikos), kuriose dirbo pareiškėjo sutuoktinė, įtraukimo į vėžio profilaktikos ir kontrolės programą vykdyti spindulinės terapijos paslaugų plėtrą, investavimo į šiai plėtrai reikalingą infrastruktūrą, Kauno klinikų teikto projekto patvirtinimo bei finansavimo skyrimo, nustatyta tvarka neinformavo apie kilusį viešųjų ir privačių interesų konfliktą ir nenusišalino nuo šių sprendimų priėmimo</w:t>
      </w:r>
      <w:r>
        <w:rPr>
          <w:rFonts w:cstheme="minorHAnsi"/>
        </w:rPr>
        <w:t>, todėl pažeidė V</w:t>
      </w:r>
      <w:r w:rsidRPr="00D75B30">
        <w:rPr>
          <w:rFonts w:cstheme="minorHAnsi"/>
        </w:rPr>
        <w:t>iešųjų ir privačių interesų derinimo valstybinėje tarnyboje įstatymo</w:t>
      </w:r>
      <w:r>
        <w:rPr>
          <w:rFonts w:cstheme="minorHAnsi"/>
        </w:rPr>
        <w:t xml:space="preserve"> (toliau – Įstatymas)</w:t>
      </w:r>
      <w:r w:rsidRPr="00D75B30">
        <w:rPr>
          <w:rFonts w:cstheme="minorHAnsi"/>
        </w:rPr>
        <w:t xml:space="preserve"> 3 straipsnio 1 dalies 2 punkto bei 11 straipsnio 1 ir 2 dalių nuostatas</w:t>
      </w:r>
      <w:r w:rsidR="00171724">
        <w:rPr>
          <w:rFonts w:cstheme="minorHAnsi"/>
        </w:rPr>
        <w:t>.</w:t>
      </w:r>
    </w:p>
    <w:p w14:paraId="209A9C2C" w14:textId="465FCCC6" w:rsidR="000E40DF" w:rsidRDefault="000E40DF" w:rsidP="000E40DF">
      <w:pPr>
        <w:pStyle w:val="Betarp"/>
        <w:ind w:firstLine="567"/>
        <w:jc w:val="both"/>
        <w:rPr>
          <w:rFonts w:cstheme="minorHAnsi"/>
        </w:rPr>
      </w:pPr>
      <w:r>
        <w:rPr>
          <w:rFonts w:cstheme="minorHAnsi"/>
        </w:rPr>
        <w:t>Pirmosios instancijos te</w:t>
      </w:r>
      <w:r w:rsidR="00171724">
        <w:rPr>
          <w:rFonts w:cstheme="minorHAnsi"/>
        </w:rPr>
        <w:t>ismas atmetė pareiškėjo skundą.</w:t>
      </w:r>
    </w:p>
    <w:p w14:paraId="66660804" w14:textId="77777777" w:rsidR="000E40DF" w:rsidRDefault="000E40DF" w:rsidP="000E40DF">
      <w:pPr>
        <w:pStyle w:val="Betarp"/>
        <w:ind w:firstLine="567"/>
        <w:jc w:val="both"/>
        <w:rPr>
          <w:rFonts w:cstheme="minorHAnsi"/>
        </w:rPr>
      </w:pPr>
      <w:r>
        <w:rPr>
          <w:rFonts w:cstheme="minorHAnsi"/>
        </w:rPr>
        <w:t xml:space="preserve">LVAT išplėstinė teisėjų kolegija pažymėjo, kad Įstatymo </w:t>
      </w:r>
      <w:r w:rsidRPr="00B3721D">
        <w:rPr>
          <w:rFonts w:cstheme="minorHAnsi"/>
        </w:rPr>
        <w:t>11 straipsnio nuostatos, užkertančios kelią institucijose, įstaigose nesiimti priemonių interesų konfliktams suvaldyti ir nepriimti sprendimų dėl draudžiamųjų ir įpareigojamųjų įstatymo nuostatų nesilaikymo, yra skirtos užtikrinti viešųjų ir privačių interesų konfliktų prevencijos priemonių sistemingumą</w:t>
      </w:r>
      <w:r>
        <w:rPr>
          <w:rFonts w:cstheme="minorHAnsi"/>
        </w:rPr>
        <w:t xml:space="preserve">, užtikrinti </w:t>
      </w:r>
      <w:r w:rsidRPr="00B3721D">
        <w:rPr>
          <w:rFonts w:cstheme="minorHAnsi"/>
        </w:rPr>
        <w:t>atvirumo bei skaidrumo standart</w:t>
      </w:r>
      <w:r>
        <w:rPr>
          <w:rFonts w:cstheme="minorHAnsi"/>
        </w:rPr>
        <w:t>u</w:t>
      </w:r>
      <w:r w:rsidRPr="00B3721D">
        <w:rPr>
          <w:rFonts w:cstheme="minorHAnsi"/>
        </w:rPr>
        <w:t>s valstybinėje tarnyboje ir kontroliuoti jų įgyvendinimą.</w:t>
      </w:r>
      <w:r w:rsidRPr="00B3721D">
        <w:t xml:space="preserve"> </w:t>
      </w:r>
      <w:r w:rsidRPr="001B74D5">
        <w:rPr>
          <w:rFonts w:cstheme="minorHAnsi"/>
          <w:u w:val="single"/>
        </w:rPr>
        <w:t xml:space="preserve">Skaidrumas ir viešumas viešosios valdžios institucijų ir pareigūnų veikloje neturėtų būti suprantamas siaurai – tik kaip tam tikrų veiksmų viešinimas, pateikiant sprendimų </w:t>
      </w:r>
      <w:r w:rsidRPr="001B74D5">
        <w:rPr>
          <w:rFonts w:cstheme="minorHAnsi"/>
          <w:u w:val="single"/>
        </w:rPr>
        <w:lastRenderedPageBreak/>
        <w:t>motyvus bei informaciją visuomenei</w:t>
      </w:r>
      <w:r w:rsidRPr="004B2AEC">
        <w:rPr>
          <w:rFonts w:cstheme="minorHAnsi"/>
          <w:u w:val="single"/>
        </w:rPr>
        <w:t>. Be minėtų aspektų, konstitucinis skaidrumo valstybės tarnyboje principas</w:t>
      </w:r>
      <w:r w:rsidRPr="00B3721D">
        <w:rPr>
          <w:rFonts w:cstheme="minorHAnsi"/>
        </w:rPr>
        <w:t xml:space="preserve">, kaip atviros visuomenės ir pasitikėjimo valstybe bei viešosios valdžios institucijomis prielaida, </w:t>
      </w:r>
      <w:r w:rsidRPr="004B2AEC">
        <w:rPr>
          <w:rFonts w:cstheme="minorHAnsi"/>
          <w:u w:val="single"/>
        </w:rPr>
        <w:t>yra neatsiejamas nuo etiško ir sąžiningo nustatytų pareigų (įgalinimų) atlikimo, t. y. atsakingo valdymo bei viešosios veiklos aiškumo, vengiant ne tik viešųjų ir privačių interesų konflikto, bet ir tokio konflikto regimybės</w:t>
      </w:r>
      <w:r w:rsidRPr="00B3721D">
        <w:rPr>
          <w:rFonts w:cstheme="minorHAnsi"/>
        </w:rPr>
        <w:t>.</w:t>
      </w:r>
    </w:p>
    <w:p w14:paraId="734E7EF5" w14:textId="23CB5255" w:rsidR="000E40DF" w:rsidRDefault="000E40DF" w:rsidP="000E40DF">
      <w:pPr>
        <w:pStyle w:val="Betarp"/>
        <w:ind w:firstLine="567"/>
        <w:jc w:val="both"/>
        <w:rPr>
          <w:rFonts w:cstheme="minorHAnsi"/>
        </w:rPr>
      </w:pPr>
      <w:r>
        <w:rPr>
          <w:rFonts w:cstheme="minorHAnsi"/>
        </w:rPr>
        <w:t xml:space="preserve">Įvertinusi Įstatymo </w:t>
      </w:r>
      <w:r w:rsidRPr="0003615E">
        <w:rPr>
          <w:rFonts w:cstheme="minorHAnsi"/>
        </w:rPr>
        <w:t xml:space="preserve">3 straipsnio 1 dalies 2 punkto bei 11 straipsnio 1 ir 2 dalių </w:t>
      </w:r>
      <w:r>
        <w:rPr>
          <w:rFonts w:cstheme="minorHAnsi"/>
        </w:rPr>
        <w:t xml:space="preserve">nuostatas, išplėstinė teisėjų kolegija sprendė, </w:t>
      </w:r>
      <w:r w:rsidR="0023419D">
        <w:rPr>
          <w:rFonts w:cstheme="minorHAnsi"/>
        </w:rPr>
        <w:t>kad</w:t>
      </w:r>
      <w:r>
        <w:rPr>
          <w:rFonts w:cstheme="minorHAnsi"/>
        </w:rPr>
        <w:t xml:space="preserve"> aptariamų nuostatų </w:t>
      </w:r>
      <w:r w:rsidRPr="0003615E">
        <w:rPr>
          <w:rFonts w:cstheme="minorHAnsi"/>
        </w:rPr>
        <w:t>pažeidim</w:t>
      </w:r>
      <w:r>
        <w:rPr>
          <w:rFonts w:cstheme="minorHAnsi"/>
        </w:rPr>
        <w:t>ui konstatuoti</w:t>
      </w:r>
      <w:r w:rsidRPr="0003615E">
        <w:rPr>
          <w:rFonts w:cstheme="minorHAnsi"/>
        </w:rPr>
        <w:t xml:space="preserve"> pakanka nustatyti, jog priimdamas tam tikrą sprendimą valstybės tarnyboje dirbantis asmuo nepasielgė taip, kad nekiltų abejonių, jog egzistuoja viešųjų ir privačių interesų konfliktas. </w:t>
      </w:r>
      <w:r>
        <w:rPr>
          <w:rFonts w:cstheme="minorHAnsi"/>
        </w:rPr>
        <w:t>P</w:t>
      </w:r>
      <w:r w:rsidRPr="0003615E">
        <w:rPr>
          <w:rFonts w:cstheme="minorHAnsi"/>
        </w:rPr>
        <w:t>ažeidimui konstatuoti nėra būtina nustatyti, jog valstybės tarnyboje dirbantis asmuo savo (jam artimo asmens) privačius interesus realizavo viešųjų interesų sąskaita, užtenka identifikuoti formaliuosius viešųjų ir privačių interesų konflikto požymius (</w:t>
      </w:r>
      <w:r>
        <w:rPr>
          <w:rFonts w:cstheme="minorHAnsi"/>
        </w:rPr>
        <w:t>Įstatymo</w:t>
      </w:r>
      <w:r w:rsidRPr="0003615E">
        <w:rPr>
          <w:rFonts w:cstheme="minorHAnsi"/>
        </w:rPr>
        <w:t xml:space="preserve"> 2 str. 2 ir 3 d.) bei nustatyti, kad toks asmuo neįvykdė </w:t>
      </w:r>
      <w:r>
        <w:rPr>
          <w:rFonts w:cstheme="minorHAnsi"/>
        </w:rPr>
        <w:t>Įstatymo</w:t>
      </w:r>
      <w:r w:rsidRPr="0003615E">
        <w:rPr>
          <w:rFonts w:cstheme="minorHAnsi"/>
        </w:rPr>
        <w:t xml:space="preserve"> 11 straipsnyje įtvirtintos pareigos informuoti apie kilusį interesų konfliktą ir nusišalinti nuo dalyvavimo rengiant, svarstant ar priimant sprendimus, kurie sukelia interesų konfliktą. Taigi </w:t>
      </w:r>
      <w:r w:rsidRPr="004D2D2D">
        <w:rPr>
          <w:rFonts w:cstheme="minorHAnsi"/>
          <w:u w:val="single"/>
        </w:rPr>
        <w:t>atsakomybę taikantis subjektas – VTEK – abejonę dėl tam tikro interesų konflikto, kaip jis yra apibrėžtas Įstatymo 2 straipsnio 4 dalyje, egzistavimo turi pagrįsti atitinkamomis tarnybinės veiklos faktinėmis aplinkybėmis, kurios loginiais ryšiais būtų susijusios su valstybės tarnyboje dirbančio asmens padėtimi (jo ir (ar) jam artimo asmens turėtais ar esamais santykiais su kitais fiziniais ir (ar) juridiniais asmenimis, pareigomis, profesine veikla, tam tikrais sudarytais sandoriais ir pan.)</w:t>
      </w:r>
      <w:r w:rsidRPr="0003615E">
        <w:rPr>
          <w:rFonts w:cstheme="minorHAnsi"/>
        </w:rPr>
        <w:t>.</w:t>
      </w:r>
    </w:p>
    <w:p w14:paraId="2569605C" w14:textId="097B8C16" w:rsidR="000E40DF" w:rsidRDefault="000E40DF" w:rsidP="000E40DF">
      <w:pPr>
        <w:pStyle w:val="Betarp"/>
        <w:ind w:firstLine="567"/>
        <w:jc w:val="both"/>
        <w:rPr>
          <w:rFonts w:cstheme="minorHAnsi"/>
        </w:rPr>
      </w:pPr>
      <w:r>
        <w:rPr>
          <w:rFonts w:cstheme="minorHAnsi"/>
        </w:rPr>
        <w:t>Išplėstinė teisėjų kolegija akcentavo, kad ginčijamu s</w:t>
      </w:r>
      <w:r w:rsidRPr="0003615E">
        <w:rPr>
          <w:rFonts w:cstheme="minorHAnsi"/>
        </w:rPr>
        <w:t xml:space="preserve">prendimu pažeidimas nustatytas ir atsakomybė pareiškėjui </w:t>
      </w:r>
      <w:r>
        <w:rPr>
          <w:rFonts w:cstheme="minorHAnsi"/>
        </w:rPr>
        <w:t>pritaikyta</w:t>
      </w:r>
      <w:r w:rsidRPr="0003615E">
        <w:rPr>
          <w:rFonts w:cstheme="minorHAnsi"/>
        </w:rPr>
        <w:t xml:space="preserve"> ne dėl to, kad Kauno klinikoms buvo paskirta Europos Sąjungos fondų parama naujai medicininei įrangai įsigyti, o dėl pareiškėjo, kaip sveikatos apsaugos ministro, veiksmų, kurie susiklosčiusioje situacijoje neatitiko etikos bei skaidrumo standartų. </w:t>
      </w:r>
      <w:r>
        <w:rPr>
          <w:rFonts w:cstheme="minorHAnsi"/>
        </w:rPr>
        <w:t>Ginčijamame s</w:t>
      </w:r>
      <w:r w:rsidRPr="0003615E">
        <w:rPr>
          <w:rFonts w:cstheme="minorHAnsi"/>
        </w:rPr>
        <w:t>prendime n</w:t>
      </w:r>
      <w:r w:rsidR="00E8175C">
        <w:rPr>
          <w:rFonts w:cstheme="minorHAnsi"/>
        </w:rPr>
        <w:t>ebuvo</w:t>
      </w:r>
      <w:r w:rsidRPr="0003615E">
        <w:rPr>
          <w:rFonts w:cstheme="minorHAnsi"/>
        </w:rPr>
        <w:t xml:space="preserve"> keliamas ginčas dėl paties Kauno klinikų projekto tikslų – efektyvesnio ir saugesnio onkologinių ligų Kauno klinikose gydymo bei su tuo susijusios atitinkamos naudos visuomenei. Tačiau </w:t>
      </w:r>
      <w:r w:rsidRPr="00994D43">
        <w:rPr>
          <w:rFonts w:cstheme="minorHAnsi"/>
          <w:u w:val="single"/>
        </w:rPr>
        <w:t>tam tikro visuomeninės naudos elemento buvimas teisiniuose santykiuose savaime iš jų nepašalina privačios naudos gavimo, t. y. viešųjų ir privačių interesų konflikto, galimybės</w:t>
      </w:r>
      <w:r w:rsidRPr="0003615E">
        <w:rPr>
          <w:rFonts w:cstheme="minorHAnsi"/>
        </w:rPr>
        <w:t xml:space="preserve">. Todėl tai, kad Kauno klinikų projektas skirtas viešajam interesui tenkinti, neturi teisinės reikšmės vertinant pareiškėjo veiksmų, vykdant </w:t>
      </w:r>
      <w:r>
        <w:rPr>
          <w:rFonts w:cstheme="minorHAnsi"/>
        </w:rPr>
        <w:t>Įstatyme</w:t>
      </w:r>
      <w:r w:rsidRPr="0003615E">
        <w:rPr>
          <w:rFonts w:cstheme="minorHAnsi"/>
        </w:rPr>
        <w:t xml:space="preserve"> nustatytą imperatyvią pareigą teisės aktų nustatyta tvarka ir priemonėmis vengti interesų konflikto ir elgtis taip, kad nekiltų abejonių, jog toks konfliktas yra, teisėtumą.</w:t>
      </w:r>
      <w:r>
        <w:rPr>
          <w:rFonts w:cstheme="minorHAnsi"/>
        </w:rPr>
        <w:t xml:space="preserve"> Išplėstinė teisėjų kolegija laikėsi pozicijos, jog nagrinė</w:t>
      </w:r>
      <w:r w:rsidR="003A4CD5">
        <w:rPr>
          <w:rFonts w:cstheme="minorHAnsi"/>
        </w:rPr>
        <w:t>t</w:t>
      </w:r>
      <w:r>
        <w:rPr>
          <w:rFonts w:cstheme="minorHAnsi"/>
        </w:rPr>
        <w:t>u atveju e</w:t>
      </w:r>
      <w:r w:rsidRPr="0003615E">
        <w:rPr>
          <w:rFonts w:cstheme="minorHAnsi"/>
        </w:rPr>
        <w:t>sminę reikšmę vertinant pareiškėjo veiksmus tur</w:t>
      </w:r>
      <w:r>
        <w:rPr>
          <w:rFonts w:cstheme="minorHAnsi"/>
        </w:rPr>
        <w:t>ėjo</w:t>
      </w:r>
      <w:r w:rsidRPr="0003615E">
        <w:rPr>
          <w:rFonts w:cstheme="minorHAnsi"/>
        </w:rPr>
        <w:t xml:space="preserve"> VTEK </w:t>
      </w:r>
      <w:r>
        <w:rPr>
          <w:rFonts w:cstheme="minorHAnsi"/>
        </w:rPr>
        <w:t>s</w:t>
      </w:r>
      <w:r w:rsidRPr="0003615E">
        <w:rPr>
          <w:rFonts w:cstheme="minorHAnsi"/>
        </w:rPr>
        <w:t>prendime nustatytos faktinės aplinkybės, kad: 1) projektu naują medicininę įrangą įsigijo</w:t>
      </w:r>
      <w:r>
        <w:rPr>
          <w:rFonts w:cstheme="minorHAnsi"/>
        </w:rPr>
        <w:t xml:space="preserve"> </w:t>
      </w:r>
      <w:r w:rsidRPr="0003615E">
        <w:rPr>
          <w:rFonts w:cstheme="minorHAnsi"/>
        </w:rPr>
        <w:t>klinika, kurioje ginčo įsakymų pasirašymo metu gydytojos onkologės radioterapeutės pareigas ėjo pareiškėjo sutuoktinė; 2) naujai įsigyta įranga, skirta naudoti būtent gydytojų onkologų radioterapeutų profesinėje veikloje, vykdant jų pareigybės aprašyme, taip pat Lietuvos medicinos normoje MN 99:2017 „Gydytojas onkologas radioterapeutas“</w:t>
      </w:r>
      <w:r>
        <w:rPr>
          <w:rStyle w:val="Puslapioinaosnuoroda"/>
          <w:rFonts w:cstheme="minorHAnsi"/>
        </w:rPr>
        <w:footnoteReference w:id="3"/>
      </w:r>
      <w:r w:rsidRPr="0003615E">
        <w:rPr>
          <w:rFonts w:cstheme="minorHAnsi"/>
        </w:rPr>
        <w:t xml:space="preserve"> nustatytas funkcijas; 3) į naujai įsigytos įrangos kainą įskaičiuoti gydytojų radioterapeutų ir fizikų komandos apmokymai Europoje, JAV ir Lietuvoje.</w:t>
      </w:r>
    </w:p>
    <w:p w14:paraId="56A27DDD" w14:textId="77777777" w:rsidR="000E40DF" w:rsidRDefault="000E40DF" w:rsidP="000E40DF">
      <w:pPr>
        <w:pStyle w:val="Betarp"/>
        <w:ind w:firstLine="567"/>
        <w:jc w:val="both"/>
        <w:rPr>
          <w:rFonts w:cstheme="minorHAnsi"/>
        </w:rPr>
      </w:pPr>
      <w:r w:rsidRPr="000D58A1">
        <w:rPr>
          <w:rFonts w:cstheme="minorHAnsi"/>
        </w:rPr>
        <w:t>Apibendrin</w:t>
      </w:r>
      <w:r>
        <w:rPr>
          <w:rFonts w:cstheme="minorHAnsi"/>
        </w:rPr>
        <w:t>usi</w:t>
      </w:r>
      <w:r w:rsidRPr="000D58A1">
        <w:rPr>
          <w:rFonts w:cstheme="minorHAnsi"/>
        </w:rPr>
        <w:t xml:space="preserve"> nustatytas aplinkybes,</w:t>
      </w:r>
      <w:r>
        <w:rPr>
          <w:rFonts w:cstheme="minorHAnsi"/>
        </w:rPr>
        <w:t xml:space="preserve"> išplėstinė teisėjų kolegija</w:t>
      </w:r>
      <w:r w:rsidRPr="000D58A1">
        <w:rPr>
          <w:rFonts w:cstheme="minorHAnsi"/>
        </w:rPr>
        <w:t xml:space="preserve"> konstat</w:t>
      </w:r>
      <w:r>
        <w:rPr>
          <w:rFonts w:cstheme="minorHAnsi"/>
        </w:rPr>
        <w:t>avo</w:t>
      </w:r>
      <w:r w:rsidRPr="000D58A1">
        <w:rPr>
          <w:rFonts w:cstheme="minorHAnsi"/>
        </w:rPr>
        <w:t xml:space="preserve">, jog pareiškėjo (sveikatos apsaugos ministro) veiksmai pasirašant ginčo įsakymus buvo ne šiaip susiję su jo sutuoktinės darboviete, kaip tam tikras asmens sveikatos priežiūros paslaugas teikiančia institucija, bendrąja prasme, bet konkrečiai su Kauno klinikų struktūriniu padaliniu, kuriame ginčo laikotarpiu pareiškėjo sutuoktinė ėjo ir vis dar eina gydytojos onkologės radioterapeutės pareigas, tiesiogiai susijusias su būtent pagal pareiškėjo pasirašytus ginčo įsakymus įsigyta nauja onkologine radioterapine įranga – unikalių techninių savybių pažangia radiochirurgine sistema, užtikrinančia ne tik platesnes asmens sveikatos priežiūros paslaugų teikimo galimybes, bet ir paprasčiau bei greičiau atliekamą procedūrą. </w:t>
      </w:r>
      <w:r>
        <w:rPr>
          <w:rFonts w:cstheme="minorHAnsi"/>
        </w:rPr>
        <w:t>T</w:t>
      </w:r>
      <w:r w:rsidRPr="000D58A1">
        <w:rPr>
          <w:rFonts w:cstheme="minorHAnsi"/>
        </w:rPr>
        <w:t xml:space="preserve">okios naujos pažangios medicininės įrangos įsigijimas yra glaudžiai susijęs su tokią įrangą savo profesinėje veikloje naudojančių radioterapeutų pareigas einančių gydytojų darbo, kvalifikacijos kėlimo galimybėmis (dalyvaujant specialiai tam organizuojamuose mokymuose gilinti šios srities žinias, o įgytus gebėjimus taikyti profesinėje praktikoje), t. y. suponuoja neturtinę naudą. </w:t>
      </w:r>
      <w:r>
        <w:rPr>
          <w:rFonts w:cstheme="minorHAnsi"/>
          <w:u w:val="single"/>
        </w:rPr>
        <w:t>Išplėstinė teisėjų kolegija pažymėjo, jog p</w:t>
      </w:r>
      <w:r w:rsidRPr="00F61472">
        <w:rPr>
          <w:rFonts w:cstheme="minorHAnsi"/>
          <w:u w:val="single"/>
        </w:rPr>
        <w:t>rivatus interesas Įstatymo prasme nebūtinai turi būti materialus, jis gali būti nukreiptas į konkretaus asmens naudos (įskaitant profesinę) sukūrimą ar prielaidas tai naudai atsirasti ateityje</w:t>
      </w:r>
      <w:r w:rsidRPr="000D58A1">
        <w:rPr>
          <w:rFonts w:cstheme="minorHAnsi"/>
        </w:rPr>
        <w:t xml:space="preserve">. </w:t>
      </w:r>
      <w:r>
        <w:rPr>
          <w:rFonts w:cstheme="minorHAnsi"/>
        </w:rPr>
        <w:t>P</w:t>
      </w:r>
      <w:r w:rsidRPr="000D58A1">
        <w:rPr>
          <w:rFonts w:cstheme="minorHAnsi"/>
        </w:rPr>
        <w:t>agal pareiškėjo pasirašytus ginčo įsakymus naujai įsigyta medicininė įranga yra susijusi su tam tikra Kauno klinikų gydytojų onkologų radioterapeutų, įskaitant šias pareigas ginčo laikotarpiu ėjusią pareiškėjo sutuoktinę, profesine (neturtine) nauda.</w:t>
      </w:r>
    </w:p>
    <w:p w14:paraId="32C37C53" w14:textId="5C1FD46A" w:rsidR="000E40DF" w:rsidRPr="00601FBF" w:rsidRDefault="000E40DF" w:rsidP="000E40DF">
      <w:pPr>
        <w:pStyle w:val="Betarp"/>
        <w:ind w:firstLine="567"/>
        <w:jc w:val="both"/>
        <w:rPr>
          <w:rFonts w:cstheme="minorHAnsi"/>
        </w:rPr>
      </w:pPr>
      <w:r>
        <w:rPr>
          <w:rFonts w:cstheme="minorHAnsi"/>
        </w:rPr>
        <w:t xml:space="preserve">LVAT išplėstinė teisėjų kolegija darė išvadą, kad </w:t>
      </w:r>
      <w:r w:rsidRPr="000D58A1">
        <w:rPr>
          <w:rFonts w:cstheme="minorHAnsi"/>
        </w:rPr>
        <w:t>nagrinė</w:t>
      </w:r>
      <w:r w:rsidR="00E62FBB">
        <w:rPr>
          <w:rFonts w:cstheme="minorHAnsi"/>
        </w:rPr>
        <w:t>t</w:t>
      </w:r>
      <w:r w:rsidRPr="000D58A1">
        <w:rPr>
          <w:rFonts w:cstheme="minorHAnsi"/>
        </w:rPr>
        <w:t xml:space="preserve">u atveju pareiškėjo sutuoktinės darbovietė, nors pati savaime ir laikytina tik prielaida interesų konfliktui kilti, kartu su skundžiamame VTEK </w:t>
      </w:r>
      <w:r>
        <w:rPr>
          <w:rFonts w:cstheme="minorHAnsi"/>
        </w:rPr>
        <w:t>s</w:t>
      </w:r>
      <w:r w:rsidRPr="000D58A1">
        <w:rPr>
          <w:rFonts w:cstheme="minorHAnsi"/>
        </w:rPr>
        <w:t xml:space="preserve">prendime </w:t>
      </w:r>
      <w:r w:rsidRPr="000D58A1">
        <w:rPr>
          <w:rFonts w:cstheme="minorHAnsi"/>
        </w:rPr>
        <w:lastRenderedPageBreak/>
        <w:t xml:space="preserve">nurodytomis faktinėmis aplinkybėmis, patvirtinančiomis atitinkamą suinteresuotumą pareiškėjo priimtais sprendimais, susijusiais su paramos naujai medicininei įrangai įsigyti skyrimu, virto interesų konfliktu </w:t>
      </w:r>
      <w:r>
        <w:rPr>
          <w:rFonts w:cstheme="minorHAnsi"/>
        </w:rPr>
        <w:t>Įstatymo</w:t>
      </w:r>
      <w:r w:rsidR="00A41CD1">
        <w:rPr>
          <w:rFonts w:cstheme="minorHAnsi"/>
        </w:rPr>
        <w:t xml:space="preserve"> 2 </w:t>
      </w:r>
      <w:r w:rsidRPr="000D58A1">
        <w:rPr>
          <w:rFonts w:cstheme="minorHAnsi"/>
        </w:rPr>
        <w:t xml:space="preserve">straipsnio 4 dalies prasme. </w:t>
      </w:r>
      <w:r>
        <w:rPr>
          <w:rFonts w:cstheme="minorHAnsi"/>
        </w:rPr>
        <w:t>Š</w:t>
      </w:r>
      <w:r w:rsidRPr="000D58A1">
        <w:rPr>
          <w:rFonts w:cstheme="minorHAnsi"/>
        </w:rPr>
        <w:t>ių aplinkybių paka</w:t>
      </w:r>
      <w:r>
        <w:rPr>
          <w:rFonts w:cstheme="minorHAnsi"/>
        </w:rPr>
        <w:t>ko</w:t>
      </w:r>
      <w:r w:rsidRPr="000D58A1">
        <w:rPr>
          <w:rFonts w:cstheme="minorHAnsi"/>
        </w:rPr>
        <w:t xml:space="preserve"> konstatuoti privatų pareiškėjo (jam artimo asmens – sutuoktinės) suinteresuotumą, gal</w:t>
      </w:r>
      <w:r>
        <w:rPr>
          <w:rFonts w:cstheme="minorHAnsi"/>
        </w:rPr>
        <w:t>ėjusį</w:t>
      </w:r>
      <w:r w:rsidRPr="000D58A1">
        <w:rPr>
          <w:rFonts w:cstheme="minorHAnsi"/>
        </w:rPr>
        <w:t xml:space="preserve"> turėti įtakos pareiškėjo sprendimams jam atliekant tarnybines pareigas, t. y. kad pareiškėjas, priimdamas sprendimus dėl Kauno klinikų įtraukimo į </w:t>
      </w:r>
      <w:bookmarkStart w:id="38" w:name="_Hlk107490310"/>
      <w:r w:rsidRPr="000D58A1">
        <w:rPr>
          <w:rFonts w:cstheme="minorHAnsi"/>
        </w:rPr>
        <w:t>spindulinės terapijos paslaugų plėtros</w:t>
      </w:r>
      <w:bookmarkEnd w:id="38"/>
      <w:r w:rsidRPr="000D58A1">
        <w:rPr>
          <w:rFonts w:cstheme="minorHAnsi"/>
        </w:rPr>
        <w:t xml:space="preserve"> programą, investavimo į plėtrai reikalingą infrastruktūrą, teikto projekto patvirtinimo bei paramos skyrimo, veikė esant interesų konfliktui, todėl privalėjo vykdyti </w:t>
      </w:r>
      <w:r>
        <w:rPr>
          <w:rFonts w:cstheme="minorHAnsi"/>
        </w:rPr>
        <w:t>Įstatymo</w:t>
      </w:r>
      <w:r w:rsidRPr="000D58A1">
        <w:rPr>
          <w:rFonts w:cstheme="minorHAnsi"/>
        </w:rPr>
        <w:t xml:space="preserve"> 11</w:t>
      </w:r>
      <w:r>
        <w:rPr>
          <w:rFonts w:cstheme="minorHAnsi"/>
        </w:rPr>
        <w:t> </w:t>
      </w:r>
      <w:r w:rsidRPr="000D58A1">
        <w:rPr>
          <w:rFonts w:cstheme="minorHAnsi"/>
        </w:rPr>
        <w:t>straipsnyje įtvirtintą pareigą informuoti apie tokį interesų konfliktą ir nusišalinti nuo minėtų sprendimų priėmimo. Išplėstinė teisėjų kolegija taip pat atkreip</w:t>
      </w:r>
      <w:r>
        <w:rPr>
          <w:rFonts w:cstheme="minorHAnsi"/>
        </w:rPr>
        <w:t>ė</w:t>
      </w:r>
      <w:r w:rsidRPr="000D58A1">
        <w:rPr>
          <w:rFonts w:cstheme="minorHAnsi"/>
        </w:rPr>
        <w:t xml:space="preserve"> dėmesį, kad pareiškėjo veiksmai šiuo klausimu nebuvo vienkartinio pobūdžio – jis nenusišalino ne tik nuo Kauno klinikų įtraukimo į </w:t>
      </w:r>
      <w:r w:rsidRPr="00895A3F">
        <w:rPr>
          <w:rFonts w:cstheme="minorHAnsi"/>
        </w:rPr>
        <w:t>spindulinės terapijos paslaugų plėtros</w:t>
      </w:r>
      <w:r w:rsidRPr="000D58A1">
        <w:rPr>
          <w:rFonts w:cstheme="minorHAnsi"/>
        </w:rPr>
        <w:t xml:space="preserve"> programą, bet ir nuo paties Kauno klinikų pateikto</w:t>
      </w:r>
      <w:r>
        <w:rPr>
          <w:rFonts w:cstheme="minorHAnsi"/>
        </w:rPr>
        <w:t xml:space="preserve"> projekto</w:t>
      </w:r>
      <w:r w:rsidRPr="000D58A1">
        <w:rPr>
          <w:rFonts w:cstheme="minorHAnsi"/>
        </w:rPr>
        <w:t xml:space="preserve"> tvirtinimo bei paramos jam skyrimo, nors, atsižvelgdamas į valstybės tarnybai ir ministrui keliamus profesinės etikos, atsakingo valdymo, sąžiningumo, tarnybinės veiklos atvirumo bei viešumo standartus, taip pat konstitucinį skaidrumo principą, turėjo suvokti, kad šie jo veiksmai gali sudaryti prielaidas visuomenei nepasitikėti valstybe bei viešosios valdžios institucijomis, t. y. sukelti pagrįstų abejonių dėl viešųjų ir privačių interesų konflikto egzistavimo.</w:t>
      </w:r>
    </w:p>
    <w:p w14:paraId="10854B5B" w14:textId="77777777" w:rsidR="000E40DF" w:rsidRPr="00601FBF" w:rsidRDefault="000E40DF" w:rsidP="000E40DF">
      <w:pPr>
        <w:pStyle w:val="Betarp"/>
        <w:ind w:firstLine="567"/>
        <w:jc w:val="both"/>
        <w:rPr>
          <w:rFonts w:cstheme="minorHAnsi"/>
        </w:rPr>
      </w:pPr>
      <w:r w:rsidRPr="00601FBF">
        <w:rPr>
          <w:rFonts w:cstheme="minorHAnsi"/>
        </w:rPr>
        <w:t>LVAT atmetė pareiškėjo apeliacinį skundą.</w:t>
      </w:r>
    </w:p>
    <w:p w14:paraId="64A8954F" w14:textId="77777777" w:rsidR="000E40DF" w:rsidRPr="00C25080" w:rsidRDefault="000E40DF" w:rsidP="000E40DF">
      <w:pPr>
        <w:pStyle w:val="Betarp"/>
        <w:ind w:firstLine="851"/>
        <w:jc w:val="both"/>
        <w:rPr>
          <w:rFonts w:cstheme="minorHAnsi"/>
          <w:color w:val="FF0000"/>
        </w:rPr>
      </w:pPr>
    </w:p>
    <w:p w14:paraId="3274DAD5" w14:textId="77777777" w:rsidR="000E40DF" w:rsidRPr="00C77C46" w:rsidRDefault="000E40DF" w:rsidP="000E40DF">
      <w:pPr>
        <w:pStyle w:val="Betarp"/>
        <w:jc w:val="both"/>
        <w:rPr>
          <w:rFonts w:cstheme="minorHAnsi"/>
        </w:rPr>
      </w:pPr>
      <w:r>
        <w:rPr>
          <w:rFonts w:cstheme="minorHAnsi"/>
        </w:rPr>
        <w:t xml:space="preserve">Išplėstinės teisėjų kolegijos </w:t>
      </w:r>
      <w:r w:rsidRPr="00C77C46">
        <w:rPr>
          <w:rFonts w:cstheme="minorHAnsi"/>
        </w:rPr>
        <w:t xml:space="preserve">2022 m. </w:t>
      </w:r>
      <w:r>
        <w:rPr>
          <w:rFonts w:cstheme="minorHAnsi"/>
        </w:rPr>
        <w:t xml:space="preserve">gegužės 10 </w:t>
      </w:r>
      <w:r w:rsidRPr="00C77C46">
        <w:rPr>
          <w:rFonts w:cstheme="minorHAnsi"/>
        </w:rPr>
        <w:t xml:space="preserve">d. nutartis administracinėje byloje Nr. </w:t>
      </w:r>
      <w:r w:rsidRPr="008D6E45">
        <w:rPr>
          <w:rFonts w:cstheme="minorHAnsi"/>
        </w:rPr>
        <w:t>A-</w:t>
      </w:r>
      <w:r>
        <w:rPr>
          <w:rFonts w:cstheme="minorHAnsi"/>
        </w:rPr>
        <w:t>1423-756</w:t>
      </w:r>
      <w:r w:rsidRPr="008D6E45">
        <w:rPr>
          <w:rFonts w:cstheme="minorHAnsi"/>
        </w:rPr>
        <w:t>/2022</w:t>
      </w:r>
    </w:p>
    <w:p w14:paraId="47FBDCC5" w14:textId="77777777" w:rsidR="000E40DF" w:rsidRPr="00C77C46" w:rsidRDefault="000E40DF" w:rsidP="000E40DF">
      <w:pPr>
        <w:pStyle w:val="Betarp"/>
        <w:jc w:val="both"/>
        <w:rPr>
          <w:rFonts w:cstheme="minorHAnsi"/>
        </w:rPr>
      </w:pPr>
      <w:r w:rsidRPr="00C77C46">
        <w:rPr>
          <w:rFonts w:cstheme="minorHAnsi"/>
        </w:rPr>
        <w:t xml:space="preserve">Teisminio proceso Nr. </w:t>
      </w:r>
      <w:r w:rsidRPr="00D75B30">
        <w:rPr>
          <w:rFonts w:cstheme="minorHAnsi"/>
        </w:rPr>
        <w:t>3-61-3-00514-2020-7</w:t>
      </w:r>
    </w:p>
    <w:p w14:paraId="24513EAB" w14:textId="77777777" w:rsidR="000E40DF" w:rsidRDefault="000E40DF" w:rsidP="000E40DF">
      <w:pPr>
        <w:pStyle w:val="Betarp"/>
        <w:jc w:val="both"/>
        <w:rPr>
          <w:rFonts w:cstheme="minorHAnsi"/>
        </w:rPr>
      </w:pPr>
      <w:r w:rsidRPr="00C77C46">
        <w:rPr>
          <w:rFonts w:cstheme="minorHAnsi"/>
        </w:rPr>
        <w:t>Procesinio sprendimo kategorij</w:t>
      </w:r>
      <w:r>
        <w:rPr>
          <w:rFonts w:cstheme="minorHAnsi"/>
        </w:rPr>
        <w:t xml:space="preserve">a </w:t>
      </w:r>
      <w:r w:rsidRPr="00D75B30">
        <w:rPr>
          <w:rFonts w:cstheme="minorHAnsi"/>
        </w:rPr>
        <w:t>23.2</w:t>
      </w:r>
    </w:p>
    <w:p w14:paraId="5BDDFC70" w14:textId="77777777" w:rsidR="000E40DF" w:rsidRDefault="00155BE5" w:rsidP="000E40DF">
      <w:pPr>
        <w:pStyle w:val="Betarp"/>
        <w:jc w:val="both"/>
        <w:rPr>
          <w:rFonts w:cstheme="minorHAnsi"/>
        </w:rPr>
      </w:pPr>
      <w:hyperlink r:id="rId16" w:history="1">
        <w:r w:rsidR="000E40DF" w:rsidRPr="008D6E45">
          <w:rPr>
            <w:rStyle w:val="Hipersaitas"/>
            <w:rFonts w:cstheme="minorHAnsi"/>
          </w:rPr>
          <w:t>Prieiga internete</w:t>
        </w:r>
      </w:hyperlink>
    </w:p>
    <w:p w14:paraId="659CD514" w14:textId="5B90C689" w:rsidR="00B14D2F" w:rsidRPr="003756A5" w:rsidRDefault="00B14D2F" w:rsidP="00A32A5C">
      <w:pPr>
        <w:ind w:firstLine="567"/>
        <w:rPr>
          <w:rFonts w:asciiTheme="minorHAnsi" w:hAnsiTheme="minorHAnsi" w:cstheme="minorHAnsi"/>
          <w:sz w:val="22"/>
          <w:szCs w:val="22"/>
        </w:rPr>
      </w:pPr>
    </w:p>
    <w:p w14:paraId="37B2E84E" w14:textId="77777777" w:rsidR="00BF6DCC" w:rsidRPr="003756A5" w:rsidRDefault="00BF6DCC" w:rsidP="00BF6DCC">
      <w:pPr>
        <w:pStyle w:val="Apzvalgai1"/>
        <w:rPr>
          <w:rFonts w:asciiTheme="minorHAnsi" w:hAnsiTheme="minorHAnsi" w:cstheme="minorHAnsi"/>
        </w:rPr>
      </w:pPr>
      <w:bookmarkStart w:id="39" w:name="_Toc112074245"/>
      <w:r w:rsidRPr="003756A5">
        <w:rPr>
          <w:rFonts w:asciiTheme="minorHAnsi" w:hAnsiTheme="minorHAnsi" w:cstheme="minorHAnsi"/>
        </w:rPr>
        <w:t>29. Nacionalinių, Europos Sąjungos ir užsienio institucijų finansinė parama</w:t>
      </w:r>
      <w:bookmarkEnd w:id="39"/>
    </w:p>
    <w:p w14:paraId="6586D4CC" w14:textId="77777777" w:rsidR="00BF6DCC" w:rsidRPr="003756A5" w:rsidRDefault="00BF6DCC" w:rsidP="00175490">
      <w:pPr>
        <w:pStyle w:val="Betarp"/>
        <w:ind w:firstLine="567"/>
        <w:jc w:val="both"/>
        <w:rPr>
          <w:rFonts w:cstheme="minorHAnsi"/>
          <w:b/>
          <w:bCs/>
          <w:u w:val="single"/>
        </w:rPr>
      </w:pPr>
      <w:r w:rsidRPr="003756A5">
        <w:rPr>
          <w:rFonts w:cstheme="minorHAnsi"/>
          <w:b/>
          <w:bCs/>
          <w:u w:val="single"/>
        </w:rPr>
        <w:t>29.1. Paraiškų administravimas</w:t>
      </w:r>
    </w:p>
    <w:p w14:paraId="009E757F" w14:textId="77777777" w:rsidR="00BF6DCC" w:rsidRPr="003756A5" w:rsidRDefault="00BF6DCC" w:rsidP="00175490">
      <w:pPr>
        <w:pStyle w:val="Betarp"/>
        <w:ind w:firstLine="1134"/>
        <w:jc w:val="both"/>
        <w:rPr>
          <w:rFonts w:cstheme="minorHAnsi"/>
          <w:b/>
          <w:bCs/>
          <w:u w:val="single"/>
        </w:rPr>
      </w:pPr>
      <w:r w:rsidRPr="003756A5">
        <w:rPr>
          <w:rFonts w:cstheme="minorHAnsi"/>
          <w:b/>
          <w:bCs/>
          <w:u w:val="single"/>
        </w:rPr>
        <w:t>29.1.2.</w:t>
      </w:r>
      <w:r w:rsidRPr="003756A5">
        <w:rPr>
          <w:rFonts w:cstheme="minorHAnsi"/>
          <w:u w:val="single"/>
        </w:rPr>
        <w:t xml:space="preserve"> </w:t>
      </w:r>
      <w:r w:rsidRPr="003756A5">
        <w:rPr>
          <w:rFonts w:cstheme="minorHAnsi"/>
          <w:b/>
          <w:bCs/>
          <w:u w:val="single"/>
        </w:rPr>
        <w:t>Išmokų sumažinimas arba neskyrimas, kai nesilaikoma teisės aktų reikalavimų</w:t>
      </w:r>
    </w:p>
    <w:p w14:paraId="70887593" w14:textId="77777777" w:rsidR="00BF6DCC" w:rsidRPr="003756A5" w:rsidRDefault="00BF6DCC" w:rsidP="00BF6DCC">
      <w:pPr>
        <w:pStyle w:val="Betarp"/>
        <w:jc w:val="both"/>
        <w:rPr>
          <w:rFonts w:cstheme="minorHAnsi"/>
          <w:bCs/>
        </w:rPr>
      </w:pPr>
    </w:p>
    <w:p w14:paraId="31FC0760" w14:textId="77777777" w:rsidR="00AD5FA0" w:rsidRPr="00AD5FA0" w:rsidRDefault="00AD5FA0" w:rsidP="00AD5FA0">
      <w:pPr>
        <w:jc w:val="both"/>
        <w:outlineLvl w:val="1"/>
        <w:rPr>
          <w:rFonts w:asciiTheme="minorHAnsi" w:eastAsia="Calibri" w:hAnsiTheme="minorHAnsi" w:cstheme="minorHAnsi"/>
          <w:i/>
          <w:sz w:val="22"/>
          <w:szCs w:val="22"/>
        </w:rPr>
      </w:pPr>
      <w:bookmarkStart w:id="40" w:name="_Toc112074246"/>
      <w:r w:rsidRPr="00AD5FA0">
        <w:rPr>
          <w:rFonts w:asciiTheme="minorHAnsi" w:eastAsia="Calibri" w:hAnsiTheme="minorHAnsi" w:cstheme="minorHAnsi"/>
          <w:i/>
          <w:sz w:val="22"/>
          <w:szCs w:val="22"/>
        </w:rPr>
        <w:t>Dėl institucijos pareigos operatyviai informuoti pareiškėjus apie nustatytus pažeidimus ir tinkamai juos pagrįsti</w:t>
      </w:r>
      <w:bookmarkEnd w:id="40"/>
    </w:p>
    <w:p w14:paraId="2CB3CB63" w14:textId="77777777" w:rsidR="00AD5FA0" w:rsidRPr="00601FBF" w:rsidRDefault="00AD5FA0" w:rsidP="00AD5FA0">
      <w:pPr>
        <w:pStyle w:val="Betarp"/>
        <w:jc w:val="both"/>
        <w:rPr>
          <w:rFonts w:cstheme="minorHAnsi"/>
          <w:b/>
          <w:bCs/>
          <w:u w:val="single"/>
        </w:rPr>
      </w:pPr>
    </w:p>
    <w:p w14:paraId="088E62D2" w14:textId="03B84ABD" w:rsidR="00AD5FA0" w:rsidRDefault="00AD5FA0" w:rsidP="00AD5FA0">
      <w:pPr>
        <w:pStyle w:val="Betarp"/>
        <w:ind w:firstLine="567"/>
        <w:jc w:val="both"/>
        <w:rPr>
          <w:rFonts w:cstheme="minorHAnsi"/>
        </w:rPr>
      </w:pPr>
      <w:r w:rsidRPr="003D4EC9">
        <w:rPr>
          <w:rFonts w:cstheme="minorHAnsi"/>
        </w:rPr>
        <w:t>Pareiškėja</w:t>
      </w:r>
      <w:r>
        <w:rPr>
          <w:rFonts w:cstheme="minorHAnsi"/>
        </w:rPr>
        <w:t xml:space="preserve">s </w:t>
      </w:r>
      <w:r w:rsidRPr="00AD5FA0">
        <w:rPr>
          <w:rFonts w:cstheme="minorHAnsi"/>
        </w:rPr>
        <w:t>UAB</w:t>
      </w:r>
      <w:r w:rsidRPr="003E079A">
        <w:rPr>
          <w:rFonts w:cstheme="minorHAnsi"/>
        </w:rPr>
        <w:t xml:space="preserve"> „Tetirvinai“</w:t>
      </w:r>
      <w:r w:rsidRPr="003D4EC9">
        <w:rPr>
          <w:rFonts w:cstheme="minorHAnsi"/>
        </w:rPr>
        <w:t xml:space="preserve"> kreipėsi į teismą, prašydama</w:t>
      </w:r>
      <w:r>
        <w:rPr>
          <w:rFonts w:cstheme="minorHAnsi"/>
        </w:rPr>
        <w:t>s</w:t>
      </w:r>
      <w:r w:rsidRPr="003D4EC9">
        <w:rPr>
          <w:rFonts w:cstheme="minorHAnsi"/>
        </w:rPr>
        <w:t xml:space="preserve"> panaikinti</w:t>
      </w:r>
      <w:r>
        <w:rPr>
          <w:rFonts w:cstheme="minorHAnsi"/>
        </w:rPr>
        <w:t xml:space="preserve"> </w:t>
      </w:r>
      <w:r w:rsidRPr="0040076C">
        <w:rPr>
          <w:rFonts w:cstheme="minorHAnsi"/>
        </w:rPr>
        <w:t>Nacionalinės mokėjimo agentūros prie Žemės ūkio ministerijos (toliau – NMA) sprendimo dalį, kuria pareiškėjui pritaikytos kompleksinio paramos susiejimo netyčinės sankcijos.</w:t>
      </w:r>
    </w:p>
    <w:p w14:paraId="5971BB33" w14:textId="76A4C360" w:rsidR="00AD5FA0" w:rsidRDefault="00AD5FA0" w:rsidP="00AD5FA0">
      <w:pPr>
        <w:pStyle w:val="Betarp"/>
        <w:ind w:firstLine="567"/>
        <w:jc w:val="both"/>
        <w:rPr>
          <w:rFonts w:cstheme="minorHAnsi"/>
        </w:rPr>
      </w:pPr>
      <w:r>
        <w:rPr>
          <w:rFonts w:cstheme="minorHAnsi"/>
        </w:rPr>
        <w:t>Pirmosios instancijos tei</w:t>
      </w:r>
      <w:r w:rsidR="00C00E42">
        <w:rPr>
          <w:rFonts w:cstheme="minorHAnsi"/>
        </w:rPr>
        <w:t>smas tenkino pareiškėjo skundą.</w:t>
      </w:r>
    </w:p>
    <w:p w14:paraId="7B27741B" w14:textId="77777777" w:rsidR="00AD5FA0" w:rsidRDefault="00AD5FA0" w:rsidP="00AD5FA0">
      <w:pPr>
        <w:pStyle w:val="Betarp"/>
        <w:ind w:firstLine="567"/>
        <w:jc w:val="both"/>
        <w:rPr>
          <w:rFonts w:cstheme="minorHAnsi"/>
        </w:rPr>
      </w:pPr>
      <w:r>
        <w:rPr>
          <w:rFonts w:cstheme="minorHAnsi"/>
        </w:rPr>
        <w:t xml:space="preserve">LVAT nustatė, kad skundžiamos NMA sprendimo dalies priėmimą suponavo nuostatos, pagal kurią </w:t>
      </w:r>
      <w:r w:rsidRPr="00234F63">
        <w:rPr>
          <w:rFonts w:cstheme="minorHAnsi"/>
        </w:rPr>
        <w:t>draudžiama mėšlą ir (ar) srutas skleisti nuo lapkričio 15 d. iki balandžio 1 d., išskyrus atvejus, kai aplinkos ministro ir žemės ūkio ministro atskiru įsakymu yra nustatyta kitaip</w:t>
      </w:r>
      <w:r>
        <w:rPr>
          <w:rFonts w:cstheme="minorHAnsi"/>
        </w:rPr>
        <w:t xml:space="preserve">, nesilaikymas. NMA </w:t>
      </w:r>
      <w:r w:rsidRPr="00234F63">
        <w:rPr>
          <w:rFonts w:cstheme="minorHAnsi"/>
        </w:rPr>
        <w:t>savo poziciją grindė nuotraukomis, atlikta patikra vietoje, o pareiškėjas teigė, jog tai buvo šienainis, be to, nurod</w:t>
      </w:r>
      <w:r>
        <w:rPr>
          <w:rFonts w:cstheme="minorHAnsi"/>
        </w:rPr>
        <w:t>ė</w:t>
      </w:r>
      <w:r w:rsidRPr="00234F63">
        <w:rPr>
          <w:rFonts w:cstheme="minorHAnsi"/>
        </w:rPr>
        <w:t xml:space="preserve"> neturėjęs galimybės pateikti papildomų įrodymų, nes buvo informuotas per vėlai</w:t>
      </w:r>
      <w:r>
        <w:rPr>
          <w:rFonts w:cstheme="minorHAnsi"/>
        </w:rPr>
        <w:t>.</w:t>
      </w:r>
    </w:p>
    <w:p w14:paraId="339E352F" w14:textId="01AA311C" w:rsidR="00AD5FA0" w:rsidRDefault="00AD5FA0" w:rsidP="5E6B5F3E">
      <w:pPr>
        <w:pStyle w:val="Betarp"/>
        <w:ind w:firstLine="567"/>
        <w:jc w:val="both"/>
        <w:rPr>
          <w:rFonts w:cstheme="minorBidi"/>
        </w:rPr>
      </w:pPr>
      <w:r w:rsidRPr="5E6B5F3E">
        <w:rPr>
          <w:rFonts w:cstheme="minorBidi"/>
        </w:rPr>
        <w:t>Patikrinusi byloje surinktus įrodymus, teisėjų kolegija darė išvadą, kad NMA pozicija nebuvo pakankamai pagrįsta – prie bylos pridėtos nuotraukos neleido vienareikšmiškai tvirtinti, kad jose fiksuotas būtent mėšlas, o ne šienainio atliekos; NMA darbuotoja, atlikusi patikrą ir apklausta liudytoja, pirmosios instancijos teismo posėdyje davė gana abstrakčius parodymus dėl ginčo aplinkybės, o pirmosios instancijos teismo posėdyje liudytoju apklaustas UAB „Tetirvinai“ agronomas aiškiai apibūdino, kodėl nuotraukose fiksuotos krūvos negali būti laikomos mėšlu. LVAT sprendė neturintis pagrindo abejoti šio asmens parodymais, nes jie buvo išsamūs, iš esmės atspindintys tai, kas buvo nufotografuota patikros metu – šienainio atliekos, o ne tręšiamoji medžiaga (mėšlas). Parodymai buvo pateikti žemės ūkio srities atstovo, nuoseklūs, aiškūs bei logiški, jais pagrįstai buvo pasiremta tenkinant skundą.</w:t>
      </w:r>
    </w:p>
    <w:p w14:paraId="576B0BD6" w14:textId="1CBFFCB7" w:rsidR="00AD5FA0" w:rsidRDefault="00AD5FA0" w:rsidP="00AD5FA0">
      <w:pPr>
        <w:pStyle w:val="Betarp"/>
        <w:ind w:firstLine="567"/>
        <w:jc w:val="both"/>
        <w:rPr>
          <w:rFonts w:cstheme="minorHAnsi"/>
        </w:rPr>
      </w:pPr>
      <w:r>
        <w:rPr>
          <w:rFonts w:cstheme="minorHAnsi"/>
        </w:rPr>
        <w:t>Remdamasis Reglamento Nr.</w:t>
      </w:r>
      <w:r w:rsidRPr="00E746C1">
        <w:t xml:space="preserve"> </w:t>
      </w:r>
      <w:r w:rsidRPr="00E746C1">
        <w:rPr>
          <w:rFonts w:cstheme="minorHAnsi"/>
        </w:rPr>
        <w:t>809/2014</w:t>
      </w:r>
      <w:r>
        <w:rPr>
          <w:rStyle w:val="Puslapioinaosnuoroda"/>
          <w:rFonts w:cstheme="minorHAnsi"/>
        </w:rPr>
        <w:footnoteReference w:id="4"/>
      </w:r>
      <w:r>
        <w:rPr>
          <w:rFonts w:cstheme="minorHAnsi"/>
        </w:rPr>
        <w:t xml:space="preserve"> 25 ir 72 straipsnių nuostatomis, LVAT taip pat pabrėžė, kad </w:t>
      </w:r>
      <w:r w:rsidRPr="00817E77">
        <w:rPr>
          <w:rFonts w:cstheme="minorHAnsi"/>
        </w:rPr>
        <w:t>be teisės atlikti patikras vietoje</w:t>
      </w:r>
      <w:r>
        <w:rPr>
          <w:rFonts w:cstheme="minorHAnsi"/>
        </w:rPr>
        <w:t>, NMA</w:t>
      </w:r>
      <w:r w:rsidRPr="00817E77">
        <w:rPr>
          <w:rFonts w:cstheme="minorHAnsi"/>
        </w:rPr>
        <w:t xml:space="preserve"> turi ir pareigas – pranešti apie patikras, nustatytus reikalavimų nesilaikymo atvejus.</w:t>
      </w:r>
      <w:r w:rsidRPr="00817E77">
        <w:t xml:space="preserve"> </w:t>
      </w:r>
      <w:r>
        <w:rPr>
          <w:rFonts w:cstheme="minorHAnsi"/>
        </w:rPr>
        <w:t>T</w:t>
      </w:r>
      <w:r w:rsidRPr="00817E77">
        <w:rPr>
          <w:rFonts w:cstheme="minorHAnsi"/>
        </w:rPr>
        <w:t xml:space="preserve">eisėjų kolegijos </w:t>
      </w:r>
      <w:r>
        <w:rPr>
          <w:rFonts w:cstheme="minorHAnsi"/>
        </w:rPr>
        <w:t>vertinimu</w:t>
      </w:r>
      <w:r w:rsidRPr="00817E77">
        <w:rPr>
          <w:rFonts w:cstheme="minorHAnsi"/>
        </w:rPr>
        <w:t>,</w:t>
      </w:r>
      <w:r>
        <w:rPr>
          <w:rFonts w:cstheme="minorHAnsi"/>
        </w:rPr>
        <w:t xml:space="preserve"> </w:t>
      </w:r>
      <w:r w:rsidRPr="00291174">
        <w:rPr>
          <w:rFonts w:cstheme="minorHAnsi"/>
          <w:u w:val="single"/>
        </w:rPr>
        <w:t>nagrinė</w:t>
      </w:r>
      <w:r w:rsidR="00A70AE5" w:rsidRPr="00291174">
        <w:rPr>
          <w:rFonts w:cstheme="minorHAnsi"/>
          <w:u w:val="single"/>
        </w:rPr>
        <w:t>tu atveju</w:t>
      </w:r>
      <w:r w:rsidRPr="00291174">
        <w:rPr>
          <w:rFonts w:cstheme="minorHAnsi"/>
          <w:u w:val="single"/>
        </w:rPr>
        <w:t xml:space="preserve"> turėjo būti paisoma ne tik minėtų nuostatų, bet ir vadovaujamasi gero viešojo administravimo principu, reikalaujančiu, kad viešojo administravimo subjektas, </w:t>
      </w:r>
      <w:r w:rsidRPr="00291174">
        <w:rPr>
          <w:rFonts w:cstheme="minorHAnsi"/>
          <w:u w:val="single"/>
        </w:rPr>
        <w:lastRenderedPageBreak/>
        <w:t>priimdamas administracinius sprendimus, dirbtų rūpestingai ir atidžiai, veiktų taip, kad būtų laikomasi visų teisės aktų nuostatų. Aptariamu atveju, atsižvelgiant į ginčo aplinkybės specifiką ir siekiant suteikti galimybę pareiškėjui tinkamai apsiginti, apie nustatytą pažeidimą NMA pareiškėją galėjo ir turėjo informuoti kaip įmanoma operatyviau</w:t>
      </w:r>
      <w:r w:rsidRPr="00817E77">
        <w:rPr>
          <w:rFonts w:cstheme="minorHAnsi"/>
        </w:rPr>
        <w:t>.</w:t>
      </w:r>
      <w:r>
        <w:rPr>
          <w:rFonts w:cstheme="minorHAnsi"/>
        </w:rPr>
        <w:t xml:space="preserve"> </w:t>
      </w:r>
    </w:p>
    <w:p w14:paraId="40B200AF" w14:textId="77777777" w:rsidR="00AD5FA0" w:rsidRDefault="00AD5FA0" w:rsidP="00AD5FA0">
      <w:pPr>
        <w:pStyle w:val="Betarp"/>
        <w:ind w:firstLine="567"/>
        <w:jc w:val="both"/>
        <w:rPr>
          <w:rFonts w:cstheme="minorHAnsi"/>
        </w:rPr>
      </w:pPr>
      <w:r>
        <w:rPr>
          <w:rFonts w:cstheme="minorHAnsi"/>
        </w:rPr>
        <w:t xml:space="preserve">LVAT atmetė atsakovo apeliacinį skundą. </w:t>
      </w:r>
    </w:p>
    <w:p w14:paraId="07D121A7" w14:textId="77777777" w:rsidR="00AD5FA0" w:rsidRDefault="00AD5FA0" w:rsidP="00AD5FA0">
      <w:pPr>
        <w:pStyle w:val="Betarp"/>
        <w:jc w:val="both"/>
        <w:rPr>
          <w:rFonts w:cstheme="minorHAnsi"/>
        </w:rPr>
      </w:pPr>
    </w:p>
    <w:p w14:paraId="7D04C29B" w14:textId="77777777" w:rsidR="00AD5FA0" w:rsidRPr="00C77C46" w:rsidRDefault="00AD5FA0" w:rsidP="00AD5FA0">
      <w:pPr>
        <w:pStyle w:val="Betarp"/>
        <w:jc w:val="both"/>
        <w:rPr>
          <w:rFonts w:cstheme="minorHAnsi"/>
        </w:rPr>
      </w:pPr>
      <w:r w:rsidRPr="00C77C46">
        <w:rPr>
          <w:rFonts w:cstheme="minorHAnsi"/>
        </w:rPr>
        <w:t xml:space="preserve">2022 m. </w:t>
      </w:r>
      <w:r>
        <w:rPr>
          <w:rFonts w:cstheme="minorHAnsi"/>
        </w:rPr>
        <w:t xml:space="preserve">gegužės 11 </w:t>
      </w:r>
      <w:r w:rsidRPr="00C77C46">
        <w:rPr>
          <w:rFonts w:cstheme="minorHAnsi"/>
        </w:rPr>
        <w:t xml:space="preserve">d. nutartis administracinėje byloje Nr. </w:t>
      </w:r>
      <w:r w:rsidRPr="00983C96">
        <w:rPr>
          <w:rFonts w:cstheme="minorHAnsi"/>
        </w:rPr>
        <w:t>eA-99-556/2022</w:t>
      </w:r>
    </w:p>
    <w:p w14:paraId="3AAAA454" w14:textId="77777777" w:rsidR="00AD5FA0" w:rsidRPr="00C77C46" w:rsidRDefault="00AD5FA0" w:rsidP="00AD5FA0">
      <w:pPr>
        <w:pStyle w:val="Betarp"/>
        <w:jc w:val="both"/>
        <w:rPr>
          <w:rFonts w:cstheme="minorHAnsi"/>
        </w:rPr>
      </w:pPr>
      <w:r w:rsidRPr="00C77C46">
        <w:rPr>
          <w:rFonts w:cstheme="minorHAnsi"/>
        </w:rPr>
        <w:t xml:space="preserve">Teisminio proceso Nr. </w:t>
      </w:r>
      <w:r w:rsidRPr="00983C96">
        <w:rPr>
          <w:rFonts w:cstheme="minorHAnsi"/>
        </w:rPr>
        <w:t>3-61-3-00888-2020-1</w:t>
      </w:r>
    </w:p>
    <w:p w14:paraId="3F6EF345" w14:textId="77777777" w:rsidR="00AD5FA0" w:rsidRDefault="00AD5FA0" w:rsidP="00AD5FA0">
      <w:pPr>
        <w:pStyle w:val="Betarp"/>
        <w:jc w:val="both"/>
        <w:rPr>
          <w:rFonts w:cstheme="minorHAnsi"/>
        </w:rPr>
      </w:pPr>
      <w:r w:rsidRPr="00C77C46">
        <w:rPr>
          <w:rFonts w:cstheme="minorHAnsi"/>
        </w:rPr>
        <w:t>Procesinio sprendimo kategorij</w:t>
      </w:r>
      <w:r>
        <w:rPr>
          <w:rFonts w:cstheme="minorHAnsi"/>
        </w:rPr>
        <w:t xml:space="preserve">os: </w:t>
      </w:r>
      <w:r w:rsidRPr="00983C96">
        <w:rPr>
          <w:rFonts w:cstheme="minorHAnsi"/>
        </w:rPr>
        <w:t>29.1.2; 29.1.4</w:t>
      </w:r>
    </w:p>
    <w:p w14:paraId="1E778638" w14:textId="17258F51" w:rsidR="00AD5FA0" w:rsidRDefault="00155BE5" w:rsidP="00AD5FA0">
      <w:pPr>
        <w:pStyle w:val="Betarp"/>
        <w:jc w:val="both"/>
        <w:rPr>
          <w:rStyle w:val="Hipersaitas"/>
          <w:rFonts w:cstheme="minorHAnsi"/>
        </w:rPr>
      </w:pPr>
      <w:hyperlink r:id="rId17" w:history="1">
        <w:r w:rsidR="00AD5FA0" w:rsidRPr="008D6E45">
          <w:rPr>
            <w:rStyle w:val="Hipersaitas"/>
            <w:rFonts w:cstheme="minorHAnsi"/>
          </w:rPr>
          <w:t>Prieiga internete</w:t>
        </w:r>
      </w:hyperlink>
    </w:p>
    <w:p w14:paraId="16F7C5B5" w14:textId="77777777" w:rsidR="00291174" w:rsidRDefault="00291174" w:rsidP="00AD5FA0">
      <w:pPr>
        <w:pStyle w:val="Betarp"/>
        <w:jc w:val="both"/>
        <w:rPr>
          <w:rFonts w:cstheme="minorHAnsi"/>
        </w:rPr>
      </w:pPr>
    </w:p>
    <w:p w14:paraId="5F1CB332" w14:textId="77777777" w:rsidR="00291174" w:rsidRPr="000E2B37" w:rsidRDefault="00291174" w:rsidP="00291174">
      <w:pPr>
        <w:jc w:val="both"/>
        <w:outlineLvl w:val="1"/>
        <w:rPr>
          <w:rFonts w:asciiTheme="minorHAnsi" w:eastAsia="Calibri" w:hAnsiTheme="minorHAnsi" w:cstheme="minorHAnsi"/>
          <w:i/>
          <w:sz w:val="22"/>
          <w:szCs w:val="22"/>
        </w:rPr>
      </w:pPr>
      <w:bookmarkStart w:id="41" w:name="_Toc112074247"/>
      <w:r w:rsidRPr="000E2B37">
        <w:rPr>
          <w:rFonts w:asciiTheme="minorHAnsi" w:eastAsia="Calibri" w:hAnsiTheme="minorHAnsi" w:cstheme="minorHAnsi"/>
          <w:i/>
          <w:sz w:val="22"/>
          <w:szCs w:val="22"/>
        </w:rPr>
        <w:t>Dėl Europos Komisijos komunikato teisinės galios ir poveikio</w:t>
      </w:r>
      <w:bookmarkEnd w:id="41"/>
      <w:r w:rsidRPr="000E2B37">
        <w:rPr>
          <w:rFonts w:asciiTheme="minorHAnsi" w:eastAsia="Calibri" w:hAnsiTheme="minorHAnsi" w:cstheme="minorHAnsi"/>
          <w:i/>
          <w:sz w:val="22"/>
          <w:szCs w:val="22"/>
        </w:rPr>
        <w:t xml:space="preserve"> </w:t>
      </w:r>
    </w:p>
    <w:p w14:paraId="6B136EF6" w14:textId="77777777" w:rsidR="00291174" w:rsidRPr="000E2B37" w:rsidRDefault="00291174" w:rsidP="00291174">
      <w:pPr>
        <w:ind w:firstLine="851"/>
        <w:jc w:val="both"/>
        <w:rPr>
          <w:rFonts w:asciiTheme="minorHAnsi" w:hAnsiTheme="minorHAnsi" w:cstheme="minorHAnsi"/>
          <w:b/>
          <w:color w:val="000000"/>
          <w:sz w:val="22"/>
          <w:szCs w:val="22"/>
        </w:rPr>
      </w:pPr>
    </w:p>
    <w:p w14:paraId="6394BF7D" w14:textId="24C535CE" w:rsidR="00291174" w:rsidRPr="000E2B37" w:rsidRDefault="00291174" w:rsidP="00291174">
      <w:pPr>
        <w:ind w:firstLine="567"/>
        <w:jc w:val="both"/>
        <w:rPr>
          <w:rFonts w:asciiTheme="minorHAnsi" w:hAnsiTheme="minorHAnsi" w:cstheme="minorHAnsi"/>
          <w:color w:val="000000"/>
          <w:sz w:val="22"/>
          <w:szCs w:val="22"/>
        </w:rPr>
      </w:pPr>
      <w:r w:rsidRPr="000E2B37">
        <w:rPr>
          <w:rFonts w:asciiTheme="minorHAnsi" w:hAnsiTheme="minorHAnsi" w:cstheme="minorHAnsi"/>
          <w:color w:val="000000"/>
          <w:sz w:val="22"/>
          <w:szCs w:val="22"/>
        </w:rPr>
        <w:t>Nagrinė</w:t>
      </w:r>
      <w:r>
        <w:rPr>
          <w:rFonts w:asciiTheme="minorHAnsi" w:hAnsiTheme="minorHAnsi" w:cstheme="minorHAnsi"/>
          <w:color w:val="000000"/>
          <w:sz w:val="22"/>
          <w:szCs w:val="22"/>
        </w:rPr>
        <w:t>toj</w:t>
      </w:r>
      <w:r w:rsidRPr="000E2B37">
        <w:rPr>
          <w:rFonts w:asciiTheme="minorHAnsi" w:hAnsiTheme="minorHAnsi" w:cstheme="minorHAnsi"/>
          <w:color w:val="000000"/>
          <w:sz w:val="22"/>
          <w:szCs w:val="22"/>
        </w:rPr>
        <w:t>e byloje ginčas kilo dėl V</w:t>
      </w:r>
      <w:r>
        <w:rPr>
          <w:rFonts w:asciiTheme="minorHAnsi" w:hAnsiTheme="minorHAnsi" w:cstheme="minorHAnsi"/>
          <w:color w:val="000000"/>
          <w:sz w:val="22"/>
          <w:szCs w:val="22"/>
        </w:rPr>
        <w:t>Į</w:t>
      </w:r>
      <w:r w:rsidRPr="000E2B37">
        <w:rPr>
          <w:rFonts w:asciiTheme="minorHAnsi" w:hAnsiTheme="minorHAnsi" w:cstheme="minorHAnsi"/>
          <w:color w:val="000000"/>
          <w:sz w:val="22"/>
          <w:szCs w:val="22"/>
        </w:rPr>
        <w:t xml:space="preserve"> Žemės ūkio informacijos ir kaimo verslo centro (toliau – atsakovas) sprendimų, kuriais pareiškėjui sumažinta valstybės pagalba už laikytas karves bei neskirta pagalba už parduotus rinkai galvijus, teisėtumo ir pagrįstumo.</w:t>
      </w:r>
    </w:p>
    <w:p w14:paraId="5C82FC72" w14:textId="77777777" w:rsidR="00291174" w:rsidRPr="000E2B37" w:rsidRDefault="00291174" w:rsidP="00291174">
      <w:pPr>
        <w:ind w:firstLine="567"/>
        <w:jc w:val="both"/>
        <w:rPr>
          <w:rFonts w:asciiTheme="minorHAnsi" w:hAnsiTheme="minorHAnsi" w:cstheme="minorHAnsi"/>
          <w:sz w:val="22"/>
          <w:szCs w:val="22"/>
        </w:rPr>
      </w:pPr>
      <w:r w:rsidRPr="000E2B37">
        <w:rPr>
          <w:rFonts w:asciiTheme="minorHAnsi" w:hAnsiTheme="minorHAnsi" w:cstheme="minorHAnsi"/>
          <w:sz w:val="22"/>
          <w:szCs w:val="22"/>
        </w:rPr>
        <w:t>Pirmosios instancijos teismas pareiškėjo skundą atmetė. Teismo vertinimu, pareiškėjas nepagrįstai teigė, kad atsakovas netinkamai aiškino ir taikė valstybės pagalbos teikimą reglamentuojančius teisės aktus. Reziumuodamas pareiškėjo apeliacinio skundo argumentus, LVAT nurodė, kad pareiškėjas iš esmės savo teises kildino iš bylos aplinkybėmis aktualaus Europos Komisijos komunikato nuostatų.</w:t>
      </w:r>
    </w:p>
    <w:p w14:paraId="281B79AE" w14:textId="77777777" w:rsidR="00291174" w:rsidRPr="000E2B37" w:rsidRDefault="00291174" w:rsidP="00291174">
      <w:pPr>
        <w:ind w:firstLine="567"/>
        <w:jc w:val="both"/>
        <w:rPr>
          <w:rFonts w:asciiTheme="minorHAnsi" w:hAnsiTheme="minorHAnsi" w:cstheme="minorHAnsi"/>
          <w:sz w:val="22"/>
          <w:szCs w:val="22"/>
        </w:rPr>
      </w:pPr>
      <w:r w:rsidRPr="000E2B37">
        <w:rPr>
          <w:rFonts w:asciiTheme="minorHAnsi" w:hAnsiTheme="minorHAnsi" w:cstheme="minorHAnsi"/>
          <w:sz w:val="22"/>
          <w:szCs w:val="22"/>
        </w:rPr>
        <w:t>LVAT nurodė, kad įgaliojimų vykdymui valstybės pagalbos srityje Europos Komisija savo dispozicijoje turi eilę teisinių instrumentų, kaip antai (bet neapsiribojant), komunikatus, rekomendacijas, gaires, pranešimus. Apibendrintai, tokiais ir kitais, taip vadinamajai švelniajai ES teisėkūrai (</w:t>
      </w:r>
      <w:r w:rsidRPr="000E2B37">
        <w:rPr>
          <w:rFonts w:asciiTheme="minorHAnsi" w:hAnsiTheme="minorHAnsi" w:cstheme="minorHAnsi"/>
          <w:i/>
          <w:iCs/>
          <w:sz w:val="22"/>
          <w:szCs w:val="22"/>
        </w:rPr>
        <w:t>soft law</w:t>
      </w:r>
      <w:r w:rsidRPr="000E2B37">
        <w:rPr>
          <w:rFonts w:asciiTheme="minorHAnsi" w:hAnsiTheme="minorHAnsi" w:cstheme="minorHAnsi"/>
          <w:sz w:val="22"/>
          <w:szCs w:val="22"/>
        </w:rPr>
        <w:t xml:space="preserve">) priskiriamais instrumentais, prisidedama aiškinant Sutarčių atitinkamų nuostatų taikymą, šalinant vidaus rinkos kliūtis, tam tikroje teisinio reguliavimo srityje išryškinant potencialią teisinę problematiką, suteikiant naudingus orientyrus tam, kad būtų išvengta teisinių ginčų ir pan. Remdamasis </w:t>
      </w:r>
      <w:r>
        <w:rPr>
          <w:rFonts w:asciiTheme="minorHAnsi" w:hAnsiTheme="minorHAnsi" w:cstheme="minorHAnsi"/>
          <w:sz w:val="22"/>
          <w:szCs w:val="22"/>
        </w:rPr>
        <w:t>ESTT</w:t>
      </w:r>
      <w:r w:rsidRPr="000E2B37">
        <w:rPr>
          <w:rFonts w:asciiTheme="minorHAnsi" w:hAnsiTheme="minorHAnsi" w:cstheme="minorHAnsi"/>
          <w:sz w:val="22"/>
          <w:szCs w:val="22"/>
        </w:rPr>
        <w:t xml:space="preserve"> praktika, LVAT apibendrino, kad valstybės pagalbos srityje Europos Komisijos priimami švelniajai teisėkūrai priskirtini teisiniai instrumentai iš esmės suprantami kaip aktai, kuriais ši institucija nustato tam tikras orientacinio pobūdžio taisykles, savo diskrecijos vertinant valstybės pagalbos priemones įgyvendinimo kryptis su sąlyga, kad šios taisyklės neprieštarauja Sutarties nuostatoms.</w:t>
      </w:r>
    </w:p>
    <w:p w14:paraId="4117E100" w14:textId="178F5047" w:rsidR="00291174" w:rsidRPr="000E2B37" w:rsidRDefault="00291174" w:rsidP="00291174">
      <w:pPr>
        <w:ind w:firstLine="567"/>
        <w:jc w:val="both"/>
        <w:rPr>
          <w:rFonts w:asciiTheme="minorHAnsi" w:hAnsiTheme="minorHAnsi" w:cstheme="minorHAnsi"/>
          <w:sz w:val="22"/>
          <w:szCs w:val="22"/>
        </w:rPr>
      </w:pPr>
      <w:r w:rsidRPr="000E2B37">
        <w:rPr>
          <w:rFonts w:asciiTheme="minorHAnsi" w:hAnsiTheme="minorHAnsi" w:cstheme="minorHAnsi"/>
          <w:sz w:val="22"/>
          <w:szCs w:val="22"/>
        </w:rPr>
        <w:t>Nagrinė</w:t>
      </w:r>
      <w:r>
        <w:rPr>
          <w:rFonts w:asciiTheme="minorHAnsi" w:hAnsiTheme="minorHAnsi" w:cstheme="minorHAnsi"/>
          <w:sz w:val="22"/>
          <w:szCs w:val="22"/>
        </w:rPr>
        <w:t>t</w:t>
      </w:r>
      <w:r w:rsidRPr="000E2B37">
        <w:rPr>
          <w:rFonts w:asciiTheme="minorHAnsi" w:hAnsiTheme="minorHAnsi" w:cstheme="minorHAnsi"/>
          <w:sz w:val="22"/>
          <w:szCs w:val="22"/>
        </w:rPr>
        <w:t>os bylos kontekste aktuali ir reikšminga Europos Komisijos komunikato, kaip tam tikru klausimu Komisijos diskrecijos apimtį leidžiančio nustatyti teisinio instrumento, teisinė galia ir poveikis, teisėjų kolegijos vertinimu, yra nulemtas paties tokio teisės akto paskirties. Nagrinėjamos bylos aplinkybėmis, anot LVAT, nebuvo pagrindo sutikti su pareiškėjo apeliaciniame skunde išdėstytais argumentais, kuriais pareiškėjas savo teisę į atitinkamą paramą (ir atsakovo pareigą tokią paramą išmokėti) tiesiogiai kildino iš atitinkamo Europos Komisijos komunikato nuostatų. Teisėjų kolegija akcentavo, kad komunikatas, atsižvelgiant į šiame procesiniame sprendime aptartą jo, kaip švelniosios ES teisėkūros priemonės, pobūdį ir teisinę galią, nagrinėjamu atveju neimplikavo privatiems subjektams tokios reikalavimo teisės, kokią pareiškėjas bandė pagrįsti savo pateiktame apeliaciniame skunde išdėstytais argumentais.</w:t>
      </w:r>
    </w:p>
    <w:p w14:paraId="4C1FA034" w14:textId="77777777" w:rsidR="00291174" w:rsidRPr="000E2B37" w:rsidRDefault="00291174" w:rsidP="00291174">
      <w:pPr>
        <w:ind w:firstLine="567"/>
        <w:jc w:val="both"/>
        <w:rPr>
          <w:rFonts w:asciiTheme="minorHAnsi" w:hAnsiTheme="minorHAnsi" w:cstheme="minorHAnsi"/>
          <w:sz w:val="22"/>
          <w:szCs w:val="22"/>
        </w:rPr>
      </w:pPr>
      <w:r w:rsidRPr="000E2B37">
        <w:rPr>
          <w:rFonts w:asciiTheme="minorHAnsi" w:hAnsiTheme="minorHAnsi" w:cstheme="minorHAnsi"/>
          <w:sz w:val="22"/>
          <w:szCs w:val="22"/>
        </w:rPr>
        <w:t>LVAT taip pat pabrėžė, kad byloje aktualus nacionalinis reglamentavimas buvo suderintas su Europos Komisija, šiai institucijai priėmus individualiam adresatui (Lietuvos Respublikai) skirtą teisiškai privalomą ES teisės aktą – sprendimą, kuriuo spręsta neprieštarauti valstybės pagalbai, nes ji yra suderinama su vidaus rinka pagal SESV 107 straipsnio 3 dalies b punktą. Europos Komisijos sprendimu suderintų nacionalinių teisės normų nuostatomis atsakovas rėmėsi, priimdamas nagrinėjamoje byloje ginč</w:t>
      </w:r>
      <w:r>
        <w:rPr>
          <w:rFonts w:asciiTheme="minorHAnsi" w:hAnsiTheme="minorHAnsi" w:cstheme="minorHAnsi"/>
          <w:sz w:val="22"/>
          <w:szCs w:val="22"/>
        </w:rPr>
        <w:t>yt</w:t>
      </w:r>
      <w:r w:rsidRPr="000E2B37">
        <w:rPr>
          <w:rFonts w:asciiTheme="minorHAnsi" w:hAnsiTheme="minorHAnsi" w:cstheme="minorHAnsi"/>
          <w:sz w:val="22"/>
          <w:szCs w:val="22"/>
        </w:rPr>
        <w:t xml:space="preserve">us sprendimus. Minėtos nuostatos yra imperatyvaus pobūdžio ir nesuteikė atsakovui diskrecijos netaikyti jose nustatyto teisinio reguliavimo. Atsižvelgdama į komunikatų, kaip švelniosios ES teisėkūros priemonių, pobūdį ir teisinę galią, išaiškintą </w:t>
      </w:r>
      <w:r>
        <w:rPr>
          <w:rFonts w:asciiTheme="minorHAnsi" w:hAnsiTheme="minorHAnsi" w:cstheme="minorHAnsi"/>
          <w:sz w:val="22"/>
          <w:szCs w:val="22"/>
        </w:rPr>
        <w:t>ES</w:t>
      </w:r>
      <w:r w:rsidRPr="000E2B37">
        <w:rPr>
          <w:rFonts w:asciiTheme="minorHAnsi" w:hAnsiTheme="minorHAnsi" w:cstheme="minorHAnsi"/>
          <w:sz w:val="22"/>
          <w:szCs w:val="22"/>
        </w:rPr>
        <w:t>TT praktikoje, teisėjų kolegija pabrėžė, kad nagrinėjamos bylos aplinkybėmis nebuvo jokio teisinio pagrindo ginčo santykiams tiesiogiai taikyti komunikato nuostatas.</w:t>
      </w:r>
    </w:p>
    <w:p w14:paraId="7451D79C" w14:textId="77777777" w:rsidR="00291174" w:rsidRPr="000E2B37" w:rsidRDefault="00291174" w:rsidP="00291174">
      <w:pPr>
        <w:ind w:firstLine="567"/>
        <w:jc w:val="both"/>
        <w:rPr>
          <w:rFonts w:asciiTheme="minorHAnsi" w:hAnsiTheme="minorHAnsi" w:cstheme="minorHAnsi"/>
          <w:sz w:val="22"/>
          <w:szCs w:val="22"/>
        </w:rPr>
      </w:pPr>
      <w:r w:rsidRPr="000E2B37">
        <w:rPr>
          <w:rFonts w:asciiTheme="minorHAnsi" w:hAnsiTheme="minorHAnsi" w:cstheme="minorHAnsi"/>
          <w:sz w:val="22"/>
          <w:szCs w:val="22"/>
        </w:rPr>
        <w:t>Atsakovo apeliacinis skundas atmestas, pirmosios instancijos teismo sprendimas paliktas nepakeistas.</w:t>
      </w:r>
    </w:p>
    <w:p w14:paraId="02C96B05" w14:textId="77777777" w:rsidR="00291174" w:rsidRPr="000E2B37" w:rsidRDefault="00291174" w:rsidP="00291174">
      <w:pPr>
        <w:jc w:val="both"/>
        <w:rPr>
          <w:rStyle w:val="Hipersaitas"/>
          <w:rFonts w:asciiTheme="minorHAnsi" w:hAnsiTheme="minorHAnsi" w:cstheme="minorHAnsi"/>
          <w:sz w:val="22"/>
          <w:szCs w:val="22"/>
        </w:rPr>
      </w:pPr>
    </w:p>
    <w:p w14:paraId="041B4F4D" w14:textId="77777777" w:rsidR="00291174" w:rsidRPr="000E2B37" w:rsidRDefault="00291174" w:rsidP="00291174">
      <w:pPr>
        <w:jc w:val="both"/>
        <w:rPr>
          <w:rFonts w:asciiTheme="minorHAnsi" w:hAnsiTheme="minorHAnsi" w:cstheme="minorHAnsi"/>
          <w:color w:val="000000"/>
          <w:sz w:val="22"/>
          <w:szCs w:val="22"/>
        </w:rPr>
      </w:pPr>
      <w:r w:rsidRPr="000E2B37">
        <w:rPr>
          <w:rFonts w:asciiTheme="minorHAnsi" w:hAnsiTheme="minorHAnsi" w:cstheme="minorHAnsi"/>
          <w:color w:val="000000"/>
          <w:sz w:val="22"/>
          <w:szCs w:val="22"/>
        </w:rPr>
        <w:t>2022 m. gegužės 2 d. nutartis administracinėje byloje Nr. eA-318-575/2022</w:t>
      </w:r>
    </w:p>
    <w:p w14:paraId="26BDDE18" w14:textId="77777777" w:rsidR="00291174" w:rsidRPr="000E2B37" w:rsidRDefault="00291174" w:rsidP="00291174">
      <w:pPr>
        <w:jc w:val="both"/>
        <w:rPr>
          <w:rFonts w:asciiTheme="minorHAnsi" w:hAnsiTheme="minorHAnsi" w:cstheme="minorHAnsi"/>
          <w:color w:val="000000"/>
          <w:sz w:val="22"/>
          <w:szCs w:val="22"/>
        </w:rPr>
      </w:pPr>
      <w:r w:rsidRPr="000E2B37">
        <w:rPr>
          <w:rFonts w:asciiTheme="minorHAnsi" w:hAnsiTheme="minorHAnsi" w:cstheme="minorHAnsi"/>
          <w:color w:val="000000"/>
          <w:sz w:val="22"/>
          <w:szCs w:val="22"/>
        </w:rPr>
        <w:t xml:space="preserve">Teisminio proceso Nr. </w:t>
      </w:r>
      <w:r w:rsidRPr="000E2B37">
        <w:rPr>
          <w:rFonts w:asciiTheme="minorHAnsi" w:hAnsiTheme="minorHAnsi" w:cstheme="minorHAnsi"/>
          <w:color w:val="000000"/>
          <w:sz w:val="22"/>
          <w:szCs w:val="22"/>
          <w:shd w:val="clear" w:color="auto" w:fill="FFFFFF"/>
        </w:rPr>
        <w:t>3-61-3-00356-2021-2</w:t>
      </w:r>
    </w:p>
    <w:p w14:paraId="5CFE1420" w14:textId="77777777" w:rsidR="00291174" w:rsidRPr="000E2B37" w:rsidRDefault="00291174" w:rsidP="00291174">
      <w:pPr>
        <w:jc w:val="both"/>
        <w:rPr>
          <w:rFonts w:asciiTheme="minorHAnsi" w:hAnsiTheme="minorHAnsi" w:cstheme="minorHAnsi"/>
          <w:color w:val="000000"/>
          <w:sz w:val="22"/>
          <w:szCs w:val="22"/>
        </w:rPr>
      </w:pPr>
      <w:r w:rsidRPr="000E2B37">
        <w:rPr>
          <w:rFonts w:asciiTheme="minorHAnsi" w:hAnsiTheme="minorHAnsi" w:cstheme="minorHAnsi"/>
          <w:color w:val="000000"/>
          <w:sz w:val="22"/>
          <w:szCs w:val="22"/>
        </w:rPr>
        <w:t>Procesinio sprendimo kategorija 41</w:t>
      </w:r>
    </w:p>
    <w:p w14:paraId="1A570348" w14:textId="77777777" w:rsidR="00291174" w:rsidRPr="000E2B37" w:rsidRDefault="00155BE5" w:rsidP="00291174">
      <w:pPr>
        <w:jc w:val="both"/>
        <w:rPr>
          <w:rFonts w:asciiTheme="minorHAnsi" w:hAnsiTheme="minorHAnsi" w:cstheme="minorHAnsi"/>
          <w:sz w:val="22"/>
          <w:szCs w:val="22"/>
        </w:rPr>
      </w:pPr>
      <w:hyperlink r:id="rId18" w:history="1">
        <w:r w:rsidR="00291174" w:rsidRPr="000E2B37">
          <w:rPr>
            <w:rStyle w:val="Hipersaitas"/>
            <w:rFonts w:asciiTheme="minorHAnsi" w:hAnsiTheme="minorHAnsi" w:cstheme="minorHAnsi"/>
            <w:sz w:val="22"/>
            <w:szCs w:val="22"/>
          </w:rPr>
          <w:t>Prieiga internete</w:t>
        </w:r>
      </w:hyperlink>
    </w:p>
    <w:p w14:paraId="6A64D840" w14:textId="77777777" w:rsidR="00AD5FA0" w:rsidRDefault="00AD5FA0" w:rsidP="00AD5FA0">
      <w:pPr>
        <w:pStyle w:val="Betarp"/>
        <w:ind w:firstLine="567"/>
        <w:jc w:val="both"/>
        <w:rPr>
          <w:rFonts w:cstheme="minorHAnsi"/>
        </w:rPr>
      </w:pPr>
    </w:p>
    <w:p w14:paraId="7042DABF" w14:textId="77777777" w:rsidR="00890327" w:rsidRPr="003756A5" w:rsidRDefault="00890327" w:rsidP="00890327">
      <w:pPr>
        <w:pStyle w:val="Apzvalgai1"/>
        <w:rPr>
          <w:rFonts w:asciiTheme="minorHAnsi" w:hAnsiTheme="minorHAnsi" w:cstheme="minorHAnsi"/>
        </w:rPr>
      </w:pPr>
      <w:bookmarkStart w:id="42" w:name="_Toc774949"/>
      <w:bookmarkStart w:id="43" w:name="_Toc112074248"/>
      <w:r w:rsidRPr="003756A5">
        <w:rPr>
          <w:rFonts w:asciiTheme="minorHAnsi" w:hAnsiTheme="minorHAnsi" w:cstheme="minorHAnsi"/>
        </w:rPr>
        <w:lastRenderedPageBreak/>
        <w:t>41. Kiti ginčai viešojo administravimo srityje</w:t>
      </w:r>
      <w:bookmarkEnd w:id="42"/>
      <w:bookmarkEnd w:id="43"/>
    </w:p>
    <w:p w14:paraId="4FCED4CF" w14:textId="77777777" w:rsidR="00890327" w:rsidRPr="003756A5" w:rsidRDefault="00890327" w:rsidP="00890327">
      <w:pPr>
        <w:ind w:firstLine="567"/>
        <w:jc w:val="both"/>
        <w:rPr>
          <w:rFonts w:asciiTheme="minorHAnsi" w:hAnsiTheme="minorHAnsi" w:cstheme="minorHAnsi"/>
          <w:sz w:val="22"/>
          <w:szCs w:val="22"/>
        </w:rPr>
      </w:pPr>
    </w:p>
    <w:p w14:paraId="6EE1D287" w14:textId="12B56550" w:rsidR="00B93868" w:rsidRPr="00B93868" w:rsidRDefault="00B93868" w:rsidP="00B93868">
      <w:pPr>
        <w:jc w:val="both"/>
        <w:outlineLvl w:val="1"/>
        <w:rPr>
          <w:rFonts w:asciiTheme="minorHAnsi" w:eastAsia="Calibri" w:hAnsiTheme="minorHAnsi" w:cstheme="minorHAnsi"/>
          <w:i/>
          <w:sz w:val="22"/>
          <w:szCs w:val="22"/>
        </w:rPr>
      </w:pPr>
      <w:bookmarkStart w:id="44" w:name="_Toc112074249"/>
      <w:r w:rsidRPr="00B93868">
        <w:rPr>
          <w:rFonts w:asciiTheme="minorHAnsi" w:eastAsia="Calibri" w:hAnsiTheme="minorHAnsi" w:cstheme="minorHAnsi"/>
          <w:i/>
          <w:sz w:val="22"/>
          <w:szCs w:val="22"/>
        </w:rPr>
        <w:t>Dėl architekto teisės nebūti Architektų rūmų nariu ir su tuo susijusios žalos atlyginimo priteisimo po individualaus konstitucinio skundo išnagrinėjimo</w:t>
      </w:r>
      <w:bookmarkEnd w:id="44"/>
    </w:p>
    <w:p w14:paraId="68568684" w14:textId="77777777" w:rsidR="00B93868" w:rsidRPr="00C77C46" w:rsidRDefault="00B93868" w:rsidP="00B93868">
      <w:pPr>
        <w:pStyle w:val="Betarp"/>
        <w:jc w:val="both"/>
        <w:rPr>
          <w:rFonts w:cstheme="minorHAnsi"/>
          <w:i/>
          <w:iCs/>
        </w:rPr>
      </w:pPr>
    </w:p>
    <w:p w14:paraId="5A73715C" w14:textId="33BE9E20" w:rsidR="00B93868" w:rsidRPr="00C77C46" w:rsidRDefault="00B93868" w:rsidP="5E6B5F3E">
      <w:pPr>
        <w:pStyle w:val="Betarp"/>
        <w:ind w:firstLine="567"/>
        <w:jc w:val="both"/>
        <w:rPr>
          <w:rFonts w:cstheme="minorBidi"/>
        </w:rPr>
      </w:pPr>
      <w:r w:rsidRPr="5E6B5F3E">
        <w:rPr>
          <w:rFonts w:cstheme="minorBidi"/>
        </w:rPr>
        <w:t>Pareiškėjas kreipėsi į teismą, prašydamas: 1) pripažinti atsakovo Lietuvos architektų rūmų (toliau –</w:t>
      </w:r>
      <w:r w:rsidR="00EC7211" w:rsidRPr="5E6B5F3E">
        <w:rPr>
          <w:rFonts w:cstheme="minorBidi"/>
        </w:rPr>
        <w:t xml:space="preserve"> </w:t>
      </w:r>
      <w:r w:rsidRPr="5E6B5F3E">
        <w:rPr>
          <w:rFonts w:cstheme="minorBidi"/>
        </w:rPr>
        <w:t>Rūmai) veiksmus (pareiškėjo įtraukimą į Rūmų narių sąrašus, reikalavimų vykdyti Rūmų nario prievoles teikimą, sprendimo pagal pareiškėjo 2020 m. rugsėjo 16 d. prašymą išbraukti jį iš Rūmų narių sąrašo ir sugrąžinti jam sumokėtą nario mokestį nepateikimą) vilkinimu vykdyti Architektų rūmų įstatymo 4 straipsnio 1 dalies (2016 m. lapkričio 3 d. redakcija) reikalavimus pagal Konstitucinio Teismo 2008 m. sausio 7 d. nutarime suformuotą konstitucinę privalomos narystės asociacijose doktriną ir įpareigoti atsakovą nedelsiant išbraukti pareiškėją iš Rūmų narių sąrašo; 2) priteisti pareiškėjui iš atsakovo sumokėtus Rūmų narystės ir nario draudimo mokesčius, t.</w:t>
      </w:r>
      <w:r w:rsidR="00EC7211" w:rsidRPr="5E6B5F3E">
        <w:rPr>
          <w:rFonts w:cstheme="minorBidi"/>
        </w:rPr>
        <w:t> </w:t>
      </w:r>
      <w:r w:rsidRPr="5E6B5F3E">
        <w:rPr>
          <w:rFonts w:cstheme="minorBidi"/>
        </w:rPr>
        <w:t>y. jam padarytos turtinės žalos atlyginimą; 3) priteisti pareiškėjui iš atsakovo neturtinės žalos atlyginimą.</w:t>
      </w:r>
    </w:p>
    <w:p w14:paraId="19D0B67C" w14:textId="77777777" w:rsidR="00B93868" w:rsidRPr="00C77C46" w:rsidRDefault="00B93868" w:rsidP="00B93868">
      <w:pPr>
        <w:pStyle w:val="Betarp"/>
        <w:ind w:firstLine="567"/>
        <w:jc w:val="both"/>
        <w:rPr>
          <w:rFonts w:cstheme="minorHAnsi"/>
          <w:color w:val="000000"/>
        </w:rPr>
      </w:pPr>
      <w:r w:rsidRPr="00C77C46">
        <w:rPr>
          <w:rFonts w:cstheme="minorHAnsi"/>
          <w:color w:val="000000"/>
        </w:rPr>
        <w:t>Pirmosios instancijos teismas</w:t>
      </w:r>
      <w:r>
        <w:rPr>
          <w:rFonts w:cstheme="minorHAnsi"/>
          <w:color w:val="000000"/>
        </w:rPr>
        <w:t xml:space="preserve"> atmetė</w:t>
      </w:r>
      <w:r w:rsidRPr="00C77C46">
        <w:rPr>
          <w:rFonts w:cstheme="minorHAnsi"/>
          <w:color w:val="000000"/>
        </w:rPr>
        <w:t xml:space="preserve"> pareiškėj</w:t>
      </w:r>
      <w:r>
        <w:rPr>
          <w:rFonts w:cstheme="minorHAnsi"/>
          <w:color w:val="000000"/>
        </w:rPr>
        <w:t>o skundą.</w:t>
      </w:r>
    </w:p>
    <w:p w14:paraId="76F56146" w14:textId="1B7D28B0" w:rsidR="00B93868" w:rsidRDefault="00B93868" w:rsidP="00B93868">
      <w:pPr>
        <w:pStyle w:val="Betarp"/>
        <w:ind w:firstLine="567"/>
        <w:jc w:val="both"/>
        <w:rPr>
          <w:rFonts w:cstheme="minorHAnsi"/>
          <w:color w:val="000000"/>
        </w:rPr>
      </w:pPr>
      <w:r>
        <w:rPr>
          <w:rFonts w:cstheme="minorHAnsi"/>
          <w:color w:val="000000"/>
        </w:rPr>
        <w:t xml:space="preserve">LVAT nustatė, kad </w:t>
      </w:r>
      <w:r w:rsidRPr="00520A0D">
        <w:rPr>
          <w:rFonts w:cstheme="minorHAnsi"/>
          <w:color w:val="000000"/>
        </w:rPr>
        <w:t>pareiškėj</w:t>
      </w:r>
      <w:r>
        <w:rPr>
          <w:rFonts w:cstheme="minorHAnsi"/>
          <w:color w:val="000000"/>
        </w:rPr>
        <w:t xml:space="preserve">o </w:t>
      </w:r>
      <w:r w:rsidRPr="00782B29">
        <w:rPr>
          <w:rFonts w:cstheme="minorHAnsi"/>
          <w:color w:val="000000"/>
        </w:rPr>
        <w:t xml:space="preserve">skundas iš esmės </w:t>
      </w:r>
      <w:r>
        <w:rPr>
          <w:rFonts w:cstheme="minorHAnsi"/>
          <w:color w:val="000000"/>
        </w:rPr>
        <w:t xml:space="preserve">buvo </w:t>
      </w:r>
      <w:r w:rsidRPr="00782B29">
        <w:rPr>
          <w:rFonts w:cstheme="minorHAnsi"/>
          <w:color w:val="000000"/>
        </w:rPr>
        <w:t>grindžiamas Konstitucinio Teismo 2020 m. rugsėjo 11</w:t>
      </w:r>
      <w:r>
        <w:rPr>
          <w:rFonts w:cstheme="minorHAnsi"/>
          <w:color w:val="000000"/>
        </w:rPr>
        <w:t> </w:t>
      </w:r>
      <w:r w:rsidRPr="00782B29">
        <w:rPr>
          <w:rFonts w:cstheme="minorHAnsi"/>
          <w:color w:val="000000"/>
        </w:rPr>
        <w:t>d. nutarimu, priimt</w:t>
      </w:r>
      <w:r>
        <w:rPr>
          <w:rFonts w:cstheme="minorHAnsi"/>
          <w:color w:val="000000"/>
        </w:rPr>
        <w:t>u</w:t>
      </w:r>
      <w:r w:rsidRPr="00782B29">
        <w:rPr>
          <w:rFonts w:cstheme="minorHAnsi"/>
          <w:color w:val="000000"/>
        </w:rPr>
        <w:t xml:space="preserve"> išnagrinėjus pareiškėjo individualų konstitucinį skundą dėl Architektų rūmų įstatymo 4</w:t>
      </w:r>
      <w:r>
        <w:rPr>
          <w:rFonts w:cstheme="minorHAnsi"/>
          <w:color w:val="000000"/>
        </w:rPr>
        <w:t> </w:t>
      </w:r>
      <w:r w:rsidRPr="00782B29">
        <w:rPr>
          <w:rFonts w:cstheme="minorHAnsi"/>
          <w:color w:val="000000"/>
        </w:rPr>
        <w:t>straipsnio 1 dalies (2016 m. lapkričio 3 d. redakcija)</w:t>
      </w:r>
      <w:r>
        <w:rPr>
          <w:rFonts w:cstheme="minorHAnsi"/>
          <w:color w:val="000000"/>
        </w:rPr>
        <w:t xml:space="preserve">, </w:t>
      </w:r>
      <w:r w:rsidRPr="00F60CEC">
        <w:rPr>
          <w:rFonts w:cstheme="minorHAnsi"/>
          <w:color w:val="000000"/>
        </w:rPr>
        <w:t>pagal kurią Rūmų nariai yra visi Lietuvos Respublikoje atestuoti architektai</w:t>
      </w:r>
      <w:r>
        <w:rPr>
          <w:rFonts w:cstheme="minorHAnsi"/>
          <w:color w:val="000000"/>
        </w:rPr>
        <w:t>,</w:t>
      </w:r>
      <w:r w:rsidRPr="00782B29">
        <w:rPr>
          <w:rFonts w:cstheme="minorHAnsi"/>
          <w:color w:val="000000"/>
        </w:rPr>
        <w:t xml:space="preserve"> prieštaravimo Konstitucijai ir konstitucinės valstybės principui</w:t>
      </w:r>
      <w:r w:rsidR="0022678B">
        <w:rPr>
          <w:rFonts w:cstheme="minorHAnsi"/>
          <w:color w:val="000000"/>
        </w:rPr>
        <w:t>.</w:t>
      </w:r>
      <w:r>
        <w:rPr>
          <w:rFonts w:cstheme="minorHAnsi"/>
          <w:color w:val="000000"/>
        </w:rPr>
        <w:t xml:space="preserve"> </w:t>
      </w:r>
      <w:r w:rsidR="0022678B">
        <w:rPr>
          <w:rFonts w:cstheme="minorHAnsi"/>
          <w:color w:val="000000"/>
        </w:rPr>
        <w:t>P</w:t>
      </w:r>
      <w:r>
        <w:rPr>
          <w:rFonts w:cstheme="minorHAnsi"/>
          <w:color w:val="000000"/>
        </w:rPr>
        <w:t xml:space="preserve">areiškėjas </w:t>
      </w:r>
      <w:r w:rsidRPr="00782B29">
        <w:rPr>
          <w:rFonts w:cstheme="minorHAnsi"/>
          <w:color w:val="000000"/>
        </w:rPr>
        <w:t>pareikštais reikalavimais iš esmės siek</w:t>
      </w:r>
      <w:r>
        <w:rPr>
          <w:rFonts w:cstheme="minorHAnsi"/>
          <w:color w:val="000000"/>
        </w:rPr>
        <w:t>ė</w:t>
      </w:r>
      <w:r w:rsidRPr="00782B29">
        <w:rPr>
          <w:rFonts w:cstheme="minorHAnsi"/>
          <w:color w:val="000000"/>
        </w:rPr>
        <w:t xml:space="preserve">, </w:t>
      </w:r>
      <w:r>
        <w:rPr>
          <w:rFonts w:cstheme="minorHAnsi"/>
          <w:color w:val="000000"/>
        </w:rPr>
        <w:t>kad</w:t>
      </w:r>
      <w:r w:rsidRPr="00782B29">
        <w:rPr>
          <w:rFonts w:cstheme="minorHAnsi"/>
          <w:color w:val="000000"/>
        </w:rPr>
        <w:t xml:space="preserve"> atsakovas išbrauktų jį iš Rūmų narių sąrašo nuo įrašymo dienos</w:t>
      </w:r>
      <w:r>
        <w:rPr>
          <w:rFonts w:cstheme="minorHAnsi"/>
          <w:color w:val="000000"/>
        </w:rPr>
        <w:t xml:space="preserve">, </w:t>
      </w:r>
      <w:r w:rsidRPr="00782B29">
        <w:rPr>
          <w:rFonts w:cstheme="minorHAnsi"/>
          <w:color w:val="000000"/>
        </w:rPr>
        <w:t>grąžintų pareiškėjo sumokėtą Rūmų nario mokestį ir delspinigius</w:t>
      </w:r>
      <w:r>
        <w:rPr>
          <w:rFonts w:cstheme="minorHAnsi"/>
          <w:color w:val="000000"/>
        </w:rPr>
        <w:t>, taip pat</w:t>
      </w:r>
      <w:r w:rsidRPr="00782B29">
        <w:rPr>
          <w:rFonts w:cstheme="minorHAnsi"/>
          <w:color w:val="000000"/>
        </w:rPr>
        <w:t xml:space="preserve"> kad jam būtų atlyginta jo patirta neturtinė žala.</w:t>
      </w:r>
    </w:p>
    <w:p w14:paraId="3EA1BD68" w14:textId="14666235" w:rsidR="00B93868" w:rsidRDefault="00B93868" w:rsidP="00B93868">
      <w:pPr>
        <w:pStyle w:val="Betarp"/>
        <w:ind w:firstLine="567"/>
        <w:jc w:val="both"/>
        <w:rPr>
          <w:rFonts w:cstheme="minorHAnsi"/>
          <w:color w:val="000000"/>
        </w:rPr>
      </w:pPr>
      <w:r>
        <w:rPr>
          <w:rFonts w:cstheme="minorHAnsi"/>
          <w:color w:val="000000"/>
        </w:rPr>
        <w:t>Teisėjų kolegija</w:t>
      </w:r>
      <w:r w:rsidRPr="00680FBD">
        <w:rPr>
          <w:rFonts w:cstheme="minorHAnsi"/>
          <w:color w:val="000000"/>
        </w:rPr>
        <w:t xml:space="preserve"> </w:t>
      </w:r>
      <w:r>
        <w:rPr>
          <w:rFonts w:cstheme="minorHAnsi"/>
          <w:color w:val="000000"/>
        </w:rPr>
        <w:t xml:space="preserve">pirmiausiai </w:t>
      </w:r>
      <w:r w:rsidRPr="00680FBD">
        <w:rPr>
          <w:rFonts w:cstheme="minorHAnsi"/>
          <w:color w:val="000000"/>
        </w:rPr>
        <w:t>pažymė</w:t>
      </w:r>
      <w:r>
        <w:rPr>
          <w:rFonts w:cstheme="minorHAnsi"/>
          <w:color w:val="000000"/>
        </w:rPr>
        <w:t>jo</w:t>
      </w:r>
      <w:r w:rsidRPr="00680FBD">
        <w:rPr>
          <w:rFonts w:cstheme="minorHAnsi"/>
          <w:color w:val="000000"/>
        </w:rPr>
        <w:t xml:space="preserve">, kad administracinių teismų kompetencijai nepriskirtinas nagrinėjimas reikalavimų, kuriais siekiama ne pažeistų teisių (interesų) apgynimo. </w:t>
      </w:r>
      <w:r w:rsidR="00E97695">
        <w:rPr>
          <w:rFonts w:cstheme="minorHAnsi"/>
          <w:color w:val="000000"/>
        </w:rPr>
        <w:t>Šiuo aspektu nurodė, kad d</w:t>
      </w:r>
      <w:r w:rsidRPr="00680FBD">
        <w:rPr>
          <w:rFonts w:cstheme="minorHAnsi"/>
          <w:color w:val="000000"/>
        </w:rPr>
        <w:t xml:space="preserve">ėl vilkinimo (ne)pripažinimo </w:t>
      </w:r>
      <w:r w:rsidRPr="00680FBD">
        <w:rPr>
          <w:rFonts w:cstheme="minorHAnsi"/>
          <w:i/>
          <w:iCs/>
          <w:color w:val="000000"/>
        </w:rPr>
        <w:t>per se</w:t>
      </w:r>
      <w:r w:rsidRPr="00680FBD">
        <w:rPr>
          <w:rFonts w:cstheme="minorHAnsi"/>
          <w:color w:val="000000"/>
        </w:rPr>
        <w:t xml:space="preserve"> (pats savaime) pareiškėjo teisinė padėtis nepasikeis</w:t>
      </w:r>
      <w:r>
        <w:rPr>
          <w:rFonts w:cstheme="minorHAnsi"/>
          <w:color w:val="000000"/>
        </w:rPr>
        <w:t>tų</w:t>
      </w:r>
      <w:r w:rsidRPr="00680FBD">
        <w:rPr>
          <w:rFonts w:cstheme="minorHAnsi"/>
          <w:color w:val="000000"/>
        </w:rPr>
        <w:t>, nes dėl nagrinėjamos situacijos</w:t>
      </w:r>
      <w:r>
        <w:rPr>
          <w:rFonts w:cstheme="minorHAnsi"/>
          <w:color w:val="000000"/>
        </w:rPr>
        <w:t xml:space="preserve"> ir jos</w:t>
      </w:r>
      <w:r w:rsidRPr="00680FBD">
        <w:rPr>
          <w:rFonts w:cstheme="minorHAnsi"/>
          <w:color w:val="000000"/>
        </w:rPr>
        <w:t xml:space="preserve"> reglamentavimo ypatumų atsakovas negali būti įpareigojamas priimti aktą, kurio nepriėmė. </w:t>
      </w:r>
      <w:r w:rsidR="00E97695">
        <w:rPr>
          <w:rFonts w:cstheme="minorHAnsi"/>
          <w:color w:val="000000"/>
        </w:rPr>
        <w:t>Atsižvelgiant į tai,</w:t>
      </w:r>
      <w:r w:rsidRPr="00680FBD">
        <w:rPr>
          <w:rFonts w:cstheme="minorHAnsi"/>
          <w:color w:val="000000"/>
        </w:rPr>
        <w:t xml:space="preserve"> pirmosios instancijos teismas pagrįstai pareiškėjo skundo reikalavimo dėl atsakovo veiksmų pripažinimo vilkinimu nenagrinėjo kaip atskiro skundo reikalavimo.</w:t>
      </w:r>
    </w:p>
    <w:p w14:paraId="5DEC05BD" w14:textId="2DCEB106" w:rsidR="00B93868" w:rsidRDefault="00B93868" w:rsidP="00B93868">
      <w:pPr>
        <w:pStyle w:val="Betarp"/>
        <w:ind w:firstLine="567"/>
        <w:jc w:val="both"/>
        <w:rPr>
          <w:rFonts w:cstheme="minorHAnsi"/>
          <w:color w:val="000000"/>
        </w:rPr>
      </w:pPr>
      <w:r>
        <w:rPr>
          <w:rFonts w:cstheme="minorHAnsi"/>
          <w:color w:val="000000"/>
        </w:rPr>
        <w:t xml:space="preserve">Vertindamas pareiškėjo reikalavimus išbraukti jį iš Rūmų narių sąrašo ir priteisti sumokėtus mokesčius, LVAT pabrėžė, jog </w:t>
      </w:r>
      <w:r w:rsidRPr="00C314B4">
        <w:rPr>
          <w:rFonts w:cstheme="minorHAnsi"/>
          <w:color w:val="000000"/>
        </w:rPr>
        <w:t>Konstitucinio Teismo 2020 m. rugsėjo 11 d. nutarimo 1 punktu pripažinta, kad Architektų rūmų įstatymo 4 straipsnio 1 dalis (2016 m. lapkričio 3 d. redakcija) tiek, kiek joje nustatyta atestuotų architektų, nesiverčiančių atestuoto architekto veikla, privaloma narystė Rūmuose, prieštarauja Konstitucijos 35 straipsnio 2 daliai, konstituciniam teisinės valstybės principui.</w:t>
      </w:r>
      <w:r w:rsidRPr="00C314B4">
        <w:t xml:space="preserve"> </w:t>
      </w:r>
      <w:r w:rsidRPr="00C314B4">
        <w:rPr>
          <w:rFonts w:cstheme="minorHAnsi"/>
          <w:color w:val="000000"/>
        </w:rPr>
        <w:t xml:space="preserve">Konstitucinio Teismo 2020 m. rugsėjo 11 d. nutarimas priimtas pagal </w:t>
      </w:r>
      <w:r>
        <w:rPr>
          <w:rFonts w:cstheme="minorHAnsi"/>
          <w:color w:val="000000"/>
        </w:rPr>
        <w:t xml:space="preserve">individualų </w:t>
      </w:r>
      <w:r w:rsidRPr="00C314B4">
        <w:rPr>
          <w:rFonts w:cstheme="minorHAnsi"/>
          <w:color w:val="000000"/>
        </w:rPr>
        <w:t>pareiškėjo</w:t>
      </w:r>
      <w:r>
        <w:rPr>
          <w:rFonts w:cstheme="minorHAnsi"/>
          <w:color w:val="000000"/>
        </w:rPr>
        <w:t xml:space="preserve"> konstitucinį skundą</w:t>
      </w:r>
      <w:r w:rsidRPr="00C314B4">
        <w:rPr>
          <w:rFonts w:cstheme="minorHAnsi"/>
          <w:color w:val="000000"/>
        </w:rPr>
        <w:t>.</w:t>
      </w:r>
      <w:r w:rsidRPr="00C314B4">
        <w:t xml:space="preserve"> </w:t>
      </w:r>
      <w:r w:rsidR="00E97695">
        <w:t xml:space="preserve">Šiame kontekste LVAT atkreipė dėmesį, kad </w:t>
      </w:r>
      <w:r w:rsidRPr="000F0F53">
        <w:rPr>
          <w:rFonts w:cstheme="minorHAnsi"/>
          <w:color w:val="000000"/>
          <w:u w:val="single"/>
        </w:rPr>
        <w:t>Konstitucinio Teismo nutarimas individualų konstitucinį skundą pateikusiam asmeniui sukelia retroaktyvaus pobūdžio teisines pasekmes</w:t>
      </w:r>
      <w:r w:rsidRPr="00C314B4">
        <w:rPr>
          <w:rFonts w:cstheme="minorHAnsi"/>
          <w:color w:val="000000"/>
        </w:rPr>
        <w:t xml:space="preserve">. Dėl to asmeniui sėkmingai pasinaudojus individualaus konstitucinio skundo institutu, t. y. Konstituciniam Teismui pripažinus teisės aktų (jų dalių), kurių pagrindu priimtas asmeniui nepalankus ir jo konstitucines teises ar laisves pažeidžiantis sprendimas, prieštaravimą Konstitucijai, ir </w:t>
      </w:r>
      <w:r w:rsidRPr="00D00E61">
        <w:rPr>
          <w:rFonts w:cstheme="minorHAnsi"/>
          <w:color w:val="000000"/>
        </w:rPr>
        <w:t xml:space="preserve">tokiu atveju </w:t>
      </w:r>
      <w:r w:rsidRPr="000F0F53">
        <w:rPr>
          <w:rFonts w:cstheme="minorHAnsi"/>
          <w:color w:val="000000"/>
          <w:u w:val="single"/>
        </w:rPr>
        <w:t>taikant Konstitucijoje numatytas individualaus konstitucinio skundo pagrindu priimto Konstitucinio Teismo nutarimo teisines pasekmes, administracinio teismo sprendimu (-ais) turi būti užtikrinamas veiksmingas, realus ir visapusiškas antikonstitucinių teisinių padarinių pašalinimas – tokio asmens pažeistų teisių visiškas atkūrimas ir / arba teisingas nekonstituciniu aktu padarytos žalos atlyginimas</w:t>
      </w:r>
      <w:r w:rsidRPr="00C314B4">
        <w:rPr>
          <w:rFonts w:cstheme="minorHAnsi"/>
          <w:color w:val="000000"/>
        </w:rPr>
        <w:t>.</w:t>
      </w:r>
    </w:p>
    <w:p w14:paraId="42A4FE06" w14:textId="121BCFFF" w:rsidR="00B93868" w:rsidRDefault="00B93868" w:rsidP="5E6B5F3E">
      <w:pPr>
        <w:pStyle w:val="Betarp"/>
        <w:ind w:firstLine="567"/>
        <w:jc w:val="both"/>
        <w:rPr>
          <w:rFonts w:cstheme="minorBidi"/>
          <w:color w:val="000000"/>
        </w:rPr>
      </w:pPr>
      <w:r w:rsidRPr="5E6B5F3E">
        <w:rPr>
          <w:rFonts w:cstheme="minorBidi"/>
          <w:color w:val="000000" w:themeColor="text1"/>
        </w:rPr>
        <w:t>Nustatęs, kad aptariamoje byloje pareiškėjo pareikšti reikalavimai buvo tiesiogiai susiję su ankstesnėje administracinėje byloje jau išnagrinėtu ginču ir kilę iš tų pačių teisinių santykių (tarp abiejų bylų egzistavo glaudus ryšys), pareiškėjas prieštaravimus (nesutikimą) dėl jam neteisėtai taikytos Architektų rūmų įstatymo 4</w:t>
      </w:r>
      <w:r w:rsidR="00B55128" w:rsidRPr="5E6B5F3E">
        <w:rPr>
          <w:rFonts w:cstheme="minorBidi"/>
          <w:color w:val="000000" w:themeColor="text1"/>
        </w:rPr>
        <w:t> </w:t>
      </w:r>
      <w:r w:rsidRPr="5E6B5F3E">
        <w:rPr>
          <w:rFonts w:cstheme="minorBidi"/>
          <w:color w:val="000000" w:themeColor="text1"/>
        </w:rPr>
        <w:t>straipsnio 1 dalies (2016 m. lapkričio 3 d. redakcija) nuostatos, kuri pripažinta prieštaraujančia Konstitucijai, konstituciniam teisinės valstybės principui, pareiškė iki Konstitucinio Teismo 2020 m. rugsėjo 11 d. priimto nutarimo, taip pat atsižvelgęs į teismų konstitucinę funkciją vykdyti teisingumą ir pareigą garantuoti žmogaus teisių gynybą, LVAT konstatavo, kad aptariamoje byloje buvo faktinis ir teisinis pagrindas apginti pareiškėjo konstitucinę teisę nebūti asociacijos nariu, kuri buvo pažeista taikant Konstitucijai prieštaraujančias Architektų rūmų įstatymo 4 straipsnio 1 dalies (2016 m. lapkričio 3 d. redakcija) nuostatas.</w:t>
      </w:r>
      <w:r>
        <w:t xml:space="preserve"> </w:t>
      </w:r>
      <w:r w:rsidRPr="5E6B5F3E">
        <w:rPr>
          <w:rFonts w:cstheme="minorBidi"/>
          <w:color w:val="000000" w:themeColor="text1"/>
        </w:rPr>
        <w:t>Vertindamas pareiškėjo prašymą įpareigoti Rūmus išbraukti jį iš Rūmų narių sąrašo, LVAT pažymėjo, jog pareiškėjas Rūmų nariu tapo įstatymo (Architektų rūmų įstatymo 4 straipsnio 1 dalies (2016 m. lapkričio 3 d. redakcija) pagrindu, teisės aktai nesuteikė teisės Rūmams priimti tokio pobūdžio sprendimų (nuo 2021 m. lapkričio 1 d. įsigaliojusi Architektų rūmų įstatymo 41 straipsnio 2 dalis nustatė, kad Rūmai priima sprendimą dėl atestuoto architekto įrašymo į Rūmų narių sąrašą), todėl toks pareiškėjo suformuluotas reikalavimas negalėjo būti tenkinamas.</w:t>
      </w:r>
      <w:r>
        <w:t xml:space="preserve"> </w:t>
      </w:r>
      <w:r w:rsidRPr="5E6B5F3E">
        <w:rPr>
          <w:rFonts w:cstheme="minorBidi"/>
          <w:color w:val="000000" w:themeColor="text1"/>
        </w:rPr>
        <w:t xml:space="preserve">Tačiau LVAT akcentavo, kad ABTĮ 88 straipsnio </w:t>
      </w:r>
      <w:r w:rsidRPr="5E6B5F3E">
        <w:rPr>
          <w:rFonts w:cstheme="minorBidi"/>
          <w:color w:val="000000" w:themeColor="text1"/>
        </w:rPr>
        <w:lastRenderedPageBreak/>
        <w:t>1 dalies nuostatos suteikia teisę administraciniam teismui išspręsti ginčą ne tik panaikinant ginčijamą administracinį aktą ar įpareigojant priimti atitinkamą administracinį aktą, bet ir kitu įstatymų nustatytu būdu. Teisėjų kolegijos vertinimu, aptariamoje byloje susiklosčiusiomis aplinkybėmis pareiškėjo teisės turėjo būti ginamos, įpareigojant Rūmus laikyti, kad pareiškėjas nuo 2017 m. sausio 1 d. nėra Rūmų narys, priteisiant pareiškėjui jo Rūmams sumokėtą mokesčių sumą, nes pareiškėjas neprivalėjo vykdyti Rūmų nario pareigų, iš jų ir susijusių su mokesčių mokėjimu.</w:t>
      </w:r>
    </w:p>
    <w:p w14:paraId="4EB20844" w14:textId="3A5E18D0" w:rsidR="00B93868" w:rsidRDefault="00B93868" w:rsidP="00B93868">
      <w:pPr>
        <w:pStyle w:val="Betarp"/>
        <w:ind w:firstLine="567"/>
        <w:jc w:val="both"/>
        <w:rPr>
          <w:rFonts w:cstheme="minorHAnsi"/>
          <w:color w:val="000000"/>
        </w:rPr>
      </w:pPr>
      <w:r>
        <w:rPr>
          <w:rFonts w:cstheme="minorHAnsi"/>
          <w:color w:val="000000"/>
        </w:rPr>
        <w:t xml:space="preserve">Dėl pareiškėjo reikalavimo priteisti neturtinės žalos atlyginimą LVAT pažymėjo, jog </w:t>
      </w:r>
      <w:r w:rsidRPr="00A3196A">
        <w:rPr>
          <w:rFonts w:cstheme="minorHAnsi"/>
          <w:color w:val="000000"/>
        </w:rPr>
        <w:t>pareiškėjas neteikė jokių įrodymų, leidžiančių daryti išvadą, jog Rūmai</w:t>
      </w:r>
      <w:r>
        <w:rPr>
          <w:rFonts w:cstheme="minorHAnsi"/>
          <w:color w:val="000000"/>
        </w:rPr>
        <w:t>, kaip teigė pareiškėjas,</w:t>
      </w:r>
      <w:r w:rsidRPr="00A3196A">
        <w:rPr>
          <w:rFonts w:cstheme="minorHAnsi"/>
          <w:color w:val="000000"/>
        </w:rPr>
        <w:t xml:space="preserve"> laik</w:t>
      </w:r>
      <w:r>
        <w:rPr>
          <w:rFonts w:cstheme="minorHAnsi"/>
          <w:color w:val="000000"/>
        </w:rPr>
        <w:t>ė jį</w:t>
      </w:r>
      <w:r w:rsidRPr="00A3196A">
        <w:rPr>
          <w:rFonts w:cstheme="minorHAnsi"/>
          <w:color w:val="000000"/>
        </w:rPr>
        <w:t xml:space="preserve"> atskalūnu ir kliūtimi architektų profesinėje bendruomenėje, menkin</w:t>
      </w:r>
      <w:r>
        <w:rPr>
          <w:rFonts w:cstheme="minorHAnsi"/>
          <w:color w:val="000000"/>
        </w:rPr>
        <w:t>o</w:t>
      </w:r>
      <w:r w:rsidRPr="00A3196A">
        <w:rPr>
          <w:rFonts w:cstheme="minorHAnsi"/>
          <w:color w:val="000000"/>
        </w:rPr>
        <w:t xml:space="preserve"> jo nuomonę ir gebėjimus, kad jo veikla buvo neigiamai įvertinta Rūmų susirinkime bei jo užkulisiuose. Nesant pateiktų įrodymų, n</w:t>
      </w:r>
      <w:r>
        <w:rPr>
          <w:rFonts w:cstheme="minorHAnsi"/>
          <w:color w:val="000000"/>
        </w:rPr>
        <w:t>ebuvo</w:t>
      </w:r>
      <w:r w:rsidRPr="00A3196A">
        <w:rPr>
          <w:rFonts w:cstheme="minorHAnsi"/>
          <w:color w:val="000000"/>
        </w:rPr>
        <w:t xml:space="preserve"> faktinio ir teisinio pagrindo konstatuoti patirt</w:t>
      </w:r>
      <w:r w:rsidR="003013C0">
        <w:rPr>
          <w:rFonts w:cstheme="minorHAnsi"/>
          <w:color w:val="000000"/>
        </w:rPr>
        <w:t>ą</w:t>
      </w:r>
      <w:r w:rsidRPr="00A3196A">
        <w:rPr>
          <w:rFonts w:cstheme="minorHAnsi"/>
          <w:color w:val="000000"/>
        </w:rPr>
        <w:t xml:space="preserve"> neturtin</w:t>
      </w:r>
      <w:r w:rsidR="003013C0">
        <w:rPr>
          <w:rFonts w:cstheme="minorHAnsi"/>
          <w:color w:val="000000"/>
        </w:rPr>
        <w:t>ę</w:t>
      </w:r>
      <w:r w:rsidRPr="00A3196A">
        <w:rPr>
          <w:rFonts w:cstheme="minorHAnsi"/>
          <w:color w:val="000000"/>
        </w:rPr>
        <w:t xml:space="preserve"> žal</w:t>
      </w:r>
      <w:r w:rsidR="003013C0">
        <w:rPr>
          <w:rFonts w:cstheme="minorHAnsi"/>
          <w:color w:val="000000"/>
        </w:rPr>
        <w:t>ą</w:t>
      </w:r>
      <w:r w:rsidRPr="00A3196A">
        <w:rPr>
          <w:rFonts w:cstheme="minorHAnsi"/>
          <w:color w:val="000000"/>
        </w:rPr>
        <w:t xml:space="preserve"> minėtu aspektu.</w:t>
      </w:r>
      <w:r>
        <w:rPr>
          <w:rFonts w:cstheme="minorHAnsi"/>
          <w:color w:val="000000"/>
        </w:rPr>
        <w:t xml:space="preserve"> Teisėjų kolegija taip pat atkreipė dėmesį, kad ankstesnėje su aptariama byla glaudžiai susijusioje administracinėje byloje </w:t>
      </w:r>
      <w:r w:rsidRPr="00A3196A">
        <w:rPr>
          <w:rFonts w:cstheme="minorHAnsi"/>
          <w:color w:val="000000"/>
        </w:rPr>
        <w:t xml:space="preserve">pareiškėjui </w:t>
      </w:r>
      <w:r>
        <w:rPr>
          <w:rFonts w:cstheme="minorHAnsi"/>
          <w:color w:val="000000"/>
        </w:rPr>
        <w:t>buvo</w:t>
      </w:r>
      <w:r w:rsidRPr="00A3196A">
        <w:rPr>
          <w:rFonts w:cstheme="minorHAnsi"/>
          <w:color w:val="000000"/>
        </w:rPr>
        <w:t xml:space="preserve"> priteistas neturtinės žalos atlyginimas dėl nepagrįstai ir neteisėtai Rūmų jam taikytos atsakomybės,</w:t>
      </w:r>
      <w:r>
        <w:rPr>
          <w:rFonts w:cstheme="minorHAnsi"/>
          <w:color w:val="000000"/>
        </w:rPr>
        <w:t xml:space="preserve"> </w:t>
      </w:r>
      <w:r w:rsidRPr="00A3196A">
        <w:rPr>
          <w:rFonts w:cstheme="minorHAnsi"/>
          <w:color w:val="000000"/>
        </w:rPr>
        <w:t>įvertinus Konstitucinio Teismo 2020 m. rugsėjo 11</w:t>
      </w:r>
      <w:r>
        <w:rPr>
          <w:rFonts w:cstheme="minorHAnsi"/>
          <w:color w:val="000000"/>
        </w:rPr>
        <w:t> </w:t>
      </w:r>
      <w:r w:rsidRPr="00A3196A">
        <w:rPr>
          <w:rFonts w:cstheme="minorHAnsi"/>
          <w:color w:val="000000"/>
        </w:rPr>
        <w:t xml:space="preserve">d. nutarimą. </w:t>
      </w:r>
      <w:r>
        <w:rPr>
          <w:rFonts w:cstheme="minorHAnsi"/>
          <w:color w:val="000000"/>
        </w:rPr>
        <w:t>Todėl LVAT darė išvadą, kad nagrinėjamu atveju nebuvo</w:t>
      </w:r>
      <w:r w:rsidRPr="00A3196A">
        <w:rPr>
          <w:rFonts w:cstheme="minorHAnsi"/>
          <w:color w:val="000000"/>
        </w:rPr>
        <w:t xml:space="preserve"> faktinio ir teisinio pagrindo dar kartą priteisti pareiškėjui neturtinės žalos atlyginimą už tuos pačius jo patirtus nepatogumus, dvasinį diskomfortą. </w:t>
      </w:r>
      <w:r>
        <w:rPr>
          <w:rFonts w:cstheme="minorHAnsi"/>
          <w:color w:val="000000"/>
        </w:rPr>
        <w:t>A</w:t>
      </w:r>
      <w:r w:rsidRPr="00A3196A">
        <w:rPr>
          <w:rFonts w:cstheme="minorHAnsi"/>
          <w:color w:val="000000"/>
        </w:rPr>
        <w:t xml:space="preserve">plinkybė, jog </w:t>
      </w:r>
      <w:r>
        <w:rPr>
          <w:rFonts w:cstheme="minorHAnsi"/>
          <w:color w:val="000000"/>
        </w:rPr>
        <w:t>aptariamoje byloje LVAT</w:t>
      </w:r>
      <w:r w:rsidRPr="00A3196A">
        <w:rPr>
          <w:rFonts w:cstheme="minorHAnsi"/>
          <w:color w:val="000000"/>
        </w:rPr>
        <w:t xml:space="preserve"> priteis</w:t>
      </w:r>
      <w:r>
        <w:rPr>
          <w:rFonts w:cstheme="minorHAnsi"/>
          <w:color w:val="000000"/>
        </w:rPr>
        <w:t>ė</w:t>
      </w:r>
      <w:r w:rsidRPr="00A3196A">
        <w:rPr>
          <w:rFonts w:cstheme="minorHAnsi"/>
          <w:color w:val="000000"/>
        </w:rPr>
        <w:t xml:space="preserve"> pareiškėjui jo Rūmams sumokėtus mokesčius, n</w:t>
      </w:r>
      <w:r>
        <w:rPr>
          <w:rFonts w:cstheme="minorHAnsi"/>
          <w:color w:val="000000"/>
        </w:rPr>
        <w:t>ėra</w:t>
      </w:r>
      <w:r w:rsidRPr="00A3196A">
        <w:rPr>
          <w:rFonts w:cstheme="minorHAnsi"/>
          <w:color w:val="000000"/>
        </w:rPr>
        <w:t xml:space="preserve"> pagrind</w:t>
      </w:r>
      <w:r>
        <w:rPr>
          <w:rFonts w:cstheme="minorHAnsi"/>
          <w:color w:val="000000"/>
        </w:rPr>
        <w:t>as</w:t>
      </w:r>
      <w:r w:rsidRPr="00A3196A">
        <w:rPr>
          <w:rFonts w:cstheme="minorHAnsi"/>
          <w:color w:val="000000"/>
        </w:rPr>
        <w:t xml:space="preserve"> konstatuoti, jog pareiškėjas patyrė neturtinę žalą.</w:t>
      </w:r>
    </w:p>
    <w:p w14:paraId="1EF3FB9C" w14:textId="46EAB6E2" w:rsidR="00B93868" w:rsidRPr="00104008" w:rsidRDefault="00B93868" w:rsidP="00B93868">
      <w:pPr>
        <w:pStyle w:val="Betarp"/>
        <w:ind w:firstLine="567"/>
        <w:jc w:val="both"/>
        <w:rPr>
          <w:rFonts w:cstheme="minorHAnsi"/>
          <w:color w:val="000000"/>
        </w:rPr>
      </w:pPr>
      <w:r w:rsidRPr="00520A0D">
        <w:rPr>
          <w:rFonts w:cstheme="minorHAnsi"/>
          <w:color w:val="000000"/>
        </w:rPr>
        <w:t xml:space="preserve">LVAT </w:t>
      </w:r>
      <w:r>
        <w:rPr>
          <w:rFonts w:cstheme="minorHAnsi"/>
          <w:color w:val="000000"/>
        </w:rPr>
        <w:t>pareiškėjo</w:t>
      </w:r>
      <w:r w:rsidRPr="00520A0D">
        <w:rPr>
          <w:rFonts w:cstheme="minorHAnsi"/>
          <w:color w:val="000000"/>
        </w:rPr>
        <w:t xml:space="preserve"> apeliacinį skundą</w:t>
      </w:r>
      <w:r>
        <w:rPr>
          <w:rFonts w:cstheme="minorHAnsi"/>
          <w:color w:val="000000"/>
        </w:rPr>
        <w:t xml:space="preserve"> tenkino iš dalies – panaikino pirmosios instancijos teismo sprendimą ir priėmė naują sprendimą, kuriuo pareiškėjo skundą tenkino iš dalies – įpareigojo Rūmus </w:t>
      </w:r>
      <w:r w:rsidRPr="00904219">
        <w:rPr>
          <w:rFonts w:cstheme="minorHAnsi"/>
          <w:color w:val="000000"/>
        </w:rPr>
        <w:t xml:space="preserve">laikyti, kad pareiškėjas nuo 2017 m. sausio 1 d. nėra </w:t>
      </w:r>
      <w:r>
        <w:rPr>
          <w:rFonts w:cstheme="minorHAnsi"/>
          <w:color w:val="000000"/>
        </w:rPr>
        <w:t>R</w:t>
      </w:r>
      <w:r w:rsidRPr="00904219">
        <w:rPr>
          <w:rFonts w:cstheme="minorHAnsi"/>
          <w:color w:val="000000"/>
        </w:rPr>
        <w:t>ūmų narys</w:t>
      </w:r>
      <w:r>
        <w:rPr>
          <w:rFonts w:cstheme="minorHAnsi"/>
          <w:color w:val="000000"/>
        </w:rPr>
        <w:t xml:space="preserve">, visa apimtimi tenkino pareiškėjo reikalavimą dėl turtinės žalos atlyginimo priteisimo, tačiau atmetė pareiškėjo </w:t>
      </w:r>
      <w:r w:rsidRPr="00904219">
        <w:rPr>
          <w:rFonts w:cstheme="minorHAnsi"/>
          <w:color w:val="000000"/>
        </w:rPr>
        <w:t>reikalavim</w:t>
      </w:r>
      <w:r>
        <w:rPr>
          <w:rFonts w:cstheme="minorHAnsi"/>
          <w:color w:val="000000"/>
        </w:rPr>
        <w:t>ą</w:t>
      </w:r>
      <w:r w:rsidRPr="00904219">
        <w:rPr>
          <w:rFonts w:cstheme="minorHAnsi"/>
          <w:color w:val="000000"/>
        </w:rPr>
        <w:t xml:space="preserve"> dėl neturtinės žalos atlyginimo priteisimo</w:t>
      </w:r>
      <w:r>
        <w:rPr>
          <w:rFonts w:cstheme="minorHAnsi"/>
          <w:color w:val="000000"/>
        </w:rPr>
        <w:t>.</w:t>
      </w:r>
    </w:p>
    <w:p w14:paraId="11086086" w14:textId="77777777" w:rsidR="00B93868" w:rsidRPr="00C77C46" w:rsidRDefault="00B93868" w:rsidP="00B93868">
      <w:pPr>
        <w:pStyle w:val="Betarp"/>
        <w:ind w:firstLine="851"/>
        <w:jc w:val="both"/>
        <w:rPr>
          <w:rFonts w:cstheme="minorHAnsi"/>
          <w:color w:val="000000"/>
        </w:rPr>
      </w:pPr>
    </w:p>
    <w:p w14:paraId="096BA7C9" w14:textId="77777777" w:rsidR="00B93868" w:rsidRPr="00C77C46" w:rsidRDefault="00B93868" w:rsidP="00B93868">
      <w:pPr>
        <w:pStyle w:val="Betarp"/>
        <w:rPr>
          <w:rFonts w:cstheme="minorHAnsi"/>
          <w:color w:val="000000"/>
        </w:rPr>
      </w:pPr>
      <w:r w:rsidRPr="00C77C46">
        <w:rPr>
          <w:rFonts w:cstheme="minorHAnsi"/>
          <w:color w:val="000000"/>
        </w:rPr>
        <w:t xml:space="preserve">2022 m. </w:t>
      </w:r>
      <w:r>
        <w:rPr>
          <w:rFonts w:cstheme="minorHAnsi"/>
          <w:color w:val="000000"/>
        </w:rPr>
        <w:t>gegužės 25</w:t>
      </w:r>
      <w:r w:rsidRPr="00C77C46">
        <w:rPr>
          <w:rFonts w:cstheme="minorHAnsi"/>
          <w:color w:val="000000"/>
        </w:rPr>
        <w:t xml:space="preserve"> d. </w:t>
      </w:r>
      <w:r>
        <w:rPr>
          <w:rFonts w:cstheme="minorHAnsi"/>
          <w:color w:val="000000"/>
        </w:rPr>
        <w:t>sprendimas</w:t>
      </w:r>
      <w:r w:rsidRPr="00C77C46">
        <w:rPr>
          <w:rFonts w:cstheme="minorHAnsi"/>
          <w:color w:val="000000"/>
        </w:rPr>
        <w:t xml:space="preserve"> administracinėje byloje Nr. </w:t>
      </w:r>
      <w:r>
        <w:rPr>
          <w:rFonts w:cstheme="minorHAnsi"/>
          <w:color w:val="000000"/>
        </w:rPr>
        <w:t>e</w:t>
      </w:r>
      <w:r w:rsidRPr="00104008">
        <w:rPr>
          <w:rFonts w:cstheme="minorHAnsi"/>
          <w:color w:val="000000"/>
        </w:rPr>
        <w:t>A-</w:t>
      </w:r>
      <w:r>
        <w:rPr>
          <w:rFonts w:cstheme="minorHAnsi"/>
          <w:color w:val="000000"/>
        </w:rPr>
        <w:t>128-520</w:t>
      </w:r>
      <w:r w:rsidRPr="00104008">
        <w:rPr>
          <w:rFonts w:cstheme="minorHAnsi"/>
          <w:color w:val="000000"/>
        </w:rPr>
        <w:t>/2022</w:t>
      </w:r>
    </w:p>
    <w:p w14:paraId="021078DB" w14:textId="77777777" w:rsidR="00B93868" w:rsidRPr="00C77C46" w:rsidRDefault="00B93868" w:rsidP="00B93868">
      <w:pPr>
        <w:pStyle w:val="Betarp"/>
        <w:rPr>
          <w:rFonts w:cstheme="minorHAnsi"/>
          <w:color w:val="000000"/>
        </w:rPr>
      </w:pPr>
      <w:r w:rsidRPr="00C77C46">
        <w:rPr>
          <w:rFonts w:cstheme="minorHAnsi"/>
          <w:color w:val="000000"/>
        </w:rPr>
        <w:t xml:space="preserve">Teisminio proceso Nr. </w:t>
      </w:r>
      <w:r w:rsidRPr="00904219">
        <w:rPr>
          <w:rFonts w:cstheme="minorHAnsi"/>
          <w:color w:val="000000"/>
        </w:rPr>
        <w:t>3-61-3-03528-2020-5</w:t>
      </w:r>
    </w:p>
    <w:p w14:paraId="4CF90AD4" w14:textId="77777777" w:rsidR="00B93868" w:rsidRDefault="00B93868" w:rsidP="00B93868">
      <w:pPr>
        <w:pStyle w:val="Betarp"/>
        <w:rPr>
          <w:rFonts w:cstheme="minorHAnsi"/>
          <w:color w:val="000000"/>
        </w:rPr>
      </w:pPr>
      <w:r w:rsidRPr="00C77C46">
        <w:rPr>
          <w:rFonts w:cstheme="minorHAnsi"/>
          <w:color w:val="000000"/>
        </w:rPr>
        <w:t>Procesinio sprendimo kategorij</w:t>
      </w:r>
      <w:r>
        <w:rPr>
          <w:rFonts w:cstheme="minorHAnsi"/>
          <w:color w:val="000000"/>
        </w:rPr>
        <w:t>a</w:t>
      </w:r>
      <w:r w:rsidRPr="00C77C46">
        <w:rPr>
          <w:rFonts w:cstheme="minorHAnsi"/>
          <w:color w:val="000000"/>
        </w:rPr>
        <w:t xml:space="preserve"> </w:t>
      </w:r>
      <w:r>
        <w:rPr>
          <w:rFonts w:cstheme="minorHAnsi"/>
          <w:color w:val="000000"/>
        </w:rPr>
        <w:t>41</w:t>
      </w:r>
    </w:p>
    <w:p w14:paraId="09213360" w14:textId="77777777" w:rsidR="00B93868" w:rsidRDefault="00155BE5" w:rsidP="00B93868">
      <w:pPr>
        <w:pStyle w:val="Betarp"/>
        <w:jc w:val="both"/>
      </w:pPr>
      <w:hyperlink r:id="rId19" w:history="1">
        <w:r w:rsidR="00B93868" w:rsidRPr="009A2895">
          <w:rPr>
            <w:rStyle w:val="Hipersaitas"/>
          </w:rPr>
          <w:t>Prieiga internete</w:t>
        </w:r>
      </w:hyperlink>
    </w:p>
    <w:p w14:paraId="6BD72473" w14:textId="77777777" w:rsidR="000E2B37" w:rsidRPr="003756A5" w:rsidRDefault="000E2B37" w:rsidP="00291174">
      <w:pPr>
        <w:rPr>
          <w:rFonts w:asciiTheme="minorHAnsi" w:hAnsiTheme="minorHAnsi" w:cstheme="minorHAnsi"/>
          <w:sz w:val="22"/>
          <w:szCs w:val="22"/>
        </w:rPr>
      </w:pPr>
    </w:p>
    <w:p w14:paraId="0B1DA189" w14:textId="77777777" w:rsidR="00046428" w:rsidRPr="003756A5" w:rsidRDefault="00046428" w:rsidP="00046428">
      <w:pPr>
        <w:pStyle w:val="Apzvalgai1"/>
        <w:rPr>
          <w:rFonts w:asciiTheme="minorHAnsi" w:hAnsiTheme="minorHAnsi" w:cstheme="minorHAnsi"/>
        </w:rPr>
      </w:pPr>
      <w:bookmarkStart w:id="45" w:name="_Toc112074250"/>
      <w:r w:rsidRPr="003756A5">
        <w:rPr>
          <w:rFonts w:asciiTheme="minorHAnsi" w:hAnsiTheme="minorHAnsi" w:cstheme="minorHAnsi"/>
        </w:rPr>
        <w:t>II. Administracinių bylų teisena</w:t>
      </w:r>
      <w:bookmarkEnd w:id="45"/>
    </w:p>
    <w:p w14:paraId="58CB5235" w14:textId="1C44C3E3" w:rsidR="00046428" w:rsidRPr="003756A5" w:rsidRDefault="00046428" w:rsidP="00A32A5C">
      <w:pPr>
        <w:ind w:firstLine="567"/>
        <w:rPr>
          <w:rFonts w:asciiTheme="minorHAnsi" w:hAnsiTheme="minorHAnsi" w:cstheme="minorHAnsi"/>
          <w:sz w:val="22"/>
          <w:szCs w:val="22"/>
        </w:rPr>
      </w:pPr>
    </w:p>
    <w:p w14:paraId="76D82CA6" w14:textId="77777777" w:rsidR="00A10C18" w:rsidRPr="003756A5" w:rsidRDefault="00A10C18" w:rsidP="00A10C18">
      <w:pPr>
        <w:pStyle w:val="Apzvalgai1"/>
        <w:rPr>
          <w:rFonts w:asciiTheme="minorHAnsi" w:hAnsiTheme="minorHAnsi" w:cstheme="minorHAnsi"/>
        </w:rPr>
      </w:pPr>
      <w:bookmarkStart w:id="46" w:name="_Toc112074251"/>
      <w:r w:rsidRPr="003756A5">
        <w:rPr>
          <w:rFonts w:asciiTheme="minorHAnsi" w:hAnsiTheme="minorHAnsi" w:cstheme="minorHAnsi"/>
        </w:rPr>
        <w:t>43. Teisė kreiptis į teismą ir jos realizavimas</w:t>
      </w:r>
      <w:bookmarkEnd w:id="46"/>
    </w:p>
    <w:p w14:paraId="4AFCBBB9" w14:textId="77777777" w:rsidR="00A10C18" w:rsidRPr="003756A5" w:rsidRDefault="00A10C18" w:rsidP="00A10C18">
      <w:pPr>
        <w:ind w:firstLine="567"/>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43.5. Atsisakymas priimti skundą</w:t>
      </w:r>
    </w:p>
    <w:p w14:paraId="5CBA95E7" w14:textId="77777777" w:rsidR="00A10C18" w:rsidRPr="003756A5" w:rsidRDefault="00A10C18" w:rsidP="00A10C18">
      <w:pPr>
        <w:ind w:firstLine="1134"/>
        <w:jc w:val="both"/>
        <w:rPr>
          <w:rFonts w:asciiTheme="minorHAnsi" w:hAnsiTheme="minorHAnsi" w:cstheme="minorHAnsi"/>
          <w:color w:val="000000"/>
          <w:sz w:val="22"/>
          <w:szCs w:val="22"/>
          <w:shd w:val="clear" w:color="auto" w:fill="FFFFFF"/>
        </w:rPr>
      </w:pPr>
      <w:r w:rsidRPr="003756A5">
        <w:rPr>
          <w:rFonts w:asciiTheme="minorHAnsi" w:hAnsiTheme="minorHAnsi" w:cstheme="minorHAnsi"/>
          <w:b/>
          <w:bCs/>
          <w:color w:val="000000"/>
          <w:sz w:val="22"/>
          <w:szCs w:val="22"/>
          <w:u w:val="single"/>
          <w:shd w:val="clear" w:color="auto" w:fill="FFFFFF"/>
        </w:rPr>
        <w:t>43.5.1. Kai skundas nenagrinėtinas ABTĮ nustatyta tvarka</w:t>
      </w:r>
    </w:p>
    <w:p w14:paraId="71D096E5" w14:textId="77777777" w:rsidR="00113348" w:rsidRPr="00113348" w:rsidRDefault="00113348" w:rsidP="00113348">
      <w:pPr>
        <w:ind w:firstLine="1701"/>
        <w:jc w:val="both"/>
        <w:rPr>
          <w:rFonts w:asciiTheme="minorHAnsi" w:hAnsiTheme="minorHAnsi" w:cstheme="minorHAnsi"/>
          <w:b/>
          <w:bCs/>
          <w:color w:val="000000"/>
          <w:sz w:val="22"/>
          <w:szCs w:val="22"/>
          <w:u w:val="single"/>
          <w:shd w:val="clear" w:color="auto" w:fill="FFFFFF"/>
          <w:lang w:eastAsia="en-US"/>
        </w:rPr>
      </w:pPr>
      <w:r w:rsidRPr="00113348">
        <w:rPr>
          <w:rFonts w:asciiTheme="minorHAnsi" w:hAnsiTheme="minorHAnsi" w:cstheme="minorHAnsi"/>
          <w:b/>
          <w:bCs/>
          <w:color w:val="000000"/>
          <w:sz w:val="22"/>
          <w:szCs w:val="22"/>
          <w:u w:val="single"/>
          <w:shd w:val="clear" w:color="auto" w:fill="FFFFFF"/>
        </w:rPr>
        <w:t>43.5.1.1. Aktai ar veiksmai, dėl kurių negalima pateikti skundo administraciniam teismui</w:t>
      </w:r>
    </w:p>
    <w:p w14:paraId="6A39C2A7" w14:textId="77777777" w:rsidR="00113348" w:rsidRPr="00113348" w:rsidRDefault="00113348" w:rsidP="00113348">
      <w:pPr>
        <w:jc w:val="both"/>
        <w:rPr>
          <w:rFonts w:asciiTheme="minorHAnsi" w:hAnsiTheme="minorHAnsi" w:cstheme="minorHAnsi"/>
          <w:b/>
          <w:bCs/>
          <w:color w:val="000000"/>
          <w:sz w:val="22"/>
          <w:szCs w:val="22"/>
          <w:u w:val="single"/>
          <w:shd w:val="clear" w:color="auto" w:fill="FFFFFF"/>
        </w:rPr>
      </w:pPr>
    </w:p>
    <w:p w14:paraId="44ED7D6C" w14:textId="77777777" w:rsidR="00113348" w:rsidRPr="00113348" w:rsidRDefault="00113348" w:rsidP="00113348">
      <w:pPr>
        <w:jc w:val="both"/>
        <w:outlineLvl w:val="1"/>
        <w:rPr>
          <w:rFonts w:asciiTheme="minorHAnsi" w:eastAsia="Calibri" w:hAnsiTheme="minorHAnsi" w:cstheme="minorHAnsi"/>
          <w:i/>
          <w:sz w:val="22"/>
          <w:szCs w:val="22"/>
        </w:rPr>
      </w:pPr>
      <w:bookmarkStart w:id="47" w:name="_Toc112074252"/>
      <w:r w:rsidRPr="00113348">
        <w:rPr>
          <w:rFonts w:asciiTheme="minorHAnsi" w:eastAsia="Calibri" w:hAnsiTheme="minorHAnsi" w:cstheme="minorHAnsi"/>
          <w:i/>
          <w:sz w:val="22"/>
          <w:szCs w:val="22"/>
        </w:rPr>
        <w:t>Dėl Lošimų priežiūros tarnybos įsakymo ginčijimo</w:t>
      </w:r>
      <w:bookmarkEnd w:id="47"/>
    </w:p>
    <w:p w14:paraId="65F182A1" w14:textId="77777777" w:rsidR="00113348" w:rsidRPr="00113348" w:rsidRDefault="00113348" w:rsidP="00113348">
      <w:pPr>
        <w:jc w:val="both"/>
        <w:rPr>
          <w:rFonts w:asciiTheme="minorHAnsi" w:hAnsiTheme="minorHAnsi" w:cstheme="minorHAnsi"/>
          <w:b/>
          <w:bCs/>
          <w:color w:val="000000"/>
          <w:sz w:val="22"/>
          <w:szCs w:val="22"/>
          <w:u w:val="single"/>
          <w:shd w:val="clear" w:color="auto" w:fill="FFFFFF"/>
        </w:rPr>
      </w:pPr>
    </w:p>
    <w:p w14:paraId="7D2D57FD" w14:textId="77777777" w:rsidR="00113348" w:rsidRPr="00113348" w:rsidRDefault="00113348" w:rsidP="00113348">
      <w:pPr>
        <w:ind w:firstLine="567"/>
        <w:jc w:val="both"/>
        <w:rPr>
          <w:rFonts w:asciiTheme="minorHAnsi" w:hAnsiTheme="minorHAnsi" w:cstheme="minorHAnsi"/>
          <w:color w:val="000000"/>
          <w:sz w:val="22"/>
          <w:szCs w:val="22"/>
          <w:shd w:val="clear" w:color="auto" w:fill="FFFFFF"/>
        </w:rPr>
      </w:pPr>
      <w:r w:rsidRPr="00113348">
        <w:rPr>
          <w:rFonts w:asciiTheme="minorHAnsi" w:hAnsiTheme="minorHAnsi" w:cstheme="minorHAnsi"/>
          <w:color w:val="000000"/>
          <w:sz w:val="22"/>
          <w:szCs w:val="22"/>
          <w:shd w:val="clear" w:color="auto" w:fill="FFFFFF"/>
        </w:rPr>
        <w:t>Pareiškėjas UAB „Olifėja“ kreipėsi į teismą su skundu, prašydamas panaikinti atsakovo Lošimų priežiūros tarnybos prie Lietuvos Respublikos finansų ministerijos (toliau – Tarnyba) įsakymą „Dėl gauto pranešimo ir UAB „Olifėja“ pabaigtų loterijų vertinimo“.</w:t>
      </w:r>
    </w:p>
    <w:p w14:paraId="4F958EA1" w14:textId="3CBB68A6" w:rsidR="00113348" w:rsidRPr="00113348" w:rsidRDefault="00113348" w:rsidP="00113348">
      <w:pPr>
        <w:ind w:firstLine="567"/>
        <w:jc w:val="both"/>
        <w:rPr>
          <w:rFonts w:asciiTheme="minorHAnsi" w:hAnsiTheme="minorHAnsi" w:cstheme="minorHAnsi"/>
          <w:color w:val="000000"/>
          <w:sz w:val="22"/>
          <w:szCs w:val="22"/>
          <w:shd w:val="clear" w:color="auto" w:fill="FFFFFF"/>
        </w:rPr>
      </w:pPr>
      <w:r w:rsidRPr="00113348">
        <w:rPr>
          <w:rFonts w:asciiTheme="minorHAnsi" w:hAnsiTheme="minorHAnsi" w:cstheme="minorHAnsi"/>
          <w:color w:val="000000"/>
          <w:sz w:val="22"/>
          <w:szCs w:val="22"/>
          <w:shd w:val="clear" w:color="auto" w:fill="FFFFFF"/>
        </w:rPr>
        <w:t>Ginčo įsakyme konstatuota, kad pareiškėjas pažeidė vieną iš Loterijų taisyklėse nustatytų reikalavimų, tačiau</w:t>
      </w:r>
      <w:r w:rsidR="00B84DBB">
        <w:rPr>
          <w:rFonts w:asciiTheme="minorHAnsi" w:hAnsiTheme="minorHAnsi" w:cstheme="minorHAnsi"/>
          <w:color w:val="000000"/>
          <w:sz w:val="22"/>
          <w:szCs w:val="22"/>
          <w:shd w:val="clear" w:color="auto" w:fill="FFFFFF"/>
        </w:rPr>
        <w:t>,</w:t>
      </w:r>
      <w:r w:rsidRPr="00113348">
        <w:rPr>
          <w:rFonts w:asciiTheme="minorHAnsi" w:hAnsiTheme="minorHAnsi" w:cstheme="minorHAnsi"/>
          <w:color w:val="000000"/>
          <w:sz w:val="22"/>
          <w:szCs w:val="22"/>
          <w:shd w:val="clear" w:color="auto" w:fill="FFFFFF"/>
        </w:rPr>
        <w:t xml:space="preserve"> vadovaujantis Įsakymo dėl mažareikšmių pažeidimų taisyklėmis, pažeidimas pripažintas formaliu, nereikšmingu ir nesukėlusiu žalos žaidėjams ir teisėtiems jų interesams, todėl vertintas kaip mažareikšmis. Administracinio nusižengimo protokolas pareiškėjo generaliniam direktoriui nesurašytas, tačiau rezoliucinėje įsakymo dalyje suformuluotas įspėjimas.</w:t>
      </w:r>
    </w:p>
    <w:p w14:paraId="378D8AEF" w14:textId="7CAA6DD6" w:rsidR="00113348" w:rsidRPr="00113348" w:rsidRDefault="00113348" w:rsidP="00113348">
      <w:pPr>
        <w:ind w:firstLine="567"/>
        <w:jc w:val="both"/>
        <w:rPr>
          <w:rFonts w:asciiTheme="minorHAnsi" w:hAnsiTheme="minorHAnsi" w:cstheme="minorHAnsi"/>
          <w:color w:val="000000"/>
          <w:sz w:val="22"/>
          <w:szCs w:val="22"/>
          <w:shd w:val="clear" w:color="auto" w:fill="FFFFFF"/>
        </w:rPr>
      </w:pPr>
      <w:r w:rsidRPr="00113348">
        <w:rPr>
          <w:rFonts w:asciiTheme="minorHAnsi" w:hAnsiTheme="minorHAnsi" w:cstheme="minorHAnsi"/>
          <w:color w:val="000000"/>
          <w:sz w:val="22"/>
          <w:szCs w:val="22"/>
          <w:shd w:val="clear" w:color="auto" w:fill="FFFFFF"/>
        </w:rPr>
        <w:t>Pirmosios instancijos teismas nutartimi atsisakė priimti pareiškėjo skundą kaip nenagrinėtiną ABTĮ nustatyta tvarka, nurodęs, kad pareiškėjas siekia apskųsti įsakymą, kuris yra konstatuojamojo pobūdžio ir nedaro įtakos pareiškėjo teisių ir pareigų apimčiai, nesukelia pareiškėjui jokių teisinių pasekmių, nenustato įpareigojimų.</w:t>
      </w:r>
    </w:p>
    <w:p w14:paraId="4C17C180" w14:textId="526BE4A1" w:rsidR="00113348" w:rsidRPr="00113348" w:rsidRDefault="00113348" w:rsidP="00113348">
      <w:pPr>
        <w:ind w:firstLine="567"/>
        <w:jc w:val="both"/>
        <w:rPr>
          <w:rFonts w:asciiTheme="minorHAnsi" w:hAnsiTheme="minorHAnsi" w:cstheme="minorHAnsi"/>
          <w:color w:val="000000"/>
          <w:sz w:val="22"/>
          <w:szCs w:val="22"/>
          <w:shd w:val="clear" w:color="auto" w:fill="FFFFFF"/>
        </w:rPr>
      </w:pPr>
      <w:r w:rsidRPr="00113348">
        <w:rPr>
          <w:rFonts w:asciiTheme="minorHAnsi" w:hAnsiTheme="minorHAnsi" w:cstheme="minorHAnsi"/>
          <w:color w:val="000000"/>
          <w:sz w:val="22"/>
          <w:szCs w:val="22"/>
          <w:shd w:val="clear" w:color="auto" w:fill="FFFFFF"/>
        </w:rPr>
        <w:t>Teisėjų kolegija pakartojo administracinių teismų praktikoje suformuluotą aiškinimą, kad aplinkybė, ar asmens, kuris kreipėsi į administracinį teismą, teisės ar įstatymų saugomi interesai iš tikrųjų buvo pažeisti, yra nustatoma nagrinėjant bylą iš esmės. Konstatavus, jog asmens teisės ginčijamu administraciniu aktu ar veiksmu (neveikimu) nebuvo pažeistos, turi būti priimamas administracinio teismo sprendimas, kuriuo asmens skundas atmetamas (</w:t>
      </w:r>
      <w:r w:rsidRPr="007560C4">
        <w:rPr>
          <w:rFonts w:asciiTheme="minorHAnsi" w:eastAsia="Calibri" w:hAnsiTheme="minorHAnsi" w:cstheme="minorHAnsi"/>
          <w:color w:val="000000"/>
          <w:sz w:val="22"/>
          <w:szCs w:val="22"/>
        </w:rPr>
        <w:t>ABTĮ</w:t>
      </w:r>
      <w:bookmarkStart w:id="48" w:name="n0c5145a3-97d9-4433-a505-d60aba84d237"/>
      <w:bookmarkStart w:id="49" w:name="pn0c5145a3-97d9-4433-a505-d60aba84d237"/>
      <w:bookmarkEnd w:id="48"/>
      <w:bookmarkEnd w:id="49"/>
      <w:r w:rsidRPr="00113348">
        <w:rPr>
          <w:rFonts w:asciiTheme="minorHAnsi" w:hAnsiTheme="minorHAnsi" w:cstheme="minorHAnsi"/>
          <w:color w:val="000000"/>
          <w:sz w:val="22"/>
          <w:szCs w:val="22"/>
          <w:shd w:val="clear" w:color="auto" w:fill="FFFFFF"/>
        </w:rPr>
        <w:t xml:space="preserve"> </w:t>
      </w:r>
      <w:r w:rsidRPr="007560C4">
        <w:rPr>
          <w:rFonts w:asciiTheme="minorHAnsi" w:eastAsia="Calibri" w:hAnsiTheme="minorHAnsi" w:cstheme="minorHAnsi"/>
          <w:sz w:val="22"/>
          <w:szCs w:val="22"/>
        </w:rPr>
        <w:t>88</w:t>
      </w:r>
      <w:bookmarkStart w:id="50" w:name="n19026283-b1b5-452f-a72a-0cb50f1ef6ce"/>
      <w:bookmarkStart w:id="51" w:name="pn19026283-b1b5-452f-a72a-0cb50f1ef6ce"/>
      <w:bookmarkEnd w:id="50"/>
      <w:bookmarkEnd w:id="51"/>
      <w:r w:rsidRPr="00113348">
        <w:rPr>
          <w:rFonts w:asciiTheme="minorHAnsi" w:hAnsiTheme="minorHAnsi" w:cstheme="minorHAnsi"/>
          <w:color w:val="000000"/>
          <w:sz w:val="22"/>
          <w:szCs w:val="22"/>
          <w:shd w:val="clear" w:color="auto" w:fill="FFFFFF"/>
        </w:rPr>
        <w:t xml:space="preserve"> str. 1 p.).</w:t>
      </w:r>
    </w:p>
    <w:p w14:paraId="46671AB3" w14:textId="102EE329" w:rsidR="00113348" w:rsidRPr="00113348" w:rsidRDefault="00113348" w:rsidP="00113348">
      <w:pPr>
        <w:ind w:firstLine="567"/>
        <w:jc w:val="both"/>
        <w:rPr>
          <w:rFonts w:asciiTheme="minorHAnsi" w:hAnsiTheme="minorHAnsi" w:cstheme="minorHAnsi"/>
          <w:color w:val="000000"/>
          <w:sz w:val="22"/>
          <w:szCs w:val="22"/>
          <w:shd w:val="clear" w:color="auto" w:fill="FFFFFF"/>
        </w:rPr>
      </w:pPr>
      <w:r w:rsidRPr="00113348">
        <w:rPr>
          <w:rFonts w:asciiTheme="minorHAnsi" w:hAnsiTheme="minorHAnsi" w:cstheme="minorHAnsi"/>
          <w:color w:val="000000"/>
          <w:sz w:val="22"/>
          <w:szCs w:val="22"/>
          <w:shd w:val="clear" w:color="auto" w:fill="FFFFFF"/>
        </w:rPr>
        <w:t xml:space="preserve">Nagrinėtu atveju pripažinta, kad pareiškėjo argumentai dėl prašomo panaikinti įsakymo, taip pat tai, ar šis aktas daro įtaką pareiškėjo teisėms ir / ar įstatymų saugomiems interesams, turi būti vertinami nagrinėjant bylą </w:t>
      </w:r>
      <w:r w:rsidRPr="00113348">
        <w:rPr>
          <w:rFonts w:asciiTheme="minorHAnsi" w:hAnsiTheme="minorHAnsi" w:cstheme="minorHAnsi"/>
          <w:color w:val="000000"/>
          <w:sz w:val="22"/>
          <w:szCs w:val="22"/>
          <w:shd w:val="clear" w:color="auto" w:fill="FFFFFF"/>
        </w:rPr>
        <w:lastRenderedPageBreak/>
        <w:t>iš esmės. Skundo priėmimo stadijoje nėra akivaizdu, jog ginčijamas įsakymas nesukelia pareiškėjui jokių teisinių pasekmių. Taigi tik nagrinėjant bylą iš esmės būtų galima išsiaiškinti įsakymo priėmimo faktinius ir teisinius pagrindus ir ar iš tiesų jis pažeidžia pareiškėjo, kaip loterijų organizatoriaus, teises ir teisėtus interesus, o atsižvelgiant į pastarąją išvadą, spręsti, ar yra pagrindas taikyti pareiškėjo pasirinktą galbūt pažeistų teisių teisminės gynybos būdą.</w:t>
      </w:r>
    </w:p>
    <w:p w14:paraId="7C781EA3" w14:textId="03C8D37C" w:rsidR="00113348" w:rsidRPr="00113348" w:rsidRDefault="00113348" w:rsidP="00113348">
      <w:pPr>
        <w:ind w:firstLine="567"/>
        <w:jc w:val="both"/>
        <w:rPr>
          <w:rFonts w:asciiTheme="minorHAnsi" w:hAnsiTheme="minorHAnsi" w:cstheme="minorHAnsi"/>
          <w:color w:val="000000"/>
          <w:sz w:val="22"/>
          <w:szCs w:val="22"/>
          <w:shd w:val="clear" w:color="auto" w:fill="FFFFFF"/>
        </w:rPr>
      </w:pPr>
      <w:r w:rsidRPr="00113348">
        <w:rPr>
          <w:rFonts w:asciiTheme="minorHAnsi" w:hAnsiTheme="minorHAnsi" w:cstheme="minorHAnsi"/>
          <w:color w:val="000000"/>
          <w:sz w:val="22"/>
          <w:szCs w:val="22"/>
          <w:shd w:val="clear" w:color="auto" w:fill="FFFFFF"/>
        </w:rPr>
        <w:t xml:space="preserve">Apibendrinus konstatuota, kad pirmosios instancijos teismas be teisėto pagrindo nustatė, jog yra </w:t>
      </w:r>
      <w:r w:rsidRPr="007560C4">
        <w:rPr>
          <w:rFonts w:asciiTheme="minorHAnsi" w:eastAsia="Calibri" w:hAnsiTheme="minorHAnsi" w:cstheme="minorHAnsi"/>
          <w:sz w:val="22"/>
          <w:szCs w:val="22"/>
        </w:rPr>
        <w:t>ABTĮ</w:t>
      </w:r>
      <w:bookmarkStart w:id="52" w:name="n97277a56-c955-4981-90ac-a891402b63ff"/>
      <w:bookmarkStart w:id="53" w:name="pn97277a56-c955-4981-90ac-a891402b63ff"/>
      <w:bookmarkEnd w:id="52"/>
      <w:bookmarkEnd w:id="53"/>
      <w:r w:rsidRPr="00113348">
        <w:rPr>
          <w:rFonts w:asciiTheme="minorHAnsi" w:hAnsiTheme="minorHAnsi" w:cstheme="minorHAnsi"/>
          <w:color w:val="000000"/>
          <w:sz w:val="22"/>
          <w:szCs w:val="22"/>
          <w:shd w:val="clear" w:color="auto" w:fill="FFFFFF"/>
        </w:rPr>
        <w:t xml:space="preserve"> </w:t>
      </w:r>
      <w:r w:rsidRPr="007560C4">
        <w:rPr>
          <w:rFonts w:asciiTheme="minorHAnsi" w:eastAsia="Calibri" w:hAnsiTheme="minorHAnsi" w:cstheme="minorHAnsi"/>
          <w:sz w:val="22"/>
          <w:szCs w:val="22"/>
        </w:rPr>
        <w:t>33</w:t>
      </w:r>
      <w:bookmarkStart w:id="54" w:name="n8f895d53-a4e9-44c8-a6d9-d3c35fd459f2"/>
      <w:bookmarkStart w:id="55" w:name="pn8f895d53-a4e9-44c8-a6d9-d3c35fd459f2"/>
      <w:bookmarkEnd w:id="54"/>
      <w:bookmarkEnd w:id="55"/>
      <w:r w:rsidR="007560C4">
        <w:rPr>
          <w:rFonts w:asciiTheme="minorHAnsi" w:hAnsiTheme="minorHAnsi" w:cstheme="minorHAnsi"/>
          <w:color w:val="000000"/>
          <w:sz w:val="22"/>
          <w:szCs w:val="22"/>
          <w:shd w:val="clear" w:color="auto" w:fill="FFFFFF"/>
        </w:rPr>
        <w:t> </w:t>
      </w:r>
      <w:r w:rsidRPr="00113348">
        <w:rPr>
          <w:rFonts w:asciiTheme="minorHAnsi" w:hAnsiTheme="minorHAnsi" w:cstheme="minorHAnsi"/>
          <w:color w:val="000000"/>
          <w:sz w:val="22"/>
          <w:szCs w:val="22"/>
          <w:shd w:val="clear" w:color="auto" w:fill="FFFFFF"/>
        </w:rPr>
        <w:t>straipsnio 2 dalies 1 punkte nurodytas pagrindas atsisakyti priimti pareiškėjo skundą. Dėl to pirmosios instancijos teismo nutartis panaikinta, o klausimas dėl skundo priėmimo perduotas nagrinėti iš naujo tam pačiam pirmosios instancijos teismui.</w:t>
      </w:r>
    </w:p>
    <w:p w14:paraId="273C5CB6" w14:textId="77777777" w:rsidR="00113348" w:rsidRPr="00113348" w:rsidRDefault="00113348" w:rsidP="00113348">
      <w:pPr>
        <w:jc w:val="both"/>
        <w:rPr>
          <w:rFonts w:asciiTheme="minorHAnsi" w:hAnsiTheme="minorHAnsi" w:cstheme="minorHAnsi"/>
          <w:color w:val="000000"/>
          <w:sz w:val="22"/>
          <w:szCs w:val="22"/>
          <w:shd w:val="clear" w:color="auto" w:fill="FFFFFF"/>
        </w:rPr>
      </w:pPr>
    </w:p>
    <w:p w14:paraId="51BD7195" w14:textId="77777777" w:rsidR="00113348" w:rsidRPr="00113348" w:rsidRDefault="00113348" w:rsidP="00113348">
      <w:pPr>
        <w:jc w:val="both"/>
        <w:rPr>
          <w:rFonts w:asciiTheme="minorHAnsi" w:hAnsiTheme="minorHAnsi" w:cstheme="minorHAnsi"/>
          <w:color w:val="000000"/>
          <w:sz w:val="22"/>
          <w:szCs w:val="22"/>
          <w:shd w:val="clear" w:color="auto" w:fill="FFFFFF"/>
        </w:rPr>
      </w:pPr>
      <w:r w:rsidRPr="00113348">
        <w:rPr>
          <w:rFonts w:asciiTheme="minorHAnsi" w:hAnsiTheme="minorHAnsi" w:cstheme="minorHAnsi"/>
          <w:color w:val="000000"/>
          <w:sz w:val="22"/>
          <w:szCs w:val="22"/>
          <w:shd w:val="clear" w:color="auto" w:fill="FFFFFF"/>
        </w:rPr>
        <w:t>2022 m. gegužės 25 d. nutartis administracinėje byloje Nr. AS-443-520/2022</w:t>
      </w:r>
    </w:p>
    <w:p w14:paraId="6BBB3532" w14:textId="77777777" w:rsidR="00113348" w:rsidRPr="00113348" w:rsidRDefault="00113348" w:rsidP="00113348">
      <w:pPr>
        <w:jc w:val="both"/>
        <w:rPr>
          <w:rFonts w:asciiTheme="minorHAnsi" w:hAnsiTheme="minorHAnsi" w:cstheme="minorHAnsi"/>
          <w:color w:val="000000"/>
          <w:sz w:val="22"/>
          <w:szCs w:val="22"/>
          <w:shd w:val="clear" w:color="auto" w:fill="FFFFFF"/>
        </w:rPr>
      </w:pPr>
      <w:r w:rsidRPr="00113348">
        <w:rPr>
          <w:rFonts w:asciiTheme="minorHAnsi" w:hAnsiTheme="minorHAnsi" w:cstheme="minorHAnsi"/>
          <w:color w:val="000000"/>
          <w:sz w:val="22"/>
          <w:szCs w:val="22"/>
          <w:shd w:val="clear" w:color="auto" w:fill="FFFFFF"/>
        </w:rPr>
        <w:t>Teisminio proceso Nr. 3-61-3-01592-2022-6</w:t>
      </w:r>
    </w:p>
    <w:p w14:paraId="07F4B7BA" w14:textId="77777777" w:rsidR="00113348" w:rsidRPr="00113348" w:rsidRDefault="00113348" w:rsidP="00113348">
      <w:pPr>
        <w:jc w:val="both"/>
        <w:rPr>
          <w:rFonts w:asciiTheme="minorHAnsi" w:hAnsiTheme="minorHAnsi" w:cstheme="minorHAnsi"/>
          <w:color w:val="000000"/>
          <w:sz w:val="22"/>
          <w:szCs w:val="22"/>
          <w:shd w:val="clear" w:color="auto" w:fill="FFFFFF"/>
        </w:rPr>
      </w:pPr>
      <w:r w:rsidRPr="00113348">
        <w:rPr>
          <w:rFonts w:asciiTheme="minorHAnsi" w:hAnsiTheme="minorHAnsi" w:cstheme="minorHAnsi"/>
          <w:color w:val="000000"/>
          <w:sz w:val="22"/>
          <w:szCs w:val="22"/>
          <w:shd w:val="clear" w:color="auto" w:fill="FFFFFF"/>
        </w:rPr>
        <w:t>Procesinio sprendimo kategorija 43.5.1.1</w:t>
      </w:r>
    </w:p>
    <w:p w14:paraId="67B6B263" w14:textId="5B3AD0AF" w:rsidR="00113348" w:rsidRPr="002224D1" w:rsidRDefault="00155BE5" w:rsidP="00113348">
      <w:pPr>
        <w:jc w:val="both"/>
        <w:rPr>
          <w:rFonts w:asciiTheme="minorHAnsi" w:hAnsiTheme="minorHAnsi" w:cstheme="minorHAnsi"/>
          <w:sz w:val="22"/>
          <w:szCs w:val="22"/>
          <w:shd w:val="clear" w:color="auto" w:fill="FFFFFF"/>
        </w:rPr>
      </w:pPr>
      <w:hyperlink r:id="rId20" w:history="1">
        <w:r w:rsidR="00113348" w:rsidRPr="002224D1">
          <w:rPr>
            <w:rStyle w:val="Hipersaitas"/>
            <w:rFonts w:asciiTheme="minorHAnsi" w:hAnsiTheme="minorHAnsi" w:cstheme="minorHAnsi"/>
            <w:sz w:val="22"/>
            <w:szCs w:val="22"/>
            <w:shd w:val="clear" w:color="auto" w:fill="FFFFFF"/>
          </w:rPr>
          <w:t>Prieiga internete</w:t>
        </w:r>
      </w:hyperlink>
    </w:p>
    <w:p w14:paraId="735DE2B3" w14:textId="77777777" w:rsidR="00113348" w:rsidRPr="00113348" w:rsidRDefault="00113348" w:rsidP="00113348">
      <w:pPr>
        <w:jc w:val="both"/>
        <w:rPr>
          <w:rFonts w:asciiTheme="minorHAnsi" w:hAnsiTheme="minorHAnsi" w:cstheme="minorHAnsi"/>
          <w:color w:val="000000"/>
          <w:sz w:val="22"/>
          <w:szCs w:val="22"/>
          <w:shd w:val="clear" w:color="auto" w:fill="FFFFFF"/>
          <w:lang w:val="en-US"/>
        </w:rPr>
      </w:pPr>
    </w:p>
    <w:p w14:paraId="26E328AB" w14:textId="77777777" w:rsidR="00113348" w:rsidRPr="00113348" w:rsidRDefault="00113348" w:rsidP="00113348">
      <w:pPr>
        <w:jc w:val="both"/>
        <w:outlineLvl w:val="1"/>
        <w:rPr>
          <w:rFonts w:asciiTheme="minorHAnsi" w:eastAsia="Calibri" w:hAnsiTheme="minorHAnsi" w:cstheme="minorHAnsi"/>
          <w:i/>
          <w:sz w:val="22"/>
          <w:szCs w:val="22"/>
        </w:rPr>
      </w:pPr>
      <w:bookmarkStart w:id="56" w:name="_Toc112074253"/>
      <w:r w:rsidRPr="00113348">
        <w:rPr>
          <w:rFonts w:asciiTheme="minorHAnsi" w:eastAsia="Calibri" w:hAnsiTheme="minorHAnsi" w:cstheme="minorHAnsi"/>
          <w:i/>
          <w:sz w:val="22"/>
          <w:szCs w:val="22"/>
        </w:rPr>
        <w:t>Dėl savivaldybės architekto pažymos dėl atskiro nekilnojamojo turto kadastro objekto formavimo</w:t>
      </w:r>
      <w:bookmarkEnd w:id="56"/>
    </w:p>
    <w:p w14:paraId="739BE602" w14:textId="77777777" w:rsidR="00113348" w:rsidRPr="00113348" w:rsidRDefault="00113348" w:rsidP="00113348">
      <w:pPr>
        <w:ind w:firstLine="567"/>
        <w:jc w:val="both"/>
        <w:rPr>
          <w:rFonts w:asciiTheme="minorHAnsi" w:hAnsiTheme="minorHAnsi" w:cstheme="minorHAnsi"/>
          <w:color w:val="000000"/>
          <w:sz w:val="22"/>
          <w:szCs w:val="22"/>
          <w:shd w:val="clear" w:color="auto" w:fill="FFFFFF"/>
        </w:rPr>
      </w:pPr>
    </w:p>
    <w:p w14:paraId="3ED3DC47" w14:textId="49204304" w:rsidR="00113348" w:rsidRPr="00113348" w:rsidRDefault="00113348" w:rsidP="00113348">
      <w:pPr>
        <w:ind w:firstLine="567"/>
        <w:jc w:val="both"/>
        <w:rPr>
          <w:rFonts w:asciiTheme="minorHAnsi" w:hAnsiTheme="minorHAnsi" w:cstheme="minorHAnsi"/>
          <w:color w:val="000000"/>
          <w:sz w:val="22"/>
          <w:szCs w:val="22"/>
          <w:shd w:val="clear" w:color="auto" w:fill="FFFFFF"/>
        </w:rPr>
      </w:pPr>
      <w:r w:rsidRPr="00113348">
        <w:rPr>
          <w:rFonts w:asciiTheme="minorHAnsi" w:hAnsiTheme="minorHAnsi" w:cstheme="minorHAnsi"/>
          <w:color w:val="000000"/>
          <w:sz w:val="22"/>
          <w:szCs w:val="22"/>
          <w:shd w:val="clear" w:color="auto" w:fill="FFFFFF"/>
        </w:rPr>
        <w:t>Pareiškėjas UAB „Serveka energy“ kreipėsi į teismą su skundu, prašydamas panaikinti Vilniaus miesto savivaldybės administracijos Vyriausiojo miesto architekto skyriaus pažymą „Apie naujai suformuotų nekilnojamojo turto kadastro objektų (patalpos (</w:t>
      </w:r>
      <w:r w:rsidR="00591E7D">
        <w:rPr>
          <w:rFonts w:asciiTheme="minorHAnsi" w:hAnsiTheme="minorHAnsi" w:cstheme="minorHAnsi"/>
          <w:color w:val="000000"/>
          <w:sz w:val="22"/>
          <w:szCs w:val="22"/>
          <w:shd w:val="clear" w:color="auto" w:fill="FFFFFF"/>
        </w:rPr>
        <w:t>-</w:t>
      </w:r>
      <w:r w:rsidRPr="00113348">
        <w:rPr>
          <w:rFonts w:asciiTheme="minorHAnsi" w:hAnsiTheme="minorHAnsi" w:cstheme="minorHAnsi"/>
          <w:color w:val="000000"/>
          <w:sz w:val="22"/>
          <w:szCs w:val="22"/>
          <w:shd w:val="clear" w:color="auto" w:fill="FFFFFF"/>
        </w:rPr>
        <w:t>ų) galimybę naudoti pagal paskirtį“ (toliau – pažyma). Skunde nurodoma, kad pažymos pagrindu buvo pakeista bendro naudojimo patalpos – koridoriaus – paskirtis į administracinę patalpą, koridorius buvo prijungtas prie kitų trečiajam suinteresuotam asmeniui priklausančių administracinių patalpų. Koridorius buvo naudojamas bendrai paskirčiai (pareiškėjas per jas patekdavo į jam nuosavybės teise priklausančias administracines patalpas), todėl koridorių prijungus prie trečiojo suinteresuoto asmens administracinių patalpų, pareiškėjas neteko galimybės naudotis koridoriumi ir patekti į jam nuosavybės teise priklausančias patalpas.</w:t>
      </w:r>
    </w:p>
    <w:p w14:paraId="60B66BE1" w14:textId="75B7BBFA" w:rsidR="00113348" w:rsidRPr="00113348" w:rsidRDefault="00113348" w:rsidP="00113348">
      <w:pPr>
        <w:ind w:firstLine="567"/>
        <w:jc w:val="both"/>
        <w:rPr>
          <w:rFonts w:asciiTheme="minorHAnsi" w:hAnsiTheme="minorHAnsi" w:cstheme="minorHAnsi"/>
          <w:color w:val="000000"/>
          <w:sz w:val="22"/>
          <w:szCs w:val="22"/>
          <w:shd w:val="clear" w:color="auto" w:fill="FFFFFF"/>
        </w:rPr>
      </w:pPr>
      <w:r w:rsidRPr="00113348">
        <w:rPr>
          <w:rFonts w:asciiTheme="minorHAnsi" w:hAnsiTheme="minorHAnsi" w:cstheme="minorHAnsi"/>
          <w:color w:val="000000"/>
          <w:sz w:val="22"/>
          <w:szCs w:val="22"/>
          <w:shd w:val="clear" w:color="auto" w:fill="FFFFFF"/>
        </w:rPr>
        <w:t>Pirmosios instancijos teismas pareiškėjo skundą atsisakė priimti, nurodęs, kad pagal ABTĮ 3 ir 17 straipsnių nuostatas administracinių teismų kompetencijai yra priskirta spręsti ginčus dėl teisės viešojo administravimo srityje, administraciniai teismai nesprendžia bylų, kuriose keliami kitokio pobūdžio reikalavimai. Teismas iš pareiškėjo skundo turinio sprendė, kad pareiškėjas siekia panaikinti trečiajam suinteresuotam asmeniui išduotą pažymą dėl jo nuosavybės teise valdomų patalpų naudojimo (trečiajam suinteresuotam asmeniui priklausančių patalpų prijungimo prie kitų jo nuosavybės teise valdomų patalpų).</w:t>
      </w:r>
    </w:p>
    <w:p w14:paraId="515579A5" w14:textId="24B3699F" w:rsidR="00113348" w:rsidRPr="00113348" w:rsidRDefault="00113348" w:rsidP="00113348">
      <w:pPr>
        <w:ind w:firstLine="567"/>
        <w:jc w:val="both"/>
        <w:rPr>
          <w:rFonts w:asciiTheme="minorHAnsi" w:hAnsiTheme="minorHAnsi" w:cstheme="minorHAnsi"/>
          <w:color w:val="000000"/>
          <w:sz w:val="22"/>
          <w:szCs w:val="22"/>
          <w:shd w:val="clear" w:color="auto" w:fill="FFFFFF"/>
        </w:rPr>
      </w:pPr>
      <w:r w:rsidRPr="00113348">
        <w:rPr>
          <w:rFonts w:asciiTheme="minorHAnsi" w:hAnsiTheme="minorHAnsi" w:cstheme="minorHAnsi"/>
          <w:color w:val="000000"/>
          <w:sz w:val="22"/>
          <w:szCs w:val="22"/>
          <w:shd w:val="clear" w:color="auto" w:fill="FFFFFF"/>
        </w:rPr>
        <w:t>Teisėjų kolegija, nagrinėjusi atskirąjį skundą, rėmėsi LVAT praktika, pagal kurią ABTĮ 33 straipsnio 2 dalies 1 punkto pagrindu atsisakant priimti skundą turi būti nustatoma, kad ginčijamas aktas ar veiksmas akivaizdžiai jokių teisinių pasekmių nesukelia (pvz., išplėstinės teisėjų kolegijos 2011 m. birželio 20 d. nutartis administracinėje byloje Nr. A</w:t>
      </w:r>
      <w:r w:rsidRPr="00591E7D">
        <w:rPr>
          <w:rFonts w:asciiTheme="minorHAnsi" w:hAnsiTheme="minorHAnsi" w:cstheme="minorHAnsi"/>
          <w:color w:val="000000"/>
          <w:sz w:val="22"/>
          <w:szCs w:val="22"/>
          <w:shd w:val="clear" w:color="auto" w:fill="FFFFFF"/>
          <w:vertAlign w:val="superscript"/>
        </w:rPr>
        <w:t>261</w:t>
      </w:r>
      <w:r w:rsidRPr="00113348">
        <w:rPr>
          <w:rFonts w:asciiTheme="minorHAnsi" w:hAnsiTheme="minorHAnsi" w:cstheme="minorHAnsi"/>
          <w:color w:val="000000"/>
          <w:sz w:val="22"/>
          <w:szCs w:val="22"/>
          <w:shd w:val="clear" w:color="auto" w:fill="FFFFFF"/>
        </w:rPr>
        <w:t>-69/2011). Tuo atveju, kai skundo priėmimo nagrinėti stadijoje akivaizdu, jog skundžiamas aktas ar veiksmas jokių teisinių pasekmių nesukelia, kad jis negali būti ginčo administraciniame teisme objektu, skundą galima atsisakyti priimti nagrinėti, o skundą priėmus nagrinėti, administracinę bylą nutraukti kaip nepriskirtiną administraciniams teismams (pvz., 2017 m. liepos 26 d. nutartis administracinėje byloje Nr. AS-590-525/2017). Be to, administracinis teismas skundo priėmimo stadijoje negali vertinti, ar asmens teisės iš tikrųjų yra pažeistos, ir negali atsisakyti priimti skundą, konstatavęs, jog asmens teisės nėra pažeistos. Išimtys iš šio bendro principo gali būti siejamos su tam tikrais akivaizdumo kriterijais, kai skundo priėmimo stadijoje nekyla jokia pagrįsta abejonė, kad skundo dalykas nepriskirtinas administracinių teismų kompetencijai. Tačiau tokie išimtiniai atvejai turi būti ypač argumentuotai nurodomi (pvz., 2016 m. balandžio 13 d. nutartis administracinėje byloje Nr. AS-410-438/2016).</w:t>
      </w:r>
    </w:p>
    <w:p w14:paraId="57287FCA" w14:textId="77777777" w:rsidR="00113348" w:rsidRPr="00113348" w:rsidRDefault="00113348" w:rsidP="00113348">
      <w:pPr>
        <w:ind w:firstLine="567"/>
        <w:jc w:val="both"/>
        <w:rPr>
          <w:rFonts w:asciiTheme="minorHAnsi" w:hAnsiTheme="minorHAnsi" w:cstheme="minorHAnsi"/>
          <w:color w:val="000000"/>
          <w:sz w:val="22"/>
          <w:szCs w:val="22"/>
          <w:shd w:val="clear" w:color="auto" w:fill="FFFFFF"/>
        </w:rPr>
      </w:pPr>
      <w:r w:rsidRPr="00113348">
        <w:rPr>
          <w:rFonts w:asciiTheme="minorHAnsi" w:hAnsiTheme="minorHAnsi" w:cstheme="minorHAnsi"/>
          <w:color w:val="000000"/>
          <w:sz w:val="22"/>
          <w:szCs w:val="22"/>
          <w:shd w:val="clear" w:color="auto" w:fill="FFFFFF"/>
        </w:rPr>
        <w:t>Teisėjų kolegijos vertinimu, atsižvelgus į byloje nustatytas faktines aplinkybes bei įvertinus pareiškėjo skundo bei pažymos turinį, nagrinėtu atveju skundo priėmimo stadijoje nebuvo akivaizdu, jog pažyma nedaro įtakos pareiškėjo teisėms ar įstatymų saugomiems interesams, t. y. nesukelia jam jokių teisinių pasekmių. Todėl šiuo atveju aplinkybė, ar pažyma sukelia pareiškėjo nurodomas teisines pasekmes, gali būti nustatyta tik išnagrinėjus bylą iš esmės ir įvertinus pareiškėjo nurodytas aplinkybes, kuriomis yra grindžiamas jo teisių pažeidimas. Atsižvelgus į tai, spręsta, kad pirmosios instancijos teismas nepagrįstai skundo priėmimo stadijoje sprendė, jog pažyma nesukelia jam jokių teisinių pasekmių ir nepažeidžia pareiškėjo teisių ar įstatymų saugomų interesų. Dėl to pirmosios instancijos teismo nutartis panaikinta, skundo priėmimo klausimas perduotas pirmosios instancijos teismui nagrinėti iš naujo.</w:t>
      </w:r>
    </w:p>
    <w:p w14:paraId="47BB41D9" w14:textId="77777777" w:rsidR="00113348" w:rsidRPr="00113348" w:rsidRDefault="00113348" w:rsidP="00113348">
      <w:pPr>
        <w:jc w:val="both"/>
        <w:rPr>
          <w:rFonts w:asciiTheme="minorHAnsi" w:hAnsiTheme="minorHAnsi" w:cstheme="minorHAnsi"/>
          <w:color w:val="000000"/>
          <w:sz w:val="22"/>
          <w:szCs w:val="22"/>
          <w:shd w:val="clear" w:color="auto" w:fill="FFFFFF"/>
        </w:rPr>
      </w:pPr>
    </w:p>
    <w:p w14:paraId="75D9F706" w14:textId="77777777" w:rsidR="00113348" w:rsidRPr="00113348" w:rsidRDefault="00113348" w:rsidP="00113348">
      <w:pPr>
        <w:jc w:val="both"/>
        <w:rPr>
          <w:rFonts w:asciiTheme="minorHAnsi" w:hAnsiTheme="minorHAnsi" w:cstheme="minorHAnsi"/>
          <w:color w:val="000000"/>
          <w:sz w:val="22"/>
          <w:szCs w:val="22"/>
          <w:shd w:val="clear" w:color="auto" w:fill="FFFFFF"/>
        </w:rPr>
      </w:pPr>
      <w:r w:rsidRPr="00113348">
        <w:rPr>
          <w:rFonts w:asciiTheme="minorHAnsi" w:hAnsiTheme="minorHAnsi" w:cstheme="minorHAnsi"/>
          <w:color w:val="000000"/>
          <w:sz w:val="22"/>
          <w:szCs w:val="22"/>
          <w:shd w:val="clear" w:color="auto" w:fill="FFFFFF"/>
        </w:rPr>
        <w:t>2022 m. gegužės 25 d. nutartis administracinėje byloje Nr. eAS-287-629/2022</w:t>
      </w:r>
    </w:p>
    <w:p w14:paraId="45E68F2D" w14:textId="77777777" w:rsidR="00113348" w:rsidRPr="00113348" w:rsidRDefault="00113348" w:rsidP="00113348">
      <w:pPr>
        <w:jc w:val="both"/>
        <w:rPr>
          <w:rFonts w:asciiTheme="minorHAnsi" w:hAnsiTheme="minorHAnsi" w:cstheme="minorHAnsi"/>
          <w:color w:val="000000"/>
          <w:sz w:val="22"/>
          <w:szCs w:val="22"/>
          <w:shd w:val="clear" w:color="auto" w:fill="FFFFFF"/>
        </w:rPr>
      </w:pPr>
      <w:r w:rsidRPr="00113348">
        <w:rPr>
          <w:rFonts w:asciiTheme="minorHAnsi" w:hAnsiTheme="minorHAnsi" w:cstheme="minorHAnsi"/>
          <w:color w:val="000000"/>
          <w:sz w:val="22"/>
          <w:szCs w:val="22"/>
          <w:shd w:val="clear" w:color="auto" w:fill="FFFFFF"/>
        </w:rPr>
        <w:t>Teisminio proceso Nr. 3-61-3-00801-2022-8</w:t>
      </w:r>
    </w:p>
    <w:p w14:paraId="390F7DB3" w14:textId="77777777" w:rsidR="00113348" w:rsidRPr="00113348" w:rsidRDefault="00113348" w:rsidP="00113348">
      <w:pPr>
        <w:jc w:val="both"/>
        <w:rPr>
          <w:rFonts w:asciiTheme="minorHAnsi" w:hAnsiTheme="minorHAnsi" w:cstheme="minorHAnsi"/>
          <w:color w:val="000000"/>
          <w:sz w:val="22"/>
          <w:szCs w:val="22"/>
          <w:shd w:val="clear" w:color="auto" w:fill="FFFFFF"/>
        </w:rPr>
      </w:pPr>
      <w:r w:rsidRPr="00113348">
        <w:rPr>
          <w:rFonts w:asciiTheme="minorHAnsi" w:hAnsiTheme="minorHAnsi" w:cstheme="minorHAnsi"/>
          <w:color w:val="000000"/>
          <w:sz w:val="22"/>
          <w:szCs w:val="22"/>
          <w:shd w:val="clear" w:color="auto" w:fill="FFFFFF"/>
        </w:rPr>
        <w:t>Procesinio sprendimo kategorija 43.3.1</w:t>
      </w:r>
    </w:p>
    <w:bookmarkStart w:id="57" w:name="_Hlk109816997"/>
    <w:p w14:paraId="22561964" w14:textId="11C6DC8F" w:rsidR="00113348" w:rsidRPr="00CD6BE7" w:rsidRDefault="00CD6BE7" w:rsidP="00113348">
      <w:pPr>
        <w:jc w:val="both"/>
        <w:rPr>
          <w:rFonts w:asciiTheme="minorHAnsi" w:hAnsiTheme="minorHAnsi" w:cstheme="minorHAnsi"/>
          <w:sz w:val="22"/>
          <w:szCs w:val="22"/>
          <w:shd w:val="clear" w:color="auto" w:fill="FFFFFF"/>
        </w:rPr>
      </w:pPr>
      <w:r>
        <w:rPr>
          <w:rFonts w:asciiTheme="minorHAnsi" w:hAnsiTheme="minorHAnsi" w:cstheme="minorHAnsi"/>
          <w:sz w:val="22"/>
          <w:szCs w:val="22"/>
          <w:shd w:val="clear" w:color="auto" w:fill="FFFFFF"/>
        </w:rPr>
        <w:fldChar w:fldCharType="begin"/>
      </w:r>
      <w:r>
        <w:rPr>
          <w:rFonts w:asciiTheme="minorHAnsi" w:hAnsiTheme="minorHAnsi" w:cstheme="minorHAnsi"/>
          <w:sz w:val="22"/>
          <w:szCs w:val="22"/>
          <w:shd w:val="clear" w:color="auto" w:fill="FFFFFF"/>
        </w:rPr>
        <w:instrText xml:space="preserve"> HYPERLINK "https://e-tar.lt/portal/lt/legalAct/0a8e2490e1c411ec8d9390588bf2de65" </w:instrText>
      </w:r>
      <w:r>
        <w:rPr>
          <w:rFonts w:asciiTheme="minorHAnsi" w:hAnsiTheme="minorHAnsi" w:cstheme="minorHAnsi"/>
          <w:sz w:val="22"/>
          <w:szCs w:val="22"/>
          <w:shd w:val="clear" w:color="auto" w:fill="FFFFFF"/>
        </w:rPr>
        <w:fldChar w:fldCharType="separate"/>
      </w:r>
      <w:r w:rsidR="00113348" w:rsidRPr="00CD6BE7">
        <w:rPr>
          <w:rStyle w:val="Hipersaitas"/>
          <w:rFonts w:asciiTheme="minorHAnsi" w:hAnsiTheme="minorHAnsi" w:cstheme="minorHAnsi"/>
          <w:sz w:val="22"/>
          <w:szCs w:val="22"/>
          <w:shd w:val="clear" w:color="auto" w:fill="FFFFFF"/>
        </w:rPr>
        <w:t>Prieiga internete</w:t>
      </w:r>
      <w:r>
        <w:rPr>
          <w:rFonts w:asciiTheme="minorHAnsi" w:hAnsiTheme="minorHAnsi" w:cstheme="minorHAnsi"/>
          <w:sz w:val="22"/>
          <w:szCs w:val="22"/>
          <w:shd w:val="clear" w:color="auto" w:fill="FFFFFF"/>
        </w:rPr>
        <w:fldChar w:fldCharType="end"/>
      </w:r>
    </w:p>
    <w:bookmarkEnd w:id="57"/>
    <w:p w14:paraId="5C18D13E" w14:textId="77777777" w:rsidR="00113348" w:rsidRPr="00113348" w:rsidRDefault="00113348" w:rsidP="00113348">
      <w:pPr>
        <w:jc w:val="both"/>
        <w:rPr>
          <w:rFonts w:asciiTheme="minorHAnsi" w:hAnsiTheme="minorHAnsi" w:cstheme="minorHAnsi"/>
          <w:color w:val="000000"/>
          <w:sz w:val="22"/>
          <w:szCs w:val="22"/>
          <w:shd w:val="clear" w:color="auto" w:fill="FFFFFF"/>
        </w:rPr>
      </w:pPr>
    </w:p>
    <w:p w14:paraId="7D1595C2" w14:textId="647281F0" w:rsidR="00A10C18" w:rsidRPr="003756A5" w:rsidRDefault="00A10C18" w:rsidP="00A10C18">
      <w:pPr>
        <w:ind w:left="2552" w:hanging="850"/>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 xml:space="preserve">43.5.1.2 </w:t>
      </w:r>
      <w:r w:rsidRPr="003756A5">
        <w:rPr>
          <w:rStyle w:val="normaltextrun"/>
          <w:rFonts w:asciiTheme="minorHAnsi" w:hAnsiTheme="minorHAnsi" w:cstheme="minorHAnsi"/>
          <w:b/>
          <w:bCs/>
          <w:color w:val="000000"/>
          <w:sz w:val="22"/>
          <w:szCs w:val="22"/>
          <w:u w:val="single"/>
          <w:shd w:val="clear" w:color="auto" w:fill="FFFFFF"/>
        </w:rPr>
        <w:t>Bendrosios kompetencijos teismams, Lietuvos Respublikos Konstituciniam Teismui priskirtinos bylos</w:t>
      </w:r>
    </w:p>
    <w:p w14:paraId="401F2152" w14:textId="77777777" w:rsidR="00A10C18" w:rsidRPr="003756A5" w:rsidRDefault="00A10C18" w:rsidP="00A10C18">
      <w:pPr>
        <w:tabs>
          <w:tab w:val="left" w:pos="709"/>
        </w:tabs>
        <w:jc w:val="both"/>
        <w:rPr>
          <w:rFonts w:asciiTheme="minorHAnsi" w:hAnsiTheme="minorHAnsi" w:cstheme="minorHAnsi"/>
          <w:color w:val="000000"/>
          <w:sz w:val="22"/>
          <w:szCs w:val="22"/>
          <w:shd w:val="clear" w:color="auto" w:fill="FFFFFF"/>
        </w:rPr>
      </w:pPr>
    </w:p>
    <w:p w14:paraId="58AAD23C" w14:textId="5D138DF2" w:rsidR="00644CF6" w:rsidRPr="00644CF6" w:rsidRDefault="00644CF6" w:rsidP="00644CF6">
      <w:pPr>
        <w:jc w:val="both"/>
        <w:outlineLvl w:val="1"/>
        <w:rPr>
          <w:rFonts w:asciiTheme="minorHAnsi" w:eastAsia="Calibri" w:hAnsiTheme="minorHAnsi" w:cstheme="minorHAnsi"/>
          <w:i/>
          <w:sz w:val="22"/>
          <w:szCs w:val="22"/>
        </w:rPr>
      </w:pPr>
      <w:bookmarkStart w:id="58" w:name="_Toc112074254"/>
      <w:r w:rsidRPr="00644CF6">
        <w:rPr>
          <w:rFonts w:asciiTheme="minorHAnsi" w:eastAsia="Calibri" w:hAnsiTheme="minorHAnsi" w:cstheme="minorHAnsi"/>
          <w:i/>
          <w:sz w:val="22"/>
          <w:szCs w:val="22"/>
        </w:rPr>
        <w:t>Dėl ginčo, susijusio su administracinių nusižengimų registre esančio įrašo ištaisym</w:t>
      </w:r>
      <w:r>
        <w:rPr>
          <w:rFonts w:asciiTheme="minorHAnsi" w:eastAsia="Calibri" w:hAnsiTheme="minorHAnsi" w:cstheme="minorHAnsi"/>
          <w:i/>
          <w:sz w:val="22"/>
          <w:szCs w:val="22"/>
        </w:rPr>
        <w:t>u</w:t>
      </w:r>
      <w:bookmarkEnd w:id="58"/>
    </w:p>
    <w:p w14:paraId="2C502409" w14:textId="77777777" w:rsidR="00644CF6" w:rsidRPr="00644CF6" w:rsidRDefault="00644CF6" w:rsidP="00644CF6">
      <w:pPr>
        <w:jc w:val="both"/>
        <w:rPr>
          <w:rFonts w:asciiTheme="minorHAnsi" w:hAnsiTheme="minorHAnsi" w:cstheme="minorHAnsi"/>
          <w:color w:val="000000"/>
          <w:sz w:val="22"/>
          <w:szCs w:val="22"/>
          <w:shd w:val="clear" w:color="auto" w:fill="FFFFFF"/>
        </w:rPr>
      </w:pPr>
    </w:p>
    <w:p w14:paraId="198337C0" w14:textId="5CED2650" w:rsidR="00644CF6" w:rsidRPr="00644CF6" w:rsidRDefault="00644CF6" w:rsidP="00644CF6">
      <w:pPr>
        <w:ind w:firstLine="567"/>
        <w:jc w:val="both"/>
        <w:rPr>
          <w:rFonts w:asciiTheme="minorHAnsi" w:hAnsiTheme="minorHAnsi" w:cstheme="minorHAnsi"/>
          <w:color w:val="000000"/>
          <w:sz w:val="22"/>
          <w:szCs w:val="22"/>
          <w:shd w:val="clear" w:color="auto" w:fill="FFFFFF"/>
        </w:rPr>
      </w:pPr>
      <w:r w:rsidRPr="00644CF6">
        <w:rPr>
          <w:rFonts w:asciiTheme="minorHAnsi" w:hAnsiTheme="minorHAnsi" w:cstheme="minorHAnsi"/>
          <w:color w:val="000000"/>
          <w:sz w:val="22"/>
          <w:szCs w:val="22"/>
          <w:shd w:val="clear" w:color="auto" w:fill="FFFFFF"/>
        </w:rPr>
        <w:t>Pareiškėjas kreipėsi į teismą su skundu, prašydamas įpareigoti atsakovą Vilniaus apskrities vyriausiąjį policijos komisariatą per 20 darbo dienų nuo teismo sprendimo įsiteisėjimo dienos išspręsti pareiškėjo prašymą ištaisyti į administracinių nusižengimų registrą įrašytus klaidingus duomenis apie tai, kad nuo 2021 m. vasario 3</w:t>
      </w:r>
      <w:r w:rsidR="00C5659D">
        <w:rPr>
          <w:rFonts w:asciiTheme="minorHAnsi" w:hAnsiTheme="minorHAnsi" w:cstheme="minorHAnsi"/>
          <w:color w:val="000000"/>
          <w:sz w:val="22"/>
          <w:szCs w:val="22"/>
          <w:shd w:val="clear" w:color="auto" w:fill="FFFFFF"/>
        </w:rPr>
        <w:t> </w:t>
      </w:r>
      <w:r w:rsidRPr="00644CF6">
        <w:rPr>
          <w:rFonts w:asciiTheme="minorHAnsi" w:hAnsiTheme="minorHAnsi" w:cstheme="minorHAnsi"/>
          <w:color w:val="000000"/>
          <w:sz w:val="22"/>
          <w:szCs w:val="22"/>
          <w:shd w:val="clear" w:color="auto" w:fill="FFFFFF"/>
        </w:rPr>
        <w:t>d. iki 2021 m. gegužės 2 d. iš pareiškėjo buvo atimta teisė vairuoti transporto priemones.</w:t>
      </w:r>
    </w:p>
    <w:p w14:paraId="59FE895B" w14:textId="3A018DEE" w:rsidR="00644CF6" w:rsidRPr="00644CF6" w:rsidRDefault="00644CF6" w:rsidP="00644CF6">
      <w:pPr>
        <w:ind w:firstLine="567"/>
        <w:jc w:val="both"/>
        <w:rPr>
          <w:rFonts w:asciiTheme="minorHAnsi" w:hAnsiTheme="minorHAnsi" w:cstheme="minorHAnsi"/>
          <w:color w:val="000000"/>
          <w:sz w:val="22"/>
          <w:szCs w:val="22"/>
          <w:shd w:val="clear" w:color="auto" w:fill="FFFFFF"/>
        </w:rPr>
      </w:pPr>
      <w:r w:rsidRPr="00644CF6">
        <w:rPr>
          <w:rFonts w:asciiTheme="minorHAnsi" w:hAnsiTheme="minorHAnsi" w:cstheme="minorHAnsi"/>
          <w:color w:val="000000"/>
          <w:sz w:val="22"/>
          <w:szCs w:val="22"/>
          <w:shd w:val="clear" w:color="auto" w:fill="FFFFFF"/>
        </w:rPr>
        <w:t>Pirmosios instancijos teismas atsisakė priimti pareiškėjo skundą, be kita ko, nurodydamas, kad administracinių teismų kompetencijai tokios bylos nagrinėjimas nėra priskirtas.</w:t>
      </w:r>
    </w:p>
    <w:p w14:paraId="14E84246" w14:textId="77777777" w:rsidR="00644CF6" w:rsidRPr="00644CF6" w:rsidRDefault="00644CF6" w:rsidP="00644CF6">
      <w:pPr>
        <w:ind w:firstLine="567"/>
        <w:jc w:val="both"/>
        <w:rPr>
          <w:rFonts w:asciiTheme="minorHAnsi" w:hAnsiTheme="minorHAnsi" w:cstheme="minorHAnsi"/>
          <w:color w:val="000000"/>
          <w:sz w:val="22"/>
          <w:szCs w:val="22"/>
          <w:shd w:val="clear" w:color="auto" w:fill="FFFFFF"/>
        </w:rPr>
      </w:pPr>
      <w:r w:rsidRPr="00644CF6">
        <w:rPr>
          <w:rFonts w:asciiTheme="minorHAnsi" w:hAnsiTheme="minorHAnsi" w:cstheme="minorHAnsi"/>
          <w:color w:val="000000"/>
          <w:sz w:val="22"/>
          <w:szCs w:val="22"/>
          <w:shd w:val="clear" w:color="auto" w:fill="FFFFFF"/>
        </w:rPr>
        <w:t>Teisėjų kolegija, laikydamasi kitokios nuomonės, pažymėjo, kad teisėsaugos institucijos pagal savo vykdomų funkcijų pobūdį gali veikti tiek kaip viešojo administravimo subjektai, tiek kaip subjektai, skiriantys administracines nuobaudas už padarytus administracinius nusižengimus bei atliekantys kitus veiksmus administracinių nusižengimų teisenoje. Todėl teismas, sprendžiantis skundo priėmimo klausimą, turi įvertinti, ar keliamas ginčas yra siejamas su viešojo administravimo sritimi, ar kilo iš kitos atsakovo veiklos, nesusijusios su viešuoju administravimu.</w:t>
      </w:r>
    </w:p>
    <w:p w14:paraId="2D434595" w14:textId="77777777" w:rsidR="00644CF6" w:rsidRPr="00644CF6" w:rsidRDefault="00644CF6" w:rsidP="00644CF6">
      <w:pPr>
        <w:ind w:firstLine="567"/>
        <w:jc w:val="both"/>
        <w:rPr>
          <w:rFonts w:asciiTheme="minorHAnsi" w:hAnsiTheme="minorHAnsi" w:cstheme="minorHAnsi"/>
          <w:color w:val="000000"/>
          <w:sz w:val="22"/>
          <w:szCs w:val="22"/>
          <w:shd w:val="clear" w:color="auto" w:fill="FFFFFF"/>
        </w:rPr>
      </w:pPr>
      <w:r w:rsidRPr="00644CF6">
        <w:rPr>
          <w:rFonts w:asciiTheme="minorHAnsi" w:hAnsiTheme="minorHAnsi" w:cstheme="minorHAnsi"/>
          <w:color w:val="000000"/>
          <w:sz w:val="22"/>
          <w:szCs w:val="22"/>
          <w:shd w:val="clear" w:color="auto" w:fill="FFFFFF"/>
        </w:rPr>
        <w:t>Nagrinėtu atveju pareiškėjas ginčijo atsakovo veiksmus dėl neteisingų įrašų, susijusių su administraciniu nusižengimu bei paskirta bauda už greičio viršijimą, administracinių nusižengimų registre ir reikalavo juos ištaisyti.</w:t>
      </w:r>
    </w:p>
    <w:p w14:paraId="08D129EB" w14:textId="3E82E802" w:rsidR="00644CF6" w:rsidRPr="00644CF6" w:rsidRDefault="00644CF6" w:rsidP="00644CF6">
      <w:pPr>
        <w:ind w:firstLine="567"/>
        <w:jc w:val="both"/>
        <w:rPr>
          <w:rFonts w:asciiTheme="minorHAnsi" w:hAnsiTheme="minorHAnsi" w:cstheme="minorHAnsi"/>
          <w:color w:val="000000"/>
          <w:sz w:val="22"/>
          <w:szCs w:val="22"/>
          <w:shd w:val="clear" w:color="auto" w:fill="FFFFFF"/>
        </w:rPr>
      </w:pPr>
      <w:r w:rsidRPr="00644CF6">
        <w:rPr>
          <w:rFonts w:asciiTheme="minorHAnsi" w:hAnsiTheme="minorHAnsi" w:cstheme="minorHAnsi"/>
          <w:color w:val="000000"/>
          <w:sz w:val="22"/>
          <w:szCs w:val="22"/>
          <w:shd w:val="clear" w:color="auto" w:fill="FFFFFF"/>
        </w:rPr>
        <w:t>Administracinių nusižengimų registro (toliau – Registras) nuostatų, patvirtintų Lietuvos Respublikos Vyriausybės 2016 m. gruodžio 28 d. nutarimu Nr. 1278, V skyrius reglamentuoja Registro duomenų taisymą. Neteisingi, netikslūs ar neišsamūs Registro duomenys taisomi ar papildomi Registro tvarkytojo, įregistravusio Registro objektą, iniciatyva arba gavus suinteresuoto asmens (Informatikos ir ryšių departamento, Registro duomenų teikėjo, Registro duomenų gavėjo, susijusio registro arba valstybės informacinės sistemos tvarkytojo, Registro duomenų subjekto) prašymą (Administracinių nusižengimų registro nuostatų 29 punktas). Registro duomenų gavėjai, Registro duomenų subjektai, pastebėję jiems perduotų Registro duomenų netikslumų, raštu arba elektroninių ryšių priemonėmis ne vėliau kaip per 3 darbo dienas nuo netikslumų pastebėjimo apie tai praneša Registro tvarkytojui, įregistravusiam Registro objektą. Registro tvarkytojas privalo per 5 darbo dienas nuo informacijos apie Registro duomenų netikslumus gavimo patikrinti pateiktą informaciją. Informacijai pasitvirtinus, jis privalo ištaisyti netikslumus ir raštu pranešti apie tai Registro duomenų gavėjui, Registro duomenų subjektui, o informacijai nepasitvirtinus – raštu pranešti ją pateikusiam Registro duomenų gavėjui, Registro duomenų subjektui apie atsisakymą ištaisyti netikslumus. Registro duomenų gavėjas, Registro duomenų subjektas Registro tvarkytojo atsisakymą patikslinti ar ištaisyti Registro duomenis arba papildyti neišsamius Registro duomenis gali apskųsti teismui ABTĮ nustatyta tvarka (Administracinių nusižengimų registro nuostatų 30 p</w:t>
      </w:r>
      <w:r w:rsidR="00D4644F">
        <w:rPr>
          <w:rFonts w:asciiTheme="minorHAnsi" w:hAnsiTheme="minorHAnsi" w:cstheme="minorHAnsi"/>
          <w:color w:val="000000"/>
          <w:sz w:val="22"/>
          <w:szCs w:val="22"/>
          <w:shd w:val="clear" w:color="auto" w:fill="FFFFFF"/>
        </w:rPr>
        <w:t>.</w:t>
      </w:r>
      <w:r w:rsidRPr="00644CF6">
        <w:rPr>
          <w:rFonts w:asciiTheme="minorHAnsi" w:hAnsiTheme="minorHAnsi" w:cstheme="minorHAnsi"/>
          <w:color w:val="000000"/>
          <w:sz w:val="22"/>
          <w:szCs w:val="22"/>
          <w:shd w:val="clear" w:color="auto" w:fill="FFFFFF"/>
        </w:rPr>
        <w:t>).</w:t>
      </w:r>
    </w:p>
    <w:p w14:paraId="5B41C61B" w14:textId="77777777" w:rsidR="00644CF6" w:rsidRPr="00644CF6" w:rsidRDefault="00644CF6" w:rsidP="00644CF6">
      <w:pPr>
        <w:ind w:firstLine="567"/>
        <w:jc w:val="both"/>
        <w:rPr>
          <w:rFonts w:asciiTheme="minorHAnsi" w:hAnsiTheme="minorHAnsi" w:cstheme="minorHAnsi"/>
          <w:color w:val="000000"/>
          <w:sz w:val="22"/>
          <w:szCs w:val="22"/>
          <w:shd w:val="clear" w:color="auto" w:fill="FFFFFF"/>
        </w:rPr>
      </w:pPr>
      <w:r w:rsidRPr="00644CF6">
        <w:rPr>
          <w:rFonts w:asciiTheme="minorHAnsi" w:hAnsiTheme="minorHAnsi" w:cstheme="minorHAnsi"/>
          <w:color w:val="000000"/>
          <w:sz w:val="22"/>
          <w:szCs w:val="22"/>
          <w:shd w:val="clear" w:color="auto" w:fill="FFFFFF"/>
        </w:rPr>
        <w:t>Atsižvelgusi į tai, teisėjų kolegija sprendė, kad šiuo atveju yra nustatyta speciali taisyklė, ir skundai dėl įrašų ištaisymo administracinių nusižengimų registre yra nagrinėjami administraciniuose teismuose. Dėl to konstatuota, kad pirmosios instancijos teismas nepagrįstai atsisakė priimti pareiškėjo skundą, remdamasis ABTĮ 33 straipsnio 2 dalies 1 punkto pagrindu. Tai sudarė pagrindą pareiškėjo atskirąjį skundą tenkinti iš dalies, pirmosios instancijos teismo nutartį panaikinti ir perduoti pareiškėjo skundo priėmimo klausimą pirmosios instancijos teismui nagrinėti iš naujo.</w:t>
      </w:r>
    </w:p>
    <w:p w14:paraId="0559DA52" w14:textId="77777777" w:rsidR="00644CF6" w:rsidRPr="00644CF6" w:rsidRDefault="00644CF6" w:rsidP="00644CF6">
      <w:pPr>
        <w:jc w:val="both"/>
        <w:rPr>
          <w:rFonts w:asciiTheme="minorHAnsi" w:hAnsiTheme="minorHAnsi" w:cstheme="minorHAnsi"/>
          <w:color w:val="000000"/>
          <w:sz w:val="22"/>
          <w:szCs w:val="22"/>
          <w:shd w:val="clear" w:color="auto" w:fill="FFFFFF"/>
        </w:rPr>
      </w:pPr>
    </w:p>
    <w:p w14:paraId="63192D77" w14:textId="77777777" w:rsidR="00644CF6" w:rsidRPr="00644CF6" w:rsidRDefault="00644CF6" w:rsidP="00644CF6">
      <w:pPr>
        <w:jc w:val="both"/>
        <w:rPr>
          <w:rFonts w:asciiTheme="minorHAnsi" w:hAnsiTheme="minorHAnsi" w:cstheme="minorHAnsi"/>
          <w:color w:val="000000"/>
          <w:sz w:val="22"/>
          <w:szCs w:val="22"/>
          <w:shd w:val="clear" w:color="auto" w:fill="FFFFFF"/>
        </w:rPr>
      </w:pPr>
      <w:r w:rsidRPr="00644CF6">
        <w:rPr>
          <w:rFonts w:asciiTheme="minorHAnsi" w:hAnsiTheme="minorHAnsi" w:cstheme="minorHAnsi"/>
          <w:color w:val="000000"/>
          <w:sz w:val="22"/>
          <w:szCs w:val="22"/>
          <w:shd w:val="clear" w:color="auto" w:fill="FFFFFF"/>
        </w:rPr>
        <w:t>2022 m. gegužės 11 d. nutartis administracinėje byloje Nr. eAS-336-815/2022</w:t>
      </w:r>
    </w:p>
    <w:p w14:paraId="57F2187A" w14:textId="77777777" w:rsidR="00644CF6" w:rsidRPr="00644CF6" w:rsidRDefault="00644CF6" w:rsidP="00644CF6">
      <w:pPr>
        <w:jc w:val="both"/>
        <w:rPr>
          <w:rFonts w:asciiTheme="minorHAnsi" w:hAnsiTheme="minorHAnsi" w:cstheme="minorHAnsi"/>
          <w:color w:val="000000"/>
          <w:sz w:val="22"/>
          <w:szCs w:val="22"/>
          <w:shd w:val="clear" w:color="auto" w:fill="FFFFFF"/>
        </w:rPr>
      </w:pPr>
      <w:r w:rsidRPr="00644CF6">
        <w:rPr>
          <w:rFonts w:asciiTheme="minorHAnsi" w:hAnsiTheme="minorHAnsi" w:cstheme="minorHAnsi"/>
          <w:color w:val="000000"/>
          <w:sz w:val="22"/>
          <w:szCs w:val="22"/>
          <w:shd w:val="clear" w:color="auto" w:fill="FFFFFF"/>
        </w:rPr>
        <w:t>Teisminio proceso Nr. 3-61-3-01291-2022-2</w:t>
      </w:r>
    </w:p>
    <w:p w14:paraId="7DA1EFE3" w14:textId="77777777" w:rsidR="00644CF6" w:rsidRPr="00644CF6" w:rsidRDefault="00644CF6" w:rsidP="00644CF6">
      <w:pPr>
        <w:jc w:val="both"/>
        <w:rPr>
          <w:rFonts w:asciiTheme="minorHAnsi" w:hAnsiTheme="minorHAnsi" w:cstheme="minorHAnsi"/>
          <w:color w:val="000000"/>
          <w:sz w:val="22"/>
          <w:szCs w:val="22"/>
          <w:shd w:val="clear" w:color="auto" w:fill="FFFFFF"/>
        </w:rPr>
      </w:pPr>
      <w:r w:rsidRPr="00644CF6">
        <w:rPr>
          <w:rFonts w:asciiTheme="minorHAnsi" w:hAnsiTheme="minorHAnsi" w:cstheme="minorHAnsi"/>
          <w:color w:val="000000"/>
          <w:sz w:val="22"/>
          <w:szCs w:val="22"/>
          <w:shd w:val="clear" w:color="auto" w:fill="FFFFFF"/>
        </w:rPr>
        <w:t>Procesinio sprendimo kategorija 43.5.1.2</w:t>
      </w:r>
    </w:p>
    <w:p w14:paraId="487CC310" w14:textId="1479759B" w:rsidR="00644CF6" w:rsidRPr="001F03D0" w:rsidRDefault="00155BE5" w:rsidP="00644CF6">
      <w:pPr>
        <w:jc w:val="both"/>
        <w:rPr>
          <w:rFonts w:asciiTheme="minorHAnsi" w:hAnsiTheme="minorHAnsi" w:cstheme="minorHAnsi"/>
          <w:sz w:val="22"/>
          <w:szCs w:val="22"/>
          <w:shd w:val="clear" w:color="auto" w:fill="FFFFFF"/>
        </w:rPr>
      </w:pPr>
      <w:hyperlink r:id="rId21" w:history="1">
        <w:r w:rsidR="00644CF6" w:rsidRPr="001F03D0">
          <w:rPr>
            <w:rStyle w:val="Hipersaitas"/>
            <w:rFonts w:asciiTheme="minorHAnsi" w:hAnsiTheme="minorHAnsi" w:cstheme="minorHAnsi"/>
            <w:sz w:val="22"/>
            <w:szCs w:val="22"/>
            <w:shd w:val="clear" w:color="auto" w:fill="FFFFFF"/>
          </w:rPr>
          <w:t>Prieiga internete</w:t>
        </w:r>
      </w:hyperlink>
    </w:p>
    <w:p w14:paraId="1C6111A7" w14:textId="77777777" w:rsidR="00A10C18" w:rsidRPr="003756A5" w:rsidRDefault="00A10C18" w:rsidP="00A10C18">
      <w:pPr>
        <w:ind w:firstLine="567"/>
        <w:jc w:val="both"/>
        <w:rPr>
          <w:rFonts w:asciiTheme="minorHAnsi" w:hAnsiTheme="minorHAnsi" w:cstheme="minorHAnsi"/>
          <w:b/>
          <w:bCs/>
          <w:color w:val="000000"/>
          <w:sz w:val="22"/>
          <w:szCs w:val="22"/>
          <w:u w:val="single"/>
          <w:shd w:val="clear" w:color="auto" w:fill="FFFFFF"/>
        </w:rPr>
      </w:pPr>
    </w:p>
    <w:p w14:paraId="2E21B3DA" w14:textId="77777777" w:rsidR="000F5153" w:rsidRPr="000F5153" w:rsidRDefault="000F5153" w:rsidP="000F5153">
      <w:pPr>
        <w:ind w:firstLine="1134"/>
        <w:jc w:val="both"/>
        <w:rPr>
          <w:rFonts w:asciiTheme="minorHAnsi" w:hAnsiTheme="minorHAnsi" w:cstheme="minorHAnsi"/>
          <w:b/>
          <w:bCs/>
          <w:color w:val="000000"/>
          <w:sz w:val="22"/>
          <w:szCs w:val="22"/>
          <w:u w:val="single"/>
          <w:shd w:val="clear" w:color="auto" w:fill="FFFFFF"/>
          <w:lang w:eastAsia="en-US"/>
        </w:rPr>
      </w:pPr>
      <w:r w:rsidRPr="000F5153">
        <w:rPr>
          <w:rFonts w:asciiTheme="minorHAnsi" w:hAnsiTheme="minorHAnsi" w:cstheme="minorHAnsi"/>
          <w:b/>
          <w:bCs/>
          <w:color w:val="000000"/>
          <w:sz w:val="22"/>
          <w:szCs w:val="22"/>
          <w:u w:val="single"/>
          <w:shd w:val="clear" w:color="auto" w:fill="FFFFFF"/>
        </w:rPr>
        <w:lastRenderedPageBreak/>
        <w:t>43.5.8. Kai skundą suinteresuoto asmens vardu paduoda neįgaliotas vesti bylą asmuo</w:t>
      </w:r>
    </w:p>
    <w:p w14:paraId="5DFD8703" w14:textId="77777777" w:rsidR="000F5153" w:rsidRPr="000F5153" w:rsidRDefault="000F5153" w:rsidP="000F5153">
      <w:pPr>
        <w:jc w:val="both"/>
        <w:rPr>
          <w:rFonts w:asciiTheme="minorHAnsi" w:hAnsiTheme="minorHAnsi" w:cstheme="minorHAnsi"/>
          <w:b/>
          <w:bCs/>
          <w:color w:val="000000"/>
          <w:sz w:val="22"/>
          <w:szCs w:val="22"/>
          <w:u w:val="single"/>
          <w:shd w:val="clear" w:color="auto" w:fill="FFFFFF"/>
        </w:rPr>
      </w:pPr>
    </w:p>
    <w:p w14:paraId="62316F9B" w14:textId="77777777" w:rsidR="000F5153" w:rsidRPr="000F5153" w:rsidRDefault="000F5153" w:rsidP="000F5153">
      <w:pPr>
        <w:jc w:val="both"/>
        <w:outlineLvl w:val="1"/>
        <w:rPr>
          <w:rFonts w:asciiTheme="minorHAnsi" w:eastAsia="Calibri" w:hAnsiTheme="minorHAnsi" w:cstheme="minorHAnsi"/>
          <w:i/>
          <w:sz w:val="22"/>
          <w:szCs w:val="22"/>
        </w:rPr>
      </w:pPr>
      <w:bookmarkStart w:id="59" w:name="_Toc112074255"/>
      <w:r w:rsidRPr="000F5153">
        <w:rPr>
          <w:rFonts w:asciiTheme="minorHAnsi" w:eastAsia="Calibri" w:hAnsiTheme="minorHAnsi" w:cstheme="minorHAnsi"/>
          <w:i/>
          <w:sz w:val="22"/>
          <w:szCs w:val="22"/>
        </w:rPr>
        <w:t>Dėl advokato įgaliojimų, jam atstovaujant nepilnamečiui pareiškėjui, kuris turi įstatyminius atstovus</w:t>
      </w:r>
      <w:bookmarkEnd w:id="59"/>
    </w:p>
    <w:p w14:paraId="1D936E45" w14:textId="77777777" w:rsidR="000F5153" w:rsidRPr="000F5153" w:rsidRDefault="000F5153" w:rsidP="000F5153">
      <w:pPr>
        <w:ind w:firstLine="567"/>
        <w:jc w:val="both"/>
        <w:rPr>
          <w:rFonts w:asciiTheme="minorHAnsi" w:hAnsiTheme="minorHAnsi" w:cstheme="minorHAnsi"/>
          <w:color w:val="000000"/>
          <w:sz w:val="22"/>
          <w:szCs w:val="22"/>
          <w:shd w:val="clear" w:color="auto" w:fill="FFFFFF"/>
        </w:rPr>
      </w:pPr>
    </w:p>
    <w:p w14:paraId="3BFA0231" w14:textId="47696E34" w:rsidR="000F5153" w:rsidRPr="000F5153" w:rsidRDefault="000F5153" w:rsidP="000F5153">
      <w:pPr>
        <w:ind w:firstLine="567"/>
        <w:jc w:val="both"/>
        <w:rPr>
          <w:rFonts w:asciiTheme="minorHAnsi" w:hAnsiTheme="minorHAnsi" w:cstheme="minorHAnsi"/>
          <w:color w:val="000000"/>
          <w:sz w:val="22"/>
          <w:szCs w:val="22"/>
          <w:shd w:val="clear" w:color="auto" w:fill="FFFFFF"/>
        </w:rPr>
      </w:pPr>
      <w:r w:rsidRPr="000F5153">
        <w:rPr>
          <w:rFonts w:asciiTheme="minorHAnsi" w:hAnsiTheme="minorHAnsi" w:cstheme="minorHAnsi"/>
          <w:color w:val="000000"/>
          <w:sz w:val="22"/>
          <w:szCs w:val="22"/>
          <w:shd w:val="clear" w:color="auto" w:fill="FFFFFF"/>
        </w:rPr>
        <w:t>Pareiškėjas M. K. A., atstovaujamas pagal įstatymą tėvų S. G. M. ir K. A. M. (toliau – pareiškėjas)</w:t>
      </w:r>
      <w:r w:rsidR="00F34CB0">
        <w:rPr>
          <w:rFonts w:asciiTheme="minorHAnsi" w:hAnsiTheme="minorHAnsi" w:cstheme="minorHAnsi"/>
          <w:color w:val="000000"/>
          <w:sz w:val="22"/>
          <w:szCs w:val="22"/>
          <w:shd w:val="clear" w:color="auto" w:fill="FFFFFF"/>
        </w:rPr>
        <w:t>,</w:t>
      </w:r>
      <w:r w:rsidRPr="000F5153">
        <w:rPr>
          <w:rFonts w:asciiTheme="minorHAnsi" w:hAnsiTheme="minorHAnsi" w:cstheme="minorHAnsi"/>
          <w:color w:val="000000"/>
          <w:sz w:val="22"/>
          <w:szCs w:val="22"/>
          <w:shd w:val="clear" w:color="auto" w:fill="FFFFFF"/>
        </w:rPr>
        <w:t xml:space="preserve"> kreipėsi į teismą su skundu, prašydamas panaikinti Migracijos departamento prie Lietuvos Respublikos vidaus reikalų ministerijos (toliau – Migracijos departamentas) sprendimo dalį dėl pareiškėjo laikinojo apgyvendinimo, taip pat taikyti alternatyvią sulaikymui priemonę – apgyvendinti jį (pareiškėją) netaikant jam judėjimo laisvės apribojimų. Pareiškėjas taip pat prašė atnaujinti terminą skundui paduoti.</w:t>
      </w:r>
    </w:p>
    <w:p w14:paraId="0132E354" w14:textId="32B5AE96" w:rsidR="000F5153" w:rsidRPr="000F5153" w:rsidRDefault="000F5153" w:rsidP="000F5153">
      <w:pPr>
        <w:ind w:firstLine="567"/>
        <w:jc w:val="both"/>
        <w:rPr>
          <w:rFonts w:asciiTheme="minorHAnsi" w:hAnsiTheme="minorHAnsi" w:cstheme="minorHAnsi"/>
          <w:color w:val="000000"/>
          <w:sz w:val="22"/>
          <w:szCs w:val="22"/>
          <w:shd w:val="clear" w:color="auto" w:fill="FFFFFF"/>
        </w:rPr>
      </w:pPr>
      <w:r w:rsidRPr="000F5153">
        <w:rPr>
          <w:rFonts w:asciiTheme="minorHAnsi" w:hAnsiTheme="minorHAnsi" w:cstheme="minorHAnsi"/>
          <w:color w:val="000000"/>
          <w:sz w:val="22"/>
          <w:szCs w:val="22"/>
          <w:shd w:val="clear" w:color="auto" w:fill="FFFFFF"/>
        </w:rPr>
        <w:t>Apylinkės teismas atsisakė priimti pareiškėjo, atstovaujamo pagal įstatymą tėvų, skundą motyvuodamas, be kita ko, tuo, kad skundą padavė tinkamai neįgaliotas vesti bylą asmuo (ABTĮ 33 str. 2 d. 8 p.). Teismas pažymėjo, kad iš sutarties išrašo bei techninės specifikacijos priedo matyti, jog advokatas gali teikti teisines paslaugas nepilnamečiam užsieniečiui tik tuomet, kuomet jis yra nelydimas užsienietis. Teismas akcentavo, kad nėra jokių duomenų, patvirtinančių, kad advokatas yra paskirtas atstovauti pareiškėjui.</w:t>
      </w:r>
    </w:p>
    <w:p w14:paraId="1847B29C" w14:textId="4DF8B2A5" w:rsidR="000F5153" w:rsidRPr="000F5153" w:rsidRDefault="000F5153" w:rsidP="000F5153">
      <w:pPr>
        <w:ind w:firstLine="567"/>
        <w:jc w:val="both"/>
        <w:rPr>
          <w:rFonts w:asciiTheme="minorHAnsi" w:hAnsiTheme="minorHAnsi" w:cstheme="minorHAnsi"/>
          <w:color w:val="000000"/>
          <w:sz w:val="22"/>
          <w:szCs w:val="22"/>
          <w:shd w:val="clear" w:color="auto" w:fill="FFFFFF"/>
        </w:rPr>
      </w:pPr>
      <w:r w:rsidRPr="000F5153">
        <w:rPr>
          <w:rFonts w:asciiTheme="minorHAnsi" w:hAnsiTheme="minorHAnsi" w:cstheme="minorHAnsi"/>
          <w:color w:val="000000"/>
          <w:sz w:val="22"/>
          <w:szCs w:val="22"/>
          <w:shd w:val="clear" w:color="auto" w:fill="FFFFFF"/>
        </w:rPr>
        <w:t>Teisėjų kolegija dėl šio atsisakymo priimti skundą motyvo nurodė, kad iš bylos medžiagos buvo matyti, jog advokatas gavo užsakymą iš Migracijos departamento dėl teisinių paslaugų teikimo užsieniečiams (tarp jų ir pareiškėjas). Pareiškėjo atstovas pagal įstatymą (tėvas) aiškiai išreiškė valią skųsti sprendimą ir gauti nemokamą teisinę pagalbą. Atsižvelgiant į tai, spręsta, kad advokatas turėjo teisę atstovauti užsieniečiams sutartyje aptartomis sąlygomis. Pažymėta, kad pirmosios instancijos teismas, nustatęs, jog nepateikti dokumentai, patvirtinantys advokato teisę atstovauti pareiškėjui, turėjo nustatyti pareiškėjui terminą skundo trūkumams pašalinti, o ne atsisakyti priimti skundą ABTĮ</w:t>
      </w:r>
      <w:bookmarkStart w:id="60" w:name="pn88f9a230-cd60-4276-bbda-6b23ae420566"/>
      <w:bookmarkEnd w:id="60"/>
      <w:r w:rsidRPr="000F5153">
        <w:rPr>
          <w:rFonts w:asciiTheme="minorHAnsi" w:hAnsiTheme="minorHAnsi" w:cstheme="minorHAnsi"/>
          <w:color w:val="000000"/>
          <w:sz w:val="22"/>
          <w:szCs w:val="22"/>
          <w:shd w:val="clear" w:color="auto" w:fill="FFFFFF"/>
        </w:rPr>
        <w:t xml:space="preserve"> </w:t>
      </w:r>
      <w:r w:rsidRPr="000F5153">
        <w:rPr>
          <w:rFonts w:asciiTheme="minorHAnsi" w:eastAsia="Calibri" w:hAnsiTheme="minorHAnsi" w:cstheme="minorHAnsi"/>
          <w:sz w:val="22"/>
          <w:szCs w:val="22"/>
        </w:rPr>
        <w:t>33</w:t>
      </w:r>
      <w:bookmarkStart w:id="61" w:name="n82a2d352-da9a-4799-84f1-9aae83ab9372"/>
      <w:bookmarkStart w:id="62" w:name="pn82a2d352-da9a-4799-84f1-9aae83ab9372"/>
      <w:bookmarkEnd w:id="61"/>
      <w:bookmarkEnd w:id="62"/>
      <w:r w:rsidRPr="000F5153">
        <w:rPr>
          <w:rFonts w:asciiTheme="minorHAnsi" w:hAnsiTheme="minorHAnsi" w:cstheme="minorHAnsi"/>
          <w:color w:val="000000"/>
          <w:sz w:val="22"/>
          <w:szCs w:val="22"/>
          <w:shd w:val="clear" w:color="auto" w:fill="FFFFFF"/>
        </w:rPr>
        <w:t xml:space="preserve"> straipsnio 1 dalies 8 punkte nurodytu pagrindu.</w:t>
      </w:r>
    </w:p>
    <w:p w14:paraId="119BBAC8" w14:textId="313D8EF8" w:rsidR="000F5153" w:rsidRPr="000F5153" w:rsidRDefault="000F5153" w:rsidP="000F5153">
      <w:pPr>
        <w:ind w:firstLine="567"/>
        <w:jc w:val="both"/>
        <w:rPr>
          <w:rFonts w:asciiTheme="minorHAnsi" w:hAnsiTheme="minorHAnsi" w:cstheme="minorHAnsi"/>
          <w:color w:val="000000"/>
          <w:sz w:val="22"/>
          <w:szCs w:val="22"/>
          <w:shd w:val="clear" w:color="auto" w:fill="FFFFFF"/>
        </w:rPr>
      </w:pPr>
      <w:r w:rsidRPr="000F5153">
        <w:rPr>
          <w:rFonts w:asciiTheme="minorHAnsi" w:eastAsia="Calibri" w:hAnsiTheme="minorHAnsi" w:cstheme="minorHAnsi"/>
          <w:sz w:val="22"/>
          <w:szCs w:val="22"/>
        </w:rPr>
        <w:t>ABTĮ</w:t>
      </w:r>
      <w:bookmarkStart w:id="63" w:name="nf90472fd-8c69-4853-a42f-2e54162e5c41"/>
      <w:bookmarkStart w:id="64" w:name="pnf90472fd-8c69-4853-a42f-2e54162e5c41"/>
      <w:bookmarkEnd w:id="63"/>
      <w:bookmarkEnd w:id="64"/>
      <w:r w:rsidRPr="000F5153">
        <w:rPr>
          <w:rFonts w:asciiTheme="minorHAnsi" w:hAnsiTheme="minorHAnsi" w:cstheme="minorHAnsi"/>
          <w:color w:val="000000"/>
          <w:sz w:val="22"/>
          <w:szCs w:val="22"/>
          <w:shd w:val="clear" w:color="auto" w:fill="FFFFFF"/>
        </w:rPr>
        <w:t xml:space="preserve"> </w:t>
      </w:r>
      <w:r w:rsidRPr="000F5153">
        <w:rPr>
          <w:rFonts w:asciiTheme="minorHAnsi" w:eastAsia="Calibri" w:hAnsiTheme="minorHAnsi" w:cstheme="minorHAnsi"/>
          <w:sz w:val="22"/>
          <w:szCs w:val="22"/>
        </w:rPr>
        <w:t>33</w:t>
      </w:r>
      <w:bookmarkStart w:id="65" w:name="n6b1b925f-ff23-4c09-b4e6-5a6b979782ec"/>
      <w:bookmarkStart w:id="66" w:name="pn6b1b925f-ff23-4c09-b4e6-5a6b979782ec"/>
      <w:bookmarkEnd w:id="65"/>
      <w:bookmarkEnd w:id="66"/>
      <w:r w:rsidRPr="000F5153">
        <w:rPr>
          <w:rFonts w:asciiTheme="minorHAnsi" w:hAnsiTheme="minorHAnsi" w:cstheme="minorHAnsi"/>
          <w:color w:val="000000"/>
          <w:sz w:val="22"/>
          <w:szCs w:val="22"/>
          <w:shd w:val="clear" w:color="auto" w:fill="FFFFFF"/>
        </w:rPr>
        <w:t xml:space="preserve"> straipsnio 2 dalies 8 punkte nustatyta, kad administracinio teismo pirmininkas ar teisėjas motyvuota nutartimi atsisako priimti skundą (prašymą, pareiškimą), jeigu skundą (prašymą, pareiškimą) suinteresuoto asmens vardu paduoda neįgaliotas vesti bylą asmuo, o pagal to paties įstatymo 33 straipsnio 1</w:t>
      </w:r>
      <w:r w:rsidR="00F34CB0">
        <w:rPr>
          <w:rFonts w:asciiTheme="minorHAnsi" w:hAnsiTheme="minorHAnsi" w:cstheme="minorHAnsi"/>
          <w:color w:val="000000"/>
          <w:sz w:val="22"/>
          <w:szCs w:val="22"/>
          <w:shd w:val="clear" w:color="auto" w:fill="FFFFFF"/>
        </w:rPr>
        <w:t> </w:t>
      </w:r>
      <w:r w:rsidRPr="000F5153">
        <w:rPr>
          <w:rFonts w:asciiTheme="minorHAnsi" w:hAnsiTheme="minorHAnsi" w:cstheme="minorHAnsi"/>
          <w:color w:val="000000"/>
          <w:sz w:val="22"/>
          <w:szCs w:val="22"/>
          <w:shd w:val="clear" w:color="auto" w:fill="FFFFFF"/>
        </w:rPr>
        <w:t>dalį, jeigu skundas (prašymas, pareiškimas) neatitinka šio įstatymo 9 straipsnio 2 dalyje, 24, 25 ir 35</w:t>
      </w:r>
      <w:r w:rsidR="00F34CB0">
        <w:rPr>
          <w:rFonts w:asciiTheme="minorHAnsi" w:hAnsiTheme="minorHAnsi" w:cstheme="minorHAnsi"/>
          <w:color w:val="000000"/>
          <w:sz w:val="22"/>
          <w:szCs w:val="22"/>
          <w:shd w:val="clear" w:color="auto" w:fill="FFFFFF"/>
        </w:rPr>
        <w:t> </w:t>
      </w:r>
      <w:r w:rsidRPr="000F5153">
        <w:rPr>
          <w:rFonts w:asciiTheme="minorHAnsi" w:hAnsiTheme="minorHAnsi" w:cstheme="minorHAnsi"/>
          <w:color w:val="000000"/>
          <w:sz w:val="22"/>
          <w:szCs w:val="22"/>
          <w:shd w:val="clear" w:color="auto" w:fill="FFFFFF"/>
        </w:rPr>
        <w:t>straipsniuose nustatytų reikalavimų, nutartimi nustatomas terminas trūkumams pašalinti.</w:t>
      </w:r>
    </w:p>
    <w:p w14:paraId="1E593ACD" w14:textId="77777777" w:rsidR="000F5153" w:rsidRPr="000F5153" w:rsidRDefault="000F5153" w:rsidP="000F5153">
      <w:pPr>
        <w:ind w:firstLine="567"/>
        <w:jc w:val="both"/>
        <w:rPr>
          <w:rFonts w:asciiTheme="minorHAnsi" w:hAnsiTheme="minorHAnsi" w:cstheme="minorHAnsi"/>
          <w:color w:val="000000"/>
          <w:sz w:val="22"/>
          <w:szCs w:val="22"/>
          <w:shd w:val="clear" w:color="auto" w:fill="FFFFFF"/>
        </w:rPr>
      </w:pPr>
      <w:r w:rsidRPr="000F5153">
        <w:rPr>
          <w:rFonts w:asciiTheme="minorHAnsi" w:hAnsiTheme="minorHAnsi" w:cstheme="minorHAnsi"/>
          <w:color w:val="000000"/>
          <w:sz w:val="22"/>
          <w:szCs w:val="22"/>
          <w:shd w:val="clear" w:color="auto" w:fill="FFFFFF"/>
        </w:rPr>
        <w:t>LVAT nurodė teismų praktikos suformuotą aiškinimą, kad teismas, sprendžiantis skundo priėmimo klausimą, turėtų nustatyti terminą trūkumams pašalinti tais atvejais, kai iš bylos galima spręsti, jog atstovas skundo padavimo metu turėjo atitinkamus įgaliojimus, tačiau nepateikė juos patvirtinančių dokumentų,</w:t>
      </w:r>
      <w:bookmarkStart w:id="67" w:name="pna4b8a6d6-1b19-469d-9a21-b5d2a7ea6f2e"/>
      <w:bookmarkEnd w:id="67"/>
      <w:r w:rsidRPr="000F5153">
        <w:rPr>
          <w:rFonts w:asciiTheme="minorHAnsi" w:hAnsiTheme="minorHAnsi" w:cstheme="minorHAnsi"/>
          <w:color w:val="000000"/>
          <w:sz w:val="22"/>
          <w:szCs w:val="22"/>
          <w:shd w:val="clear" w:color="auto" w:fill="FFFFFF"/>
        </w:rPr>
        <w:t xml:space="preserve"> o tais atvejais, kai iš teismui pateiktų dokumentų matyti, kad skundą kito asmens vardu padavusiam asmeniui atitinkami įgaliojimai nebuvo suteikti, tokį skundą teismas turėtų atsisakyti priimti.</w:t>
      </w:r>
    </w:p>
    <w:p w14:paraId="603185C7" w14:textId="1CD3D9FB" w:rsidR="000F5153" w:rsidRPr="000F5153" w:rsidRDefault="000F5153" w:rsidP="000F5153">
      <w:pPr>
        <w:ind w:firstLine="567"/>
        <w:jc w:val="both"/>
        <w:rPr>
          <w:rFonts w:asciiTheme="minorHAnsi" w:hAnsiTheme="minorHAnsi" w:cstheme="minorHAnsi"/>
          <w:color w:val="000000"/>
          <w:sz w:val="22"/>
          <w:szCs w:val="22"/>
          <w:shd w:val="clear" w:color="auto" w:fill="FFFFFF"/>
        </w:rPr>
      </w:pPr>
      <w:r w:rsidRPr="000F5153">
        <w:rPr>
          <w:rFonts w:asciiTheme="minorHAnsi" w:hAnsiTheme="minorHAnsi" w:cstheme="minorHAnsi"/>
          <w:color w:val="000000"/>
          <w:sz w:val="22"/>
          <w:szCs w:val="22"/>
          <w:shd w:val="clear" w:color="auto" w:fill="FFFFFF"/>
        </w:rPr>
        <w:t xml:space="preserve">Įvertinusi bylos medžiagą bei nustačiusi, kad šiuo konkrečiu atveju advokatas kartu su skundu padavė teismui išrašą iš sutarties, techninę specifikaciją ir Migracijos departamento užsakymą advokatui dėl skundo teismui rengimo, teisėjų kolegija nesutiko su pirmosios instancijos teismo išvada, kad byloje nėra jokių duomenų, patvirtinančių, jog advokatui suteikti įgaliojimai vesti bylą. Teisėjų kolegija pažymėjo, kad, nors pareiškėjo skundo dalyje, kurioje nurodytos proceso šalys, nėra nurodytas pareiškėjo atstovas pagal įstatymą, tačiau tame pačiame skunde yra prašoma užtikrinti, kad teismo posėdyje dalyvautų ne tik pareiškėjas, bet ir jo atstovė pagal įstatymą S. G. M. (motina). Jeigu pirmosios instancijos teismui kilo abejonės, tokiu atveju teismas turėjo taikyti skundo trūkumų šalinimo institutą, o ne iš karto spręsti </w:t>
      </w:r>
      <w:r w:rsidRPr="00F34CB0">
        <w:rPr>
          <w:rFonts w:asciiTheme="minorHAnsi" w:hAnsiTheme="minorHAnsi" w:cstheme="minorHAnsi"/>
          <w:color w:val="000000"/>
          <w:sz w:val="22"/>
          <w:szCs w:val="22"/>
          <w:shd w:val="clear" w:color="auto" w:fill="FFFFFF"/>
        </w:rPr>
        <w:t xml:space="preserve">dėl </w:t>
      </w:r>
      <w:r w:rsidR="00F34CB0" w:rsidRPr="00F34CB0">
        <w:rPr>
          <w:rFonts w:asciiTheme="minorHAnsi" w:hAnsiTheme="minorHAnsi" w:cstheme="minorHAnsi"/>
          <w:color w:val="000000"/>
          <w:sz w:val="22"/>
          <w:szCs w:val="22"/>
          <w:shd w:val="clear" w:color="auto" w:fill="FFFFFF"/>
        </w:rPr>
        <w:t xml:space="preserve">atsisakymo priimti </w:t>
      </w:r>
      <w:r w:rsidRPr="00F34CB0">
        <w:rPr>
          <w:rFonts w:asciiTheme="minorHAnsi" w:hAnsiTheme="minorHAnsi" w:cstheme="minorHAnsi"/>
          <w:color w:val="000000"/>
          <w:sz w:val="22"/>
          <w:szCs w:val="22"/>
          <w:shd w:val="clear" w:color="auto" w:fill="FFFFFF"/>
        </w:rPr>
        <w:t>skund</w:t>
      </w:r>
      <w:r w:rsidR="00F34CB0" w:rsidRPr="00F34CB0">
        <w:rPr>
          <w:rFonts w:asciiTheme="minorHAnsi" w:hAnsiTheme="minorHAnsi" w:cstheme="minorHAnsi"/>
          <w:color w:val="000000"/>
          <w:sz w:val="22"/>
          <w:szCs w:val="22"/>
          <w:shd w:val="clear" w:color="auto" w:fill="FFFFFF"/>
        </w:rPr>
        <w:t>ą</w:t>
      </w:r>
      <w:r w:rsidRPr="00F34CB0">
        <w:rPr>
          <w:rFonts w:asciiTheme="minorHAnsi" w:hAnsiTheme="minorHAnsi" w:cstheme="minorHAnsi"/>
          <w:color w:val="000000"/>
          <w:sz w:val="22"/>
          <w:szCs w:val="22"/>
          <w:shd w:val="clear" w:color="auto" w:fill="FFFFFF"/>
        </w:rPr>
        <w:t xml:space="preserve"> </w:t>
      </w:r>
      <w:r w:rsidRPr="000F5153">
        <w:rPr>
          <w:rFonts w:asciiTheme="minorHAnsi" w:hAnsiTheme="minorHAnsi" w:cstheme="minorHAnsi"/>
          <w:color w:val="000000"/>
          <w:sz w:val="22"/>
          <w:szCs w:val="22"/>
          <w:shd w:val="clear" w:color="auto" w:fill="FFFFFF"/>
        </w:rPr>
        <w:t>aptariamu pagrindu.</w:t>
      </w:r>
      <w:bookmarkStart w:id="68" w:name="pn073c7e59-f475-4e93-9761-82345361bc1f"/>
      <w:bookmarkStart w:id="69" w:name="pnd83cebba-e192-46b2-92f8-3e2aa38611c4"/>
      <w:bookmarkStart w:id="70" w:name="pn70b3cc8c-bd95-4fc3-9c0c-b43459dd2425"/>
      <w:bookmarkEnd w:id="68"/>
      <w:bookmarkEnd w:id="69"/>
      <w:bookmarkEnd w:id="70"/>
    </w:p>
    <w:p w14:paraId="66E6076F" w14:textId="77777777" w:rsidR="000F5153" w:rsidRPr="000F5153" w:rsidRDefault="000F5153" w:rsidP="000F5153">
      <w:pPr>
        <w:ind w:firstLine="567"/>
        <w:jc w:val="both"/>
        <w:rPr>
          <w:rFonts w:asciiTheme="minorHAnsi" w:hAnsiTheme="minorHAnsi" w:cstheme="minorHAnsi"/>
          <w:color w:val="000000"/>
          <w:sz w:val="22"/>
          <w:szCs w:val="22"/>
          <w:shd w:val="clear" w:color="auto" w:fill="FFFFFF"/>
        </w:rPr>
      </w:pPr>
      <w:r w:rsidRPr="000F5153">
        <w:rPr>
          <w:rFonts w:asciiTheme="minorHAnsi" w:hAnsiTheme="minorHAnsi" w:cstheme="minorHAnsi"/>
          <w:color w:val="000000"/>
          <w:sz w:val="22"/>
          <w:szCs w:val="22"/>
          <w:shd w:val="clear" w:color="auto" w:fill="FFFFFF"/>
        </w:rPr>
        <w:t>Taigi spręsta, kad skundą atsisakyta priimti nepagrįstai.</w:t>
      </w:r>
      <w:bookmarkStart w:id="71" w:name="pn99a985ee-84ad-46a3-b719-f89ad7b24fab"/>
      <w:bookmarkStart w:id="72" w:name="pn02f97d26-67d3-479d-b8b5-4d341c4519f8"/>
      <w:bookmarkEnd w:id="71"/>
      <w:bookmarkEnd w:id="72"/>
    </w:p>
    <w:p w14:paraId="21B81148" w14:textId="77777777" w:rsidR="000F5153" w:rsidRPr="000F5153" w:rsidRDefault="000F5153" w:rsidP="000F5153">
      <w:pPr>
        <w:jc w:val="both"/>
        <w:rPr>
          <w:rFonts w:asciiTheme="minorHAnsi" w:hAnsiTheme="minorHAnsi" w:cstheme="minorHAnsi"/>
          <w:color w:val="000000"/>
          <w:sz w:val="22"/>
          <w:szCs w:val="22"/>
          <w:shd w:val="clear" w:color="auto" w:fill="FFFFFF"/>
        </w:rPr>
      </w:pPr>
    </w:p>
    <w:p w14:paraId="2D7BB679" w14:textId="77777777" w:rsidR="000F5153" w:rsidRPr="000F5153" w:rsidRDefault="000F5153" w:rsidP="000F5153">
      <w:pPr>
        <w:jc w:val="both"/>
        <w:rPr>
          <w:rFonts w:asciiTheme="minorHAnsi" w:hAnsiTheme="minorHAnsi" w:cstheme="minorHAnsi"/>
          <w:color w:val="000000"/>
          <w:sz w:val="22"/>
          <w:szCs w:val="22"/>
          <w:shd w:val="clear" w:color="auto" w:fill="FFFFFF"/>
        </w:rPr>
      </w:pPr>
      <w:r w:rsidRPr="000F5153">
        <w:rPr>
          <w:rFonts w:asciiTheme="minorHAnsi" w:hAnsiTheme="minorHAnsi" w:cstheme="minorHAnsi"/>
          <w:color w:val="000000"/>
          <w:sz w:val="22"/>
          <w:szCs w:val="22"/>
          <w:shd w:val="clear" w:color="auto" w:fill="FFFFFF"/>
        </w:rPr>
        <w:t>2022 m. gegužės 11 d. nutartis administracinėje byloje Nr. AS-402-520/2022</w:t>
      </w:r>
    </w:p>
    <w:p w14:paraId="7E140616" w14:textId="77777777" w:rsidR="000F5153" w:rsidRPr="000F5153" w:rsidRDefault="000F5153" w:rsidP="000F5153">
      <w:pPr>
        <w:jc w:val="both"/>
        <w:rPr>
          <w:rFonts w:asciiTheme="minorHAnsi" w:hAnsiTheme="minorHAnsi" w:cstheme="minorHAnsi"/>
          <w:color w:val="000000"/>
          <w:sz w:val="22"/>
          <w:szCs w:val="22"/>
          <w:shd w:val="clear" w:color="auto" w:fill="FFFFFF"/>
        </w:rPr>
      </w:pPr>
      <w:r w:rsidRPr="000F5153">
        <w:rPr>
          <w:rFonts w:asciiTheme="minorHAnsi" w:hAnsiTheme="minorHAnsi" w:cstheme="minorHAnsi"/>
          <w:color w:val="000000"/>
          <w:sz w:val="22"/>
          <w:szCs w:val="22"/>
          <w:shd w:val="clear" w:color="auto" w:fill="FFFFFF"/>
        </w:rPr>
        <w:t>Teisminio proceso Nr. 4-68-3-00451-2022-7</w:t>
      </w:r>
    </w:p>
    <w:p w14:paraId="613A7ACB" w14:textId="77777777" w:rsidR="000F5153" w:rsidRPr="000F5153" w:rsidRDefault="000F5153" w:rsidP="000F5153">
      <w:pPr>
        <w:jc w:val="both"/>
        <w:rPr>
          <w:rFonts w:asciiTheme="minorHAnsi" w:hAnsiTheme="minorHAnsi" w:cstheme="minorHAnsi"/>
          <w:color w:val="000000"/>
          <w:sz w:val="22"/>
          <w:szCs w:val="22"/>
          <w:shd w:val="clear" w:color="auto" w:fill="FFFFFF"/>
        </w:rPr>
      </w:pPr>
      <w:r w:rsidRPr="000F5153">
        <w:rPr>
          <w:rFonts w:asciiTheme="minorHAnsi" w:hAnsiTheme="minorHAnsi" w:cstheme="minorHAnsi"/>
          <w:color w:val="000000"/>
          <w:sz w:val="22"/>
          <w:szCs w:val="22"/>
          <w:shd w:val="clear" w:color="auto" w:fill="FFFFFF"/>
        </w:rPr>
        <w:t>Procesinio sprendimo kategorijos: 8.7; 43.5.9</w:t>
      </w:r>
    </w:p>
    <w:p w14:paraId="1B85A0E1" w14:textId="57AB5ADD" w:rsidR="000F5153" w:rsidRPr="000F5153" w:rsidRDefault="00155BE5" w:rsidP="000F5153">
      <w:pPr>
        <w:jc w:val="both"/>
        <w:rPr>
          <w:rFonts w:asciiTheme="minorHAnsi" w:hAnsiTheme="minorHAnsi" w:cstheme="minorHAnsi"/>
          <w:color w:val="000000"/>
          <w:sz w:val="22"/>
          <w:szCs w:val="22"/>
          <w:shd w:val="clear" w:color="auto" w:fill="FFFFFF"/>
        </w:rPr>
      </w:pPr>
      <w:hyperlink r:id="rId22" w:history="1">
        <w:r w:rsidR="000F5153" w:rsidRPr="004505B3">
          <w:rPr>
            <w:rStyle w:val="Hipersaitas"/>
            <w:rFonts w:asciiTheme="minorHAnsi" w:hAnsiTheme="minorHAnsi" w:cstheme="minorHAnsi"/>
            <w:sz w:val="22"/>
            <w:szCs w:val="22"/>
            <w:shd w:val="clear" w:color="auto" w:fill="FFFFFF"/>
          </w:rPr>
          <w:t>Prieiga internete</w:t>
        </w:r>
      </w:hyperlink>
    </w:p>
    <w:p w14:paraId="70799720" w14:textId="77777777" w:rsidR="000F5153" w:rsidRPr="000F5153" w:rsidRDefault="000F5153" w:rsidP="000F5153">
      <w:pPr>
        <w:jc w:val="both"/>
        <w:rPr>
          <w:rFonts w:asciiTheme="minorHAnsi" w:hAnsiTheme="minorHAnsi" w:cstheme="minorHAnsi"/>
          <w:color w:val="000000"/>
          <w:sz w:val="22"/>
          <w:szCs w:val="22"/>
          <w:shd w:val="clear" w:color="auto" w:fill="FFFFFF"/>
        </w:rPr>
      </w:pPr>
    </w:p>
    <w:p w14:paraId="03A79A18" w14:textId="77777777" w:rsidR="000F5153" w:rsidRPr="000F5153" w:rsidRDefault="000F5153" w:rsidP="000F5153">
      <w:pPr>
        <w:jc w:val="both"/>
        <w:rPr>
          <w:rFonts w:asciiTheme="minorHAnsi" w:hAnsiTheme="minorHAnsi" w:cstheme="minorHAnsi"/>
          <w:color w:val="000000"/>
          <w:sz w:val="22"/>
          <w:szCs w:val="22"/>
          <w:shd w:val="clear" w:color="auto" w:fill="FFFFFF"/>
        </w:rPr>
      </w:pPr>
      <w:r w:rsidRPr="000F5153">
        <w:rPr>
          <w:rFonts w:asciiTheme="minorHAnsi" w:hAnsiTheme="minorHAnsi" w:cstheme="minorHAnsi"/>
          <w:color w:val="000000"/>
          <w:sz w:val="22"/>
          <w:szCs w:val="22"/>
          <w:shd w:val="clear" w:color="auto" w:fill="FFFFFF"/>
        </w:rPr>
        <w:t>Taip pat žr. 2022 m. gegužės 11 d. nutartį administracinėje byloje Nr. AS-397-822/2022</w:t>
      </w:r>
    </w:p>
    <w:p w14:paraId="4FCF3ABF" w14:textId="77777777" w:rsidR="000F5153" w:rsidRPr="000F5153" w:rsidRDefault="000F5153" w:rsidP="000F5153">
      <w:pPr>
        <w:jc w:val="both"/>
        <w:rPr>
          <w:rFonts w:asciiTheme="minorHAnsi" w:hAnsiTheme="minorHAnsi" w:cstheme="minorHAnsi"/>
          <w:color w:val="000000"/>
          <w:sz w:val="22"/>
          <w:szCs w:val="22"/>
          <w:shd w:val="clear" w:color="auto" w:fill="FFFFFF"/>
        </w:rPr>
      </w:pPr>
      <w:r w:rsidRPr="000F5153">
        <w:rPr>
          <w:rFonts w:asciiTheme="minorHAnsi" w:hAnsiTheme="minorHAnsi" w:cstheme="minorHAnsi"/>
          <w:color w:val="000000"/>
          <w:sz w:val="22"/>
          <w:szCs w:val="22"/>
          <w:shd w:val="clear" w:color="auto" w:fill="FFFFFF"/>
        </w:rPr>
        <w:t>Teisminio proceso Nr. 4-69-3-00446-2022-2</w:t>
      </w:r>
    </w:p>
    <w:p w14:paraId="5C0D9BC9" w14:textId="77777777" w:rsidR="000F5153" w:rsidRPr="000F5153" w:rsidRDefault="000F5153" w:rsidP="000F5153">
      <w:pPr>
        <w:jc w:val="both"/>
        <w:rPr>
          <w:rFonts w:asciiTheme="minorHAnsi" w:hAnsiTheme="minorHAnsi" w:cstheme="minorHAnsi"/>
          <w:color w:val="000000"/>
          <w:sz w:val="22"/>
          <w:szCs w:val="22"/>
          <w:shd w:val="clear" w:color="auto" w:fill="FFFFFF"/>
        </w:rPr>
      </w:pPr>
      <w:r w:rsidRPr="000F5153">
        <w:rPr>
          <w:rFonts w:asciiTheme="minorHAnsi" w:hAnsiTheme="minorHAnsi" w:cstheme="minorHAnsi"/>
          <w:color w:val="000000"/>
          <w:sz w:val="22"/>
          <w:szCs w:val="22"/>
          <w:shd w:val="clear" w:color="auto" w:fill="FFFFFF"/>
        </w:rPr>
        <w:t>Procesinio sprendimo kategorija 59.2</w:t>
      </w:r>
    </w:p>
    <w:p w14:paraId="111E452A" w14:textId="48C7481F" w:rsidR="000F5153" w:rsidRDefault="00155BE5" w:rsidP="000F5153">
      <w:pPr>
        <w:jc w:val="both"/>
        <w:rPr>
          <w:rStyle w:val="Hipersaitas"/>
          <w:rFonts w:asciiTheme="minorHAnsi" w:hAnsiTheme="minorHAnsi" w:cstheme="minorHAnsi"/>
          <w:sz w:val="22"/>
          <w:szCs w:val="22"/>
          <w:shd w:val="clear" w:color="auto" w:fill="FFFFFF"/>
        </w:rPr>
      </w:pPr>
      <w:hyperlink r:id="rId23" w:history="1">
        <w:r w:rsidR="000F5153" w:rsidRPr="004911ED">
          <w:rPr>
            <w:rStyle w:val="Hipersaitas"/>
            <w:rFonts w:asciiTheme="minorHAnsi" w:hAnsiTheme="minorHAnsi" w:cstheme="minorHAnsi"/>
            <w:sz w:val="22"/>
            <w:szCs w:val="22"/>
            <w:shd w:val="clear" w:color="auto" w:fill="FFFFFF"/>
          </w:rPr>
          <w:t>Prieiga internete</w:t>
        </w:r>
      </w:hyperlink>
    </w:p>
    <w:p w14:paraId="20269D10" w14:textId="77777777" w:rsidR="00103165" w:rsidRPr="000F5153" w:rsidRDefault="00103165" w:rsidP="000F5153">
      <w:pPr>
        <w:jc w:val="both"/>
        <w:rPr>
          <w:rFonts w:asciiTheme="minorHAnsi" w:hAnsiTheme="minorHAnsi" w:cstheme="minorHAnsi"/>
          <w:color w:val="000000"/>
          <w:sz w:val="22"/>
          <w:szCs w:val="22"/>
          <w:shd w:val="clear" w:color="auto" w:fill="FFFFFF"/>
        </w:rPr>
      </w:pPr>
    </w:p>
    <w:p w14:paraId="51501940" w14:textId="64529A55" w:rsidR="000F5153" w:rsidRDefault="00103165" w:rsidP="00103165">
      <w:pPr>
        <w:ind w:firstLine="567"/>
        <w:jc w:val="both"/>
        <w:rPr>
          <w:rFonts w:asciiTheme="minorHAnsi" w:hAnsiTheme="minorHAnsi" w:cstheme="minorHAnsi"/>
          <w:b/>
          <w:bCs/>
          <w:color w:val="000000"/>
          <w:sz w:val="22"/>
          <w:szCs w:val="22"/>
          <w:u w:val="single"/>
          <w:shd w:val="clear" w:color="auto" w:fill="FFFFFF"/>
        </w:rPr>
      </w:pPr>
      <w:r>
        <w:rPr>
          <w:rFonts w:asciiTheme="minorHAnsi" w:hAnsiTheme="minorHAnsi" w:cstheme="minorHAnsi"/>
          <w:b/>
          <w:bCs/>
          <w:color w:val="000000"/>
          <w:sz w:val="22"/>
          <w:szCs w:val="22"/>
          <w:u w:val="single"/>
          <w:shd w:val="clear" w:color="auto" w:fill="FFFFFF"/>
        </w:rPr>
        <w:t>43.8. Skundų padavimo terminai</w:t>
      </w:r>
    </w:p>
    <w:p w14:paraId="4FF79D9F" w14:textId="6966C86E" w:rsidR="00103165" w:rsidRDefault="00103165" w:rsidP="000F5153">
      <w:pPr>
        <w:jc w:val="both"/>
        <w:rPr>
          <w:rFonts w:asciiTheme="minorHAnsi" w:hAnsiTheme="minorHAnsi" w:cstheme="minorHAnsi"/>
          <w:b/>
          <w:bCs/>
          <w:color w:val="000000"/>
          <w:sz w:val="22"/>
          <w:szCs w:val="22"/>
          <w:u w:val="single"/>
          <w:shd w:val="clear" w:color="auto" w:fill="FFFFFF"/>
        </w:rPr>
      </w:pPr>
    </w:p>
    <w:p w14:paraId="30A60FC4" w14:textId="77777777" w:rsidR="00103165" w:rsidRPr="00962A9F" w:rsidRDefault="00103165" w:rsidP="00103165">
      <w:pPr>
        <w:jc w:val="both"/>
        <w:outlineLvl w:val="1"/>
        <w:rPr>
          <w:rFonts w:asciiTheme="minorHAnsi" w:eastAsia="Calibri" w:hAnsiTheme="minorHAnsi" w:cstheme="minorHAnsi"/>
          <w:i/>
          <w:sz w:val="22"/>
          <w:szCs w:val="22"/>
        </w:rPr>
      </w:pPr>
      <w:bookmarkStart w:id="73" w:name="_Toc112074256"/>
      <w:r w:rsidRPr="00962A9F">
        <w:rPr>
          <w:rFonts w:asciiTheme="minorHAnsi" w:eastAsia="Calibri" w:hAnsiTheme="minorHAnsi" w:cstheme="minorHAnsi"/>
          <w:i/>
          <w:sz w:val="22"/>
          <w:szCs w:val="22"/>
        </w:rPr>
        <w:lastRenderedPageBreak/>
        <w:t>Dėl praleisto termino skundui paduoti atnaujinimo, kai užsieniečio judėjimas Lietuvos Respublikos teritorijoje apribotas</w:t>
      </w:r>
      <w:bookmarkEnd w:id="73"/>
    </w:p>
    <w:p w14:paraId="6DB7ACDD" w14:textId="77777777" w:rsidR="00103165" w:rsidRPr="00962A9F" w:rsidRDefault="00103165" w:rsidP="00103165">
      <w:pPr>
        <w:ind w:firstLine="851"/>
        <w:jc w:val="both"/>
        <w:rPr>
          <w:rFonts w:asciiTheme="minorHAnsi" w:hAnsiTheme="minorHAnsi" w:cstheme="minorHAnsi"/>
          <w:b/>
          <w:color w:val="000000"/>
          <w:sz w:val="22"/>
          <w:szCs w:val="22"/>
        </w:rPr>
      </w:pPr>
    </w:p>
    <w:p w14:paraId="3A6F923F" w14:textId="2C9057AC" w:rsidR="00103165" w:rsidRPr="00962A9F" w:rsidRDefault="00103165" w:rsidP="00103165">
      <w:pPr>
        <w:ind w:firstLine="567"/>
        <w:jc w:val="both"/>
        <w:rPr>
          <w:rFonts w:asciiTheme="minorHAnsi" w:hAnsiTheme="minorHAnsi" w:cstheme="minorHAnsi"/>
          <w:sz w:val="22"/>
          <w:szCs w:val="22"/>
        </w:rPr>
      </w:pPr>
      <w:r w:rsidRPr="00962A9F">
        <w:rPr>
          <w:rFonts w:asciiTheme="minorHAnsi" w:hAnsiTheme="minorHAnsi" w:cstheme="minorHAnsi"/>
          <w:color w:val="000000"/>
          <w:sz w:val="22"/>
          <w:szCs w:val="22"/>
        </w:rPr>
        <w:t>Šioje byloje apeliacijos dalyku buvo pirmosios instancijos teismo nutarties, kuria pareiškėjos skundą atsisakyta priimti, pagrįstumas ir teisėtumas</w:t>
      </w:r>
      <w:r w:rsidRPr="00962A9F">
        <w:rPr>
          <w:rFonts w:asciiTheme="minorHAnsi" w:hAnsiTheme="minorHAnsi" w:cstheme="minorHAnsi"/>
          <w:sz w:val="22"/>
          <w:szCs w:val="22"/>
        </w:rPr>
        <w:t>. Pirmosios instancijos teismas netenkino pareiškėjos prašymo atnaujinti praleistą terminą skundui paduoti ir būtent dėl to atsisakė priimti pareiškėjos skundą. Pareiškėja atskirajame skunde, be kita ko, teigė, kad pirmosios instancijos teismas nepagrįstai neatnaujino skundo padavimo termino.</w:t>
      </w:r>
    </w:p>
    <w:p w14:paraId="654A4D61" w14:textId="008059D8" w:rsidR="00103165" w:rsidRPr="00962A9F" w:rsidRDefault="00103165" w:rsidP="00103165">
      <w:pPr>
        <w:ind w:firstLine="567"/>
        <w:jc w:val="both"/>
        <w:rPr>
          <w:rFonts w:asciiTheme="minorHAnsi" w:hAnsiTheme="minorHAnsi" w:cstheme="minorHAnsi"/>
          <w:sz w:val="22"/>
          <w:szCs w:val="22"/>
        </w:rPr>
      </w:pPr>
      <w:r w:rsidRPr="00962A9F">
        <w:rPr>
          <w:rFonts w:asciiTheme="minorHAnsi" w:hAnsiTheme="minorHAnsi" w:cstheme="minorHAnsi"/>
          <w:sz w:val="22"/>
          <w:szCs w:val="22"/>
        </w:rPr>
        <w:t xml:space="preserve">Nustatyta, kad pirmosios instancijos teisme siektas ginčyti </w:t>
      </w:r>
      <w:r w:rsidRPr="00962A9F">
        <w:rPr>
          <w:rFonts w:asciiTheme="minorHAnsi" w:hAnsiTheme="minorHAnsi" w:cstheme="minorHAnsi"/>
          <w:color w:val="000000"/>
          <w:sz w:val="22"/>
          <w:szCs w:val="22"/>
        </w:rPr>
        <w:t xml:space="preserve">Migracijos departamento prie Lietuvos Respublikos vidaus reikalų ministerijos (toliau – Departamentas) </w:t>
      </w:r>
      <w:r w:rsidRPr="00962A9F">
        <w:rPr>
          <w:rFonts w:asciiTheme="minorHAnsi" w:hAnsiTheme="minorHAnsi" w:cstheme="minorHAnsi"/>
          <w:sz w:val="22"/>
          <w:szCs w:val="22"/>
        </w:rPr>
        <w:t xml:space="preserve">sprendimas priimtas 2022 m. sausio 24 d., pareiškėja su šiuo sprendimu supažindinta 2022 m. vasario 22 d., todėl skundas teismui galėjo būti paduotas iki 2022 m. kovo 8 d. įskaitytinai, tačiau pareiškėja skundą teismui padavė 2022 m. kovo 23 d., t. y. praleidusi Įstatyme nustatytą skundo padavimo terminą. </w:t>
      </w:r>
      <w:r>
        <w:rPr>
          <w:rFonts w:asciiTheme="minorHAnsi" w:hAnsiTheme="minorHAnsi" w:cstheme="minorHAnsi"/>
          <w:sz w:val="22"/>
          <w:szCs w:val="22"/>
        </w:rPr>
        <w:t>P</w:t>
      </w:r>
      <w:r w:rsidRPr="00962A9F">
        <w:rPr>
          <w:rFonts w:asciiTheme="minorHAnsi" w:hAnsiTheme="minorHAnsi" w:cstheme="minorHAnsi"/>
          <w:sz w:val="22"/>
          <w:szCs w:val="22"/>
        </w:rPr>
        <w:t>areiškėja su sprendimu buvo supažindinta 2022 m. vasario 22 d. ir tą pačią dieną nurodė, jog su juo nesutinka bei išreiškė pageidavimą, kad kreipiantis į teismą jai nemokamai būtų paskirtas advokatas</w:t>
      </w:r>
      <w:r>
        <w:rPr>
          <w:rFonts w:asciiTheme="minorHAnsi" w:hAnsiTheme="minorHAnsi" w:cstheme="minorHAnsi"/>
          <w:sz w:val="22"/>
          <w:szCs w:val="22"/>
        </w:rPr>
        <w:t>.</w:t>
      </w:r>
      <w:r w:rsidRPr="00962A9F">
        <w:rPr>
          <w:rFonts w:asciiTheme="minorHAnsi" w:hAnsiTheme="minorHAnsi" w:cstheme="minorHAnsi"/>
          <w:sz w:val="22"/>
          <w:szCs w:val="22"/>
        </w:rPr>
        <w:t xml:space="preserve"> </w:t>
      </w:r>
      <w:r>
        <w:rPr>
          <w:rFonts w:asciiTheme="minorHAnsi" w:hAnsiTheme="minorHAnsi" w:cstheme="minorHAnsi"/>
          <w:sz w:val="22"/>
          <w:szCs w:val="22"/>
        </w:rPr>
        <w:t>U</w:t>
      </w:r>
      <w:r w:rsidRPr="00962A9F">
        <w:rPr>
          <w:rFonts w:asciiTheme="minorHAnsi" w:hAnsiTheme="minorHAnsi" w:cstheme="minorHAnsi"/>
          <w:sz w:val="22"/>
          <w:szCs w:val="22"/>
        </w:rPr>
        <w:t>žsakymą skundui parengti Migracijos departamentas advokatui išsiuntė tik 2022 m. kovo 14 d.</w:t>
      </w:r>
      <w:r>
        <w:rPr>
          <w:rFonts w:asciiTheme="minorHAnsi" w:hAnsiTheme="minorHAnsi" w:cstheme="minorHAnsi"/>
          <w:sz w:val="22"/>
          <w:szCs w:val="22"/>
        </w:rPr>
        <w:t xml:space="preserve"> Šiomis aplinkybėmis, be kita ko, įvertinusi</w:t>
      </w:r>
      <w:r w:rsidRPr="00962A9F">
        <w:rPr>
          <w:rFonts w:asciiTheme="minorHAnsi" w:hAnsiTheme="minorHAnsi" w:cstheme="minorHAnsi"/>
          <w:sz w:val="22"/>
          <w:szCs w:val="22"/>
        </w:rPr>
        <w:t xml:space="preserve">, </w:t>
      </w:r>
      <w:r>
        <w:rPr>
          <w:rFonts w:asciiTheme="minorHAnsi" w:hAnsiTheme="minorHAnsi" w:cstheme="minorHAnsi"/>
          <w:sz w:val="22"/>
          <w:szCs w:val="22"/>
        </w:rPr>
        <w:t xml:space="preserve">kad </w:t>
      </w:r>
      <w:r w:rsidRPr="00962A9F">
        <w:rPr>
          <w:rFonts w:asciiTheme="minorHAnsi" w:hAnsiTheme="minorHAnsi" w:cstheme="minorHAnsi"/>
          <w:sz w:val="22"/>
          <w:szCs w:val="22"/>
        </w:rPr>
        <w:t xml:space="preserve">pareiškėja yra prieglobsčio prašytoja, jai apribotas judėjimas Lietuvos Respublikos teritorijoje, jos galimybės išreikšti valią dėl teisės į gynybą realizavimo šiuo atveju priklausė nuo Migracijos departamento darbuotojų, LVAT teisėjų kolegija sprendė, kad šiuo atveju yra pagrindas pripažinti, jog terminas skundui paduoti praleistas dėl svarbių, nuo pareiškėjos valios nepriklausiusių, objektyvių priežasčių, todėl jis atnaujintinas. </w:t>
      </w:r>
      <w:r>
        <w:rPr>
          <w:rFonts w:asciiTheme="minorHAnsi" w:hAnsiTheme="minorHAnsi" w:cstheme="minorHAnsi"/>
          <w:sz w:val="22"/>
          <w:szCs w:val="22"/>
        </w:rPr>
        <w:t>Teisėjų kolegijos vertinimu,</w:t>
      </w:r>
      <w:r w:rsidRPr="00962A9F">
        <w:rPr>
          <w:rFonts w:asciiTheme="minorHAnsi" w:hAnsiTheme="minorHAnsi" w:cstheme="minorHAnsi"/>
          <w:sz w:val="22"/>
          <w:szCs w:val="22"/>
        </w:rPr>
        <w:t xml:space="preserve"> pareiškėja tinkamai ir laiku išreiškė valią teikti skundą dėl sprendimo, o šio skundo padavimas nepriklausė nuo pareiškėjos valios ir veiksmų. Nagrinė</w:t>
      </w:r>
      <w:r>
        <w:rPr>
          <w:rFonts w:asciiTheme="minorHAnsi" w:hAnsiTheme="minorHAnsi" w:cstheme="minorHAnsi"/>
          <w:sz w:val="22"/>
          <w:szCs w:val="22"/>
        </w:rPr>
        <w:t>t</w:t>
      </w:r>
      <w:r w:rsidRPr="00962A9F">
        <w:rPr>
          <w:rFonts w:asciiTheme="minorHAnsi" w:hAnsiTheme="minorHAnsi" w:cstheme="minorHAnsi"/>
          <w:sz w:val="22"/>
          <w:szCs w:val="22"/>
        </w:rPr>
        <w:t>u atveju egzistavo aplinkybės, objektyviai užkirtusios kelią pareiškėjai laiku ir tinkamai realizuoti savo teisę apskųsti sprendimą. Pareiškėja buvo aktyvi ir pareiginga, t. y. sąžiningai naudojosi procesinėmis teisėmis ir siekė laiku paduoti skundą. Akcentuota</w:t>
      </w:r>
      <w:r>
        <w:rPr>
          <w:rFonts w:asciiTheme="minorHAnsi" w:hAnsiTheme="minorHAnsi" w:cstheme="minorHAnsi"/>
          <w:sz w:val="22"/>
          <w:szCs w:val="22"/>
        </w:rPr>
        <w:t xml:space="preserve"> ir tai</w:t>
      </w:r>
      <w:r w:rsidRPr="00962A9F">
        <w:rPr>
          <w:rFonts w:asciiTheme="minorHAnsi" w:hAnsiTheme="minorHAnsi" w:cstheme="minorHAnsi"/>
          <w:sz w:val="22"/>
          <w:szCs w:val="22"/>
        </w:rPr>
        <w:t>, kad pareiškėja negalėjo savarankiškai paduoti skund</w:t>
      </w:r>
      <w:r>
        <w:rPr>
          <w:rFonts w:asciiTheme="minorHAnsi" w:hAnsiTheme="minorHAnsi" w:cstheme="minorHAnsi"/>
          <w:sz w:val="22"/>
          <w:szCs w:val="22"/>
        </w:rPr>
        <w:t>o</w:t>
      </w:r>
      <w:r w:rsidRPr="00962A9F">
        <w:rPr>
          <w:rFonts w:asciiTheme="minorHAnsi" w:hAnsiTheme="minorHAnsi" w:cstheme="minorHAnsi"/>
          <w:sz w:val="22"/>
          <w:szCs w:val="22"/>
        </w:rPr>
        <w:t xml:space="preserve"> ar imtis priemonių, kad advokatas, turintis pareiškėj</w:t>
      </w:r>
      <w:r>
        <w:rPr>
          <w:rFonts w:asciiTheme="minorHAnsi" w:hAnsiTheme="minorHAnsi" w:cstheme="minorHAnsi"/>
          <w:sz w:val="22"/>
          <w:szCs w:val="22"/>
        </w:rPr>
        <w:t>a</w:t>
      </w:r>
      <w:r w:rsidRPr="00962A9F">
        <w:rPr>
          <w:rFonts w:asciiTheme="minorHAnsi" w:hAnsiTheme="minorHAnsi" w:cstheme="minorHAnsi"/>
          <w:sz w:val="22"/>
          <w:szCs w:val="22"/>
        </w:rPr>
        <w:t>i teikti teisinę pagalbą, skubiau pateiktų skundą.</w:t>
      </w:r>
    </w:p>
    <w:p w14:paraId="6E8781EA" w14:textId="77777777" w:rsidR="00103165" w:rsidRPr="00962A9F" w:rsidRDefault="00103165" w:rsidP="00103165">
      <w:pPr>
        <w:ind w:firstLine="567"/>
        <w:jc w:val="both"/>
        <w:rPr>
          <w:rFonts w:asciiTheme="minorHAnsi" w:hAnsiTheme="minorHAnsi" w:cstheme="minorHAnsi"/>
          <w:sz w:val="22"/>
          <w:szCs w:val="22"/>
        </w:rPr>
      </w:pPr>
      <w:r w:rsidRPr="00962A9F">
        <w:rPr>
          <w:rFonts w:asciiTheme="minorHAnsi" w:hAnsiTheme="minorHAnsi" w:cstheme="minorHAnsi"/>
          <w:sz w:val="22"/>
          <w:szCs w:val="22"/>
        </w:rPr>
        <w:t>Pareiškėjos atskirasis skundas patenkintas, pirmosios instancijos teismo nutartis panaikinta, pareiškėjos prašymas atnaujinti terminą skundui paduoti patenkintas, terminas skundui dėl Departamento sprendimo paduoti atnaujintas, o pareiškėjos skundo priėmimo klausimas perduotas pirmosios instancijos teismui nagrinėti iš naujo.</w:t>
      </w:r>
    </w:p>
    <w:p w14:paraId="5F8FDBA0" w14:textId="77777777" w:rsidR="00103165" w:rsidRPr="00962A9F" w:rsidRDefault="00103165" w:rsidP="00103165">
      <w:pPr>
        <w:jc w:val="both"/>
        <w:rPr>
          <w:rStyle w:val="Hipersaitas"/>
          <w:rFonts w:asciiTheme="minorHAnsi" w:hAnsiTheme="minorHAnsi" w:cstheme="minorHAnsi"/>
          <w:sz w:val="22"/>
          <w:szCs w:val="22"/>
        </w:rPr>
      </w:pPr>
    </w:p>
    <w:p w14:paraId="2CE97F70" w14:textId="77777777" w:rsidR="00103165" w:rsidRPr="00962A9F" w:rsidRDefault="00103165" w:rsidP="00103165">
      <w:pPr>
        <w:jc w:val="both"/>
        <w:rPr>
          <w:rFonts w:asciiTheme="minorHAnsi" w:hAnsiTheme="minorHAnsi" w:cstheme="minorHAnsi"/>
          <w:color w:val="000000"/>
          <w:sz w:val="22"/>
          <w:szCs w:val="22"/>
        </w:rPr>
      </w:pPr>
      <w:r w:rsidRPr="00962A9F">
        <w:rPr>
          <w:rFonts w:asciiTheme="minorHAnsi" w:hAnsiTheme="minorHAnsi" w:cstheme="minorHAnsi"/>
          <w:color w:val="000000"/>
          <w:sz w:val="22"/>
          <w:szCs w:val="22"/>
        </w:rPr>
        <w:t>2022 m. gegužės 4 d. nutartis administracinėje byloje Nr. AS-385-815/2022</w:t>
      </w:r>
    </w:p>
    <w:p w14:paraId="14CABE43" w14:textId="77777777" w:rsidR="00103165" w:rsidRPr="00962A9F" w:rsidRDefault="00103165" w:rsidP="00103165">
      <w:pPr>
        <w:jc w:val="both"/>
        <w:rPr>
          <w:rFonts w:asciiTheme="minorHAnsi" w:hAnsiTheme="minorHAnsi" w:cstheme="minorHAnsi"/>
          <w:color w:val="000000"/>
          <w:sz w:val="22"/>
          <w:szCs w:val="22"/>
        </w:rPr>
      </w:pPr>
      <w:r w:rsidRPr="00962A9F">
        <w:rPr>
          <w:rFonts w:asciiTheme="minorHAnsi" w:hAnsiTheme="minorHAnsi" w:cstheme="minorHAnsi"/>
          <w:color w:val="000000"/>
          <w:sz w:val="22"/>
          <w:szCs w:val="22"/>
        </w:rPr>
        <w:t>Teisminio proceso Nr. 4-69-3-00327-2022-0</w:t>
      </w:r>
    </w:p>
    <w:p w14:paraId="40F1CA42" w14:textId="77777777" w:rsidR="00103165" w:rsidRPr="00962A9F" w:rsidRDefault="00103165" w:rsidP="00103165">
      <w:pPr>
        <w:jc w:val="both"/>
        <w:rPr>
          <w:rFonts w:asciiTheme="minorHAnsi" w:hAnsiTheme="minorHAnsi" w:cstheme="minorHAnsi"/>
          <w:color w:val="000000"/>
          <w:sz w:val="22"/>
          <w:szCs w:val="22"/>
        </w:rPr>
      </w:pPr>
      <w:r w:rsidRPr="00962A9F">
        <w:rPr>
          <w:rFonts w:asciiTheme="minorHAnsi" w:hAnsiTheme="minorHAnsi" w:cstheme="minorHAnsi"/>
          <w:color w:val="000000"/>
          <w:sz w:val="22"/>
          <w:szCs w:val="22"/>
        </w:rPr>
        <w:t>Procesinio sprendimo kategorija 8.7</w:t>
      </w:r>
    </w:p>
    <w:p w14:paraId="16E92F7A" w14:textId="77777777" w:rsidR="00103165" w:rsidRPr="00962A9F" w:rsidRDefault="00103165" w:rsidP="00103165">
      <w:pPr>
        <w:jc w:val="both"/>
        <w:rPr>
          <w:rStyle w:val="Hipersaitas"/>
          <w:rFonts w:asciiTheme="minorHAnsi" w:hAnsiTheme="minorHAnsi" w:cstheme="minorHAnsi"/>
          <w:sz w:val="22"/>
          <w:szCs w:val="22"/>
        </w:rPr>
      </w:pPr>
      <w:r w:rsidRPr="00962A9F">
        <w:rPr>
          <w:rFonts w:asciiTheme="minorHAnsi" w:hAnsiTheme="minorHAnsi" w:cstheme="minorHAnsi"/>
          <w:sz w:val="22"/>
          <w:szCs w:val="22"/>
        </w:rPr>
        <w:fldChar w:fldCharType="begin"/>
      </w:r>
      <w:r w:rsidRPr="00962A9F">
        <w:rPr>
          <w:rFonts w:asciiTheme="minorHAnsi" w:hAnsiTheme="minorHAnsi" w:cstheme="minorHAnsi"/>
          <w:sz w:val="22"/>
          <w:szCs w:val="22"/>
        </w:rPr>
        <w:instrText>HYPERLINK "https://www.e-tar.lt/portal/lt/legalAct/2ca45030d14411ec8d9390588bf2de65"</w:instrText>
      </w:r>
      <w:r w:rsidRPr="00962A9F">
        <w:rPr>
          <w:rFonts w:asciiTheme="minorHAnsi" w:hAnsiTheme="minorHAnsi" w:cstheme="minorHAnsi"/>
          <w:sz w:val="22"/>
          <w:szCs w:val="22"/>
        </w:rPr>
        <w:fldChar w:fldCharType="separate"/>
      </w:r>
      <w:r w:rsidRPr="00962A9F">
        <w:rPr>
          <w:rStyle w:val="Hipersaitas"/>
          <w:rFonts w:asciiTheme="minorHAnsi" w:hAnsiTheme="minorHAnsi" w:cstheme="minorHAnsi"/>
          <w:sz w:val="22"/>
          <w:szCs w:val="22"/>
        </w:rPr>
        <w:t>Prieiga internete</w:t>
      </w:r>
    </w:p>
    <w:p w14:paraId="272424D7" w14:textId="0ACF2B92" w:rsidR="00103165" w:rsidRPr="000F5153" w:rsidRDefault="00103165" w:rsidP="00103165">
      <w:pPr>
        <w:jc w:val="both"/>
        <w:rPr>
          <w:rFonts w:asciiTheme="minorHAnsi" w:hAnsiTheme="minorHAnsi" w:cstheme="minorHAnsi"/>
          <w:b/>
          <w:bCs/>
          <w:color w:val="000000"/>
          <w:sz w:val="22"/>
          <w:szCs w:val="22"/>
          <w:u w:val="single"/>
          <w:shd w:val="clear" w:color="auto" w:fill="FFFFFF"/>
        </w:rPr>
      </w:pPr>
      <w:r w:rsidRPr="00962A9F">
        <w:rPr>
          <w:rFonts w:asciiTheme="minorHAnsi" w:hAnsiTheme="minorHAnsi" w:cstheme="minorHAnsi"/>
          <w:sz w:val="22"/>
          <w:szCs w:val="22"/>
        </w:rPr>
        <w:fldChar w:fldCharType="end"/>
      </w:r>
    </w:p>
    <w:p w14:paraId="08E5808C" w14:textId="77777777" w:rsidR="000F5153" w:rsidRPr="000F5153" w:rsidRDefault="000F5153" w:rsidP="000F5153">
      <w:pPr>
        <w:ind w:firstLine="567"/>
        <w:jc w:val="both"/>
        <w:rPr>
          <w:rFonts w:asciiTheme="minorHAnsi" w:hAnsiTheme="minorHAnsi" w:cstheme="minorHAnsi"/>
          <w:b/>
          <w:bCs/>
          <w:color w:val="000000"/>
          <w:sz w:val="22"/>
          <w:szCs w:val="22"/>
          <w:u w:val="single"/>
          <w:shd w:val="clear" w:color="auto" w:fill="FFFFFF"/>
        </w:rPr>
      </w:pPr>
      <w:r w:rsidRPr="000F5153">
        <w:rPr>
          <w:rFonts w:asciiTheme="minorHAnsi" w:hAnsiTheme="minorHAnsi" w:cstheme="minorHAnsi"/>
          <w:b/>
          <w:bCs/>
          <w:color w:val="000000"/>
          <w:sz w:val="22"/>
          <w:szCs w:val="22"/>
          <w:u w:val="single"/>
          <w:shd w:val="clear" w:color="auto" w:fill="FFFFFF"/>
        </w:rPr>
        <w:t>43.10. Kiti su teisės kreiptis į teismą ir jos realizavimu susiję klausimai</w:t>
      </w:r>
    </w:p>
    <w:p w14:paraId="67813B98" w14:textId="77777777" w:rsidR="000F5153" w:rsidRPr="000F5153" w:rsidRDefault="000F5153" w:rsidP="000F5153">
      <w:pPr>
        <w:jc w:val="both"/>
        <w:rPr>
          <w:rFonts w:asciiTheme="minorHAnsi" w:hAnsiTheme="minorHAnsi" w:cstheme="minorHAnsi"/>
          <w:b/>
          <w:bCs/>
          <w:color w:val="000000"/>
          <w:sz w:val="22"/>
          <w:szCs w:val="22"/>
          <w:u w:val="single"/>
          <w:shd w:val="clear" w:color="auto" w:fill="FFFFFF"/>
        </w:rPr>
      </w:pPr>
    </w:p>
    <w:p w14:paraId="63D83406" w14:textId="77777777" w:rsidR="000F5153" w:rsidRPr="000F5153" w:rsidRDefault="000F5153" w:rsidP="000F5153">
      <w:pPr>
        <w:jc w:val="both"/>
        <w:outlineLvl w:val="1"/>
        <w:rPr>
          <w:rFonts w:asciiTheme="minorHAnsi" w:eastAsia="Calibri" w:hAnsiTheme="minorHAnsi" w:cstheme="minorHAnsi"/>
          <w:i/>
          <w:sz w:val="22"/>
          <w:szCs w:val="22"/>
        </w:rPr>
      </w:pPr>
      <w:bookmarkStart w:id="74" w:name="_Toc112074257"/>
      <w:r w:rsidRPr="000F5153">
        <w:rPr>
          <w:rFonts w:asciiTheme="minorHAnsi" w:eastAsia="Calibri" w:hAnsiTheme="minorHAnsi" w:cstheme="minorHAnsi"/>
          <w:i/>
          <w:sz w:val="22"/>
          <w:szCs w:val="22"/>
        </w:rPr>
        <w:t>Dėl naudojantis EPP teikiamomis paslaugomis atsirandančios žymos apie tai, kad parašas yra negaliojantis, nes sertifikatas neturi kvalifikuoto sertifikato požymio</w:t>
      </w:r>
      <w:bookmarkEnd w:id="74"/>
    </w:p>
    <w:p w14:paraId="7850A30B" w14:textId="77777777" w:rsidR="000F5153" w:rsidRPr="000F5153" w:rsidRDefault="000F5153" w:rsidP="000F5153">
      <w:pPr>
        <w:jc w:val="both"/>
        <w:rPr>
          <w:rFonts w:asciiTheme="minorHAnsi" w:hAnsiTheme="minorHAnsi" w:cstheme="minorHAnsi"/>
          <w:b/>
          <w:bCs/>
          <w:color w:val="000000"/>
          <w:sz w:val="22"/>
          <w:szCs w:val="22"/>
          <w:u w:val="single"/>
          <w:shd w:val="clear" w:color="auto" w:fill="FFFFFF"/>
        </w:rPr>
      </w:pPr>
    </w:p>
    <w:p w14:paraId="488BC72B" w14:textId="77777777" w:rsidR="000F5153" w:rsidRPr="000F5153" w:rsidRDefault="000F5153" w:rsidP="000F5153">
      <w:pPr>
        <w:ind w:firstLine="567"/>
        <w:jc w:val="both"/>
        <w:rPr>
          <w:rFonts w:asciiTheme="minorHAnsi" w:hAnsiTheme="minorHAnsi" w:cstheme="minorHAnsi"/>
          <w:color w:val="000000"/>
          <w:sz w:val="22"/>
          <w:szCs w:val="22"/>
          <w:shd w:val="clear" w:color="auto" w:fill="FFFFFF"/>
        </w:rPr>
      </w:pPr>
      <w:r w:rsidRPr="000F5153">
        <w:rPr>
          <w:rFonts w:asciiTheme="minorHAnsi" w:hAnsiTheme="minorHAnsi" w:cstheme="minorHAnsi"/>
          <w:color w:val="000000"/>
          <w:sz w:val="22"/>
          <w:szCs w:val="22"/>
          <w:shd w:val="clear" w:color="auto" w:fill="FFFFFF"/>
        </w:rPr>
        <w:t>Apylinkės teismas, spręsdamas atskirojo skundo priėmimo klausimą, pažymėjo, kad atskirasis skundas gautas teisme elektroniniu paštu 2022 m. balandžio 14 d. ir per EPP (Lietuvos teismų elektroninių paslaugų portalas) 2022 m. balandžio 15 d. Teismas nustatė, kad nebuvo pateiktas atskirojo skundo originalas, o skundas per EPP pasirašytas su negaliojančiu parašu, todėl neįmanoma identifikuoti skundą padavusio asmens. Vadovaudamasis ABTĮ 138 straipsnio 2 dalimi, teismas nustatė 7 dienų terminą trūkumams šalinti.</w:t>
      </w:r>
    </w:p>
    <w:p w14:paraId="3564A54C" w14:textId="6D3ACC59" w:rsidR="000F5153" w:rsidRPr="000F5153" w:rsidRDefault="000F5153" w:rsidP="000F5153">
      <w:pPr>
        <w:ind w:firstLine="567"/>
        <w:jc w:val="both"/>
        <w:rPr>
          <w:rFonts w:asciiTheme="minorHAnsi" w:hAnsiTheme="minorHAnsi" w:cstheme="minorHAnsi"/>
          <w:color w:val="000000"/>
          <w:sz w:val="22"/>
          <w:szCs w:val="22"/>
          <w:shd w:val="clear" w:color="auto" w:fill="FFFFFF"/>
        </w:rPr>
      </w:pPr>
      <w:r w:rsidRPr="000F5153">
        <w:rPr>
          <w:rFonts w:asciiTheme="minorHAnsi" w:hAnsiTheme="minorHAnsi" w:cstheme="minorHAnsi"/>
          <w:color w:val="000000"/>
          <w:sz w:val="22"/>
          <w:szCs w:val="22"/>
          <w:shd w:val="clear" w:color="auto" w:fill="FFFFFF"/>
        </w:rPr>
        <w:t>Pareiškėjo atstovas, šalindamas atskirojo skundo trūkumus, nurodė, kad atskirąjį skundą pateikė per EPP sistemą naudojantis advokato paskyra (prieiga turima bei naudojama po to, kai buvo užsiregistruota informacinėje sistemoje). Kartu pateikė Nacionalinės teismų administracijos raštą, kuriame nurodoma, kad per teismų informacinės sistemos LITEKO paskyrą teikiami skundai laikytini pateiktais tinkamai, net jei dokumentas nėra pasirašytas atskirai.</w:t>
      </w:r>
    </w:p>
    <w:p w14:paraId="712624EE" w14:textId="4FA8BFA2" w:rsidR="000F5153" w:rsidRPr="000F5153" w:rsidRDefault="000F5153" w:rsidP="000F5153">
      <w:pPr>
        <w:ind w:firstLine="567"/>
        <w:jc w:val="both"/>
        <w:rPr>
          <w:rFonts w:asciiTheme="minorHAnsi" w:hAnsiTheme="minorHAnsi" w:cstheme="minorHAnsi"/>
          <w:color w:val="000000"/>
          <w:sz w:val="22"/>
          <w:szCs w:val="22"/>
          <w:shd w:val="clear" w:color="auto" w:fill="FFFFFF"/>
        </w:rPr>
      </w:pPr>
      <w:r w:rsidRPr="000F5153">
        <w:rPr>
          <w:rFonts w:asciiTheme="minorHAnsi" w:hAnsiTheme="minorHAnsi" w:cstheme="minorHAnsi"/>
          <w:color w:val="000000"/>
          <w:sz w:val="22"/>
          <w:szCs w:val="22"/>
          <w:shd w:val="clear" w:color="auto" w:fill="FFFFFF"/>
        </w:rPr>
        <w:t>Apylinkės teismas, vadovaudamasis</w:t>
      </w:r>
      <w:r w:rsidR="00FF60F4">
        <w:rPr>
          <w:rFonts w:asciiTheme="minorHAnsi" w:hAnsiTheme="minorHAnsi" w:cstheme="minorHAnsi"/>
          <w:color w:val="000000"/>
          <w:sz w:val="22"/>
          <w:szCs w:val="22"/>
          <w:shd w:val="clear" w:color="auto" w:fill="FFFFFF"/>
        </w:rPr>
        <w:t xml:space="preserve"> </w:t>
      </w:r>
      <w:r w:rsidRPr="000F5153">
        <w:rPr>
          <w:rFonts w:asciiTheme="minorHAnsi" w:hAnsiTheme="minorHAnsi" w:cstheme="minorHAnsi"/>
          <w:color w:val="000000"/>
          <w:sz w:val="22"/>
          <w:szCs w:val="22"/>
          <w:shd w:val="clear" w:color="auto" w:fill="FFFFFF"/>
        </w:rPr>
        <w:t>ABTĮ 138 straipsnio 2 dalimi, atskirąjį skundą laikė nepaduotu ir grąžino pareiškėjui.</w:t>
      </w:r>
    </w:p>
    <w:p w14:paraId="5F63B3DF" w14:textId="1A977DFA" w:rsidR="000F5153" w:rsidRPr="000F5153" w:rsidRDefault="000F5153" w:rsidP="000F5153">
      <w:pPr>
        <w:ind w:firstLine="567"/>
        <w:jc w:val="both"/>
        <w:rPr>
          <w:rFonts w:asciiTheme="minorHAnsi" w:hAnsiTheme="minorHAnsi" w:cstheme="minorHAnsi"/>
          <w:color w:val="000000"/>
          <w:sz w:val="22"/>
          <w:szCs w:val="22"/>
          <w:shd w:val="clear" w:color="auto" w:fill="FFFFFF"/>
        </w:rPr>
      </w:pPr>
      <w:r w:rsidRPr="000F5153">
        <w:rPr>
          <w:rFonts w:asciiTheme="minorHAnsi" w:hAnsiTheme="minorHAnsi" w:cstheme="minorHAnsi"/>
          <w:color w:val="000000"/>
          <w:sz w:val="22"/>
          <w:szCs w:val="22"/>
          <w:shd w:val="clear" w:color="auto" w:fill="FFFFFF"/>
        </w:rPr>
        <w:t>Teisėjų kolegija, nagrinėjusi atskirąjį</w:t>
      </w:r>
      <w:r w:rsidR="00FF60F4">
        <w:rPr>
          <w:rFonts w:asciiTheme="minorHAnsi" w:hAnsiTheme="minorHAnsi" w:cstheme="minorHAnsi"/>
          <w:color w:val="000000"/>
          <w:sz w:val="22"/>
          <w:szCs w:val="22"/>
          <w:shd w:val="clear" w:color="auto" w:fill="FFFFFF"/>
        </w:rPr>
        <w:t xml:space="preserve"> </w:t>
      </w:r>
      <w:r w:rsidRPr="000F5153">
        <w:rPr>
          <w:rFonts w:asciiTheme="minorHAnsi" w:hAnsiTheme="minorHAnsi" w:cstheme="minorHAnsi"/>
          <w:color w:val="000000"/>
          <w:sz w:val="22"/>
          <w:szCs w:val="22"/>
          <w:shd w:val="clear" w:color="auto" w:fill="FFFFFF"/>
        </w:rPr>
        <w:t xml:space="preserve">skundą dėl šios teismo nutarties teisėtumo, pažymėjo, kad pagal ABTĮ 134 straipsnio 5 dalį, kai apeliacinis skundas (šiuo atveju – atskirasis skundas) paduodamas elektroninių ryšių </w:t>
      </w:r>
      <w:r w:rsidRPr="000F5153">
        <w:rPr>
          <w:rFonts w:asciiTheme="minorHAnsi" w:hAnsiTheme="minorHAnsi" w:cstheme="minorHAnsi"/>
          <w:color w:val="000000"/>
          <w:sz w:val="22"/>
          <w:szCs w:val="22"/>
          <w:shd w:val="clear" w:color="auto" w:fill="FFFFFF"/>
        </w:rPr>
        <w:lastRenderedPageBreak/>
        <w:t>priemonėmis, asmens tapatybė patvirtinama Teismų įstatyme nustatytai būdais. Teismų įstatymo 37</w:t>
      </w:r>
      <w:r w:rsidRPr="000F5153">
        <w:rPr>
          <w:rFonts w:asciiTheme="minorHAnsi" w:hAnsiTheme="minorHAnsi" w:cstheme="minorHAnsi"/>
          <w:color w:val="000000"/>
          <w:sz w:val="22"/>
          <w:szCs w:val="22"/>
          <w:shd w:val="clear" w:color="auto" w:fill="FFFFFF"/>
          <w:vertAlign w:val="superscript"/>
        </w:rPr>
        <w:t xml:space="preserve">1 </w:t>
      </w:r>
      <w:r w:rsidRPr="000F5153">
        <w:rPr>
          <w:rFonts w:asciiTheme="minorHAnsi" w:hAnsiTheme="minorHAnsi" w:cstheme="minorHAnsi"/>
          <w:color w:val="000000"/>
          <w:sz w:val="22"/>
          <w:szCs w:val="22"/>
          <w:shd w:val="clear" w:color="auto" w:fill="FFFFFF"/>
        </w:rPr>
        <w:t>straipsnio 3 dalyje įtvirtinta, kad proceso dalyviai turi teisę visus procesinius dokumentus ir su teismo procesu susijusią informaciją teismams teikti elektroninės formos, teisingumo ministro nustatyta tvarka naudodami elektroninių ryšių priemones. Asmenys, teikiantys procesinius dokumentus elektroninių ryšių priemonėmis, turi juos pasirašyti saugiu elektroniniu parašu arba savo asmens tapatybę patvirtinti kitais būdais (per elektroninės bankininkystės sistemas ir pan.), arba užsiregistruoti teismų informacinėje sistemoje. Asmens tapatybės patvirtinimo reikalavimus ir būdus nustato teisingumo ministras.</w:t>
      </w:r>
    </w:p>
    <w:p w14:paraId="0EF86421" w14:textId="77777777" w:rsidR="000F5153" w:rsidRPr="000F5153" w:rsidRDefault="000F5153" w:rsidP="000F5153">
      <w:pPr>
        <w:ind w:firstLine="567"/>
        <w:jc w:val="both"/>
        <w:rPr>
          <w:rFonts w:asciiTheme="minorHAnsi" w:hAnsiTheme="minorHAnsi" w:cstheme="minorHAnsi"/>
          <w:color w:val="000000"/>
          <w:sz w:val="22"/>
          <w:szCs w:val="22"/>
          <w:shd w:val="clear" w:color="auto" w:fill="FFFFFF"/>
        </w:rPr>
      </w:pPr>
      <w:r w:rsidRPr="000F5153">
        <w:rPr>
          <w:rFonts w:asciiTheme="minorHAnsi" w:hAnsiTheme="minorHAnsi" w:cstheme="minorHAnsi"/>
          <w:color w:val="000000"/>
          <w:sz w:val="22"/>
          <w:szCs w:val="22"/>
          <w:shd w:val="clear" w:color="auto" w:fill="FFFFFF"/>
        </w:rPr>
        <w:t>Procesinių dokumentų pateikimo teismui ir jų įteikimo asmenims elektroninių ryšių priemonėmis tvarka nustatyta Lietuvos Respublikos teisingumo ministro 2012 m. gruodžio 13 d. įsakymu Nr. 1R-332 patvirtintame Procesinių dokumentų pateikimo teismui ir jų įteikimo asmenims elektroninių ryšių priemonėmis tvarkos apraše. Šiame apraše (ginčo atveju taikytina redakcija, galiojanti nuo 2022 m. vasario 1 d.) nustatyta, kad procesiniai dokumentai elektroninių ryšių priemonėmis teismui pateikiami naudojantis Lietuvos teismų informacinės sistemos LITEKO VEP posistemiu, išskyrus tam tikrus atvejus. Taigi, kaip nurodė teisėjų kolegija, procesiniai dokumentai elektronine forma elektroninių ryšių priemonėmis administraciniam teismui pateikiami naudojantis Lietuvos teismų informacinės sistemos LITEKO VEP posistemiu, o jeigu skundas siunčiamas faksimiliniu laišku arba kitomis elektroninių ryšių priemonėmis (išskyrus atvejus, kai asmens tapatybė patvirtinama Teismų įstatyme nustatytais būdais), ne vėliau kaip per 3 kalendorines dienas turi būti pateiktas skundo originalas (ABTĮ 23 str. 7 d.).</w:t>
      </w:r>
    </w:p>
    <w:p w14:paraId="6A2611F7" w14:textId="03BE7589" w:rsidR="000F5153" w:rsidRPr="000F5153" w:rsidRDefault="000F5153" w:rsidP="000F5153">
      <w:pPr>
        <w:ind w:firstLine="567"/>
        <w:jc w:val="both"/>
        <w:rPr>
          <w:rFonts w:asciiTheme="minorHAnsi" w:hAnsiTheme="minorHAnsi" w:cstheme="minorHAnsi"/>
          <w:color w:val="000000"/>
          <w:sz w:val="22"/>
          <w:szCs w:val="22"/>
          <w:shd w:val="clear" w:color="auto" w:fill="FFFFFF"/>
        </w:rPr>
      </w:pPr>
      <w:r w:rsidRPr="000F5153">
        <w:rPr>
          <w:rFonts w:asciiTheme="minorHAnsi" w:hAnsiTheme="minorHAnsi" w:cstheme="minorHAnsi"/>
          <w:color w:val="000000"/>
          <w:sz w:val="22"/>
          <w:szCs w:val="22"/>
          <w:shd w:val="clear" w:color="auto" w:fill="FFFFFF"/>
        </w:rPr>
        <w:t>Nagrinėtoje byloje, siekiant nustatyti, dėl kokių priežasčių, teikiant į bylą procesinius dokumentus per EPP, viešosios internetinės svetainės „signaweb“ duomenys rodo, jog parašas yra negaliojantis, nes sertifikatas neturi kvalifikuoto sertifikato požymio, buvo kreiptasi į Nacionalinę teismų administraciją, kuri pateikė atsakymą, jog naudojantis EPP teikiamomis paslaugomis iš paslaugų vartotojo teismui pateikiamų dokumentų suformuojamas vienas ADOC formato failas, kuris yra pasirašomas teisinę galią turinčiu elektroniniu parašu, neatitinkančiu kvalifikuotam elektroniniam parašui keliamų reikalavimų, ir išsiunčiamas nurodytam teismui. Toks sisteminis parašas yra elektroninis parašas, kuriuo EPP sistema automatiškai pasirašo teismui išorinio sistemos naudotojo (fizinio asmens) išsiųstus dokumentus ir yra vienareikšmiškai susietas su dokumentą siunčiančiu asmeniu, leidžia identifikuoti siuntėją ir yra susijęs su pasirašytais duomenimis taip, kad bet koks šių duomenų pakeitimas yra pastebimas. Tokio elektroninio parašo sertifikatai neturi požymių, kurie reikalaujami kvalifikuotuose elektroninių parašų sertifikatuose</w:t>
      </w:r>
      <w:r w:rsidR="001065DF">
        <w:rPr>
          <w:rFonts w:asciiTheme="minorHAnsi" w:hAnsiTheme="minorHAnsi" w:cstheme="minorHAnsi"/>
          <w:color w:val="000000"/>
          <w:sz w:val="22"/>
          <w:szCs w:val="22"/>
          <w:shd w:val="clear" w:color="auto" w:fill="FFFFFF"/>
        </w:rPr>
        <w:t>,</w:t>
      </w:r>
      <w:r w:rsidRPr="000F5153">
        <w:rPr>
          <w:rFonts w:asciiTheme="minorHAnsi" w:hAnsiTheme="minorHAnsi" w:cstheme="minorHAnsi"/>
          <w:color w:val="000000"/>
          <w:sz w:val="22"/>
          <w:szCs w:val="22"/>
          <w:shd w:val="clear" w:color="auto" w:fill="FFFFFF"/>
        </w:rPr>
        <w:t xml:space="preserve"> ir todėl toks elektroninis parašas negali būti kvalifikuotas. Programinėmis priemonėmis tikrinant EPP paslaugų vartotojų naudojantis EPP teikiamomis paslaugomis pateiktus dokumentus, nurodomas pranešimas, informuojantis, kad „sertifikatas neturi kvalifikuoto sertifikato požymio“. Dėl šių priežasčių laikoma, kad EPP priemonėmis pateiktas dokumentas yra patikimas.</w:t>
      </w:r>
    </w:p>
    <w:p w14:paraId="518C119D" w14:textId="774CD0B5" w:rsidR="000F5153" w:rsidRPr="000F5153" w:rsidRDefault="000F5153" w:rsidP="000F5153">
      <w:pPr>
        <w:ind w:firstLine="567"/>
        <w:jc w:val="both"/>
        <w:rPr>
          <w:rFonts w:asciiTheme="minorHAnsi" w:hAnsiTheme="minorHAnsi" w:cstheme="minorHAnsi"/>
          <w:color w:val="000000"/>
          <w:sz w:val="22"/>
          <w:szCs w:val="22"/>
          <w:shd w:val="clear" w:color="auto" w:fill="FFFFFF"/>
        </w:rPr>
      </w:pPr>
      <w:r w:rsidRPr="000F5153">
        <w:rPr>
          <w:rFonts w:asciiTheme="minorHAnsi" w:hAnsiTheme="minorHAnsi" w:cstheme="minorHAnsi"/>
          <w:color w:val="000000"/>
          <w:sz w:val="22"/>
          <w:szCs w:val="22"/>
          <w:shd w:val="clear" w:color="auto" w:fill="FFFFFF"/>
        </w:rPr>
        <w:t xml:space="preserve">Atsižvelgusi į nurodytas aplinkybes, teisėjų kolegija sprendė, kad nors pirmosios instancijos teismas nurodė, </w:t>
      </w:r>
      <w:r w:rsidR="001065DF">
        <w:rPr>
          <w:rFonts w:asciiTheme="minorHAnsi" w:hAnsiTheme="minorHAnsi" w:cstheme="minorHAnsi"/>
          <w:color w:val="000000"/>
          <w:sz w:val="22"/>
          <w:szCs w:val="22"/>
          <w:shd w:val="clear" w:color="auto" w:fill="FFFFFF"/>
        </w:rPr>
        <w:t>jog</w:t>
      </w:r>
      <w:r w:rsidRPr="000F5153">
        <w:rPr>
          <w:rFonts w:asciiTheme="minorHAnsi" w:hAnsiTheme="minorHAnsi" w:cstheme="minorHAnsi"/>
          <w:color w:val="000000"/>
          <w:sz w:val="22"/>
          <w:szCs w:val="22"/>
          <w:shd w:val="clear" w:color="auto" w:fill="FFFFFF"/>
        </w:rPr>
        <w:t xml:space="preserve"> advokatas atskirąjį skundą pasirašė parašu, kuris nėra kvalifikuotas, tačiau pažymėtina, kad advokatas, prisijungdamas prie LITEKO VEP posistemio paskyros, patvirtino savo tapatybę, o elektroninį dokumentą suformavo ir jį pasirašė pati EPP sistema, todėl teigti, kad advokatas dokumentą pasirašė parašu, kuris nėra kvalifikuotas, nėra pagrindo. Be to, iš Lietuvos teismų informacinės sistemos LITEKO duomenų matyti atskirojo skundo pateikimo data ir laikas, advokato vardas ir pavardė bei jo pažymėjimo numeris. Šie duomenys, teisėjų kolegijos vertinimu, yra pakankami siekiant identifikuoti procesinį dokumentą pateikusį asmenį. Todėl daryta išvada, kad pirmosios instancijos teismas nepagrįstai nustatė pareiškėjui skundo trūkumus, todėl taip pat nepagrįstai neva jų nepašalinus kita nutartimi atskirąjį skundą laikė </w:t>
      </w:r>
      <w:r w:rsidR="001065DF">
        <w:rPr>
          <w:rFonts w:asciiTheme="minorHAnsi" w:hAnsiTheme="minorHAnsi" w:cstheme="minorHAnsi"/>
          <w:color w:val="000000"/>
          <w:sz w:val="22"/>
          <w:szCs w:val="22"/>
          <w:shd w:val="clear" w:color="auto" w:fill="FFFFFF"/>
        </w:rPr>
        <w:t>ne</w:t>
      </w:r>
      <w:r w:rsidRPr="000F5153">
        <w:rPr>
          <w:rFonts w:asciiTheme="minorHAnsi" w:hAnsiTheme="minorHAnsi" w:cstheme="minorHAnsi"/>
          <w:color w:val="000000"/>
          <w:sz w:val="22"/>
          <w:szCs w:val="22"/>
          <w:shd w:val="clear" w:color="auto" w:fill="FFFFFF"/>
        </w:rPr>
        <w:t>paduotu ir jį su priedais grąžino pareiškėjui.</w:t>
      </w:r>
    </w:p>
    <w:p w14:paraId="058C888F" w14:textId="77777777" w:rsidR="000F5153" w:rsidRPr="000F5153" w:rsidRDefault="000F5153" w:rsidP="000F5153">
      <w:pPr>
        <w:ind w:firstLine="567"/>
        <w:jc w:val="both"/>
        <w:rPr>
          <w:rFonts w:asciiTheme="minorHAnsi" w:hAnsiTheme="minorHAnsi" w:cstheme="minorHAnsi"/>
          <w:color w:val="000000"/>
          <w:sz w:val="22"/>
          <w:szCs w:val="22"/>
          <w:shd w:val="clear" w:color="auto" w:fill="FFFFFF"/>
        </w:rPr>
      </w:pPr>
    </w:p>
    <w:p w14:paraId="7B5F853A" w14:textId="77777777" w:rsidR="000F5153" w:rsidRPr="000F5153" w:rsidRDefault="000F5153" w:rsidP="000F5153">
      <w:pPr>
        <w:jc w:val="both"/>
        <w:rPr>
          <w:rFonts w:asciiTheme="minorHAnsi" w:hAnsiTheme="minorHAnsi" w:cstheme="minorHAnsi"/>
          <w:color w:val="000000"/>
          <w:sz w:val="22"/>
          <w:szCs w:val="22"/>
          <w:shd w:val="clear" w:color="auto" w:fill="FFFFFF"/>
        </w:rPr>
      </w:pPr>
      <w:r w:rsidRPr="000F5153">
        <w:rPr>
          <w:rFonts w:asciiTheme="minorHAnsi" w:hAnsiTheme="minorHAnsi" w:cstheme="minorHAnsi"/>
          <w:color w:val="000000"/>
          <w:sz w:val="22"/>
          <w:szCs w:val="22"/>
          <w:shd w:val="clear" w:color="auto" w:fill="FFFFFF"/>
        </w:rPr>
        <w:t>2022 m. gegužės 25 d. nutartis administracinėje byloje Nr. AS-436-1047/2022</w:t>
      </w:r>
    </w:p>
    <w:p w14:paraId="1A86F384" w14:textId="77777777" w:rsidR="000F5153" w:rsidRPr="000F5153" w:rsidRDefault="000F5153" w:rsidP="000F5153">
      <w:pPr>
        <w:jc w:val="both"/>
        <w:rPr>
          <w:rFonts w:asciiTheme="minorHAnsi" w:hAnsiTheme="minorHAnsi" w:cstheme="minorHAnsi"/>
          <w:color w:val="000000"/>
          <w:sz w:val="22"/>
          <w:szCs w:val="22"/>
          <w:shd w:val="clear" w:color="auto" w:fill="FFFFFF"/>
        </w:rPr>
      </w:pPr>
      <w:r w:rsidRPr="000F5153">
        <w:rPr>
          <w:rFonts w:asciiTheme="minorHAnsi" w:hAnsiTheme="minorHAnsi" w:cstheme="minorHAnsi"/>
          <w:color w:val="000000"/>
          <w:sz w:val="22"/>
          <w:szCs w:val="22"/>
          <w:shd w:val="clear" w:color="auto" w:fill="FFFFFF"/>
        </w:rPr>
        <w:t>Teisminio proceso Nr. 4-69-3-00426-2022-0</w:t>
      </w:r>
    </w:p>
    <w:p w14:paraId="4638C2BB" w14:textId="77777777" w:rsidR="000F5153" w:rsidRPr="000F5153" w:rsidRDefault="000F5153" w:rsidP="000F5153">
      <w:pPr>
        <w:jc w:val="both"/>
        <w:rPr>
          <w:rFonts w:asciiTheme="minorHAnsi" w:hAnsiTheme="minorHAnsi" w:cstheme="minorHAnsi"/>
          <w:color w:val="000000"/>
          <w:sz w:val="22"/>
          <w:szCs w:val="22"/>
          <w:shd w:val="clear" w:color="auto" w:fill="FFFFFF"/>
        </w:rPr>
      </w:pPr>
      <w:r w:rsidRPr="000F5153">
        <w:rPr>
          <w:rFonts w:asciiTheme="minorHAnsi" w:hAnsiTheme="minorHAnsi" w:cstheme="minorHAnsi"/>
          <w:color w:val="000000"/>
          <w:sz w:val="22"/>
          <w:szCs w:val="22"/>
          <w:shd w:val="clear" w:color="auto" w:fill="FFFFFF"/>
        </w:rPr>
        <w:t>Procesinio sprendimo kategorijos: 43.5.9; 43.10</w:t>
      </w:r>
    </w:p>
    <w:p w14:paraId="0A93471E" w14:textId="1D33409F" w:rsidR="000F5153" w:rsidRPr="000F5153" w:rsidRDefault="00155BE5" w:rsidP="000F5153">
      <w:pPr>
        <w:jc w:val="both"/>
        <w:rPr>
          <w:rFonts w:asciiTheme="minorHAnsi" w:hAnsiTheme="minorHAnsi" w:cstheme="minorHAnsi"/>
          <w:color w:val="000000"/>
          <w:sz w:val="22"/>
          <w:szCs w:val="22"/>
          <w:shd w:val="clear" w:color="auto" w:fill="FFFFFF"/>
        </w:rPr>
      </w:pPr>
      <w:hyperlink r:id="rId24" w:history="1">
        <w:r w:rsidR="000F5153" w:rsidRPr="0049601D">
          <w:rPr>
            <w:rStyle w:val="Hipersaitas"/>
            <w:rFonts w:asciiTheme="minorHAnsi" w:hAnsiTheme="minorHAnsi" w:cstheme="minorHAnsi"/>
            <w:sz w:val="22"/>
            <w:szCs w:val="22"/>
            <w:shd w:val="clear" w:color="auto" w:fill="FFFFFF"/>
          </w:rPr>
          <w:t>Prieiga internete</w:t>
        </w:r>
      </w:hyperlink>
    </w:p>
    <w:p w14:paraId="312CAC3A" w14:textId="77777777" w:rsidR="00A10C18" w:rsidRPr="003756A5" w:rsidRDefault="00A10C18" w:rsidP="00A10C18">
      <w:pPr>
        <w:jc w:val="both"/>
        <w:rPr>
          <w:rFonts w:asciiTheme="minorHAnsi" w:hAnsiTheme="minorHAnsi" w:cstheme="minorHAnsi"/>
          <w:b/>
          <w:bCs/>
          <w:color w:val="000000"/>
          <w:sz w:val="22"/>
          <w:szCs w:val="22"/>
          <w:u w:val="single"/>
          <w:shd w:val="clear" w:color="auto" w:fill="FFFFFF"/>
        </w:rPr>
      </w:pPr>
    </w:p>
    <w:p w14:paraId="16FB79E2" w14:textId="77777777" w:rsidR="00A11426" w:rsidRPr="003756A5" w:rsidRDefault="00A11426" w:rsidP="006A72A7">
      <w:pPr>
        <w:ind w:firstLine="567"/>
        <w:jc w:val="both"/>
        <w:rPr>
          <w:rFonts w:asciiTheme="minorHAnsi" w:hAnsiTheme="minorHAnsi" w:cstheme="minorHAnsi"/>
          <w:sz w:val="22"/>
          <w:szCs w:val="22"/>
        </w:rPr>
      </w:pPr>
    </w:p>
    <w:p w14:paraId="3D7BC9B4" w14:textId="63CE0B9F" w:rsidR="0002557A" w:rsidRPr="003756A5" w:rsidRDefault="002C270B" w:rsidP="00C67F0E">
      <w:pPr>
        <w:jc w:val="center"/>
        <w:rPr>
          <w:rFonts w:asciiTheme="minorHAnsi" w:hAnsiTheme="minorHAnsi" w:cstheme="minorHAnsi"/>
          <w:b/>
          <w:sz w:val="22"/>
          <w:szCs w:val="22"/>
          <w:u w:val="single"/>
        </w:rPr>
      </w:pPr>
      <w:r w:rsidRPr="003756A5">
        <w:rPr>
          <w:rFonts w:asciiTheme="minorHAnsi" w:hAnsiTheme="minorHAnsi" w:cstheme="minorHAnsi"/>
          <w:b/>
          <w:sz w:val="22"/>
          <w:szCs w:val="22"/>
          <w:u w:val="single"/>
        </w:rPr>
        <w:t>_________________</w:t>
      </w:r>
      <w:bookmarkEnd w:id="9"/>
      <w:bookmarkEnd w:id="10"/>
    </w:p>
    <w:sectPr w:rsidR="0002557A" w:rsidRPr="003756A5" w:rsidSect="00171453">
      <w:headerReference w:type="default" r:id="rId25"/>
      <w:footerReference w:type="even" r:id="rId26"/>
      <w:footerReference w:type="default" r:id="rId27"/>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A9B5D" w14:textId="77777777" w:rsidR="00D21B34" w:rsidRDefault="00D21B34" w:rsidP="003D4C15">
      <w:r>
        <w:separator/>
      </w:r>
    </w:p>
  </w:endnote>
  <w:endnote w:type="continuationSeparator" w:id="0">
    <w:p w14:paraId="57294CCB" w14:textId="77777777" w:rsidR="00D21B34" w:rsidRDefault="00D21B34"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BA"/>
    <w:family w:val="auto"/>
    <w:pitch w:val="default"/>
    <w:sig w:usb0="00000007" w:usb1="00000000" w:usb2="00000000" w:usb3="00000000" w:csb0="00000081" w:csb1="00000000"/>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MS Reference Sans Serif">
    <w:panose1 w:val="020B0604030504040204"/>
    <w:charset w:val="BA"/>
    <w:family w:val="swiss"/>
    <w:pitch w:val="variable"/>
    <w:sig w:usb0="20000287" w:usb1="00000000"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EA27" w14:textId="77777777" w:rsidR="00F701C4" w:rsidRDefault="00F701C4">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7F0AADE" w14:textId="77777777" w:rsidR="00F701C4" w:rsidRDefault="00F701C4">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6E5C9" w14:textId="77777777" w:rsidR="00F701C4" w:rsidRPr="00386C1C" w:rsidRDefault="00F701C4">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17</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17</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19B9B" w14:textId="77777777" w:rsidR="00D21B34" w:rsidRDefault="00D21B34" w:rsidP="003D4C15">
      <w:r>
        <w:separator/>
      </w:r>
    </w:p>
  </w:footnote>
  <w:footnote w:type="continuationSeparator" w:id="0">
    <w:p w14:paraId="44DA9043" w14:textId="77777777" w:rsidR="00D21B34" w:rsidRDefault="00D21B34" w:rsidP="003D4C15">
      <w:r>
        <w:continuationSeparator/>
      </w:r>
    </w:p>
  </w:footnote>
  <w:footnote w:id="1">
    <w:p w14:paraId="18832FE7" w14:textId="1D760D1F" w:rsidR="00675E6E" w:rsidRPr="00675E6E" w:rsidRDefault="00675E6E" w:rsidP="00675E6E">
      <w:pPr>
        <w:pStyle w:val="Puslapioinaostekstas"/>
        <w:jc w:val="both"/>
        <w:rPr>
          <w:rFonts w:asciiTheme="minorHAnsi" w:hAnsiTheme="minorHAnsi" w:cstheme="minorHAnsi"/>
        </w:rPr>
      </w:pPr>
      <w:r w:rsidRPr="00675E6E">
        <w:rPr>
          <w:rStyle w:val="Puslapioinaosnuoroda"/>
          <w:rFonts w:asciiTheme="minorHAnsi" w:hAnsiTheme="minorHAnsi" w:cstheme="minorHAnsi"/>
        </w:rPr>
        <w:footnoteRef/>
      </w:r>
      <w:r w:rsidRPr="00675E6E">
        <w:rPr>
          <w:rFonts w:asciiTheme="minorHAnsi" w:hAnsiTheme="minorHAnsi" w:cstheme="minorHAnsi"/>
        </w:rPr>
        <w:t xml:space="preserve"> 2008 m. gruodžio 16 d. Europos Parlamento ir Tarybos direktyva 2008/115/EB dėl bendrų nelegaliai esančių trečiųjų šalių piliečių grąžinimo standartų ir tvarkos valstybėse narėse.</w:t>
      </w:r>
    </w:p>
  </w:footnote>
  <w:footnote w:id="2">
    <w:p w14:paraId="7E8E1E41" w14:textId="2D2371E3" w:rsidR="00F701C4" w:rsidRPr="00675E6E" w:rsidRDefault="00F701C4" w:rsidP="00675E6E">
      <w:pPr>
        <w:pStyle w:val="Puslapioinaostekstas"/>
        <w:jc w:val="both"/>
        <w:rPr>
          <w:rFonts w:asciiTheme="minorHAnsi" w:hAnsiTheme="minorHAnsi" w:cstheme="minorHAnsi"/>
        </w:rPr>
      </w:pPr>
      <w:r w:rsidRPr="00675E6E">
        <w:rPr>
          <w:rStyle w:val="Puslapioinaosnuoroda"/>
          <w:rFonts w:asciiTheme="minorHAnsi" w:hAnsiTheme="minorHAnsi" w:cstheme="minorHAnsi"/>
        </w:rPr>
        <w:footnoteRef/>
      </w:r>
      <w:r w:rsidRPr="00675E6E">
        <w:rPr>
          <w:rFonts w:asciiTheme="minorHAnsi" w:hAnsiTheme="minorHAnsi" w:cstheme="minorHAnsi"/>
        </w:rPr>
        <w:t xml:space="preserve"> Vadovaujantis MAĮ 70 straipsnio 1 dalimi, tais atvejais, kai mokesčių mokėtojas nevykdo arba netinkamai vykdo savo pareigas apskaičiuoti mokesčius, bendradarbiauti su mokesčių administratoriumi, tvarkyti apskaitą, saugoti apskaitos ar kitus dokumentus ir dėl to mokesčių administratorius negali nustatyti mokesčių mokėtojo mokestinės prievolės dydžio įprastine, tai yra atitinkamo mokesčio įstatyme nustatyta, tvarka, mokesčių administratorius apskaičiuoja mokesčių mokėtojui priklausančią mokėti mokesčio sumą pagal jo atliekamą įvertinimą, atsižvelgdamas į visas įvertinimui reikšmingas aplinkybes, turimą informaciją ir prireikus parinkdamas savo nustatytus įvertinimo metodus, atitinkančius protingumo bei, kiek objektyviai įmanoma, teisingo mokestinės prievolės dydžio nustatymo kriterijus.</w:t>
      </w:r>
    </w:p>
  </w:footnote>
  <w:footnote w:id="3">
    <w:p w14:paraId="6E2A381D" w14:textId="01BBCF55" w:rsidR="00F701C4" w:rsidRPr="00675E6E" w:rsidRDefault="00F701C4" w:rsidP="00675E6E">
      <w:pPr>
        <w:pStyle w:val="Puslapioinaostekstas"/>
        <w:jc w:val="both"/>
        <w:rPr>
          <w:rFonts w:asciiTheme="minorHAnsi" w:hAnsiTheme="minorHAnsi" w:cstheme="minorHAnsi"/>
        </w:rPr>
      </w:pPr>
      <w:r w:rsidRPr="00675E6E">
        <w:rPr>
          <w:rStyle w:val="Puslapioinaosnuoroda"/>
          <w:rFonts w:asciiTheme="minorHAnsi" w:hAnsiTheme="minorHAnsi" w:cstheme="minorHAnsi"/>
        </w:rPr>
        <w:footnoteRef/>
      </w:r>
      <w:r w:rsidRPr="00675E6E">
        <w:rPr>
          <w:rFonts w:asciiTheme="minorHAnsi" w:hAnsiTheme="minorHAnsi" w:cstheme="minorHAnsi"/>
        </w:rPr>
        <w:t xml:space="preserve"> Patvirtinta Lietuvos Respublikos sveikatos apsaugos ministro 2007 m. balandžio 16 d. įsakymu Nr. V-268.</w:t>
      </w:r>
    </w:p>
  </w:footnote>
  <w:footnote w:id="4">
    <w:p w14:paraId="6E57A9DB" w14:textId="53AB275A" w:rsidR="00F701C4" w:rsidRPr="00675E6E" w:rsidRDefault="00F701C4" w:rsidP="00675E6E">
      <w:pPr>
        <w:pStyle w:val="Puslapioinaostekstas"/>
        <w:jc w:val="both"/>
        <w:rPr>
          <w:rFonts w:asciiTheme="minorHAnsi" w:hAnsiTheme="minorHAnsi" w:cstheme="minorHAnsi"/>
        </w:rPr>
      </w:pPr>
      <w:r w:rsidRPr="00675E6E">
        <w:rPr>
          <w:rStyle w:val="Puslapioinaosnuoroda"/>
          <w:rFonts w:asciiTheme="minorHAnsi" w:hAnsiTheme="minorHAnsi" w:cstheme="minorHAnsi"/>
        </w:rPr>
        <w:footnoteRef/>
      </w:r>
      <w:r w:rsidRPr="00675E6E">
        <w:rPr>
          <w:rFonts w:asciiTheme="minorHAnsi" w:hAnsiTheme="minorHAnsi" w:cstheme="minorHAnsi"/>
        </w:rPr>
        <w:t xml:space="preserve"> 2014 m. liepos 17 d. Komisijos įgyvendinimo reglamentas (ES) Nr. 809/2014, kuriuo nustatomos Europos Parlamento ir Tarybos reglamento (ES) Nr. 1306/2013 nuostatų dėl integruotos administravimo ir kontrolės sistemos, kaimo plėtros priemonių ir kompleksinės paramos taikymo taisyklės.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F701C4" w:rsidRPr="000967FF" w14:paraId="7F6B4457" w14:textId="77777777" w:rsidTr="00125BDC">
      <w:tc>
        <w:tcPr>
          <w:tcW w:w="7230" w:type="dxa"/>
        </w:tcPr>
        <w:p w14:paraId="36804DBB" w14:textId="77777777" w:rsidR="00F701C4" w:rsidRPr="0021377E" w:rsidRDefault="00F701C4"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14E6F981" w:rsidR="00F701C4" w:rsidRPr="0021377E" w:rsidRDefault="00F701C4" w:rsidP="001157E6">
          <w:pPr>
            <w:jc w:val="right"/>
            <w:rPr>
              <w:rFonts w:ascii="Calibri" w:hAnsi="Calibri"/>
              <w:color w:val="323E4F" w:themeColor="text2" w:themeShade="BF"/>
              <w:sz w:val="20"/>
              <w:szCs w:val="20"/>
            </w:rPr>
          </w:pPr>
          <w:r>
            <w:rPr>
              <w:rFonts w:ascii="Calibri" w:hAnsi="Calibri"/>
              <w:color w:val="323E4F" w:themeColor="text2" w:themeShade="BF"/>
              <w:sz w:val="20"/>
              <w:szCs w:val="20"/>
            </w:rPr>
            <w:t xml:space="preserve">2022 05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22 05 31</w:t>
          </w:r>
        </w:p>
      </w:tc>
    </w:tr>
  </w:tbl>
  <w:p w14:paraId="5129C6CC" w14:textId="77777777" w:rsidR="00F701C4" w:rsidRPr="008A0597" w:rsidRDefault="00F701C4">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3068C"/>
    <w:multiLevelType w:val="hybridMultilevel"/>
    <w:tmpl w:val="AE8A69AC"/>
    <w:numStyleLink w:val="ImportedStyle1"/>
  </w:abstractNum>
  <w:abstractNum w:abstractNumId="4" w15:restartNumberingAfterBreak="0">
    <w:nsid w:val="0C8322CB"/>
    <w:multiLevelType w:val="hybridMultilevel"/>
    <w:tmpl w:val="11D6A416"/>
    <w:lvl w:ilvl="0" w:tplc="5792F5D4">
      <w:start w:val="1"/>
      <w:numFmt w:val="decimal"/>
      <w:suff w:val="space"/>
      <w:lvlText w:val="%1."/>
      <w:lvlJc w:val="left"/>
      <w:pPr>
        <w:ind w:left="1072" w:hanging="363"/>
      </w:pPr>
      <w:rPr>
        <w:rFonts w:ascii="Times New Roman" w:hAnsi="Times New Roman"/>
        <w:sz w:val="24"/>
      </w:rPr>
    </w:lvl>
    <w:lvl w:ilvl="1" w:tplc="4BBA91EE">
      <w:start w:val="1"/>
      <w:numFmt w:val="lowerLetter"/>
      <w:lvlText w:val="%2."/>
      <w:lvlJc w:val="left"/>
      <w:pPr>
        <w:ind w:left="2149" w:hanging="360"/>
      </w:pPr>
    </w:lvl>
    <w:lvl w:ilvl="2" w:tplc="D7D45C26">
      <w:start w:val="1"/>
      <w:numFmt w:val="lowerRoman"/>
      <w:lvlText w:val="%3."/>
      <w:lvlJc w:val="right"/>
      <w:pPr>
        <w:ind w:left="2869" w:hanging="180"/>
      </w:pPr>
    </w:lvl>
    <w:lvl w:ilvl="3" w:tplc="952EB476">
      <w:start w:val="1"/>
      <w:numFmt w:val="decimal"/>
      <w:lvlText w:val="%4."/>
      <w:lvlJc w:val="left"/>
      <w:pPr>
        <w:ind w:left="3589" w:hanging="360"/>
      </w:pPr>
    </w:lvl>
    <w:lvl w:ilvl="4" w:tplc="9274DEC6">
      <w:start w:val="1"/>
      <w:numFmt w:val="lowerLetter"/>
      <w:lvlText w:val="%5."/>
      <w:lvlJc w:val="left"/>
      <w:pPr>
        <w:ind w:left="4309" w:hanging="360"/>
      </w:pPr>
    </w:lvl>
    <w:lvl w:ilvl="5" w:tplc="D7C05E68">
      <w:start w:val="1"/>
      <w:numFmt w:val="lowerRoman"/>
      <w:lvlText w:val="%6."/>
      <w:lvlJc w:val="right"/>
      <w:pPr>
        <w:ind w:left="5029" w:hanging="180"/>
      </w:pPr>
    </w:lvl>
    <w:lvl w:ilvl="6" w:tplc="4DBA542C">
      <w:start w:val="1"/>
      <w:numFmt w:val="decimal"/>
      <w:lvlText w:val="%7."/>
      <w:lvlJc w:val="left"/>
      <w:pPr>
        <w:ind w:left="5749" w:hanging="360"/>
      </w:pPr>
    </w:lvl>
    <w:lvl w:ilvl="7" w:tplc="785271E8">
      <w:start w:val="1"/>
      <w:numFmt w:val="lowerLetter"/>
      <w:lvlText w:val="%8."/>
      <w:lvlJc w:val="left"/>
      <w:pPr>
        <w:ind w:left="6469" w:hanging="360"/>
      </w:pPr>
    </w:lvl>
    <w:lvl w:ilvl="8" w:tplc="32DEBEF4">
      <w:start w:val="1"/>
      <w:numFmt w:val="lowerRoman"/>
      <w:lvlText w:val="%9."/>
      <w:lvlJc w:val="right"/>
      <w:pPr>
        <w:ind w:left="7189" w:hanging="180"/>
      </w:pPr>
    </w:lvl>
  </w:abstractNum>
  <w:abstractNum w:abstractNumId="5"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0EE9356F"/>
    <w:multiLevelType w:val="multilevel"/>
    <w:tmpl w:val="27DECC46"/>
    <w:lvl w:ilvl="0">
      <w:start w:val="1"/>
      <w:numFmt w:val="decimal"/>
      <w:lvlText w:val="%1."/>
      <w:lvlJc w:val="left"/>
      <w:pPr>
        <w:ind w:left="5322" w:hanging="360"/>
      </w:pPr>
      <w:rPr>
        <w:rFonts w:hint="default"/>
        <w:sz w:val="24"/>
        <w:szCs w:val="24"/>
      </w:rPr>
    </w:lvl>
    <w:lvl w:ilvl="1">
      <w:start w:val="1"/>
      <w:numFmt w:val="decimal"/>
      <w:lvlText w:val="%1.%2."/>
      <w:lvlJc w:val="left"/>
      <w:pPr>
        <w:ind w:left="326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6B78E0"/>
    <w:multiLevelType w:val="hybridMultilevel"/>
    <w:tmpl w:val="EE48EA3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4861C35"/>
    <w:multiLevelType w:val="hybridMultilevel"/>
    <w:tmpl w:val="B98A62C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1" w15:restartNumberingAfterBreak="0">
    <w:nsid w:val="19FC1CFB"/>
    <w:multiLevelType w:val="multilevel"/>
    <w:tmpl w:val="3F24DBB4"/>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811F29"/>
    <w:multiLevelType w:val="multilevel"/>
    <w:tmpl w:val="368ABD7C"/>
    <w:lvl w:ilvl="0">
      <w:start w:val="1"/>
      <w:numFmt w:val="decimal"/>
      <w:lvlText w:val="%1."/>
      <w:lvlJc w:val="left"/>
      <w:pPr>
        <w:ind w:left="1778"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5" w15:restartNumberingAfterBreak="0">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6" w15:restartNumberingAfterBreak="0">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7" w15:restartNumberingAfterBreak="0">
    <w:nsid w:val="2EB21AFB"/>
    <w:multiLevelType w:val="multilevel"/>
    <w:tmpl w:val="C1B26CB0"/>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0DD47FC"/>
    <w:multiLevelType w:val="multilevel"/>
    <w:tmpl w:val="E21C0B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15:restartNumberingAfterBreak="0">
    <w:nsid w:val="356C34FE"/>
    <w:multiLevelType w:val="multilevel"/>
    <w:tmpl w:val="67160C44"/>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41482C5F"/>
    <w:multiLevelType w:val="multilevel"/>
    <w:tmpl w:val="233614D6"/>
    <w:lvl w:ilvl="0">
      <w:start w:val="1"/>
      <w:numFmt w:val="decimal"/>
      <w:lvlText w:val="%1."/>
      <w:lvlJc w:val="left"/>
      <w:pPr>
        <w:ind w:left="7470" w:hanging="360"/>
      </w:pPr>
      <w:rPr>
        <w:i w:val="0"/>
        <w:sz w:val="24"/>
        <w:szCs w:val="24"/>
      </w:rPr>
    </w:lvl>
    <w:lvl w:ilvl="1">
      <w:start w:val="1"/>
      <w:numFmt w:val="decimal"/>
      <w:isLgl/>
      <w:lvlText w:val="%1.%2."/>
      <w:lvlJc w:val="left"/>
      <w:pPr>
        <w:ind w:left="1331" w:hanging="480"/>
      </w:pPr>
      <w:rPr>
        <w:b w:val="0"/>
        <w:i w:val="0"/>
        <w:iCs w:val="0"/>
      </w:r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21" w15:restartNumberingAfterBreak="0">
    <w:nsid w:val="42370261"/>
    <w:multiLevelType w:val="hybridMultilevel"/>
    <w:tmpl w:val="088C5F2C"/>
    <w:lvl w:ilvl="0" w:tplc="76F88FFA">
      <w:start w:val="2021"/>
      <w:numFmt w:val="bullet"/>
      <w:lvlText w:val="-"/>
      <w:lvlJc w:val="left"/>
      <w:pPr>
        <w:ind w:left="720" w:hanging="360"/>
      </w:pPr>
      <w:rPr>
        <w:rFonts w:ascii="Calibri" w:eastAsia="Times New Roman"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36834F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9A3357"/>
    <w:multiLevelType w:val="hybridMultilevel"/>
    <w:tmpl w:val="831E7F9A"/>
    <w:lvl w:ilvl="0" w:tplc="8B5CE29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4" w15:restartNumberingAfterBreak="0">
    <w:nsid w:val="4AB67B8E"/>
    <w:multiLevelType w:val="multilevel"/>
    <w:tmpl w:val="DB28180A"/>
    <w:lvl w:ilvl="0">
      <w:start w:val="1"/>
      <w:numFmt w:val="decimal"/>
      <w:lvlText w:val="%1."/>
      <w:lvlJc w:val="left"/>
      <w:pPr>
        <w:ind w:left="1070" w:hanging="360"/>
      </w:pPr>
      <w:rPr>
        <w:sz w:val="24"/>
        <w:szCs w:val="24"/>
      </w:rPr>
    </w:lvl>
    <w:lvl w:ilvl="1">
      <w:start w:val="1"/>
      <w:numFmt w:val="decimal"/>
      <w:isLgl/>
      <w:lvlText w:val="%1.%2."/>
      <w:lvlJc w:val="left"/>
      <w:pPr>
        <w:ind w:left="1200" w:hanging="480"/>
      </w:pPr>
      <w:rPr>
        <w:sz w:val="24"/>
        <w:szCs w:val="24"/>
      </w:rPr>
    </w:lvl>
    <w:lvl w:ilvl="2">
      <w:start w:val="1"/>
      <w:numFmt w:val="decimal"/>
      <w:isLgl/>
      <w:lvlText w:val="%1.%2.%3."/>
      <w:lvlJc w:val="left"/>
      <w:pPr>
        <w:ind w:left="1450" w:hanging="720"/>
      </w:pPr>
    </w:lvl>
    <w:lvl w:ilvl="3">
      <w:start w:val="1"/>
      <w:numFmt w:val="decimal"/>
      <w:isLgl/>
      <w:lvlText w:val="%1.%2.%3.%4."/>
      <w:lvlJc w:val="left"/>
      <w:pPr>
        <w:ind w:left="1460" w:hanging="720"/>
      </w:pPr>
    </w:lvl>
    <w:lvl w:ilvl="4">
      <w:start w:val="1"/>
      <w:numFmt w:val="decimal"/>
      <w:isLgl/>
      <w:lvlText w:val="%1.%2.%3.%4.%5."/>
      <w:lvlJc w:val="left"/>
      <w:pPr>
        <w:ind w:left="1830" w:hanging="1080"/>
      </w:pPr>
    </w:lvl>
    <w:lvl w:ilvl="5">
      <w:start w:val="1"/>
      <w:numFmt w:val="decimal"/>
      <w:isLgl/>
      <w:lvlText w:val="%1.%2.%3.%4.%5.%6."/>
      <w:lvlJc w:val="left"/>
      <w:pPr>
        <w:ind w:left="1840" w:hanging="1080"/>
      </w:pPr>
    </w:lvl>
    <w:lvl w:ilvl="6">
      <w:start w:val="1"/>
      <w:numFmt w:val="decimal"/>
      <w:isLgl/>
      <w:lvlText w:val="%1.%2.%3.%4.%5.%6.%7."/>
      <w:lvlJc w:val="left"/>
      <w:pPr>
        <w:ind w:left="2210" w:hanging="1440"/>
      </w:pPr>
    </w:lvl>
    <w:lvl w:ilvl="7">
      <w:start w:val="1"/>
      <w:numFmt w:val="decimal"/>
      <w:isLgl/>
      <w:lvlText w:val="%1.%2.%3.%4.%5.%6.%7.%8."/>
      <w:lvlJc w:val="left"/>
      <w:pPr>
        <w:ind w:left="2220" w:hanging="1440"/>
      </w:pPr>
    </w:lvl>
    <w:lvl w:ilvl="8">
      <w:start w:val="1"/>
      <w:numFmt w:val="decimal"/>
      <w:isLgl/>
      <w:lvlText w:val="%1.%2.%3.%4.%5.%6.%7.%8.%9."/>
      <w:lvlJc w:val="left"/>
      <w:pPr>
        <w:ind w:left="2590" w:hanging="1800"/>
      </w:pPr>
    </w:lvl>
  </w:abstractNum>
  <w:abstractNum w:abstractNumId="25" w15:restartNumberingAfterBreak="0">
    <w:nsid w:val="4FC4595A"/>
    <w:multiLevelType w:val="multilevel"/>
    <w:tmpl w:val="415CC40A"/>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2026ACC"/>
    <w:multiLevelType w:val="multilevel"/>
    <w:tmpl w:val="BD1A0B74"/>
    <w:lvl w:ilvl="0">
      <w:start w:val="1"/>
      <w:numFmt w:val="decimal"/>
      <w:lvlText w:val="%1."/>
      <w:lvlJc w:val="left"/>
      <w:pPr>
        <w:ind w:left="5606"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4B4031"/>
    <w:multiLevelType w:val="hybridMultilevel"/>
    <w:tmpl w:val="DBD2899A"/>
    <w:lvl w:ilvl="0" w:tplc="11289078">
      <w:start w:val="29"/>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8"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A419E3"/>
    <w:multiLevelType w:val="multilevel"/>
    <w:tmpl w:val="9FD4F912"/>
    <w:lvl w:ilvl="0">
      <w:start w:val="1"/>
      <w:numFmt w:val="decimal"/>
      <w:lvlText w:val="%1."/>
      <w:lvlJc w:val="left"/>
      <w:pPr>
        <w:ind w:left="1353" w:hanging="360"/>
      </w:pPr>
      <w:rPr>
        <w:b w:val="0"/>
        <w:sz w:val="24"/>
        <w:szCs w:val="24"/>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15:restartNumberingAfterBreak="0">
    <w:nsid w:val="665D5C80"/>
    <w:multiLevelType w:val="hybridMultilevel"/>
    <w:tmpl w:val="37BA38EA"/>
    <w:lvl w:ilvl="0" w:tplc="EC94A7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15:restartNumberingAfterBreak="0">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5" w15:restartNumberingAfterBreak="0">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A83ACE"/>
    <w:multiLevelType w:val="hybridMultilevel"/>
    <w:tmpl w:val="4B1C0664"/>
    <w:lvl w:ilvl="0" w:tplc="04270001">
      <w:start w:val="1"/>
      <w:numFmt w:val="bullet"/>
      <w:lvlText w:val=""/>
      <w:lvlJc w:val="left"/>
      <w:pPr>
        <w:ind w:left="1031" w:hanging="360"/>
      </w:pPr>
      <w:rPr>
        <w:rFonts w:ascii="Symbol" w:hAnsi="Symbol" w:hint="default"/>
      </w:rPr>
    </w:lvl>
    <w:lvl w:ilvl="1" w:tplc="04270003" w:tentative="1">
      <w:start w:val="1"/>
      <w:numFmt w:val="bullet"/>
      <w:lvlText w:val="o"/>
      <w:lvlJc w:val="left"/>
      <w:pPr>
        <w:ind w:left="1751" w:hanging="360"/>
      </w:pPr>
      <w:rPr>
        <w:rFonts w:ascii="Courier New" w:hAnsi="Courier New" w:cs="Courier New" w:hint="default"/>
      </w:rPr>
    </w:lvl>
    <w:lvl w:ilvl="2" w:tplc="04270005" w:tentative="1">
      <w:start w:val="1"/>
      <w:numFmt w:val="bullet"/>
      <w:lvlText w:val=""/>
      <w:lvlJc w:val="left"/>
      <w:pPr>
        <w:ind w:left="2471" w:hanging="360"/>
      </w:pPr>
      <w:rPr>
        <w:rFonts w:ascii="Wingdings" w:hAnsi="Wingdings" w:hint="default"/>
      </w:rPr>
    </w:lvl>
    <w:lvl w:ilvl="3" w:tplc="04270001" w:tentative="1">
      <w:start w:val="1"/>
      <w:numFmt w:val="bullet"/>
      <w:lvlText w:val=""/>
      <w:lvlJc w:val="left"/>
      <w:pPr>
        <w:ind w:left="3191" w:hanging="360"/>
      </w:pPr>
      <w:rPr>
        <w:rFonts w:ascii="Symbol" w:hAnsi="Symbol" w:hint="default"/>
      </w:rPr>
    </w:lvl>
    <w:lvl w:ilvl="4" w:tplc="04270003" w:tentative="1">
      <w:start w:val="1"/>
      <w:numFmt w:val="bullet"/>
      <w:lvlText w:val="o"/>
      <w:lvlJc w:val="left"/>
      <w:pPr>
        <w:ind w:left="3911" w:hanging="360"/>
      </w:pPr>
      <w:rPr>
        <w:rFonts w:ascii="Courier New" w:hAnsi="Courier New" w:cs="Courier New" w:hint="default"/>
      </w:rPr>
    </w:lvl>
    <w:lvl w:ilvl="5" w:tplc="04270005" w:tentative="1">
      <w:start w:val="1"/>
      <w:numFmt w:val="bullet"/>
      <w:lvlText w:val=""/>
      <w:lvlJc w:val="left"/>
      <w:pPr>
        <w:ind w:left="4631" w:hanging="360"/>
      </w:pPr>
      <w:rPr>
        <w:rFonts w:ascii="Wingdings" w:hAnsi="Wingdings" w:hint="default"/>
      </w:rPr>
    </w:lvl>
    <w:lvl w:ilvl="6" w:tplc="04270001" w:tentative="1">
      <w:start w:val="1"/>
      <w:numFmt w:val="bullet"/>
      <w:lvlText w:val=""/>
      <w:lvlJc w:val="left"/>
      <w:pPr>
        <w:ind w:left="5351" w:hanging="360"/>
      </w:pPr>
      <w:rPr>
        <w:rFonts w:ascii="Symbol" w:hAnsi="Symbol" w:hint="default"/>
      </w:rPr>
    </w:lvl>
    <w:lvl w:ilvl="7" w:tplc="04270003" w:tentative="1">
      <w:start w:val="1"/>
      <w:numFmt w:val="bullet"/>
      <w:lvlText w:val="o"/>
      <w:lvlJc w:val="left"/>
      <w:pPr>
        <w:ind w:left="6071" w:hanging="360"/>
      </w:pPr>
      <w:rPr>
        <w:rFonts w:ascii="Courier New" w:hAnsi="Courier New" w:cs="Courier New" w:hint="default"/>
      </w:rPr>
    </w:lvl>
    <w:lvl w:ilvl="8" w:tplc="04270005" w:tentative="1">
      <w:start w:val="1"/>
      <w:numFmt w:val="bullet"/>
      <w:lvlText w:val=""/>
      <w:lvlJc w:val="left"/>
      <w:pPr>
        <w:ind w:left="6791" w:hanging="360"/>
      </w:pPr>
      <w:rPr>
        <w:rFonts w:ascii="Wingdings" w:hAnsi="Wingdings" w:hint="default"/>
      </w:rPr>
    </w:lvl>
  </w:abstractNum>
  <w:abstractNum w:abstractNumId="37"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38" w15:restartNumberingAfterBreak="0">
    <w:nsid w:val="75772430"/>
    <w:multiLevelType w:val="multilevel"/>
    <w:tmpl w:val="DAD8533C"/>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9" w15:restartNumberingAfterBreak="0">
    <w:nsid w:val="76612B45"/>
    <w:multiLevelType w:val="hybridMultilevel"/>
    <w:tmpl w:val="3F40006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76F90B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abstractNum w:abstractNumId="42" w15:restartNumberingAfterBreak="0">
    <w:nsid w:val="7B9010E5"/>
    <w:multiLevelType w:val="hybridMultilevel"/>
    <w:tmpl w:val="6E008B32"/>
    <w:lvl w:ilvl="0" w:tplc="0427000F">
      <w:start w:val="1"/>
      <w:numFmt w:val="decimal"/>
      <w:lvlText w:val="%1."/>
      <w:lvlJc w:val="left"/>
      <w:pPr>
        <w:ind w:left="2629"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474953213">
    <w:abstractNumId w:val="37"/>
  </w:num>
  <w:num w:numId="2" w16cid:durableId="1207336467">
    <w:abstractNumId w:val="17"/>
  </w:num>
  <w:num w:numId="3" w16cid:durableId="521014739">
    <w:abstractNumId w:val="5"/>
  </w:num>
  <w:num w:numId="4" w16cid:durableId="399521250">
    <w:abstractNumId w:val="2"/>
  </w:num>
  <w:num w:numId="5" w16cid:durableId="1825587088">
    <w:abstractNumId w:val="28"/>
  </w:num>
  <w:num w:numId="6" w16cid:durableId="1227179112">
    <w:abstractNumId w:val="3"/>
    <w:lvlOverride w:ilvl="0">
      <w:lvl w:ilvl="0" w:tplc="6C6830E6">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2C7E3E5A">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4F6F6CC">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01862CC">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BF4823C">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1B638E2">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C606316">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B5A303C">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356ACA0">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328682390">
    <w:abstractNumId w:val="3"/>
  </w:num>
  <w:num w:numId="8" w16cid:durableId="1845315770">
    <w:abstractNumId w:val="1"/>
  </w:num>
  <w:num w:numId="9" w16cid:durableId="188688527">
    <w:abstractNumId w:val="31"/>
  </w:num>
  <w:num w:numId="10" w16cid:durableId="367680768">
    <w:abstractNumId w:val="29"/>
  </w:num>
  <w:num w:numId="11" w16cid:durableId="2108384886">
    <w:abstractNumId w:val="35"/>
  </w:num>
  <w:num w:numId="12" w16cid:durableId="1042049253">
    <w:abstractNumId w:val="14"/>
  </w:num>
  <w:num w:numId="13" w16cid:durableId="3716864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80934565">
    <w:abstractNumId w:val="11"/>
  </w:num>
  <w:num w:numId="15" w16cid:durableId="376006990">
    <w:abstractNumId w:val="10"/>
  </w:num>
  <w:num w:numId="16" w16cid:durableId="1850634255">
    <w:abstractNumId w:val="26"/>
  </w:num>
  <w:num w:numId="17" w16cid:durableId="757140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0131875">
    <w:abstractNumId w:val="12"/>
  </w:num>
  <w:num w:numId="19" w16cid:durableId="706023470">
    <w:abstractNumId w:val="38"/>
  </w:num>
  <w:num w:numId="20" w16cid:durableId="785389041">
    <w:abstractNumId w:val="7"/>
  </w:num>
  <w:num w:numId="21" w16cid:durableId="180096784">
    <w:abstractNumId w:val="33"/>
  </w:num>
  <w:num w:numId="22" w16cid:durableId="340939137">
    <w:abstractNumId w:val="25"/>
  </w:num>
  <w:num w:numId="23" w16cid:durableId="1904900837">
    <w:abstractNumId w:val="0"/>
  </w:num>
  <w:num w:numId="24" w16cid:durableId="287668006">
    <w:abstractNumId w:val="41"/>
  </w:num>
  <w:num w:numId="25" w16cid:durableId="318047119">
    <w:abstractNumId w:val="6"/>
  </w:num>
  <w:num w:numId="26" w16cid:durableId="203641259">
    <w:abstractNumId w:val="34"/>
  </w:num>
  <w:num w:numId="27" w16cid:durableId="111949378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139316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7660279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960696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485155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5870287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229234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486314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32845799">
    <w:abstractNumId w:val="27"/>
  </w:num>
  <w:num w:numId="36" w16cid:durableId="579829658">
    <w:abstractNumId w:val="21"/>
  </w:num>
  <w:num w:numId="37" w16cid:durableId="1767077072">
    <w:abstractNumId w:val="32"/>
  </w:num>
  <w:num w:numId="38" w16cid:durableId="2034963896">
    <w:abstractNumId w:val="13"/>
  </w:num>
  <w:num w:numId="39" w16cid:durableId="81664969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6261063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51167018">
    <w:abstractNumId w:val="23"/>
  </w:num>
  <w:num w:numId="42" w16cid:durableId="10546529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47527493">
    <w:abstractNumId w:val="18"/>
  </w:num>
  <w:num w:numId="44" w16cid:durableId="9333931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512112244">
    <w:abstractNumId w:val="19"/>
  </w:num>
  <w:num w:numId="46" w16cid:durableId="1910574498">
    <w:abstractNumId w:val="30"/>
  </w:num>
  <w:num w:numId="47" w16cid:durableId="1783763519">
    <w:abstractNumId w:val="8"/>
  </w:num>
  <w:num w:numId="48" w16cid:durableId="2083868467">
    <w:abstractNumId w:val="9"/>
  </w:num>
  <w:num w:numId="49" w16cid:durableId="805973356">
    <w:abstractNumId w:val="39"/>
  </w:num>
  <w:num w:numId="50" w16cid:durableId="2019653936">
    <w:abstractNumId w:val="3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3009"/>
    <w:rsid w:val="00003D7F"/>
    <w:rsid w:val="000046DE"/>
    <w:rsid w:val="00004777"/>
    <w:rsid w:val="00005391"/>
    <w:rsid w:val="00005618"/>
    <w:rsid w:val="00005A31"/>
    <w:rsid w:val="00005A32"/>
    <w:rsid w:val="00005A36"/>
    <w:rsid w:val="000064C2"/>
    <w:rsid w:val="000067FD"/>
    <w:rsid w:val="00006E86"/>
    <w:rsid w:val="000075AF"/>
    <w:rsid w:val="00007A79"/>
    <w:rsid w:val="00007AE0"/>
    <w:rsid w:val="000102D2"/>
    <w:rsid w:val="00010516"/>
    <w:rsid w:val="0001066E"/>
    <w:rsid w:val="0001086D"/>
    <w:rsid w:val="000112F0"/>
    <w:rsid w:val="000113E1"/>
    <w:rsid w:val="00011BE2"/>
    <w:rsid w:val="00011C12"/>
    <w:rsid w:val="00011DAF"/>
    <w:rsid w:val="000130FA"/>
    <w:rsid w:val="0001338B"/>
    <w:rsid w:val="0001374D"/>
    <w:rsid w:val="00013D25"/>
    <w:rsid w:val="00014130"/>
    <w:rsid w:val="00014148"/>
    <w:rsid w:val="0001474E"/>
    <w:rsid w:val="00014865"/>
    <w:rsid w:val="0001491A"/>
    <w:rsid w:val="00014C00"/>
    <w:rsid w:val="00015268"/>
    <w:rsid w:val="0001541F"/>
    <w:rsid w:val="00015DA3"/>
    <w:rsid w:val="00016022"/>
    <w:rsid w:val="00016129"/>
    <w:rsid w:val="0001636D"/>
    <w:rsid w:val="00016443"/>
    <w:rsid w:val="00017230"/>
    <w:rsid w:val="0001725D"/>
    <w:rsid w:val="0001760A"/>
    <w:rsid w:val="0001772A"/>
    <w:rsid w:val="00017BCD"/>
    <w:rsid w:val="00017C67"/>
    <w:rsid w:val="00017F45"/>
    <w:rsid w:val="00020A68"/>
    <w:rsid w:val="00020B66"/>
    <w:rsid w:val="00020BE8"/>
    <w:rsid w:val="00021869"/>
    <w:rsid w:val="00021C5E"/>
    <w:rsid w:val="000232BE"/>
    <w:rsid w:val="000238BA"/>
    <w:rsid w:val="000239AB"/>
    <w:rsid w:val="00024FF5"/>
    <w:rsid w:val="00025504"/>
    <w:rsid w:val="0002557A"/>
    <w:rsid w:val="000256A0"/>
    <w:rsid w:val="00025B99"/>
    <w:rsid w:val="00025BA1"/>
    <w:rsid w:val="000262CF"/>
    <w:rsid w:val="00026349"/>
    <w:rsid w:val="000269DE"/>
    <w:rsid w:val="00026E6D"/>
    <w:rsid w:val="00027B00"/>
    <w:rsid w:val="00027D76"/>
    <w:rsid w:val="00027DF8"/>
    <w:rsid w:val="00027E9E"/>
    <w:rsid w:val="000300BD"/>
    <w:rsid w:val="00030179"/>
    <w:rsid w:val="00030614"/>
    <w:rsid w:val="0003198A"/>
    <w:rsid w:val="00031F67"/>
    <w:rsid w:val="00032160"/>
    <w:rsid w:val="00032657"/>
    <w:rsid w:val="000326C5"/>
    <w:rsid w:val="00033126"/>
    <w:rsid w:val="00033C55"/>
    <w:rsid w:val="00034116"/>
    <w:rsid w:val="00034291"/>
    <w:rsid w:val="00034C6D"/>
    <w:rsid w:val="00034F46"/>
    <w:rsid w:val="000353C2"/>
    <w:rsid w:val="00035916"/>
    <w:rsid w:val="00035BB7"/>
    <w:rsid w:val="00035E28"/>
    <w:rsid w:val="000361AE"/>
    <w:rsid w:val="000361F4"/>
    <w:rsid w:val="000362A4"/>
    <w:rsid w:val="000363AC"/>
    <w:rsid w:val="000368F0"/>
    <w:rsid w:val="00036B29"/>
    <w:rsid w:val="00037C27"/>
    <w:rsid w:val="00037D5F"/>
    <w:rsid w:val="000407E5"/>
    <w:rsid w:val="00040EBD"/>
    <w:rsid w:val="0004105D"/>
    <w:rsid w:val="00041849"/>
    <w:rsid w:val="00043033"/>
    <w:rsid w:val="0004324F"/>
    <w:rsid w:val="000437A2"/>
    <w:rsid w:val="000439D5"/>
    <w:rsid w:val="00043C66"/>
    <w:rsid w:val="00043CD9"/>
    <w:rsid w:val="00043D7F"/>
    <w:rsid w:val="00043FA6"/>
    <w:rsid w:val="00044680"/>
    <w:rsid w:val="000446AC"/>
    <w:rsid w:val="00044F1B"/>
    <w:rsid w:val="00045020"/>
    <w:rsid w:val="00045822"/>
    <w:rsid w:val="000458C0"/>
    <w:rsid w:val="00045B27"/>
    <w:rsid w:val="00045B8E"/>
    <w:rsid w:val="00045C20"/>
    <w:rsid w:val="00046189"/>
    <w:rsid w:val="00046428"/>
    <w:rsid w:val="0004676B"/>
    <w:rsid w:val="00046B5B"/>
    <w:rsid w:val="00046E01"/>
    <w:rsid w:val="00047043"/>
    <w:rsid w:val="0004733D"/>
    <w:rsid w:val="00047F10"/>
    <w:rsid w:val="00050321"/>
    <w:rsid w:val="0005045D"/>
    <w:rsid w:val="00050657"/>
    <w:rsid w:val="00050891"/>
    <w:rsid w:val="00050B91"/>
    <w:rsid w:val="00050CE1"/>
    <w:rsid w:val="0005139C"/>
    <w:rsid w:val="000518C1"/>
    <w:rsid w:val="00051F4C"/>
    <w:rsid w:val="00051FCA"/>
    <w:rsid w:val="00052441"/>
    <w:rsid w:val="00052995"/>
    <w:rsid w:val="00052AE5"/>
    <w:rsid w:val="00052C7F"/>
    <w:rsid w:val="00052D19"/>
    <w:rsid w:val="00052FC4"/>
    <w:rsid w:val="000532AC"/>
    <w:rsid w:val="00053362"/>
    <w:rsid w:val="000536F6"/>
    <w:rsid w:val="000541A7"/>
    <w:rsid w:val="00054560"/>
    <w:rsid w:val="000545FE"/>
    <w:rsid w:val="000546B9"/>
    <w:rsid w:val="000546D1"/>
    <w:rsid w:val="0005480A"/>
    <w:rsid w:val="00055759"/>
    <w:rsid w:val="00055AFB"/>
    <w:rsid w:val="00055F3F"/>
    <w:rsid w:val="0005601D"/>
    <w:rsid w:val="0005610D"/>
    <w:rsid w:val="000574B4"/>
    <w:rsid w:val="00057AAA"/>
    <w:rsid w:val="00057B3C"/>
    <w:rsid w:val="00057DF4"/>
    <w:rsid w:val="00060586"/>
    <w:rsid w:val="000608A3"/>
    <w:rsid w:val="000611FF"/>
    <w:rsid w:val="0006157E"/>
    <w:rsid w:val="0006163D"/>
    <w:rsid w:val="0006177A"/>
    <w:rsid w:val="00061B35"/>
    <w:rsid w:val="00061D97"/>
    <w:rsid w:val="000624EE"/>
    <w:rsid w:val="00063470"/>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9DD"/>
    <w:rsid w:val="00067F91"/>
    <w:rsid w:val="00067FB8"/>
    <w:rsid w:val="0007050C"/>
    <w:rsid w:val="00070614"/>
    <w:rsid w:val="00070655"/>
    <w:rsid w:val="00070B4D"/>
    <w:rsid w:val="00070F1E"/>
    <w:rsid w:val="00071022"/>
    <w:rsid w:val="0007142F"/>
    <w:rsid w:val="000714F2"/>
    <w:rsid w:val="00071C23"/>
    <w:rsid w:val="00071E33"/>
    <w:rsid w:val="00072C40"/>
    <w:rsid w:val="00072EED"/>
    <w:rsid w:val="00072F6D"/>
    <w:rsid w:val="00073036"/>
    <w:rsid w:val="00073161"/>
    <w:rsid w:val="0007355B"/>
    <w:rsid w:val="000736C7"/>
    <w:rsid w:val="000738BB"/>
    <w:rsid w:val="00073A45"/>
    <w:rsid w:val="00073B21"/>
    <w:rsid w:val="00073B99"/>
    <w:rsid w:val="00073F44"/>
    <w:rsid w:val="000744E9"/>
    <w:rsid w:val="00074E76"/>
    <w:rsid w:val="000751CF"/>
    <w:rsid w:val="00075230"/>
    <w:rsid w:val="00075247"/>
    <w:rsid w:val="000752AE"/>
    <w:rsid w:val="0007560C"/>
    <w:rsid w:val="00075877"/>
    <w:rsid w:val="00075B28"/>
    <w:rsid w:val="00075B43"/>
    <w:rsid w:val="000763FB"/>
    <w:rsid w:val="00076882"/>
    <w:rsid w:val="0007691E"/>
    <w:rsid w:val="00076920"/>
    <w:rsid w:val="00076972"/>
    <w:rsid w:val="00076B6D"/>
    <w:rsid w:val="00076BBD"/>
    <w:rsid w:val="00076D36"/>
    <w:rsid w:val="00077641"/>
    <w:rsid w:val="0007786B"/>
    <w:rsid w:val="000779F9"/>
    <w:rsid w:val="00077CAE"/>
    <w:rsid w:val="00080B12"/>
    <w:rsid w:val="00080C5A"/>
    <w:rsid w:val="00081450"/>
    <w:rsid w:val="00081734"/>
    <w:rsid w:val="00081819"/>
    <w:rsid w:val="00081851"/>
    <w:rsid w:val="00082131"/>
    <w:rsid w:val="00082913"/>
    <w:rsid w:val="00082A2D"/>
    <w:rsid w:val="0008302F"/>
    <w:rsid w:val="000838C6"/>
    <w:rsid w:val="00083E78"/>
    <w:rsid w:val="000840B3"/>
    <w:rsid w:val="00084172"/>
    <w:rsid w:val="00084279"/>
    <w:rsid w:val="000846CB"/>
    <w:rsid w:val="00084D69"/>
    <w:rsid w:val="00084D99"/>
    <w:rsid w:val="000853D2"/>
    <w:rsid w:val="000858B0"/>
    <w:rsid w:val="0008597D"/>
    <w:rsid w:val="00085E0F"/>
    <w:rsid w:val="00085FBE"/>
    <w:rsid w:val="0008644C"/>
    <w:rsid w:val="00086F37"/>
    <w:rsid w:val="00087DA3"/>
    <w:rsid w:val="00087F0A"/>
    <w:rsid w:val="0009023A"/>
    <w:rsid w:val="000903B8"/>
    <w:rsid w:val="000904B8"/>
    <w:rsid w:val="00090C7B"/>
    <w:rsid w:val="00091B33"/>
    <w:rsid w:val="00091CC7"/>
    <w:rsid w:val="00091EE2"/>
    <w:rsid w:val="00092011"/>
    <w:rsid w:val="00092976"/>
    <w:rsid w:val="00092CD0"/>
    <w:rsid w:val="00092E83"/>
    <w:rsid w:val="00094290"/>
    <w:rsid w:val="00094683"/>
    <w:rsid w:val="00094E8E"/>
    <w:rsid w:val="00095035"/>
    <w:rsid w:val="0009591E"/>
    <w:rsid w:val="00095E50"/>
    <w:rsid w:val="00095FE8"/>
    <w:rsid w:val="00096099"/>
    <w:rsid w:val="000962ED"/>
    <w:rsid w:val="00096923"/>
    <w:rsid w:val="00096A7B"/>
    <w:rsid w:val="000977FE"/>
    <w:rsid w:val="000978EB"/>
    <w:rsid w:val="00097AC0"/>
    <w:rsid w:val="00097D04"/>
    <w:rsid w:val="000A0563"/>
    <w:rsid w:val="000A095D"/>
    <w:rsid w:val="000A1143"/>
    <w:rsid w:val="000A1463"/>
    <w:rsid w:val="000A2786"/>
    <w:rsid w:val="000A2ACD"/>
    <w:rsid w:val="000A39F4"/>
    <w:rsid w:val="000A3A7B"/>
    <w:rsid w:val="000A48C7"/>
    <w:rsid w:val="000A4AAE"/>
    <w:rsid w:val="000A533A"/>
    <w:rsid w:val="000A5DF8"/>
    <w:rsid w:val="000A6981"/>
    <w:rsid w:val="000A7295"/>
    <w:rsid w:val="000A75A3"/>
    <w:rsid w:val="000A77DB"/>
    <w:rsid w:val="000A7A94"/>
    <w:rsid w:val="000A7C1C"/>
    <w:rsid w:val="000A7F80"/>
    <w:rsid w:val="000B00CC"/>
    <w:rsid w:val="000B035F"/>
    <w:rsid w:val="000B07AF"/>
    <w:rsid w:val="000B0AA3"/>
    <w:rsid w:val="000B0DB3"/>
    <w:rsid w:val="000B0F24"/>
    <w:rsid w:val="000B0F96"/>
    <w:rsid w:val="000B15D3"/>
    <w:rsid w:val="000B189F"/>
    <w:rsid w:val="000B1AF3"/>
    <w:rsid w:val="000B1B87"/>
    <w:rsid w:val="000B200F"/>
    <w:rsid w:val="000B29D3"/>
    <w:rsid w:val="000B2B07"/>
    <w:rsid w:val="000B2D36"/>
    <w:rsid w:val="000B2EF7"/>
    <w:rsid w:val="000B3154"/>
    <w:rsid w:val="000B466D"/>
    <w:rsid w:val="000B47F1"/>
    <w:rsid w:val="000B4BA2"/>
    <w:rsid w:val="000B4F48"/>
    <w:rsid w:val="000B53F8"/>
    <w:rsid w:val="000B5CA5"/>
    <w:rsid w:val="000B5DCC"/>
    <w:rsid w:val="000B5E9B"/>
    <w:rsid w:val="000B5F7A"/>
    <w:rsid w:val="000B6099"/>
    <w:rsid w:val="000B630C"/>
    <w:rsid w:val="000B6917"/>
    <w:rsid w:val="000B6970"/>
    <w:rsid w:val="000B6B58"/>
    <w:rsid w:val="000B7172"/>
    <w:rsid w:val="000B75DC"/>
    <w:rsid w:val="000B7B4F"/>
    <w:rsid w:val="000B7B87"/>
    <w:rsid w:val="000B7E29"/>
    <w:rsid w:val="000B7F87"/>
    <w:rsid w:val="000C04C8"/>
    <w:rsid w:val="000C05E3"/>
    <w:rsid w:val="000C083C"/>
    <w:rsid w:val="000C0EFB"/>
    <w:rsid w:val="000C0FC4"/>
    <w:rsid w:val="000C32A6"/>
    <w:rsid w:val="000C3304"/>
    <w:rsid w:val="000C3364"/>
    <w:rsid w:val="000C338C"/>
    <w:rsid w:val="000C45A4"/>
    <w:rsid w:val="000C45FB"/>
    <w:rsid w:val="000C46F2"/>
    <w:rsid w:val="000C4FCE"/>
    <w:rsid w:val="000C5021"/>
    <w:rsid w:val="000C523F"/>
    <w:rsid w:val="000C53DF"/>
    <w:rsid w:val="000C5D18"/>
    <w:rsid w:val="000C6090"/>
    <w:rsid w:val="000C6222"/>
    <w:rsid w:val="000C66E5"/>
    <w:rsid w:val="000C6BFD"/>
    <w:rsid w:val="000C7962"/>
    <w:rsid w:val="000C7D39"/>
    <w:rsid w:val="000C7D92"/>
    <w:rsid w:val="000C7EA9"/>
    <w:rsid w:val="000D09A2"/>
    <w:rsid w:val="000D0AFB"/>
    <w:rsid w:val="000D0F76"/>
    <w:rsid w:val="000D1A74"/>
    <w:rsid w:val="000D1BD3"/>
    <w:rsid w:val="000D2227"/>
    <w:rsid w:val="000D24DC"/>
    <w:rsid w:val="000D25D3"/>
    <w:rsid w:val="000D26FC"/>
    <w:rsid w:val="000D282A"/>
    <w:rsid w:val="000D2AD8"/>
    <w:rsid w:val="000D2C1C"/>
    <w:rsid w:val="000D2D71"/>
    <w:rsid w:val="000D2F33"/>
    <w:rsid w:val="000D42DA"/>
    <w:rsid w:val="000D4571"/>
    <w:rsid w:val="000D48CC"/>
    <w:rsid w:val="000D4AA6"/>
    <w:rsid w:val="000D4DFF"/>
    <w:rsid w:val="000D5FF2"/>
    <w:rsid w:val="000D607E"/>
    <w:rsid w:val="000D613F"/>
    <w:rsid w:val="000D6259"/>
    <w:rsid w:val="000D641E"/>
    <w:rsid w:val="000D669F"/>
    <w:rsid w:val="000D672F"/>
    <w:rsid w:val="000D6B6F"/>
    <w:rsid w:val="000D6D2E"/>
    <w:rsid w:val="000D7545"/>
    <w:rsid w:val="000D75DC"/>
    <w:rsid w:val="000D7B2B"/>
    <w:rsid w:val="000D7E2A"/>
    <w:rsid w:val="000D7EEA"/>
    <w:rsid w:val="000E00E4"/>
    <w:rsid w:val="000E05F1"/>
    <w:rsid w:val="000E06F6"/>
    <w:rsid w:val="000E0A69"/>
    <w:rsid w:val="000E0E17"/>
    <w:rsid w:val="000E1004"/>
    <w:rsid w:val="000E1021"/>
    <w:rsid w:val="000E124F"/>
    <w:rsid w:val="000E171C"/>
    <w:rsid w:val="000E1BD9"/>
    <w:rsid w:val="000E1DEF"/>
    <w:rsid w:val="000E1F23"/>
    <w:rsid w:val="000E1FB4"/>
    <w:rsid w:val="000E25B0"/>
    <w:rsid w:val="000E2A1F"/>
    <w:rsid w:val="000E2B37"/>
    <w:rsid w:val="000E2D3D"/>
    <w:rsid w:val="000E33CD"/>
    <w:rsid w:val="000E3617"/>
    <w:rsid w:val="000E3BCE"/>
    <w:rsid w:val="000E3F0A"/>
    <w:rsid w:val="000E4080"/>
    <w:rsid w:val="000E40DF"/>
    <w:rsid w:val="000E43AC"/>
    <w:rsid w:val="000E4B13"/>
    <w:rsid w:val="000E4D96"/>
    <w:rsid w:val="000E52D8"/>
    <w:rsid w:val="000E5309"/>
    <w:rsid w:val="000E5B1F"/>
    <w:rsid w:val="000E5D34"/>
    <w:rsid w:val="000E6038"/>
    <w:rsid w:val="000E733A"/>
    <w:rsid w:val="000E7415"/>
    <w:rsid w:val="000E741B"/>
    <w:rsid w:val="000E7A91"/>
    <w:rsid w:val="000E7ECE"/>
    <w:rsid w:val="000F0591"/>
    <w:rsid w:val="000F0900"/>
    <w:rsid w:val="000F0AC2"/>
    <w:rsid w:val="000F0C34"/>
    <w:rsid w:val="000F0DB2"/>
    <w:rsid w:val="000F0EEC"/>
    <w:rsid w:val="000F10B9"/>
    <w:rsid w:val="000F12B8"/>
    <w:rsid w:val="000F1523"/>
    <w:rsid w:val="000F1736"/>
    <w:rsid w:val="000F1C77"/>
    <w:rsid w:val="000F1FA1"/>
    <w:rsid w:val="000F222F"/>
    <w:rsid w:val="000F2317"/>
    <w:rsid w:val="000F2745"/>
    <w:rsid w:val="000F27F0"/>
    <w:rsid w:val="000F2CE7"/>
    <w:rsid w:val="000F2CEC"/>
    <w:rsid w:val="000F32EB"/>
    <w:rsid w:val="000F3938"/>
    <w:rsid w:val="000F3F88"/>
    <w:rsid w:val="000F4990"/>
    <w:rsid w:val="000F5153"/>
    <w:rsid w:val="000F51E8"/>
    <w:rsid w:val="000F5D10"/>
    <w:rsid w:val="000F6854"/>
    <w:rsid w:val="000F6C25"/>
    <w:rsid w:val="000F6C98"/>
    <w:rsid w:val="000F6E87"/>
    <w:rsid w:val="000F7500"/>
    <w:rsid w:val="000F7ECB"/>
    <w:rsid w:val="000F7F53"/>
    <w:rsid w:val="001002EB"/>
    <w:rsid w:val="00100755"/>
    <w:rsid w:val="001014A9"/>
    <w:rsid w:val="00101821"/>
    <w:rsid w:val="001018C5"/>
    <w:rsid w:val="00101B47"/>
    <w:rsid w:val="00101C1A"/>
    <w:rsid w:val="00101C75"/>
    <w:rsid w:val="001025CD"/>
    <w:rsid w:val="0010266D"/>
    <w:rsid w:val="001028C7"/>
    <w:rsid w:val="001028D3"/>
    <w:rsid w:val="001029EC"/>
    <w:rsid w:val="001029F4"/>
    <w:rsid w:val="00102FB6"/>
    <w:rsid w:val="00103165"/>
    <w:rsid w:val="001031D7"/>
    <w:rsid w:val="001035B6"/>
    <w:rsid w:val="001044C5"/>
    <w:rsid w:val="0010495C"/>
    <w:rsid w:val="001060AB"/>
    <w:rsid w:val="001063A0"/>
    <w:rsid w:val="001065DF"/>
    <w:rsid w:val="001066EA"/>
    <w:rsid w:val="00106A7D"/>
    <w:rsid w:val="00106D83"/>
    <w:rsid w:val="0010733D"/>
    <w:rsid w:val="00107B96"/>
    <w:rsid w:val="00107C3F"/>
    <w:rsid w:val="00110509"/>
    <w:rsid w:val="00110772"/>
    <w:rsid w:val="00110B80"/>
    <w:rsid w:val="0011130F"/>
    <w:rsid w:val="00111713"/>
    <w:rsid w:val="0011182C"/>
    <w:rsid w:val="00111EA7"/>
    <w:rsid w:val="00112122"/>
    <w:rsid w:val="001122B8"/>
    <w:rsid w:val="0011266F"/>
    <w:rsid w:val="00112960"/>
    <w:rsid w:val="00112D29"/>
    <w:rsid w:val="001132D8"/>
    <w:rsid w:val="00113348"/>
    <w:rsid w:val="00113435"/>
    <w:rsid w:val="001135A4"/>
    <w:rsid w:val="001137FD"/>
    <w:rsid w:val="00113802"/>
    <w:rsid w:val="00113E12"/>
    <w:rsid w:val="00114A19"/>
    <w:rsid w:val="00114CBE"/>
    <w:rsid w:val="001156F8"/>
    <w:rsid w:val="001157E6"/>
    <w:rsid w:val="0011594A"/>
    <w:rsid w:val="00115A7B"/>
    <w:rsid w:val="0011613B"/>
    <w:rsid w:val="0011627C"/>
    <w:rsid w:val="0011655D"/>
    <w:rsid w:val="0011695D"/>
    <w:rsid w:val="00116A6F"/>
    <w:rsid w:val="00117529"/>
    <w:rsid w:val="00117BD5"/>
    <w:rsid w:val="00117D56"/>
    <w:rsid w:val="0011DA06"/>
    <w:rsid w:val="001200FC"/>
    <w:rsid w:val="001206C8"/>
    <w:rsid w:val="001206FB"/>
    <w:rsid w:val="00121181"/>
    <w:rsid w:val="0012141D"/>
    <w:rsid w:val="0012143E"/>
    <w:rsid w:val="001221FE"/>
    <w:rsid w:val="0012227D"/>
    <w:rsid w:val="001224BE"/>
    <w:rsid w:val="00122887"/>
    <w:rsid w:val="00122A1C"/>
    <w:rsid w:val="0012368B"/>
    <w:rsid w:val="00123774"/>
    <w:rsid w:val="001242A9"/>
    <w:rsid w:val="0012444E"/>
    <w:rsid w:val="0012446E"/>
    <w:rsid w:val="001247E7"/>
    <w:rsid w:val="00125287"/>
    <w:rsid w:val="001252D0"/>
    <w:rsid w:val="00125A02"/>
    <w:rsid w:val="00125BDC"/>
    <w:rsid w:val="00125FC8"/>
    <w:rsid w:val="00126AFD"/>
    <w:rsid w:val="00126DDF"/>
    <w:rsid w:val="00127240"/>
    <w:rsid w:val="001276F1"/>
    <w:rsid w:val="00127767"/>
    <w:rsid w:val="00127D7A"/>
    <w:rsid w:val="001302A3"/>
    <w:rsid w:val="001304C9"/>
    <w:rsid w:val="001305A8"/>
    <w:rsid w:val="00131194"/>
    <w:rsid w:val="00131290"/>
    <w:rsid w:val="001315C0"/>
    <w:rsid w:val="00132328"/>
    <w:rsid w:val="001324EF"/>
    <w:rsid w:val="00132904"/>
    <w:rsid w:val="00132B36"/>
    <w:rsid w:val="00132ED5"/>
    <w:rsid w:val="0013389B"/>
    <w:rsid w:val="00134825"/>
    <w:rsid w:val="00134881"/>
    <w:rsid w:val="00134F11"/>
    <w:rsid w:val="00135115"/>
    <w:rsid w:val="0013541C"/>
    <w:rsid w:val="001364B3"/>
    <w:rsid w:val="00137089"/>
    <w:rsid w:val="001371D9"/>
    <w:rsid w:val="00137794"/>
    <w:rsid w:val="00137A24"/>
    <w:rsid w:val="00137A55"/>
    <w:rsid w:val="00137D41"/>
    <w:rsid w:val="00137E2B"/>
    <w:rsid w:val="00137FBD"/>
    <w:rsid w:val="00140059"/>
    <w:rsid w:val="0014011D"/>
    <w:rsid w:val="0014071C"/>
    <w:rsid w:val="00140D6D"/>
    <w:rsid w:val="00141524"/>
    <w:rsid w:val="00141536"/>
    <w:rsid w:val="00141DE3"/>
    <w:rsid w:val="00141E16"/>
    <w:rsid w:val="00141ED3"/>
    <w:rsid w:val="001420CC"/>
    <w:rsid w:val="00142479"/>
    <w:rsid w:val="00142B27"/>
    <w:rsid w:val="00143256"/>
    <w:rsid w:val="0014360F"/>
    <w:rsid w:val="00143A9B"/>
    <w:rsid w:val="00144240"/>
    <w:rsid w:val="00144803"/>
    <w:rsid w:val="001448A8"/>
    <w:rsid w:val="00144C08"/>
    <w:rsid w:val="00144CAC"/>
    <w:rsid w:val="00144EAC"/>
    <w:rsid w:val="001450EC"/>
    <w:rsid w:val="001454BB"/>
    <w:rsid w:val="001454BF"/>
    <w:rsid w:val="00145540"/>
    <w:rsid w:val="00145AF2"/>
    <w:rsid w:val="00145B0E"/>
    <w:rsid w:val="00145BCF"/>
    <w:rsid w:val="00145DB6"/>
    <w:rsid w:val="00147A06"/>
    <w:rsid w:val="00147DF2"/>
    <w:rsid w:val="001502B3"/>
    <w:rsid w:val="0015086B"/>
    <w:rsid w:val="00150B38"/>
    <w:rsid w:val="00151D5D"/>
    <w:rsid w:val="001521A0"/>
    <w:rsid w:val="0015234F"/>
    <w:rsid w:val="00152840"/>
    <w:rsid w:val="00152D73"/>
    <w:rsid w:val="00152F38"/>
    <w:rsid w:val="00152FD9"/>
    <w:rsid w:val="00153283"/>
    <w:rsid w:val="00153593"/>
    <w:rsid w:val="0015377A"/>
    <w:rsid w:val="00154014"/>
    <w:rsid w:val="001544D2"/>
    <w:rsid w:val="001547FD"/>
    <w:rsid w:val="00154A67"/>
    <w:rsid w:val="00154CBC"/>
    <w:rsid w:val="001556AC"/>
    <w:rsid w:val="00155B90"/>
    <w:rsid w:val="00155BE5"/>
    <w:rsid w:val="00155EAA"/>
    <w:rsid w:val="001566B7"/>
    <w:rsid w:val="00156AFE"/>
    <w:rsid w:val="00157368"/>
    <w:rsid w:val="00157E05"/>
    <w:rsid w:val="00160700"/>
    <w:rsid w:val="00160945"/>
    <w:rsid w:val="00161604"/>
    <w:rsid w:val="00161759"/>
    <w:rsid w:val="00161F73"/>
    <w:rsid w:val="00162692"/>
    <w:rsid w:val="00162DD2"/>
    <w:rsid w:val="00162DE5"/>
    <w:rsid w:val="00163F5B"/>
    <w:rsid w:val="00163FA0"/>
    <w:rsid w:val="00165571"/>
    <w:rsid w:val="00165829"/>
    <w:rsid w:val="0016628D"/>
    <w:rsid w:val="00166357"/>
    <w:rsid w:val="00166E4F"/>
    <w:rsid w:val="00166EB9"/>
    <w:rsid w:val="00167007"/>
    <w:rsid w:val="001671AE"/>
    <w:rsid w:val="0016762E"/>
    <w:rsid w:val="00167E83"/>
    <w:rsid w:val="0017058A"/>
    <w:rsid w:val="001707A2"/>
    <w:rsid w:val="00170ABD"/>
    <w:rsid w:val="00170CB1"/>
    <w:rsid w:val="00170CDB"/>
    <w:rsid w:val="00170D65"/>
    <w:rsid w:val="00171009"/>
    <w:rsid w:val="00171042"/>
    <w:rsid w:val="00171453"/>
    <w:rsid w:val="00171724"/>
    <w:rsid w:val="001719D0"/>
    <w:rsid w:val="00172181"/>
    <w:rsid w:val="00172A8F"/>
    <w:rsid w:val="00172D2B"/>
    <w:rsid w:val="00172DF9"/>
    <w:rsid w:val="00173496"/>
    <w:rsid w:val="001734EC"/>
    <w:rsid w:val="00173611"/>
    <w:rsid w:val="001738F3"/>
    <w:rsid w:val="00174761"/>
    <w:rsid w:val="0017480C"/>
    <w:rsid w:val="001752B0"/>
    <w:rsid w:val="00175490"/>
    <w:rsid w:val="001756EA"/>
    <w:rsid w:val="00175BDA"/>
    <w:rsid w:val="00176433"/>
    <w:rsid w:val="00176DD0"/>
    <w:rsid w:val="00177740"/>
    <w:rsid w:val="00177CBE"/>
    <w:rsid w:val="00177FED"/>
    <w:rsid w:val="0018007F"/>
    <w:rsid w:val="00180278"/>
    <w:rsid w:val="00180348"/>
    <w:rsid w:val="0018071E"/>
    <w:rsid w:val="00180865"/>
    <w:rsid w:val="00181674"/>
    <w:rsid w:val="00181CED"/>
    <w:rsid w:val="00181DB4"/>
    <w:rsid w:val="00181E4B"/>
    <w:rsid w:val="00182145"/>
    <w:rsid w:val="00182789"/>
    <w:rsid w:val="001828DD"/>
    <w:rsid w:val="00182986"/>
    <w:rsid w:val="00182EC7"/>
    <w:rsid w:val="001839DE"/>
    <w:rsid w:val="0018428A"/>
    <w:rsid w:val="0018451A"/>
    <w:rsid w:val="0018481C"/>
    <w:rsid w:val="00184EE7"/>
    <w:rsid w:val="001853A2"/>
    <w:rsid w:val="001853F7"/>
    <w:rsid w:val="001857DA"/>
    <w:rsid w:val="001857E1"/>
    <w:rsid w:val="00185D79"/>
    <w:rsid w:val="001867B8"/>
    <w:rsid w:val="0018693C"/>
    <w:rsid w:val="00186CDE"/>
    <w:rsid w:val="0018716C"/>
    <w:rsid w:val="00187B29"/>
    <w:rsid w:val="00187E5E"/>
    <w:rsid w:val="00190358"/>
    <w:rsid w:val="001905B8"/>
    <w:rsid w:val="00190668"/>
    <w:rsid w:val="00190D8E"/>
    <w:rsid w:val="0019118E"/>
    <w:rsid w:val="00191649"/>
    <w:rsid w:val="00191ADC"/>
    <w:rsid w:val="001921AE"/>
    <w:rsid w:val="00192201"/>
    <w:rsid w:val="00192542"/>
    <w:rsid w:val="001927BE"/>
    <w:rsid w:val="00193329"/>
    <w:rsid w:val="00193907"/>
    <w:rsid w:val="001942E9"/>
    <w:rsid w:val="001946F1"/>
    <w:rsid w:val="001947F5"/>
    <w:rsid w:val="00195140"/>
    <w:rsid w:val="00195E5C"/>
    <w:rsid w:val="00196078"/>
    <w:rsid w:val="00196372"/>
    <w:rsid w:val="001964BA"/>
    <w:rsid w:val="00196BE4"/>
    <w:rsid w:val="001979F8"/>
    <w:rsid w:val="001A0189"/>
    <w:rsid w:val="001A01BD"/>
    <w:rsid w:val="001A02EA"/>
    <w:rsid w:val="001A036A"/>
    <w:rsid w:val="001A0565"/>
    <w:rsid w:val="001A0A78"/>
    <w:rsid w:val="001A0B5D"/>
    <w:rsid w:val="001A0CA7"/>
    <w:rsid w:val="001A0E8E"/>
    <w:rsid w:val="001A1122"/>
    <w:rsid w:val="001A12C4"/>
    <w:rsid w:val="001A13F9"/>
    <w:rsid w:val="001A14C1"/>
    <w:rsid w:val="001A18EC"/>
    <w:rsid w:val="001A1FA5"/>
    <w:rsid w:val="001A2031"/>
    <w:rsid w:val="001A2401"/>
    <w:rsid w:val="001A2AFB"/>
    <w:rsid w:val="001A327C"/>
    <w:rsid w:val="001A3472"/>
    <w:rsid w:val="001A3C60"/>
    <w:rsid w:val="001A3CA6"/>
    <w:rsid w:val="001A45CF"/>
    <w:rsid w:val="001A4A43"/>
    <w:rsid w:val="001A4AFC"/>
    <w:rsid w:val="001A5310"/>
    <w:rsid w:val="001A59DF"/>
    <w:rsid w:val="001A6208"/>
    <w:rsid w:val="001A6277"/>
    <w:rsid w:val="001A68BC"/>
    <w:rsid w:val="001A6C29"/>
    <w:rsid w:val="001A7289"/>
    <w:rsid w:val="001A72D2"/>
    <w:rsid w:val="001B016E"/>
    <w:rsid w:val="001B04D7"/>
    <w:rsid w:val="001B119C"/>
    <w:rsid w:val="001B16D2"/>
    <w:rsid w:val="001B1824"/>
    <w:rsid w:val="001B1869"/>
    <w:rsid w:val="001B1CF4"/>
    <w:rsid w:val="001B22F3"/>
    <w:rsid w:val="001B23D1"/>
    <w:rsid w:val="001B27E9"/>
    <w:rsid w:val="001B2AAB"/>
    <w:rsid w:val="001B2CA1"/>
    <w:rsid w:val="001B2F3C"/>
    <w:rsid w:val="001B3153"/>
    <w:rsid w:val="001B35A1"/>
    <w:rsid w:val="001B35E6"/>
    <w:rsid w:val="001B3AE0"/>
    <w:rsid w:val="001B3AEF"/>
    <w:rsid w:val="001B3DC8"/>
    <w:rsid w:val="001B4548"/>
    <w:rsid w:val="001B4672"/>
    <w:rsid w:val="001B4734"/>
    <w:rsid w:val="001B4DCD"/>
    <w:rsid w:val="001B5075"/>
    <w:rsid w:val="001B5307"/>
    <w:rsid w:val="001B53C1"/>
    <w:rsid w:val="001B5CE0"/>
    <w:rsid w:val="001B5F42"/>
    <w:rsid w:val="001B5FBA"/>
    <w:rsid w:val="001B6443"/>
    <w:rsid w:val="001B675B"/>
    <w:rsid w:val="001B690E"/>
    <w:rsid w:val="001B6E68"/>
    <w:rsid w:val="001B7187"/>
    <w:rsid w:val="001B7319"/>
    <w:rsid w:val="001B7697"/>
    <w:rsid w:val="001B7B88"/>
    <w:rsid w:val="001C0177"/>
    <w:rsid w:val="001C0AF1"/>
    <w:rsid w:val="001C120B"/>
    <w:rsid w:val="001C1445"/>
    <w:rsid w:val="001C17A2"/>
    <w:rsid w:val="001C1D5B"/>
    <w:rsid w:val="001C1E42"/>
    <w:rsid w:val="001C25E9"/>
    <w:rsid w:val="001C27AA"/>
    <w:rsid w:val="001C28DD"/>
    <w:rsid w:val="001C296B"/>
    <w:rsid w:val="001C2C79"/>
    <w:rsid w:val="001C2CF1"/>
    <w:rsid w:val="001C36A5"/>
    <w:rsid w:val="001C386F"/>
    <w:rsid w:val="001C3944"/>
    <w:rsid w:val="001C3F98"/>
    <w:rsid w:val="001C40C6"/>
    <w:rsid w:val="001C40E4"/>
    <w:rsid w:val="001C41A3"/>
    <w:rsid w:val="001C482B"/>
    <w:rsid w:val="001C5364"/>
    <w:rsid w:val="001C55DF"/>
    <w:rsid w:val="001C597B"/>
    <w:rsid w:val="001C5A1C"/>
    <w:rsid w:val="001C5B3C"/>
    <w:rsid w:val="001C5B7F"/>
    <w:rsid w:val="001C656F"/>
    <w:rsid w:val="001C65C6"/>
    <w:rsid w:val="001C6731"/>
    <w:rsid w:val="001C6C69"/>
    <w:rsid w:val="001C6DCE"/>
    <w:rsid w:val="001C71DE"/>
    <w:rsid w:val="001C7EF0"/>
    <w:rsid w:val="001D0441"/>
    <w:rsid w:val="001D04E1"/>
    <w:rsid w:val="001D1087"/>
    <w:rsid w:val="001D12CB"/>
    <w:rsid w:val="001D134A"/>
    <w:rsid w:val="001D1687"/>
    <w:rsid w:val="001D1734"/>
    <w:rsid w:val="001D1784"/>
    <w:rsid w:val="001D19F6"/>
    <w:rsid w:val="001D1B05"/>
    <w:rsid w:val="001D1D4D"/>
    <w:rsid w:val="001D2019"/>
    <w:rsid w:val="001D21BD"/>
    <w:rsid w:val="001D2291"/>
    <w:rsid w:val="001D2365"/>
    <w:rsid w:val="001D286F"/>
    <w:rsid w:val="001D2D45"/>
    <w:rsid w:val="001D30B4"/>
    <w:rsid w:val="001D32CA"/>
    <w:rsid w:val="001D3FB2"/>
    <w:rsid w:val="001D4040"/>
    <w:rsid w:val="001D40A4"/>
    <w:rsid w:val="001D432C"/>
    <w:rsid w:val="001D44F1"/>
    <w:rsid w:val="001D540C"/>
    <w:rsid w:val="001D6103"/>
    <w:rsid w:val="001D6202"/>
    <w:rsid w:val="001D636C"/>
    <w:rsid w:val="001D6386"/>
    <w:rsid w:val="001D64D2"/>
    <w:rsid w:val="001D7408"/>
    <w:rsid w:val="001D7992"/>
    <w:rsid w:val="001E0069"/>
    <w:rsid w:val="001E01FF"/>
    <w:rsid w:val="001E0A9B"/>
    <w:rsid w:val="001E0CA3"/>
    <w:rsid w:val="001E11D8"/>
    <w:rsid w:val="001E13E4"/>
    <w:rsid w:val="001E15E7"/>
    <w:rsid w:val="001E19F6"/>
    <w:rsid w:val="001E2613"/>
    <w:rsid w:val="001E27E5"/>
    <w:rsid w:val="001E2A1F"/>
    <w:rsid w:val="001E2A2D"/>
    <w:rsid w:val="001E2A3E"/>
    <w:rsid w:val="001E310A"/>
    <w:rsid w:val="001E3F5A"/>
    <w:rsid w:val="001E4460"/>
    <w:rsid w:val="001E44D3"/>
    <w:rsid w:val="001E45B4"/>
    <w:rsid w:val="001E4D6E"/>
    <w:rsid w:val="001E549C"/>
    <w:rsid w:val="001E57E3"/>
    <w:rsid w:val="001E588F"/>
    <w:rsid w:val="001E5AAE"/>
    <w:rsid w:val="001E6054"/>
    <w:rsid w:val="001E6108"/>
    <w:rsid w:val="001E64EE"/>
    <w:rsid w:val="001E6848"/>
    <w:rsid w:val="001E69FA"/>
    <w:rsid w:val="001E6B93"/>
    <w:rsid w:val="001F03D0"/>
    <w:rsid w:val="001F0834"/>
    <w:rsid w:val="001F0A80"/>
    <w:rsid w:val="001F122F"/>
    <w:rsid w:val="001F12D6"/>
    <w:rsid w:val="001F14F6"/>
    <w:rsid w:val="001F1B19"/>
    <w:rsid w:val="001F1EF0"/>
    <w:rsid w:val="001F1FA1"/>
    <w:rsid w:val="001F207C"/>
    <w:rsid w:val="001F233F"/>
    <w:rsid w:val="001F2A6C"/>
    <w:rsid w:val="001F2C3C"/>
    <w:rsid w:val="001F2E5F"/>
    <w:rsid w:val="001F3487"/>
    <w:rsid w:val="001F35CD"/>
    <w:rsid w:val="001F376B"/>
    <w:rsid w:val="001F3775"/>
    <w:rsid w:val="001F382F"/>
    <w:rsid w:val="001F38D9"/>
    <w:rsid w:val="001F3A46"/>
    <w:rsid w:val="001F4C1C"/>
    <w:rsid w:val="001F4C87"/>
    <w:rsid w:val="001F5959"/>
    <w:rsid w:val="001F5990"/>
    <w:rsid w:val="001F5B62"/>
    <w:rsid w:val="001F6068"/>
    <w:rsid w:val="001F6EA2"/>
    <w:rsid w:val="001F708A"/>
    <w:rsid w:val="001F7206"/>
    <w:rsid w:val="001F7509"/>
    <w:rsid w:val="001F770E"/>
    <w:rsid w:val="001F7D80"/>
    <w:rsid w:val="0020035C"/>
    <w:rsid w:val="002003FC"/>
    <w:rsid w:val="0020061B"/>
    <w:rsid w:val="002009FF"/>
    <w:rsid w:val="00201ADE"/>
    <w:rsid w:val="00201C51"/>
    <w:rsid w:val="002025A7"/>
    <w:rsid w:val="00203062"/>
    <w:rsid w:val="00203176"/>
    <w:rsid w:val="0020373E"/>
    <w:rsid w:val="00203A1F"/>
    <w:rsid w:val="00203B59"/>
    <w:rsid w:val="0020434C"/>
    <w:rsid w:val="00204FDF"/>
    <w:rsid w:val="0020556B"/>
    <w:rsid w:val="00205621"/>
    <w:rsid w:val="00205FC2"/>
    <w:rsid w:val="002065B6"/>
    <w:rsid w:val="00206A2A"/>
    <w:rsid w:val="00207EE9"/>
    <w:rsid w:val="00210172"/>
    <w:rsid w:val="002114C4"/>
    <w:rsid w:val="00211A1D"/>
    <w:rsid w:val="0021226D"/>
    <w:rsid w:val="00212775"/>
    <w:rsid w:val="0021292D"/>
    <w:rsid w:val="00212E45"/>
    <w:rsid w:val="002134F3"/>
    <w:rsid w:val="002139E6"/>
    <w:rsid w:val="00213D20"/>
    <w:rsid w:val="002140D0"/>
    <w:rsid w:val="002141BF"/>
    <w:rsid w:val="00214621"/>
    <w:rsid w:val="0021479A"/>
    <w:rsid w:val="0021481A"/>
    <w:rsid w:val="00214B03"/>
    <w:rsid w:val="00214B65"/>
    <w:rsid w:val="00215358"/>
    <w:rsid w:val="00217251"/>
    <w:rsid w:val="00217AFE"/>
    <w:rsid w:val="00217BFD"/>
    <w:rsid w:val="00220323"/>
    <w:rsid w:val="002205E6"/>
    <w:rsid w:val="00220926"/>
    <w:rsid w:val="0022124C"/>
    <w:rsid w:val="002212C4"/>
    <w:rsid w:val="0022178B"/>
    <w:rsid w:val="002217CE"/>
    <w:rsid w:val="002219EE"/>
    <w:rsid w:val="0022247A"/>
    <w:rsid w:val="002224D1"/>
    <w:rsid w:val="002226E8"/>
    <w:rsid w:val="00222F3F"/>
    <w:rsid w:val="002231BF"/>
    <w:rsid w:val="0022338C"/>
    <w:rsid w:val="0022366F"/>
    <w:rsid w:val="00223858"/>
    <w:rsid w:val="00223EF4"/>
    <w:rsid w:val="00223FBB"/>
    <w:rsid w:val="002253D7"/>
    <w:rsid w:val="00225711"/>
    <w:rsid w:val="002257F8"/>
    <w:rsid w:val="00225AF5"/>
    <w:rsid w:val="00225B22"/>
    <w:rsid w:val="00225FA1"/>
    <w:rsid w:val="0022678B"/>
    <w:rsid w:val="00226E38"/>
    <w:rsid w:val="002274C0"/>
    <w:rsid w:val="0022758F"/>
    <w:rsid w:val="002276A5"/>
    <w:rsid w:val="0022777A"/>
    <w:rsid w:val="00227AAC"/>
    <w:rsid w:val="00227C5E"/>
    <w:rsid w:val="00230824"/>
    <w:rsid w:val="00231026"/>
    <w:rsid w:val="00231487"/>
    <w:rsid w:val="00231E57"/>
    <w:rsid w:val="00232024"/>
    <w:rsid w:val="0023257B"/>
    <w:rsid w:val="00232754"/>
    <w:rsid w:val="002328D5"/>
    <w:rsid w:val="002328FF"/>
    <w:rsid w:val="002329B7"/>
    <w:rsid w:val="00232BAE"/>
    <w:rsid w:val="00232F4C"/>
    <w:rsid w:val="00233224"/>
    <w:rsid w:val="00233956"/>
    <w:rsid w:val="00233E98"/>
    <w:rsid w:val="00233FF0"/>
    <w:rsid w:val="0023419D"/>
    <w:rsid w:val="00234560"/>
    <w:rsid w:val="00234DF2"/>
    <w:rsid w:val="002351C2"/>
    <w:rsid w:val="00235502"/>
    <w:rsid w:val="00235C9E"/>
    <w:rsid w:val="002360DF"/>
    <w:rsid w:val="00236301"/>
    <w:rsid w:val="00236946"/>
    <w:rsid w:val="00236B93"/>
    <w:rsid w:val="00236D1C"/>
    <w:rsid w:val="00236EF5"/>
    <w:rsid w:val="00236FF9"/>
    <w:rsid w:val="002375C1"/>
    <w:rsid w:val="00237731"/>
    <w:rsid w:val="0023780D"/>
    <w:rsid w:val="00237873"/>
    <w:rsid w:val="002378C2"/>
    <w:rsid w:val="00237FCA"/>
    <w:rsid w:val="00240307"/>
    <w:rsid w:val="00240690"/>
    <w:rsid w:val="0024110E"/>
    <w:rsid w:val="0024119E"/>
    <w:rsid w:val="00241329"/>
    <w:rsid w:val="002417A7"/>
    <w:rsid w:val="002425B8"/>
    <w:rsid w:val="00242649"/>
    <w:rsid w:val="002427B8"/>
    <w:rsid w:val="00242839"/>
    <w:rsid w:val="00242DA7"/>
    <w:rsid w:val="002433B6"/>
    <w:rsid w:val="00243C8E"/>
    <w:rsid w:val="00243EBD"/>
    <w:rsid w:val="00244840"/>
    <w:rsid w:val="002450A6"/>
    <w:rsid w:val="002451F7"/>
    <w:rsid w:val="00245F2C"/>
    <w:rsid w:val="00245FFC"/>
    <w:rsid w:val="0024604C"/>
    <w:rsid w:val="0024642C"/>
    <w:rsid w:val="00246AAC"/>
    <w:rsid w:val="00246E35"/>
    <w:rsid w:val="00247C38"/>
    <w:rsid w:val="00247CF6"/>
    <w:rsid w:val="002501A6"/>
    <w:rsid w:val="002505CB"/>
    <w:rsid w:val="002507A6"/>
    <w:rsid w:val="0025160A"/>
    <w:rsid w:val="00251688"/>
    <w:rsid w:val="00251841"/>
    <w:rsid w:val="00251873"/>
    <w:rsid w:val="00251889"/>
    <w:rsid w:val="002522BC"/>
    <w:rsid w:val="00252880"/>
    <w:rsid w:val="002528FB"/>
    <w:rsid w:val="0025298A"/>
    <w:rsid w:val="00252FDB"/>
    <w:rsid w:val="00252FE9"/>
    <w:rsid w:val="002534DF"/>
    <w:rsid w:val="00253D0F"/>
    <w:rsid w:val="00254CF3"/>
    <w:rsid w:val="00254EF7"/>
    <w:rsid w:val="0025500B"/>
    <w:rsid w:val="00255A8F"/>
    <w:rsid w:val="00255CED"/>
    <w:rsid w:val="002563FE"/>
    <w:rsid w:val="00256465"/>
    <w:rsid w:val="00256E93"/>
    <w:rsid w:val="00256EFF"/>
    <w:rsid w:val="00256F1C"/>
    <w:rsid w:val="002570F7"/>
    <w:rsid w:val="002571EB"/>
    <w:rsid w:val="00257271"/>
    <w:rsid w:val="00257297"/>
    <w:rsid w:val="002573EE"/>
    <w:rsid w:val="002574C5"/>
    <w:rsid w:val="00260C34"/>
    <w:rsid w:val="002617EB"/>
    <w:rsid w:val="002618A4"/>
    <w:rsid w:val="002620FA"/>
    <w:rsid w:val="00262421"/>
    <w:rsid w:val="00263184"/>
    <w:rsid w:val="002631BB"/>
    <w:rsid w:val="00263369"/>
    <w:rsid w:val="00263735"/>
    <w:rsid w:val="002638B5"/>
    <w:rsid w:val="00264394"/>
    <w:rsid w:val="002643FA"/>
    <w:rsid w:val="002645CF"/>
    <w:rsid w:val="002647B9"/>
    <w:rsid w:val="002649B3"/>
    <w:rsid w:val="00264A41"/>
    <w:rsid w:val="00264D05"/>
    <w:rsid w:val="0026538B"/>
    <w:rsid w:val="00266B8C"/>
    <w:rsid w:val="00266BE3"/>
    <w:rsid w:val="00267131"/>
    <w:rsid w:val="002678BE"/>
    <w:rsid w:val="00267A2E"/>
    <w:rsid w:val="00267F26"/>
    <w:rsid w:val="0027063B"/>
    <w:rsid w:val="0027071A"/>
    <w:rsid w:val="00270E53"/>
    <w:rsid w:val="00270F50"/>
    <w:rsid w:val="002712B9"/>
    <w:rsid w:val="002714CD"/>
    <w:rsid w:val="002719FB"/>
    <w:rsid w:val="00271EA9"/>
    <w:rsid w:val="002721CB"/>
    <w:rsid w:val="002725C1"/>
    <w:rsid w:val="0027292D"/>
    <w:rsid w:val="00272B3B"/>
    <w:rsid w:val="00272BE3"/>
    <w:rsid w:val="00272D4C"/>
    <w:rsid w:val="00272F51"/>
    <w:rsid w:val="00273165"/>
    <w:rsid w:val="00273253"/>
    <w:rsid w:val="00273C06"/>
    <w:rsid w:val="002743FE"/>
    <w:rsid w:val="002746AF"/>
    <w:rsid w:val="002748FE"/>
    <w:rsid w:val="00274DA5"/>
    <w:rsid w:val="00274E29"/>
    <w:rsid w:val="00275812"/>
    <w:rsid w:val="00275BF6"/>
    <w:rsid w:val="00275C6A"/>
    <w:rsid w:val="00276A81"/>
    <w:rsid w:val="002775AC"/>
    <w:rsid w:val="0027767C"/>
    <w:rsid w:val="00277E58"/>
    <w:rsid w:val="00277F81"/>
    <w:rsid w:val="00280046"/>
    <w:rsid w:val="00280957"/>
    <w:rsid w:val="00280970"/>
    <w:rsid w:val="00280CA2"/>
    <w:rsid w:val="0028111D"/>
    <w:rsid w:val="0028146D"/>
    <w:rsid w:val="00281527"/>
    <w:rsid w:val="0028287C"/>
    <w:rsid w:val="00282A32"/>
    <w:rsid w:val="00282A44"/>
    <w:rsid w:val="00283359"/>
    <w:rsid w:val="00283A96"/>
    <w:rsid w:val="00283B4B"/>
    <w:rsid w:val="00283C1E"/>
    <w:rsid w:val="00283F23"/>
    <w:rsid w:val="00284255"/>
    <w:rsid w:val="002844FB"/>
    <w:rsid w:val="0028490F"/>
    <w:rsid w:val="00284990"/>
    <w:rsid w:val="00284B9B"/>
    <w:rsid w:val="00284C3B"/>
    <w:rsid w:val="00284E43"/>
    <w:rsid w:val="0028506A"/>
    <w:rsid w:val="00285297"/>
    <w:rsid w:val="00285459"/>
    <w:rsid w:val="0028546B"/>
    <w:rsid w:val="002855BC"/>
    <w:rsid w:val="00286051"/>
    <w:rsid w:val="00286052"/>
    <w:rsid w:val="00286145"/>
    <w:rsid w:val="0028637D"/>
    <w:rsid w:val="002863FF"/>
    <w:rsid w:val="00286864"/>
    <w:rsid w:val="00286BFA"/>
    <w:rsid w:val="00286C64"/>
    <w:rsid w:val="00287563"/>
    <w:rsid w:val="002878C3"/>
    <w:rsid w:val="00287962"/>
    <w:rsid w:val="00290408"/>
    <w:rsid w:val="00291174"/>
    <w:rsid w:val="00291483"/>
    <w:rsid w:val="00291B20"/>
    <w:rsid w:val="00291F5F"/>
    <w:rsid w:val="00292002"/>
    <w:rsid w:val="00292182"/>
    <w:rsid w:val="00292619"/>
    <w:rsid w:val="002926CC"/>
    <w:rsid w:val="00293CF6"/>
    <w:rsid w:val="002941F8"/>
    <w:rsid w:val="00294B1E"/>
    <w:rsid w:val="00294B54"/>
    <w:rsid w:val="00294EF5"/>
    <w:rsid w:val="002950FA"/>
    <w:rsid w:val="0029521B"/>
    <w:rsid w:val="0029551E"/>
    <w:rsid w:val="00295711"/>
    <w:rsid w:val="00296143"/>
    <w:rsid w:val="002961C0"/>
    <w:rsid w:val="00296428"/>
    <w:rsid w:val="00296792"/>
    <w:rsid w:val="00297968"/>
    <w:rsid w:val="00297D6A"/>
    <w:rsid w:val="002A042D"/>
    <w:rsid w:val="002A0568"/>
    <w:rsid w:val="002A0F65"/>
    <w:rsid w:val="002A1172"/>
    <w:rsid w:val="002A17F8"/>
    <w:rsid w:val="002A18B0"/>
    <w:rsid w:val="002A1C2F"/>
    <w:rsid w:val="002A2154"/>
    <w:rsid w:val="002A23E7"/>
    <w:rsid w:val="002A2FB3"/>
    <w:rsid w:val="002A3987"/>
    <w:rsid w:val="002A3B24"/>
    <w:rsid w:val="002A4563"/>
    <w:rsid w:val="002A4809"/>
    <w:rsid w:val="002A5132"/>
    <w:rsid w:val="002A5297"/>
    <w:rsid w:val="002A55AA"/>
    <w:rsid w:val="002A575A"/>
    <w:rsid w:val="002A57BB"/>
    <w:rsid w:val="002A62C6"/>
    <w:rsid w:val="002A6316"/>
    <w:rsid w:val="002A6429"/>
    <w:rsid w:val="002A64AC"/>
    <w:rsid w:val="002A76AB"/>
    <w:rsid w:val="002A7AD6"/>
    <w:rsid w:val="002A7B7C"/>
    <w:rsid w:val="002A7F25"/>
    <w:rsid w:val="002A7FDC"/>
    <w:rsid w:val="002B008E"/>
    <w:rsid w:val="002B01D5"/>
    <w:rsid w:val="002B0665"/>
    <w:rsid w:val="002B06CF"/>
    <w:rsid w:val="002B0716"/>
    <w:rsid w:val="002B07E2"/>
    <w:rsid w:val="002B0854"/>
    <w:rsid w:val="002B0E53"/>
    <w:rsid w:val="002B11A7"/>
    <w:rsid w:val="002B11FD"/>
    <w:rsid w:val="002B12A8"/>
    <w:rsid w:val="002B1C54"/>
    <w:rsid w:val="002B2083"/>
    <w:rsid w:val="002B2967"/>
    <w:rsid w:val="002B2FF5"/>
    <w:rsid w:val="002B3FA3"/>
    <w:rsid w:val="002B4371"/>
    <w:rsid w:val="002B498D"/>
    <w:rsid w:val="002B49B9"/>
    <w:rsid w:val="002B4AE4"/>
    <w:rsid w:val="002B4BAE"/>
    <w:rsid w:val="002B4E18"/>
    <w:rsid w:val="002B52C9"/>
    <w:rsid w:val="002B52FE"/>
    <w:rsid w:val="002B577E"/>
    <w:rsid w:val="002B57B3"/>
    <w:rsid w:val="002B57EB"/>
    <w:rsid w:val="002B5B05"/>
    <w:rsid w:val="002B5CEA"/>
    <w:rsid w:val="002B62EC"/>
    <w:rsid w:val="002B6379"/>
    <w:rsid w:val="002B63A6"/>
    <w:rsid w:val="002B672A"/>
    <w:rsid w:val="002B67E6"/>
    <w:rsid w:val="002B6AEA"/>
    <w:rsid w:val="002B6D23"/>
    <w:rsid w:val="002B6DAA"/>
    <w:rsid w:val="002B715E"/>
    <w:rsid w:val="002B75FF"/>
    <w:rsid w:val="002B76AD"/>
    <w:rsid w:val="002B777F"/>
    <w:rsid w:val="002B7ED4"/>
    <w:rsid w:val="002C01C9"/>
    <w:rsid w:val="002C10EB"/>
    <w:rsid w:val="002C1E20"/>
    <w:rsid w:val="002C2502"/>
    <w:rsid w:val="002C270B"/>
    <w:rsid w:val="002C2954"/>
    <w:rsid w:val="002C2C37"/>
    <w:rsid w:val="002C2CAA"/>
    <w:rsid w:val="002C37D9"/>
    <w:rsid w:val="002C37E7"/>
    <w:rsid w:val="002C3A5E"/>
    <w:rsid w:val="002C3C64"/>
    <w:rsid w:val="002C413A"/>
    <w:rsid w:val="002C44ED"/>
    <w:rsid w:val="002C494B"/>
    <w:rsid w:val="002C556C"/>
    <w:rsid w:val="002C55C3"/>
    <w:rsid w:val="002C55D3"/>
    <w:rsid w:val="002C5843"/>
    <w:rsid w:val="002C5898"/>
    <w:rsid w:val="002C60B6"/>
    <w:rsid w:val="002C6581"/>
    <w:rsid w:val="002C6696"/>
    <w:rsid w:val="002C6F4A"/>
    <w:rsid w:val="002C724F"/>
    <w:rsid w:val="002C76DE"/>
    <w:rsid w:val="002C78B1"/>
    <w:rsid w:val="002C7DFA"/>
    <w:rsid w:val="002D027C"/>
    <w:rsid w:val="002D03ED"/>
    <w:rsid w:val="002D06D3"/>
    <w:rsid w:val="002D0DDB"/>
    <w:rsid w:val="002D1129"/>
    <w:rsid w:val="002D14DB"/>
    <w:rsid w:val="002D1804"/>
    <w:rsid w:val="002D2319"/>
    <w:rsid w:val="002D2404"/>
    <w:rsid w:val="002D2513"/>
    <w:rsid w:val="002D25E7"/>
    <w:rsid w:val="002D289D"/>
    <w:rsid w:val="002D298C"/>
    <w:rsid w:val="002D31DA"/>
    <w:rsid w:val="002D3B15"/>
    <w:rsid w:val="002D3B9A"/>
    <w:rsid w:val="002D3D65"/>
    <w:rsid w:val="002D4654"/>
    <w:rsid w:val="002D47DE"/>
    <w:rsid w:val="002D47EA"/>
    <w:rsid w:val="002D59B6"/>
    <w:rsid w:val="002D5B3B"/>
    <w:rsid w:val="002D65CE"/>
    <w:rsid w:val="002D67E5"/>
    <w:rsid w:val="002D690D"/>
    <w:rsid w:val="002D6A59"/>
    <w:rsid w:val="002D6B31"/>
    <w:rsid w:val="002D6C5C"/>
    <w:rsid w:val="002D7086"/>
    <w:rsid w:val="002D7C19"/>
    <w:rsid w:val="002E0E0E"/>
    <w:rsid w:val="002E12D2"/>
    <w:rsid w:val="002E180F"/>
    <w:rsid w:val="002E1CD9"/>
    <w:rsid w:val="002E1D17"/>
    <w:rsid w:val="002E1F4B"/>
    <w:rsid w:val="002E2EB2"/>
    <w:rsid w:val="002E3657"/>
    <w:rsid w:val="002E43B5"/>
    <w:rsid w:val="002E467D"/>
    <w:rsid w:val="002E47CD"/>
    <w:rsid w:val="002E4E93"/>
    <w:rsid w:val="002E5130"/>
    <w:rsid w:val="002E55E3"/>
    <w:rsid w:val="002E63B6"/>
    <w:rsid w:val="002E67D9"/>
    <w:rsid w:val="002E688F"/>
    <w:rsid w:val="002E6A16"/>
    <w:rsid w:val="002E6E15"/>
    <w:rsid w:val="002E704F"/>
    <w:rsid w:val="002E79EA"/>
    <w:rsid w:val="002F07C8"/>
    <w:rsid w:val="002F08EB"/>
    <w:rsid w:val="002F0DB5"/>
    <w:rsid w:val="002F0DC8"/>
    <w:rsid w:val="002F0EBF"/>
    <w:rsid w:val="002F108F"/>
    <w:rsid w:val="002F1446"/>
    <w:rsid w:val="002F14AC"/>
    <w:rsid w:val="002F14DB"/>
    <w:rsid w:val="002F1785"/>
    <w:rsid w:val="002F182D"/>
    <w:rsid w:val="002F1872"/>
    <w:rsid w:val="002F1C5B"/>
    <w:rsid w:val="002F1CF6"/>
    <w:rsid w:val="002F1FCF"/>
    <w:rsid w:val="002F28A2"/>
    <w:rsid w:val="002F2E36"/>
    <w:rsid w:val="002F33A3"/>
    <w:rsid w:val="002F353F"/>
    <w:rsid w:val="002F3CC8"/>
    <w:rsid w:val="002F47D1"/>
    <w:rsid w:val="002F48AD"/>
    <w:rsid w:val="002F4BCE"/>
    <w:rsid w:val="002F4CE9"/>
    <w:rsid w:val="002F5053"/>
    <w:rsid w:val="002F56D1"/>
    <w:rsid w:val="002F5D43"/>
    <w:rsid w:val="002F5D51"/>
    <w:rsid w:val="002F64B9"/>
    <w:rsid w:val="002F6524"/>
    <w:rsid w:val="002F65DB"/>
    <w:rsid w:val="002F7489"/>
    <w:rsid w:val="002F7E38"/>
    <w:rsid w:val="0030011E"/>
    <w:rsid w:val="00300253"/>
    <w:rsid w:val="003002D9"/>
    <w:rsid w:val="003013C0"/>
    <w:rsid w:val="00301E35"/>
    <w:rsid w:val="00302F03"/>
    <w:rsid w:val="003034A4"/>
    <w:rsid w:val="003037F3"/>
    <w:rsid w:val="00303D8F"/>
    <w:rsid w:val="00303FD9"/>
    <w:rsid w:val="003041B4"/>
    <w:rsid w:val="0030435E"/>
    <w:rsid w:val="0030464E"/>
    <w:rsid w:val="0030478F"/>
    <w:rsid w:val="0030489B"/>
    <w:rsid w:val="00305323"/>
    <w:rsid w:val="00305485"/>
    <w:rsid w:val="00305D98"/>
    <w:rsid w:val="003060ED"/>
    <w:rsid w:val="00306897"/>
    <w:rsid w:val="003069D9"/>
    <w:rsid w:val="00306A83"/>
    <w:rsid w:val="00306B3B"/>
    <w:rsid w:val="00306E5E"/>
    <w:rsid w:val="0030703C"/>
    <w:rsid w:val="00307269"/>
    <w:rsid w:val="003072D1"/>
    <w:rsid w:val="0030742F"/>
    <w:rsid w:val="00307874"/>
    <w:rsid w:val="00307B39"/>
    <w:rsid w:val="00307D80"/>
    <w:rsid w:val="003103BB"/>
    <w:rsid w:val="003106B5"/>
    <w:rsid w:val="003106C2"/>
    <w:rsid w:val="00310F4E"/>
    <w:rsid w:val="0031142B"/>
    <w:rsid w:val="003116B7"/>
    <w:rsid w:val="0031264E"/>
    <w:rsid w:val="00312C95"/>
    <w:rsid w:val="00312CC4"/>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8E9"/>
    <w:rsid w:val="00316E5F"/>
    <w:rsid w:val="00317220"/>
    <w:rsid w:val="00317609"/>
    <w:rsid w:val="00317842"/>
    <w:rsid w:val="0031795C"/>
    <w:rsid w:val="00317AB4"/>
    <w:rsid w:val="00317E27"/>
    <w:rsid w:val="003203BE"/>
    <w:rsid w:val="00320907"/>
    <w:rsid w:val="00320F65"/>
    <w:rsid w:val="003210AB"/>
    <w:rsid w:val="00321243"/>
    <w:rsid w:val="003213C1"/>
    <w:rsid w:val="00321763"/>
    <w:rsid w:val="00321928"/>
    <w:rsid w:val="003228AD"/>
    <w:rsid w:val="00322BD8"/>
    <w:rsid w:val="003230E8"/>
    <w:rsid w:val="00323412"/>
    <w:rsid w:val="00323421"/>
    <w:rsid w:val="003234CC"/>
    <w:rsid w:val="0032355E"/>
    <w:rsid w:val="003235B6"/>
    <w:rsid w:val="00323CE7"/>
    <w:rsid w:val="00323DD6"/>
    <w:rsid w:val="00323FF6"/>
    <w:rsid w:val="003240EB"/>
    <w:rsid w:val="00324135"/>
    <w:rsid w:val="003241B0"/>
    <w:rsid w:val="00324717"/>
    <w:rsid w:val="003247F9"/>
    <w:rsid w:val="003249BA"/>
    <w:rsid w:val="003257D1"/>
    <w:rsid w:val="00326246"/>
    <w:rsid w:val="003263AE"/>
    <w:rsid w:val="00326706"/>
    <w:rsid w:val="003269BD"/>
    <w:rsid w:val="00326CC4"/>
    <w:rsid w:val="00326E93"/>
    <w:rsid w:val="0032755B"/>
    <w:rsid w:val="00327989"/>
    <w:rsid w:val="00327AE1"/>
    <w:rsid w:val="00327DE4"/>
    <w:rsid w:val="00330290"/>
    <w:rsid w:val="0033056A"/>
    <w:rsid w:val="00330656"/>
    <w:rsid w:val="00330ACD"/>
    <w:rsid w:val="00331929"/>
    <w:rsid w:val="00331A2C"/>
    <w:rsid w:val="00331A54"/>
    <w:rsid w:val="00331E71"/>
    <w:rsid w:val="00333C7E"/>
    <w:rsid w:val="00333D04"/>
    <w:rsid w:val="003342E1"/>
    <w:rsid w:val="00334367"/>
    <w:rsid w:val="00334499"/>
    <w:rsid w:val="0033486B"/>
    <w:rsid w:val="00335240"/>
    <w:rsid w:val="00336149"/>
    <w:rsid w:val="003365EF"/>
    <w:rsid w:val="00336982"/>
    <w:rsid w:val="003373E2"/>
    <w:rsid w:val="003375D7"/>
    <w:rsid w:val="00337EAA"/>
    <w:rsid w:val="003408B3"/>
    <w:rsid w:val="00341159"/>
    <w:rsid w:val="0034154C"/>
    <w:rsid w:val="00341604"/>
    <w:rsid w:val="00341709"/>
    <w:rsid w:val="00341A92"/>
    <w:rsid w:val="00341D6D"/>
    <w:rsid w:val="00342809"/>
    <w:rsid w:val="00342DC1"/>
    <w:rsid w:val="00342FB8"/>
    <w:rsid w:val="0034305E"/>
    <w:rsid w:val="003431AF"/>
    <w:rsid w:val="0034347C"/>
    <w:rsid w:val="00343D48"/>
    <w:rsid w:val="00344227"/>
    <w:rsid w:val="0034535D"/>
    <w:rsid w:val="00345B94"/>
    <w:rsid w:val="00345F2E"/>
    <w:rsid w:val="00345F63"/>
    <w:rsid w:val="003469A0"/>
    <w:rsid w:val="00346C5D"/>
    <w:rsid w:val="0034713B"/>
    <w:rsid w:val="00347E25"/>
    <w:rsid w:val="00347F37"/>
    <w:rsid w:val="00347FEC"/>
    <w:rsid w:val="003500F5"/>
    <w:rsid w:val="0035019E"/>
    <w:rsid w:val="0035076B"/>
    <w:rsid w:val="00351125"/>
    <w:rsid w:val="003515B5"/>
    <w:rsid w:val="003515B6"/>
    <w:rsid w:val="003517E0"/>
    <w:rsid w:val="00351BAB"/>
    <w:rsid w:val="00351C84"/>
    <w:rsid w:val="00352140"/>
    <w:rsid w:val="00352309"/>
    <w:rsid w:val="00352362"/>
    <w:rsid w:val="00352934"/>
    <w:rsid w:val="00352C42"/>
    <w:rsid w:val="003531F4"/>
    <w:rsid w:val="003534DE"/>
    <w:rsid w:val="00353876"/>
    <w:rsid w:val="00353DA0"/>
    <w:rsid w:val="0035406E"/>
    <w:rsid w:val="003542B1"/>
    <w:rsid w:val="00354FA7"/>
    <w:rsid w:val="003559C6"/>
    <w:rsid w:val="00355E7E"/>
    <w:rsid w:val="003560F2"/>
    <w:rsid w:val="00356685"/>
    <w:rsid w:val="00356741"/>
    <w:rsid w:val="0035790E"/>
    <w:rsid w:val="00357B24"/>
    <w:rsid w:val="00360377"/>
    <w:rsid w:val="00360428"/>
    <w:rsid w:val="0036064D"/>
    <w:rsid w:val="00360CBB"/>
    <w:rsid w:val="00361B99"/>
    <w:rsid w:val="00361E20"/>
    <w:rsid w:val="00362B25"/>
    <w:rsid w:val="0036375D"/>
    <w:rsid w:val="003638CA"/>
    <w:rsid w:val="00363C0B"/>
    <w:rsid w:val="00363DFB"/>
    <w:rsid w:val="003645D5"/>
    <w:rsid w:val="0036486B"/>
    <w:rsid w:val="003648AD"/>
    <w:rsid w:val="00364A22"/>
    <w:rsid w:val="00364B2B"/>
    <w:rsid w:val="00364B72"/>
    <w:rsid w:val="00365626"/>
    <w:rsid w:val="0036616A"/>
    <w:rsid w:val="003664F6"/>
    <w:rsid w:val="00366978"/>
    <w:rsid w:val="00366A5E"/>
    <w:rsid w:val="00366B21"/>
    <w:rsid w:val="00367460"/>
    <w:rsid w:val="0036749C"/>
    <w:rsid w:val="0036752C"/>
    <w:rsid w:val="00367712"/>
    <w:rsid w:val="00367B9A"/>
    <w:rsid w:val="00367FE7"/>
    <w:rsid w:val="00371002"/>
    <w:rsid w:val="003716CB"/>
    <w:rsid w:val="00371890"/>
    <w:rsid w:val="003719D4"/>
    <w:rsid w:val="00371C07"/>
    <w:rsid w:val="00372164"/>
    <w:rsid w:val="003724AC"/>
    <w:rsid w:val="003727C0"/>
    <w:rsid w:val="0037284B"/>
    <w:rsid w:val="003728A1"/>
    <w:rsid w:val="00372E74"/>
    <w:rsid w:val="00373AAC"/>
    <w:rsid w:val="00373AF6"/>
    <w:rsid w:val="00373E58"/>
    <w:rsid w:val="00374771"/>
    <w:rsid w:val="003747B8"/>
    <w:rsid w:val="00374FE2"/>
    <w:rsid w:val="00375235"/>
    <w:rsid w:val="003756A5"/>
    <w:rsid w:val="00375DFD"/>
    <w:rsid w:val="003763C2"/>
    <w:rsid w:val="0037652F"/>
    <w:rsid w:val="00376A94"/>
    <w:rsid w:val="0037703D"/>
    <w:rsid w:val="00377725"/>
    <w:rsid w:val="00377E40"/>
    <w:rsid w:val="003805A7"/>
    <w:rsid w:val="003808A3"/>
    <w:rsid w:val="003808A7"/>
    <w:rsid w:val="0038099D"/>
    <w:rsid w:val="00380C65"/>
    <w:rsid w:val="00380FCC"/>
    <w:rsid w:val="00381376"/>
    <w:rsid w:val="003813D4"/>
    <w:rsid w:val="003818F2"/>
    <w:rsid w:val="00381934"/>
    <w:rsid w:val="00381BFC"/>
    <w:rsid w:val="00382AED"/>
    <w:rsid w:val="00383377"/>
    <w:rsid w:val="00383A27"/>
    <w:rsid w:val="00383C62"/>
    <w:rsid w:val="00383C95"/>
    <w:rsid w:val="0038475E"/>
    <w:rsid w:val="00384810"/>
    <w:rsid w:val="003851CC"/>
    <w:rsid w:val="00385251"/>
    <w:rsid w:val="003856E7"/>
    <w:rsid w:val="00385D9C"/>
    <w:rsid w:val="003864BE"/>
    <w:rsid w:val="00386896"/>
    <w:rsid w:val="00386EB6"/>
    <w:rsid w:val="00387033"/>
    <w:rsid w:val="0038714C"/>
    <w:rsid w:val="003877F6"/>
    <w:rsid w:val="00387860"/>
    <w:rsid w:val="003901DE"/>
    <w:rsid w:val="003904A9"/>
    <w:rsid w:val="00390826"/>
    <w:rsid w:val="00390AFC"/>
    <w:rsid w:val="00390DF4"/>
    <w:rsid w:val="00390FDB"/>
    <w:rsid w:val="00391072"/>
    <w:rsid w:val="00391131"/>
    <w:rsid w:val="00391519"/>
    <w:rsid w:val="0039197D"/>
    <w:rsid w:val="00391A6A"/>
    <w:rsid w:val="00391CE9"/>
    <w:rsid w:val="00391FFB"/>
    <w:rsid w:val="00392335"/>
    <w:rsid w:val="003923B3"/>
    <w:rsid w:val="003929F4"/>
    <w:rsid w:val="00392A1B"/>
    <w:rsid w:val="00393747"/>
    <w:rsid w:val="00393CDC"/>
    <w:rsid w:val="0039476B"/>
    <w:rsid w:val="00394918"/>
    <w:rsid w:val="0039493F"/>
    <w:rsid w:val="00394B29"/>
    <w:rsid w:val="00394F07"/>
    <w:rsid w:val="0039508B"/>
    <w:rsid w:val="003955C7"/>
    <w:rsid w:val="00395AFB"/>
    <w:rsid w:val="00395CBF"/>
    <w:rsid w:val="00395E3C"/>
    <w:rsid w:val="00396123"/>
    <w:rsid w:val="00396183"/>
    <w:rsid w:val="00396D07"/>
    <w:rsid w:val="00397572"/>
    <w:rsid w:val="003975B3"/>
    <w:rsid w:val="003978C0"/>
    <w:rsid w:val="00397E7E"/>
    <w:rsid w:val="003A0061"/>
    <w:rsid w:val="003A013A"/>
    <w:rsid w:val="003A037F"/>
    <w:rsid w:val="003A0965"/>
    <w:rsid w:val="003A1185"/>
    <w:rsid w:val="003A1300"/>
    <w:rsid w:val="003A1342"/>
    <w:rsid w:val="003A1351"/>
    <w:rsid w:val="003A15BC"/>
    <w:rsid w:val="003A16AC"/>
    <w:rsid w:val="003A1A4F"/>
    <w:rsid w:val="003A1CD4"/>
    <w:rsid w:val="003A249D"/>
    <w:rsid w:val="003A2CC1"/>
    <w:rsid w:val="003A31D9"/>
    <w:rsid w:val="003A3D44"/>
    <w:rsid w:val="003A4135"/>
    <w:rsid w:val="003A46DE"/>
    <w:rsid w:val="003A49A2"/>
    <w:rsid w:val="003A4C9C"/>
    <w:rsid w:val="003A4CD5"/>
    <w:rsid w:val="003A5338"/>
    <w:rsid w:val="003A53BD"/>
    <w:rsid w:val="003A5401"/>
    <w:rsid w:val="003A5671"/>
    <w:rsid w:val="003A5681"/>
    <w:rsid w:val="003A56B9"/>
    <w:rsid w:val="003A5988"/>
    <w:rsid w:val="003A5FA5"/>
    <w:rsid w:val="003A6164"/>
    <w:rsid w:val="003A6B5C"/>
    <w:rsid w:val="003A7312"/>
    <w:rsid w:val="003A7369"/>
    <w:rsid w:val="003B0565"/>
    <w:rsid w:val="003B0D51"/>
    <w:rsid w:val="003B1850"/>
    <w:rsid w:val="003B1DC7"/>
    <w:rsid w:val="003B271B"/>
    <w:rsid w:val="003B2ADF"/>
    <w:rsid w:val="003B2D2E"/>
    <w:rsid w:val="003B2EED"/>
    <w:rsid w:val="003B2FB5"/>
    <w:rsid w:val="003B3040"/>
    <w:rsid w:val="003B3330"/>
    <w:rsid w:val="003B3516"/>
    <w:rsid w:val="003B38A2"/>
    <w:rsid w:val="003B3D0A"/>
    <w:rsid w:val="003B4244"/>
    <w:rsid w:val="003B44CB"/>
    <w:rsid w:val="003B4855"/>
    <w:rsid w:val="003B4A3F"/>
    <w:rsid w:val="003B5269"/>
    <w:rsid w:val="003B542C"/>
    <w:rsid w:val="003B560D"/>
    <w:rsid w:val="003B5C0F"/>
    <w:rsid w:val="003B5D78"/>
    <w:rsid w:val="003B5E15"/>
    <w:rsid w:val="003B5EDB"/>
    <w:rsid w:val="003B634F"/>
    <w:rsid w:val="003B6690"/>
    <w:rsid w:val="003B6E9B"/>
    <w:rsid w:val="003B6F45"/>
    <w:rsid w:val="003B6F81"/>
    <w:rsid w:val="003B72D1"/>
    <w:rsid w:val="003B76EC"/>
    <w:rsid w:val="003B78D9"/>
    <w:rsid w:val="003C00E0"/>
    <w:rsid w:val="003C099F"/>
    <w:rsid w:val="003C0A06"/>
    <w:rsid w:val="003C0C16"/>
    <w:rsid w:val="003C0DAE"/>
    <w:rsid w:val="003C0DEF"/>
    <w:rsid w:val="003C0E70"/>
    <w:rsid w:val="003C12A9"/>
    <w:rsid w:val="003C1794"/>
    <w:rsid w:val="003C1C50"/>
    <w:rsid w:val="003C1CF6"/>
    <w:rsid w:val="003C22EF"/>
    <w:rsid w:val="003C23CD"/>
    <w:rsid w:val="003C2589"/>
    <w:rsid w:val="003C27DA"/>
    <w:rsid w:val="003C2943"/>
    <w:rsid w:val="003C2BBC"/>
    <w:rsid w:val="003C2FC8"/>
    <w:rsid w:val="003C3338"/>
    <w:rsid w:val="003C380C"/>
    <w:rsid w:val="003C3A92"/>
    <w:rsid w:val="003C3D64"/>
    <w:rsid w:val="003C42D3"/>
    <w:rsid w:val="003C434C"/>
    <w:rsid w:val="003C4F1D"/>
    <w:rsid w:val="003C519C"/>
    <w:rsid w:val="003C5B50"/>
    <w:rsid w:val="003C5DED"/>
    <w:rsid w:val="003C6914"/>
    <w:rsid w:val="003C6E28"/>
    <w:rsid w:val="003C7A86"/>
    <w:rsid w:val="003C7ABB"/>
    <w:rsid w:val="003C7B94"/>
    <w:rsid w:val="003C7F18"/>
    <w:rsid w:val="003D0906"/>
    <w:rsid w:val="003D0E02"/>
    <w:rsid w:val="003D0F12"/>
    <w:rsid w:val="003D0F79"/>
    <w:rsid w:val="003D175E"/>
    <w:rsid w:val="003D1A0A"/>
    <w:rsid w:val="003D1AFE"/>
    <w:rsid w:val="003D1BC1"/>
    <w:rsid w:val="003D1CF5"/>
    <w:rsid w:val="003D1FE2"/>
    <w:rsid w:val="003D1FFC"/>
    <w:rsid w:val="003D21D6"/>
    <w:rsid w:val="003D22DF"/>
    <w:rsid w:val="003D22F4"/>
    <w:rsid w:val="003D2333"/>
    <w:rsid w:val="003D3366"/>
    <w:rsid w:val="003D3997"/>
    <w:rsid w:val="003D3A0E"/>
    <w:rsid w:val="003D3C59"/>
    <w:rsid w:val="003D409B"/>
    <w:rsid w:val="003D4277"/>
    <w:rsid w:val="003D42CE"/>
    <w:rsid w:val="003D4821"/>
    <w:rsid w:val="003D4945"/>
    <w:rsid w:val="003D4A69"/>
    <w:rsid w:val="003D4C15"/>
    <w:rsid w:val="003D4C38"/>
    <w:rsid w:val="003D53FE"/>
    <w:rsid w:val="003D57E0"/>
    <w:rsid w:val="003D58F9"/>
    <w:rsid w:val="003D6170"/>
    <w:rsid w:val="003D695B"/>
    <w:rsid w:val="003D7053"/>
    <w:rsid w:val="003D751E"/>
    <w:rsid w:val="003D76F9"/>
    <w:rsid w:val="003D7A35"/>
    <w:rsid w:val="003D7F25"/>
    <w:rsid w:val="003D7FDE"/>
    <w:rsid w:val="003E0328"/>
    <w:rsid w:val="003E08ED"/>
    <w:rsid w:val="003E0DC3"/>
    <w:rsid w:val="003E1649"/>
    <w:rsid w:val="003E16F4"/>
    <w:rsid w:val="003E18A8"/>
    <w:rsid w:val="003E2306"/>
    <w:rsid w:val="003E2759"/>
    <w:rsid w:val="003E3220"/>
    <w:rsid w:val="003E3488"/>
    <w:rsid w:val="003E39E4"/>
    <w:rsid w:val="003E3F20"/>
    <w:rsid w:val="003E4130"/>
    <w:rsid w:val="003E4159"/>
    <w:rsid w:val="003E42E1"/>
    <w:rsid w:val="003E4627"/>
    <w:rsid w:val="003E462E"/>
    <w:rsid w:val="003E4B77"/>
    <w:rsid w:val="003E4F34"/>
    <w:rsid w:val="003E5ACE"/>
    <w:rsid w:val="003E5D16"/>
    <w:rsid w:val="003E5E95"/>
    <w:rsid w:val="003E5FE5"/>
    <w:rsid w:val="003E604E"/>
    <w:rsid w:val="003E6372"/>
    <w:rsid w:val="003E6481"/>
    <w:rsid w:val="003E65D0"/>
    <w:rsid w:val="003E67EE"/>
    <w:rsid w:val="003E6E36"/>
    <w:rsid w:val="003E6F34"/>
    <w:rsid w:val="003E7845"/>
    <w:rsid w:val="003E7945"/>
    <w:rsid w:val="003F0005"/>
    <w:rsid w:val="003F0364"/>
    <w:rsid w:val="003F05FE"/>
    <w:rsid w:val="003F07D0"/>
    <w:rsid w:val="003F093E"/>
    <w:rsid w:val="003F0E41"/>
    <w:rsid w:val="003F177F"/>
    <w:rsid w:val="003F1D00"/>
    <w:rsid w:val="003F1E23"/>
    <w:rsid w:val="003F2776"/>
    <w:rsid w:val="003F2CE4"/>
    <w:rsid w:val="003F2D16"/>
    <w:rsid w:val="003F349F"/>
    <w:rsid w:val="003F34D4"/>
    <w:rsid w:val="003F386E"/>
    <w:rsid w:val="003F3BCE"/>
    <w:rsid w:val="003F3C0E"/>
    <w:rsid w:val="003F3DDD"/>
    <w:rsid w:val="003F4E0C"/>
    <w:rsid w:val="003F567A"/>
    <w:rsid w:val="003F61A6"/>
    <w:rsid w:val="003F6A67"/>
    <w:rsid w:val="003F6B62"/>
    <w:rsid w:val="003F6CCE"/>
    <w:rsid w:val="003F6EF4"/>
    <w:rsid w:val="003F7108"/>
    <w:rsid w:val="003F72E7"/>
    <w:rsid w:val="003F737D"/>
    <w:rsid w:val="003F73AD"/>
    <w:rsid w:val="003F754A"/>
    <w:rsid w:val="003F7679"/>
    <w:rsid w:val="003F7CB6"/>
    <w:rsid w:val="0040026D"/>
    <w:rsid w:val="004002E2"/>
    <w:rsid w:val="004003DF"/>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6A6"/>
    <w:rsid w:val="00403775"/>
    <w:rsid w:val="00403923"/>
    <w:rsid w:val="004039C7"/>
    <w:rsid w:val="00403A62"/>
    <w:rsid w:val="00403DC4"/>
    <w:rsid w:val="0040441F"/>
    <w:rsid w:val="004044D9"/>
    <w:rsid w:val="00404769"/>
    <w:rsid w:val="0040484E"/>
    <w:rsid w:val="00404995"/>
    <w:rsid w:val="0040499B"/>
    <w:rsid w:val="0040543F"/>
    <w:rsid w:val="0040586F"/>
    <w:rsid w:val="00405B0A"/>
    <w:rsid w:val="00405B3B"/>
    <w:rsid w:val="00406360"/>
    <w:rsid w:val="00406A4D"/>
    <w:rsid w:val="00407195"/>
    <w:rsid w:val="004072D6"/>
    <w:rsid w:val="00407451"/>
    <w:rsid w:val="0041054B"/>
    <w:rsid w:val="00410574"/>
    <w:rsid w:val="00410974"/>
    <w:rsid w:val="00410BC0"/>
    <w:rsid w:val="00410BEF"/>
    <w:rsid w:val="00411379"/>
    <w:rsid w:val="0041137C"/>
    <w:rsid w:val="004113A8"/>
    <w:rsid w:val="004113D9"/>
    <w:rsid w:val="00411845"/>
    <w:rsid w:val="00411E38"/>
    <w:rsid w:val="00411EE2"/>
    <w:rsid w:val="00412280"/>
    <w:rsid w:val="004123CF"/>
    <w:rsid w:val="0041249C"/>
    <w:rsid w:val="00412602"/>
    <w:rsid w:val="00412F8F"/>
    <w:rsid w:val="0041300A"/>
    <w:rsid w:val="004130E1"/>
    <w:rsid w:val="004133E7"/>
    <w:rsid w:val="00413C16"/>
    <w:rsid w:val="00414C9A"/>
    <w:rsid w:val="00415054"/>
    <w:rsid w:val="004157F5"/>
    <w:rsid w:val="00415F2B"/>
    <w:rsid w:val="00417367"/>
    <w:rsid w:val="00417383"/>
    <w:rsid w:val="004177CC"/>
    <w:rsid w:val="00417A1E"/>
    <w:rsid w:val="00417C69"/>
    <w:rsid w:val="004206A7"/>
    <w:rsid w:val="00420931"/>
    <w:rsid w:val="00420D11"/>
    <w:rsid w:val="00420FBE"/>
    <w:rsid w:val="004211A5"/>
    <w:rsid w:val="00421A43"/>
    <w:rsid w:val="00421AC2"/>
    <w:rsid w:val="00421F4E"/>
    <w:rsid w:val="00422538"/>
    <w:rsid w:val="00422599"/>
    <w:rsid w:val="004228BF"/>
    <w:rsid w:val="0042294F"/>
    <w:rsid w:val="00422A69"/>
    <w:rsid w:val="0042457A"/>
    <w:rsid w:val="0042457D"/>
    <w:rsid w:val="00424F97"/>
    <w:rsid w:val="004251BE"/>
    <w:rsid w:val="004258FC"/>
    <w:rsid w:val="00425FD2"/>
    <w:rsid w:val="004260DC"/>
    <w:rsid w:val="004261B7"/>
    <w:rsid w:val="00427118"/>
    <w:rsid w:val="00427469"/>
    <w:rsid w:val="0042749A"/>
    <w:rsid w:val="0042763A"/>
    <w:rsid w:val="004278D5"/>
    <w:rsid w:val="00430459"/>
    <w:rsid w:val="00430A8A"/>
    <w:rsid w:val="00430C0C"/>
    <w:rsid w:val="00430E9D"/>
    <w:rsid w:val="00431037"/>
    <w:rsid w:val="00431059"/>
    <w:rsid w:val="00431518"/>
    <w:rsid w:val="004315CA"/>
    <w:rsid w:val="00431683"/>
    <w:rsid w:val="004319CA"/>
    <w:rsid w:val="00432416"/>
    <w:rsid w:val="004329FC"/>
    <w:rsid w:val="00432B47"/>
    <w:rsid w:val="00432F65"/>
    <w:rsid w:val="0043318C"/>
    <w:rsid w:val="004339FA"/>
    <w:rsid w:val="00433BD2"/>
    <w:rsid w:val="00433E7A"/>
    <w:rsid w:val="00434B34"/>
    <w:rsid w:val="00434B6D"/>
    <w:rsid w:val="00434E04"/>
    <w:rsid w:val="00434FDF"/>
    <w:rsid w:val="00435516"/>
    <w:rsid w:val="004356E9"/>
    <w:rsid w:val="0043583D"/>
    <w:rsid w:val="00435E75"/>
    <w:rsid w:val="00435ECC"/>
    <w:rsid w:val="00435FC6"/>
    <w:rsid w:val="0043602E"/>
    <w:rsid w:val="00436982"/>
    <w:rsid w:val="00436C8F"/>
    <w:rsid w:val="00436E18"/>
    <w:rsid w:val="0043755D"/>
    <w:rsid w:val="0043769C"/>
    <w:rsid w:val="00437753"/>
    <w:rsid w:val="00437E44"/>
    <w:rsid w:val="00437F89"/>
    <w:rsid w:val="00437FB4"/>
    <w:rsid w:val="00440BB0"/>
    <w:rsid w:val="0044110A"/>
    <w:rsid w:val="004413F3"/>
    <w:rsid w:val="0044153D"/>
    <w:rsid w:val="0044161E"/>
    <w:rsid w:val="00441C5A"/>
    <w:rsid w:val="004425F2"/>
    <w:rsid w:val="00443675"/>
    <w:rsid w:val="00443D50"/>
    <w:rsid w:val="00443E65"/>
    <w:rsid w:val="0044401C"/>
    <w:rsid w:val="00444182"/>
    <w:rsid w:val="004442AB"/>
    <w:rsid w:val="004445E5"/>
    <w:rsid w:val="00444BF0"/>
    <w:rsid w:val="00444DF8"/>
    <w:rsid w:val="0044508C"/>
    <w:rsid w:val="00445177"/>
    <w:rsid w:val="00445487"/>
    <w:rsid w:val="00445591"/>
    <w:rsid w:val="0044575E"/>
    <w:rsid w:val="0044587B"/>
    <w:rsid w:val="004459C2"/>
    <w:rsid w:val="00445E84"/>
    <w:rsid w:val="00445FE3"/>
    <w:rsid w:val="00446B3B"/>
    <w:rsid w:val="00446FEF"/>
    <w:rsid w:val="00447437"/>
    <w:rsid w:val="00447710"/>
    <w:rsid w:val="00447A0A"/>
    <w:rsid w:val="00447E42"/>
    <w:rsid w:val="0045043D"/>
    <w:rsid w:val="0045045E"/>
    <w:rsid w:val="004505B3"/>
    <w:rsid w:val="00450800"/>
    <w:rsid w:val="00450E9E"/>
    <w:rsid w:val="00450FD2"/>
    <w:rsid w:val="00450FF8"/>
    <w:rsid w:val="0045102F"/>
    <w:rsid w:val="0045133D"/>
    <w:rsid w:val="00451D32"/>
    <w:rsid w:val="0045229B"/>
    <w:rsid w:val="004524BD"/>
    <w:rsid w:val="0045267F"/>
    <w:rsid w:val="00452BFB"/>
    <w:rsid w:val="00452BFE"/>
    <w:rsid w:val="0045326F"/>
    <w:rsid w:val="0045327E"/>
    <w:rsid w:val="00453353"/>
    <w:rsid w:val="0045349D"/>
    <w:rsid w:val="004534B5"/>
    <w:rsid w:val="00453996"/>
    <w:rsid w:val="004539F6"/>
    <w:rsid w:val="00453BF7"/>
    <w:rsid w:val="00453F7F"/>
    <w:rsid w:val="0045437E"/>
    <w:rsid w:val="0045484A"/>
    <w:rsid w:val="00454E35"/>
    <w:rsid w:val="00455127"/>
    <w:rsid w:val="00455DCB"/>
    <w:rsid w:val="00455EDE"/>
    <w:rsid w:val="00456C71"/>
    <w:rsid w:val="00456EA3"/>
    <w:rsid w:val="00457216"/>
    <w:rsid w:val="0046020B"/>
    <w:rsid w:val="004602FF"/>
    <w:rsid w:val="00460328"/>
    <w:rsid w:val="004605D0"/>
    <w:rsid w:val="00461365"/>
    <w:rsid w:val="00461B2C"/>
    <w:rsid w:val="00461C95"/>
    <w:rsid w:val="00462322"/>
    <w:rsid w:val="00462757"/>
    <w:rsid w:val="00463080"/>
    <w:rsid w:val="0046385D"/>
    <w:rsid w:val="00463ABF"/>
    <w:rsid w:val="00463F44"/>
    <w:rsid w:val="00464585"/>
    <w:rsid w:val="0046473F"/>
    <w:rsid w:val="00464780"/>
    <w:rsid w:val="00464826"/>
    <w:rsid w:val="00464C42"/>
    <w:rsid w:val="0046537C"/>
    <w:rsid w:val="004658A0"/>
    <w:rsid w:val="00465A81"/>
    <w:rsid w:val="00465FE2"/>
    <w:rsid w:val="0046625E"/>
    <w:rsid w:val="00466CDA"/>
    <w:rsid w:val="004671D5"/>
    <w:rsid w:val="00467320"/>
    <w:rsid w:val="004676F9"/>
    <w:rsid w:val="00467BA9"/>
    <w:rsid w:val="00467F7F"/>
    <w:rsid w:val="004701D7"/>
    <w:rsid w:val="004701DC"/>
    <w:rsid w:val="0047049E"/>
    <w:rsid w:val="00470ACA"/>
    <w:rsid w:val="00470BA4"/>
    <w:rsid w:val="00470D83"/>
    <w:rsid w:val="00470EAF"/>
    <w:rsid w:val="00470F10"/>
    <w:rsid w:val="0047110E"/>
    <w:rsid w:val="00471156"/>
    <w:rsid w:val="004712E6"/>
    <w:rsid w:val="00471673"/>
    <w:rsid w:val="00471B05"/>
    <w:rsid w:val="004722F0"/>
    <w:rsid w:val="00473573"/>
    <w:rsid w:val="004739B7"/>
    <w:rsid w:val="00473FCC"/>
    <w:rsid w:val="004740D2"/>
    <w:rsid w:val="00474B7C"/>
    <w:rsid w:val="00474FE7"/>
    <w:rsid w:val="004752AE"/>
    <w:rsid w:val="0047537E"/>
    <w:rsid w:val="004758B6"/>
    <w:rsid w:val="00475ACF"/>
    <w:rsid w:val="00475DDF"/>
    <w:rsid w:val="00476323"/>
    <w:rsid w:val="0047662E"/>
    <w:rsid w:val="00476680"/>
    <w:rsid w:val="0047670F"/>
    <w:rsid w:val="00476995"/>
    <w:rsid w:val="00477623"/>
    <w:rsid w:val="0047768F"/>
    <w:rsid w:val="00477D6B"/>
    <w:rsid w:val="00480042"/>
    <w:rsid w:val="004802FD"/>
    <w:rsid w:val="00480B1D"/>
    <w:rsid w:val="00481622"/>
    <w:rsid w:val="00481AF1"/>
    <w:rsid w:val="00481B96"/>
    <w:rsid w:val="00481C2B"/>
    <w:rsid w:val="00481D41"/>
    <w:rsid w:val="0048200F"/>
    <w:rsid w:val="00482228"/>
    <w:rsid w:val="0048238C"/>
    <w:rsid w:val="00482C1C"/>
    <w:rsid w:val="00483247"/>
    <w:rsid w:val="00483875"/>
    <w:rsid w:val="004838FD"/>
    <w:rsid w:val="00483BE4"/>
    <w:rsid w:val="00484004"/>
    <w:rsid w:val="0048426B"/>
    <w:rsid w:val="00484568"/>
    <w:rsid w:val="00484A6A"/>
    <w:rsid w:val="00484A6D"/>
    <w:rsid w:val="0048517A"/>
    <w:rsid w:val="00485831"/>
    <w:rsid w:val="0048588F"/>
    <w:rsid w:val="004865DC"/>
    <w:rsid w:val="004866A9"/>
    <w:rsid w:val="004866E0"/>
    <w:rsid w:val="00486914"/>
    <w:rsid w:val="00486A13"/>
    <w:rsid w:val="00486C3D"/>
    <w:rsid w:val="0048798F"/>
    <w:rsid w:val="00487F8E"/>
    <w:rsid w:val="00490289"/>
    <w:rsid w:val="004903E4"/>
    <w:rsid w:val="0049074B"/>
    <w:rsid w:val="00490E4C"/>
    <w:rsid w:val="00490F4A"/>
    <w:rsid w:val="00490FF4"/>
    <w:rsid w:val="004911ED"/>
    <w:rsid w:val="004912CF"/>
    <w:rsid w:val="00491591"/>
    <w:rsid w:val="00491974"/>
    <w:rsid w:val="00492166"/>
    <w:rsid w:val="00492369"/>
    <w:rsid w:val="004926E5"/>
    <w:rsid w:val="00492DAB"/>
    <w:rsid w:val="00492F28"/>
    <w:rsid w:val="00493101"/>
    <w:rsid w:val="004933C1"/>
    <w:rsid w:val="00493777"/>
    <w:rsid w:val="00493CBB"/>
    <w:rsid w:val="00493D19"/>
    <w:rsid w:val="00493E17"/>
    <w:rsid w:val="00494E0C"/>
    <w:rsid w:val="0049521F"/>
    <w:rsid w:val="0049523D"/>
    <w:rsid w:val="00495317"/>
    <w:rsid w:val="00495F18"/>
    <w:rsid w:val="0049601D"/>
    <w:rsid w:val="00496C0B"/>
    <w:rsid w:val="00496C59"/>
    <w:rsid w:val="00496D59"/>
    <w:rsid w:val="00496E0E"/>
    <w:rsid w:val="00497633"/>
    <w:rsid w:val="004978B0"/>
    <w:rsid w:val="004A01E0"/>
    <w:rsid w:val="004A0200"/>
    <w:rsid w:val="004A0ABF"/>
    <w:rsid w:val="004A0D21"/>
    <w:rsid w:val="004A10F4"/>
    <w:rsid w:val="004A1DC7"/>
    <w:rsid w:val="004A1ECC"/>
    <w:rsid w:val="004A2AC7"/>
    <w:rsid w:val="004A32C9"/>
    <w:rsid w:val="004A40C5"/>
    <w:rsid w:val="004A4731"/>
    <w:rsid w:val="004A4B91"/>
    <w:rsid w:val="004A4F5F"/>
    <w:rsid w:val="004A4FC9"/>
    <w:rsid w:val="004A52B7"/>
    <w:rsid w:val="004A57ED"/>
    <w:rsid w:val="004A5D53"/>
    <w:rsid w:val="004A6082"/>
    <w:rsid w:val="004A63CE"/>
    <w:rsid w:val="004A699B"/>
    <w:rsid w:val="004A6B77"/>
    <w:rsid w:val="004A6DB0"/>
    <w:rsid w:val="004A7AEF"/>
    <w:rsid w:val="004B0180"/>
    <w:rsid w:val="004B04DE"/>
    <w:rsid w:val="004B07F1"/>
    <w:rsid w:val="004B0ACF"/>
    <w:rsid w:val="004B0B4D"/>
    <w:rsid w:val="004B1006"/>
    <w:rsid w:val="004B146A"/>
    <w:rsid w:val="004B17C7"/>
    <w:rsid w:val="004B1E83"/>
    <w:rsid w:val="004B219C"/>
    <w:rsid w:val="004B2D88"/>
    <w:rsid w:val="004B376E"/>
    <w:rsid w:val="004B3C37"/>
    <w:rsid w:val="004B4987"/>
    <w:rsid w:val="004B4BEE"/>
    <w:rsid w:val="004B5190"/>
    <w:rsid w:val="004B591E"/>
    <w:rsid w:val="004B5E60"/>
    <w:rsid w:val="004B6273"/>
    <w:rsid w:val="004B76A5"/>
    <w:rsid w:val="004C00F2"/>
    <w:rsid w:val="004C02FD"/>
    <w:rsid w:val="004C0A35"/>
    <w:rsid w:val="004C0B1F"/>
    <w:rsid w:val="004C0B54"/>
    <w:rsid w:val="004C0B61"/>
    <w:rsid w:val="004C0CFF"/>
    <w:rsid w:val="004C0F1A"/>
    <w:rsid w:val="004C0F42"/>
    <w:rsid w:val="004C172C"/>
    <w:rsid w:val="004C1E57"/>
    <w:rsid w:val="004C2038"/>
    <w:rsid w:val="004C22C7"/>
    <w:rsid w:val="004C24A9"/>
    <w:rsid w:val="004C24BB"/>
    <w:rsid w:val="004C353A"/>
    <w:rsid w:val="004C3709"/>
    <w:rsid w:val="004C384F"/>
    <w:rsid w:val="004C3C90"/>
    <w:rsid w:val="004C429F"/>
    <w:rsid w:val="004C4CD4"/>
    <w:rsid w:val="004C554E"/>
    <w:rsid w:val="004C5570"/>
    <w:rsid w:val="004C55DC"/>
    <w:rsid w:val="004C6189"/>
    <w:rsid w:val="004C6667"/>
    <w:rsid w:val="004C67BA"/>
    <w:rsid w:val="004C6BFE"/>
    <w:rsid w:val="004C70A5"/>
    <w:rsid w:val="004C7840"/>
    <w:rsid w:val="004C7CC1"/>
    <w:rsid w:val="004D01A7"/>
    <w:rsid w:val="004D0362"/>
    <w:rsid w:val="004D0642"/>
    <w:rsid w:val="004D0896"/>
    <w:rsid w:val="004D09C5"/>
    <w:rsid w:val="004D0D46"/>
    <w:rsid w:val="004D0F2D"/>
    <w:rsid w:val="004D12AD"/>
    <w:rsid w:val="004D1BBF"/>
    <w:rsid w:val="004D1CE4"/>
    <w:rsid w:val="004D1E09"/>
    <w:rsid w:val="004D23E0"/>
    <w:rsid w:val="004D249F"/>
    <w:rsid w:val="004D29C4"/>
    <w:rsid w:val="004D31C5"/>
    <w:rsid w:val="004D3431"/>
    <w:rsid w:val="004D34E3"/>
    <w:rsid w:val="004D34F7"/>
    <w:rsid w:val="004D3596"/>
    <w:rsid w:val="004D39FB"/>
    <w:rsid w:val="004D3AEE"/>
    <w:rsid w:val="004D3CE0"/>
    <w:rsid w:val="004D3D3A"/>
    <w:rsid w:val="004D425C"/>
    <w:rsid w:val="004D55E5"/>
    <w:rsid w:val="004D5E41"/>
    <w:rsid w:val="004D5FD5"/>
    <w:rsid w:val="004D728C"/>
    <w:rsid w:val="004E00D2"/>
    <w:rsid w:val="004E016F"/>
    <w:rsid w:val="004E04B6"/>
    <w:rsid w:val="004E052B"/>
    <w:rsid w:val="004E06C1"/>
    <w:rsid w:val="004E12AE"/>
    <w:rsid w:val="004E15A8"/>
    <w:rsid w:val="004E15E4"/>
    <w:rsid w:val="004E193F"/>
    <w:rsid w:val="004E19C8"/>
    <w:rsid w:val="004E26F0"/>
    <w:rsid w:val="004E285C"/>
    <w:rsid w:val="004E3502"/>
    <w:rsid w:val="004E3CB0"/>
    <w:rsid w:val="004E3CF0"/>
    <w:rsid w:val="004E3DAA"/>
    <w:rsid w:val="004E4993"/>
    <w:rsid w:val="004E4E80"/>
    <w:rsid w:val="004E555B"/>
    <w:rsid w:val="004E5E6D"/>
    <w:rsid w:val="004E65D3"/>
    <w:rsid w:val="004E6606"/>
    <w:rsid w:val="004E68E5"/>
    <w:rsid w:val="004E709D"/>
    <w:rsid w:val="004E764F"/>
    <w:rsid w:val="004E7998"/>
    <w:rsid w:val="004E7B84"/>
    <w:rsid w:val="004E7C5C"/>
    <w:rsid w:val="004E7EC7"/>
    <w:rsid w:val="004E7ED8"/>
    <w:rsid w:val="004F030C"/>
    <w:rsid w:val="004F0665"/>
    <w:rsid w:val="004F166D"/>
    <w:rsid w:val="004F197F"/>
    <w:rsid w:val="004F1D78"/>
    <w:rsid w:val="004F1F20"/>
    <w:rsid w:val="004F26AA"/>
    <w:rsid w:val="004F2902"/>
    <w:rsid w:val="004F2950"/>
    <w:rsid w:val="004F2CEA"/>
    <w:rsid w:val="004F30CD"/>
    <w:rsid w:val="004F3D95"/>
    <w:rsid w:val="004F4195"/>
    <w:rsid w:val="004F4A2E"/>
    <w:rsid w:val="004F5164"/>
    <w:rsid w:val="004F54AC"/>
    <w:rsid w:val="004F56CB"/>
    <w:rsid w:val="004F5DE7"/>
    <w:rsid w:val="004F6EE4"/>
    <w:rsid w:val="004F71C8"/>
    <w:rsid w:val="004F7233"/>
    <w:rsid w:val="004F747F"/>
    <w:rsid w:val="004F7D37"/>
    <w:rsid w:val="00500427"/>
    <w:rsid w:val="005008C6"/>
    <w:rsid w:val="00500916"/>
    <w:rsid w:val="00501097"/>
    <w:rsid w:val="00501257"/>
    <w:rsid w:val="0050189E"/>
    <w:rsid w:val="00501B2C"/>
    <w:rsid w:val="00501F18"/>
    <w:rsid w:val="00501FF1"/>
    <w:rsid w:val="00503093"/>
    <w:rsid w:val="00503378"/>
    <w:rsid w:val="0050498C"/>
    <w:rsid w:val="00504E8E"/>
    <w:rsid w:val="00506204"/>
    <w:rsid w:val="005065C1"/>
    <w:rsid w:val="005067A5"/>
    <w:rsid w:val="005068C3"/>
    <w:rsid w:val="00506B5A"/>
    <w:rsid w:val="00506C20"/>
    <w:rsid w:val="00506E99"/>
    <w:rsid w:val="005076B4"/>
    <w:rsid w:val="00507A23"/>
    <w:rsid w:val="00507ABF"/>
    <w:rsid w:val="005102A1"/>
    <w:rsid w:val="00510377"/>
    <w:rsid w:val="005107AE"/>
    <w:rsid w:val="00510A5D"/>
    <w:rsid w:val="00510A74"/>
    <w:rsid w:val="00510AAC"/>
    <w:rsid w:val="0051130E"/>
    <w:rsid w:val="0051135B"/>
    <w:rsid w:val="005113DA"/>
    <w:rsid w:val="00511755"/>
    <w:rsid w:val="00511ABE"/>
    <w:rsid w:val="00512C11"/>
    <w:rsid w:val="00512EDD"/>
    <w:rsid w:val="00512F77"/>
    <w:rsid w:val="00513529"/>
    <w:rsid w:val="005136CA"/>
    <w:rsid w:val="00513E8A"/>
    <w:rsid w:val="00514605"/>
    <w:rsid w:val="005149FA"/>
    <w:rsid w:val="0051512E"/>
    <w:rsid w:val="00515193"/>
    <w:rsid w:val="0051527A"/>
    <w:rsid w:val="00516770"/>
    <w:rsid w:val="00516B1F"/>
    <w:rsid w:val="00517D30"/>
    <w:rsid w:val="00520005"/>
    <w:rsid w:val="00520141"/>
    <w:rsid w:val="00520245"/>
    <w:rsid w:val="005202B9"/>
    <w:rsid w:val="00520655"/>
    <w:rsid w:val="0052069E"/>
    <w:rsid w:val="005209BC"/>
    <w:rsid w:val="00522C15"/>
    <w:rsid w:val="005230B1"/>
    <w:rsid w:val="00523691"/>
    <w:rsid w:val="005236C0"/>
    <w:rsid w:val="005248C4"/>
    <w:rsid w:val="00525772"/>
    <w:rsid w:val="00525981"/>
    <w:rsid w:val="005261C7"/>
    <w:rsid w:val="005261D2"/>
    <w:rsid w:val="00526C8F"/>
    <w:rsid w:val="005273A6"/>
    <w:rsid w:val="005275CB"/>
    <w:rsid w:val="00527CAF"/>
    <w:rsid w:val="00527E81"/>
    <w:rsid w:val="0052933F"/>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367"/>
    <w:rsid w:val="0053495B"/>
    <w:rsid w:val="00534BEF"/>
    <w:rsid w:val="00535768"/>
    <w:rsid w:val="00535F8B"/>
    <w:rsid w:val="00536427"/>
    <w:rsid w:val="005364A9"/>
    <w:rsid w:val="00536C11"/>
    <w:rsid w:val="00536CB0"/>
    <w:rsid w:val="00536E1C"/>
    <w:rsid w:val="00536F9F"/>
    <w:rsid w:val="00537155"/>
    <w:rsid w:val="00537C96"/>
    <w:rsid w:val="005401AA"/>
    <w:rsid w:val="0054020C"/>
    <w:rsid w:val="005402FC"/>
    <w:rsid w:val="005405F3"/>
    <w:rsid w:val="00540695"/>
    <w:rsid w:val="00540775"/>
    <w:rsid w:val="00540B88"/>
    <w:rsid w:val="00540D00"/>
    <w:rsid w:val="00540D98"/>
    <w:rsid w:val="00540EB7"/>
    <w:rsid w:val="0054125B"/>
    <w:rsid w:val="00541934"/>
    <w:rsid w:val="00541BEC"/>
    <w:rsid w:val="00541C6A"/>
    <w:rsid w:val="00541D56"/>
    <w:rsid w:val="00542220"/>
    <w:rsid w:val="005427EA"/>
    <w:rsid w:val="00542D1B"/>
    <w:rsid w:val="005430ED"/>
    <w:rsid w:val="005433B2"/>
    <w:rsid w:val="0054357F"/>
    <w:rsid w:val="0054439E"/>
    <w:rsid w:val="00544D5F"/>
    <w:rsid w:val="00545753"/>
    <w:rsid w:val="00545936"/>
    <w:rsid w:val="00545D48"/>
    <w:rsid w:val="00545D98"/>
    <w:rsid w:val="00546158"/>
    <w:rsid w:val="00546207"/>
    <w:rsid w:val="005463A5"/>
    <w:rsid w:val="00546D79"/>
    <w:rsid w:val="00547494"/>
    <w:rsid w:val="0054767E"/>
    <w:rsid w:val="005477D7"/>
    <w:rsid w:val="00547B0C"/>
    <w:rsid w:val="00547BEA"/>
    <w:rsid w:val="005505E4"/>
    <w:rsid w:val="00550D88"/>
    <w:rsid w:val="00550FE3"/>
    <w:rsid w:val="005516CE"/>
    <w:rsid w:val="005519EC"/>
    <w:rsid w:val="00551AB7"/>
    <w:rsid w:val="005522F1"/>
    <w:rsid w:val="00552CA9"/>
    <w:rsid w:val="00552D3B"/>
    <w:rsid w:val="005532C3"/>
    <w:rsid w:val="00553BFF"/>
    <w:rsid w:val="0055435B"/>
    <w:rsid w:val="0055483C"/>
    <w:rsid w:val="00554841"/>
    <w:rsid w:val="0055489D"/>
    <w:rsid w:val="005548A3"/>
    <w:rsid w:val="0055576E"/>
    <w:rsid w:val="0055577D"/>
    <w:rsid w:val="00555D66"/>
    <w:rsid w:val="00555EBB"/>
    <w:rsid w:val="005560AA"/>
    <w:rsid w:val="00556774"/>
    <w:rsid w:val="005567C3"/>
    <w:rsid w:val="0055683F"/>
    <w:rsid w:val="00556B14"/>
    <w:rsid w:val="005575B8"/>
    <w:rsid w:val="005578C6"/>
    <w:rsid w:val="00560AD2"/>
    <w:rsid w:val="00560C67"/>
    <w:rsid w:val="00560F15"/>
    <w:rsid w:val="00561570"/>
    <w:rsid w:val="0056176F"/>
    <w:rsid w:val="005618D0"/>
    <w:rsid w:val="00561F60"/>
    <w:rsid w:val="005625B8"/>
    <w:rsid w:val="00562657"/>
    <w:rsid w:val="005627EB"/>
    <w:rsid w:val="00562927"/>
    <w:rsid w:val="005629F8"/>
    <w:rsid w:val="00562AF5"/>
    <w:rsid w:val="00562D1C"/>
    <w:rsid w:val="00562EE8"/>
    <w:rsid w:val="005634BE"/>
    <w:rsid w:val="0056396E"/>
    <w:rsid w:val="00563B08"/>
    <w:rsid w:val="00563B50"/>
    <w:rsid w:val="00564490"/>
    <w:rsid w:val="005648CB"/>
    <w:rsid w:val="00564D15"/>
    <w:rsid w:val="00564DB6"/>
    <w:rsid w:val="00564EE5"/>
    <w:rsid w:val="005656A9"/>
    <w:rsid w:val="005657D8"/>
    <w:rsid w:val="005660B3"/>
    <w:rsid w:val="005667FF"/>
    <w:rsid w:val="00566828"/>
    <w:rsid w:val="00566D2D"/>
    <w:rsid w:val="00566FAB"/>
    <w:rsid w:val="00567EB7"/>
    <w:rsid w:val="00570030"/>
    <w:rsid w:val="00570196"/>
    <w:rsid w:val="005701FA"/>
    <w:rsid w:val="005704B6"/>
    <w:rsid w:val="0057099E"/>
    <w:rsid w:val="00570A01"/>
    <w:rsid w:val="00570B1A"/>
    <w:rsid w:val="00570CC9"/>
    <w:rsid w:val="0057108C"/>
    <w:rsid w:val="005716C2"/>
    <w:rsid w:val="005717DE"/>
    <w:rsid w:val="00571AF0"/>
    <w:rsid w:val="00571CA9"/>
    <w:rsid w:val="005720C2"/>
    <w:rsid w:val="005722C1"/>
    <w:rsid w:val="00572687"/>
    <w:rsid w:val="00572974"/>
    <w:rsid w:val="00572B09"/>
    <w:rsid w:val="00572CC6"/>
    <w:rsid w:val="00572CE2"/>
    <w:rsid w:val="00572EBC"/>
    <w:rsid w:val="00572F6F"/>
    <w:rsid w:val="005730E3"/>
    <w:rsid w:val="0057356B"/>
    <w:rsid w:val="00573731"/>
    <w:rsid w:val="00573771"/>
    <w:rsid w:val="00573863"/>
    <w:rsid w:val="00573929"/>
    <w:rsid w:val="00573981"/>
    <w:rsid w:val="005740D4"/>
    <w:rsid w:val="005742A3"/>
    <w:rsid w:val="0057451B"/>
    <w:rsid w:val="00575060"/>
    <w:rsid w:val="005759A2"/>
    <w:rsid w:val="00576124"/>
    <w:rsid w:val="005765F1"/>
    <w:rsid w:val="005769C7"/>
    <w:rsid w:val="00576AEE"/>
    <w:rsid w:val="00576C74"/>
    <w:rsid w:val="00576CE3"/>
    <w:rsid w:val="00576EC2"/>
    <w:rsid w:val="005775EF"/>
    <w:rsid w:val="005778FA"/>
    <w:rsid w:val="00577A16"/>
    <w:rsid w:val="00577D3D"/>
    <w:rsid w:val="005802C7"/>
    <w:rsid w:val="0058047F"/>
    <w:rsid w:val="005808E9"/>
    <w:rsid w:val="00581021"/>
    <w:rsid w:val="00582222"/>
    <w:rsid w:val="005825DF"/>
    <w:rsid w:val="00582897"/>
    <w:rsid w:val="00582DAE"/>
    <w:rsid w:val="00582E43"/>
    <w:rsid w:val="00583182"/>
    <w:rsid w:val="005831CC"/>
    <w:rsid w:val="005835CE"/>
    <w:rsid w:val="005839BA"/>
    <w:rsid w:val="005839DC"/>
    <w:rsid w:val="005853AC"/>
    <w:rsid w:val="0058565E"/>
    <w:rsid w:val="00585749"/>
    <w:rsid w:val="00585963"/>
    <w:rsid w:val="00585D53"/>
    <w:rsid w:val="00585E93"/>
    <w:rsid w:val="00585EAE"/>
    <w:rsid w:val="0058660A"/>
    <w:rsid w:val="00586871"/>
    <w:rsid w:val="0058699F"/>
    <w:rsid w:val="00586CA4"/>
    <w:rsid w:val="0058740D"/>
    <w:rsid w:val="00587617"/>
    <w:rsid w:val="00587725"/>
    <w:rsid w:val="00587897"/>
    <w:rsid w:val="00587A7D"/>
    <w:rsid w:val="0059030E"/>
    <w:rsid w:val="00591E7D"/>
    <w:rsid w:val="005926E1"/>
    <w:rsid w:val="00592A27"/>
    <w:rsid w:val="00592AA8"/>
    <w:rsid w:val="00592AF2"/>
    <w:rsid w:val="00592D6F"/>
    <w:rsid w:val="005930B1"/>
    <w:rsid w:val="00593161"/>
    <w:rsid w:val="005937CA"/>
    <w:rsid w:val="00593A4A"/>
    <w:rsid w:val="00594017"/>
    <w:rsid w:val="00594302"/>
    <w:rsid w:val="00594BC7"/>
    <w:rsid w:val="00594DA1"/>
    <w:rsid w:val="00595A6E"/>
    <w:rsid w:val="00595C1F"/>
    <w:rsid w:val="0059624E"/>
    <w:rsid w:val="0059625C"/>
    <w:rsid w:val="005968F4"/>
    <w:rsid w:val="00596D9C"/>
    <w:rsid w:val="00597394"/>
    <w:rsid w:val="005976CC"/>
    <w:rsid w:val="0059787E"/>
    <w:rsid w:val="00597CF4"/>
    <w:rsid w:val="005A011D"/>
    <w:rsid w:val="005A01C4"/>
    <w:rsid w:val="005A04D0"/>
    <w:rsid w:val="005A0774"/>
    <w:rsid w:val="005A0793"/>
    <w:rsid w:val="005A0FFB"/>
    <w:rsid w:val="005A100B"/>
    <w:rsid w:val="005A10C4"/>
    <w:rsid w:val="005A1EE8"/>
    <w:rsid w:val="005A23E7"/>
    <w:rsid w:val="005A2A38"/>
    <w:rsid w:val="005A2E58"/>
    <w:rsid w:val="005A3755"/>
    <w:rsid w:val="005A48D2"/>
    <w:rsid w:val="005A5097"/>
    <w:rsid w:val="005A51A0"/>
    <w:rsid w:val="005A58FA"/>
    <w:rsid w:val="005A5C38"/>
    <w:rsid w:val="005A6118"/>
    <w:rsid w:val="005A645A"/>
    <w:rsid w:val="005A6F02"/>
    <w:rsid w:val="005A6F71"/>
    <w:rsid w:val="005A70EC"/>
    <w:rsid w:val="005A785D"/>
    <w:rsid w:val="005A7B9B"/>
    <w:rsid w:val="005B002B"/>
    <w:rsid w:val="005B008D"/>
    <w:rsid w:val="005B013F"/>
    <w:rsid w:val="005B0561"/>
    <w:rsid w:val="005B05D5"/>
    <w:rsid w:val="005B1796"/>
    <w:rsid w:val="005B26C8"/>
    <w:rsid w:val="005B2F8C"/>
    <w:rsid w:val="005B327C"/>
    <w:rsid w:val="005B363F"/>
    <w:rsid w:val="005B3785"/>
    <w:rsid w:val="005B37A0"/>
    <w:rsid w:val="005B3B07"/>
    <w:rsid w:val="005B4508"/>
    <w:rsid w:val="005B466F"/>
    <w:rsid w:val="005B49D5"/>
    <w:rsid w:val="005B4A8E"/>
    <w:rsid w:val="005B4CA6"/>
    <w:rsid w:val="005B539C"/>
    <w:rsid w:val="005B56A3"/>
    <w:rsid w:val="005B5CD9"/>
    <w:rsid w:val="005B5D50"/>
    <w:rsid w:val="005B6195"/>
    <w:rsid w:val="005B6521"/>
    <w:rsid w:val="005B6D8C"/>
    <w:rsid w:val="005B6DEA"/>
    <w:rsid w:val="005B76AD"/>
    <w:rsid w:val="005B77CC"/>
    <w:rsid w:val="005B7840"/>
    <w:rsid w:val="005B7AE8"/>
    <w:rsid w:val="005C0A8B"/>
    <w:rsid w:val="005C0F8E"/>
    <w:rsid w:val="005C1937"/>
    <w:rsid w:val="005C2ED2"/>
    <w:rsid w:val="005C2FF9"/>
    <w:rsid w:val="005C3FED"/>
    <w:rsid w:val="005C4299"/>
    <w:rsid w:val="005C4442"/>
    <w:rsid w:val="005C48FE"/>
    <w:rsid w:val="005C4CED"/>
    <w:rsid w:val="005C50DA"/>
    <w:rsid w:val="005C50F1"/>
    <w:rsid w:val="005C58A5"/>
    <w:rsid w:val="005C5AF1"/>
    <w:rsid w:val="005C5DEE"/>
    <w:rsid w:val="005C618A"/>
    <w:rsid w:val="005C632B"/>
    <w:rsid w:val="005C67E3"/>
    <w:rsid w:val="005C6816"/>
    <w:rsid w:val="005C6B95"/>
    <w:rsid w:val="005C6CDA"/>
    <w:rsid w:val="005C6E10"/>
    <w:rsid w:val="005C6E95"/>
    <w:rsid w:val="005C6EB4"/>
    <w:rsid w:val="005C6F62"/>
    <w:rsid w:val="005C6FFB"/>
    <w:rsid w:val="005C7A09"/>
    <w:rsid w:val="005C7D9F"/>
    <w:rsid w:val="005C7E1E"/>
    <w:rsid w:val="005C7E4E"/>
    <w:rsid w:val="005C7FA2"/>
    <w:rsid w:val="005D013B"/>
    <w:rsid w:val="005D01B3"/>
    <w:rsid w:val="005D03A7"/>
    <w:rsid w:val="005D045D"/>
    <w:rsid w:val="005D0834"/>
    <w:rsid w:val="005D08D3"/>
    <w:rsid w:val="005D0D34"/>
    <w:rsid w:val="005D1203"/>
    <w:rsid w:val="005D166D"/>
    <w:rsid w:val="005D1675"/>
    <w:rsid w:val="005D230E"/>
    <w:rsid w:val="005D29D9"/>
    <w:rsid w:val="005D2E67"/>
    <w:rsid w:val="005D3205"/>
    <w:rsid w:val="005D337D"/>
    <w:rsid w:val="005D38FA"/>
    <w:rsid w:val="005D3C8D"/>
    <w:rsid w:val="005D410A"/>
    <w:rsid w:val="005D4770"/>
    <w:rsid w:val="005D4807"/>
    <w:rsid w:val="005D4A45"/>
    <w:rsid w:val="005D53CE"/>
    <w:rsid w:val="005D5947"/>
    <w:rsid w:val="005D59A4"/>
    <w:rsid w:val="005D5EF9"/>
    <w:rsid w:val="005D646B"/>
    <w:rsid w:val="005D6986"/>
    <w:rsid w:val="005D6F64"/>
    <w:rsid w:val="005D7148"/>
    <w:rsid w:val="005D75B7"/>
    <w:rsid w:val="005D75FE"/>
    <w:rsid w:val="005D76AF"/>
    <w:rsid w:val="005D76E1"/>
    <w:rsid w:val="005D7AAE"/>
    <w:rsid w:val="005D7AD9"/>
    <w:rsid w:val="005E043F"/>
    <w:rsid w:val="005E05ED"/>
    <w:rsid w:val="005E0636"/>
    <w:rsid w:val="005E063D"/>
    <w:rsid w:val="005E1269"/>
    <w:rsid w:val="005E1A50"/>
    <w:rsid w:val="005E2134"/>
    <w:rsid w:val="005E2549"/>
    <w:rsid w:val="005E2678"/>
    <w:rsid w:val="005E2912"/>
    <w:rsid w:val="005E2F2D"/>
    <w:rsid w:val="005E31F4"/>
    <w:rsid w:val="005E3315"/>
    <w:rsid w:val="005E3BDE"/>
    <w:rsid w:val="005E3EFB"/>
    <w:rsid w:val="005E4055"/>
    <w:rsid w:val="005E43DA"/>
    <w:rsid w:val="005E4471"/>
    <w:rsid w:val="005E4499"/>
    <w:rsid w:val="005E5326"/>
    <w:rsid w:val="005E5E42"/>
    <w:rsid w:val="005E6140"/>
    <w:rsid w:val="005E65A7"/>
    <w:rsid w:val="005E65E5"/>
    <w:rsid w:val="005E6E60"/>
    <w:rsid w:val="005E70ED"/>
    <w:rsid w:val="005E7113"/>
    <w:rsid w:val="005E7647"/>
    <w:rsid w:val="005E7A49"/>
    <w:rsid w:val="005E7A8F"/>
    <w:rsid w:val="005E7EFC"/>
    <w:rsid w:val="005E7FEB"/>
    <w:rsid w:val="005F2043"/>
    <w:rsid w:val="005F2673"/>
    <w:rsid w:val="005F27B4"/>
    <w:rsid w:val="005F2E3D"/>
    <w:rsid w:val="005F2F6A"/>
    <w:rsid w:val="005F310D"/>
    <w:rsid w:val="005F311B"/>
    <w:rsid w:val="005F32CB"/>
    <w:rsid w:val="005F3A1F"/>
    <w:rsid w:val="005F43CF"/>
    <w:rsid w:val="005F47C0"/>
    <w:rsid w:val="005F4BD8"/>
    <w:rsid w:val="005F4E01"/>
    <w:rsid w:val="005F52A0"/>
    <w:rsid w:val="005F5326"/>
    <w:rsid w:val="005F539A"/>
    <w:rsid w:val="005F561A"/>
    <w:rsid w:val="005F5BBA"/>
    <w:rsid w:val="005F6259"/>
    <w:rsid w:val="005F62EE"/>
    <w:rsid w:val="005F63E4"/>
    <w:rsid w:val="005F64C2"/>
    <w:rsid w:val="005F675D"/>
    <w:rsid w:val="005F69B9"/>
    <w:rsid w:val="005F6B6F"/>
    <w:rsid w:val="005F6B9A"/>
    <w:rsid w:val="005F6D3C"/>
    <w:rsid w:val="005F7412"/>
    <w:rsid w:val="005F74C7"/>
    <w:rsid w:val="0060034F"/>
    <w:rsid w:val="006003B1"/>
    <w:rsid w:val="006004F5"/>
    <w:rsid w:val="00600B6A"/>
    <w:rsid w:val="00601146"/>
    <w:rsid w:val="0060196B"/>
    <w:rsid w:val="0060250D"/>
    <w:rsid w:val="0060279A"/>
    <w:rsid w:val="006028A1"/>
    <w:rsid w:val="006029D3"/>
    <w:rsid w:val="00602A7D"/>
    <w:rsid w:val="00603233"/>
    <w:rsid w:val="006035A8"/>
    <w:rsid w:val="006038A5"/>
    <w:rsid w:val="00603E85"/>
    <w:rsid w:val="0060409F"/>
    <w:rsid w:val="0060460A"/>
    <w:rsid w:val="0060506E"/>
    <w:rsid w:val="00605186"/>
    <w:rsid w:val="006054C7"/>
    <w:rsid w:val="00605679"/>
    <w:rsid w:val="00605B19"/>
    <w:rsid w:val="00606901"/>
    <w:rsid w:val="00606AC1"/>
    <w:rsid w:val="00606C38"/>
    <w:rsid w:val="006071FA"/>
    <w:rsid w:val="00607B01"/>
    <w:rsid w:val="00607CB5"/>
    <w:rsid w:val="0061062F"/>
    <w:rsid w:val="00610857"/>
    <w:rsid w:val="006109A4"/>
    <w:rsid w:val="00610A09"/>
    <w:rsid w:val="00610D74"/>
    <w:rsid w:val="0061134D"/>
    <w:rsid w:val="006117AA"/>
    <w:rsid w:val="00611A59"/>
    <w:rsid w:val="006121C6"/>
    <w:rsid w:val="00612749"/>
    <w:rsid w:val="00612FD4"/>
    <w:rsid w:val="006134AE"/>
    <w:rsid w:val="00614489"/>
    <w:rsid w:val="00614B0B"/>
    <w:rsid w:val="00615CF7"/>
    <w:rsid w:val="006161E3"/>
    <w:rsid w:val="0061681C"/>
    <w:rsid w:val="0061707E"/>
    <w:rsid w:val="0061708C"/>
    <w:rsid w:val="00617685"/>
    <w:rsid w:val="006176B0"/>
    <w:rsid w:val="006179A3"/>
    <w:rsid w:val="00617A2E"/>
    <w:rsid w:val="00617F13"/>
    <w:rsid w:val="006201D8"/>
    <w:rsid w:val="00620636"/>
    <w:rsid w:val="00620668"/>
    <w:rsid w:val="00620826"/>
    <w:rsid w:val="00620D58"/>
    <w:rsid w:val="00621402"/>
    <w:rsid w:val="006218CE"/>
    <w:rsid w:val="0062190D"/>
    <w:rsid w:val="00621F2C"/>
    <w:rsid w:val="00621F73"/>
    <w:rsid w:val="006225A0"/>
    <w:rsid w:val="006228B1"/>
    <w:rsid w:val="00622BC8"/>
    <w:rsid w:val="0062311B"/>
    <w:rsid w:val="00623672"/>
    <w:rsid w:val="0062369B"/>
    <w:rsid w:val="00623DF9"/>
    <w:rsid w:val="00624B69"/>
    <w:rsid w:val="00624CC6"/>
    <w:rsid w:val="00624D4B"/>
    <w:rsid w:val="00624DBA"/>
    <w:rsid w:val="00625B71"/>
    <w:rsid w:val="00625DDD"/>
    <w:rsid w:val="00625F57"/>
    <w:rsid w:val="00626313"/>
    <w:rsid w:val="00626D2F"/>
    <w:rsid w:val="0062709E"/>
    <w:rsid w:val="0062768A"/>
    <w:rsid w:val="00627953"/>
    <w:rsid w:val="00627D18"/>
    <w:rsid w:val="00630268"/>
    <w:rsid w:val="00630467"/>
    <w:rsid w:val="0063065E"/>
    <w:rsid w:val="006310B1"/>
    <w:rsid w:val="00631657"/>
    <w:rsid w:val="00631B63"/>
    <w:rsid w:val="00631C54"/>
    <w:rsid w:val="00631DF1"/>
    <w:rsid w:val="006324ED"/>
    <w:rsid w:val="006328BA"/>
    <w:rsid w:val="0063312D"/>
    <w:rsid w:val="00633160"/>
    <w:rsid w:val="0063347C"/>
    <w:rsid w:val="00633EBE"/>
    <w:rsid w:val="00633F25"/>
    <w:rsid w:val="00633FB9"/>
    <w:rsid w:val="006357A7"/>
    <w:rsid w:val="00635BF9"/>
    <w:rsid w:val="0063601D"/>
    <w:rsid w:val="006362EE"/>
    <w:rsid w:val="00636372"/>
    <w:rsid w:val="00636650"/>
    <w:rsid w:val="00636A8E"/>
    <w:rsid w:val="006376CD"/>
    <w:rsid w:val="0063791D"/>
    <w:rsid w:val="00640635"/>
    <w:rsid w:val="0064067E"/>
    <w:rsid w:val="00640DB0"/>
    <w:rsid w:val="00640DE5"/>
    <w:rsid w:val="00641620"/>
    <w:rsid w:val="006417BE"/>
    <w:rsid w:val="0064181F"/>
    <w:rsid w:val="0064186E"/>
    <w:rsid w:val="006419CF"/>
    <w:rsid w:val="00641C8C"/>
    <w:rsid w:val="00641F08"/>
    <w:rsid w:val="006421FB"/>
    <w:rsid w:val="006426CA"/>
    <w:rsid w:val="006427AA"/>
    <w:rsid w:val="00642845"/>
    <w:rsid w:val="00642B18"/>
    <w:rsid w:val="00642D78"/>
    <w:rsid w:val="006438B0"/>
    <w:rsid w:val="00643F43"/>
    <w:rsid w:val="006448A6"/>
    <w:rsid w:val="00644B78"/>
    <w:rsid w:val="00644C31"/>
    <w:rsid w:val="00644CF6"/>
    <w:rsid w:val="00644D0B"/>
    <w:rsid w:val="00645739"/>
    <w:rsid w:val="00646C8B"/>
    <w:rsid w:val="00647605"/>
    <w:rsid w:val="00650140"/>
    <w:rsid w:val="00650383"/>
    <w:rsid w:val="006507CC"/>
    <w:rsid w:val="00650A67"/>
    <w:rsid w:val="00650AAB"/>
    <w:rsid w:val="00650CE6"/>
    <w:rsid w:val="0065103A"/>
    <w:rsid w:val="00651196"/>
    <w:rsid w:val="00651328"/>
    <w:rsid w:val="0065155B"/>
    <w:rsid w:val="0065173E"/>
    <w:rsid w:val="0065190B"/>
    <w:rsid w:val="006519DF"/>
    <w:rsid w:val="006520CB"/>
    <w:rsid w:val="00652555"/>
    <w:rsid w:val="00652AF6"/>
    <w:rsid w:val="00652EF1"/>
    <w:rsid w:val="0065381F"/>
    <w:rsid w:val="006538B4"/>
    <w:rsid w:val="00653F3D"/>
    <w:rsid w:val="006540E2"/>
    <w:rsid w:val="0065410F"/>
    <w:rsid w:val="00654BD4"/>
    <w:rsid w:val="0065541D"/>
    <w:rsid w:val="00655886"/>
    <w:rsid w:val="0065671D"/>
    <w:rsid w:val="00657160"/>
    <w:rsid w:val="00657500"/>
    <w:rsid w:val="006575C8"/>
    <w:rsid w:val="006579B5"/>
    <w:rsid w:val="00657F7D"/>
    <w:rsid w:val="00660292"/>
    <w:rsid w:val="0066032B"/>
    <w:rsid w:val="006609E4"/>
    <w:rsid w:val="00660B0B"/>
    <w:rsid w:val="00660DDB"/>
    <w:rsid w:val="00660E1D"/>
    <w:rsid w:val="00660E79"/>
    <w:rsid w:val="00661021"/>
    <w:rsid w:val="006610D6"/>
    <w:rsid w:val="00661189"/>
    <w:rsid w:val="006616F9"/>
    <w:rsid w:val="00661B6C"/>
    <w:rsid w:val="0066248C"/>
    <w:rsid w:val="006625E3"/>
    <w:rsid w:val="00663C04"/>
    <w:rsid w:val="0066463D"/>
    <w:rsid w:val="0066467A"/>
    <w:rsid w:val="00664AC9"/>
    <w:rsid w:val="00664BDE"/>
    <w:rsid w:val="00664D37"/>
    <w:rsid w:val="00664DEB"/>
    <w:rsid w:val="0066500F"/>
    <w:rsid w:val="00665170"/>
    <w:rsid w:val="006655D7"/>
    <w:rsid w:val="006656FE"/>
    <w:rsid w:val="00665A5D"/>
    <w:rsid w:val="00665E1F"/>
    <w:rsid w:val="00666C88"/>
    <w:rsid w:val="0066736F"/>
    <w:rsid w:val="00667C13"/>
    <w:rsid w:val="00667F8A"/>
    <w:rsid w:val="006703B4"/>
    <w:rsid w:val="006704A0"/>
    <w:rsid w:val="00670B08"/>
    <w:rsid w:val="00670E4D"/>
    <w:rsid w:val="006711FB"/>
    <w:rsid w:val="006720B7"/>
    <w:rsid w:val="00672609"/>
    <w:rsid w:val="006734AC"/>
    <w:rsid w:val="00673C61"/>
    <w:rsid w:val="00673C7E"/>
    <w:rsid w:val="00674697"/>
    <w:rsid w:val="0067487C"/>
    <w:rsid w:val="00674984"/>
    <w:rsid w:val="00674C50"/>
    <w:rsid w:val="00675035"/>
    <w:rsid w:val="0067530C"/>
    <w:rsid w:val="006753DF"/>
    <w:rsid w:val="0067557C"/>
    <w:rsid w:val="00675E6E"/>
    <w:rsid w:val="00676076"/>
    <w:rsid w:val="006761BE"/>
    <w:rsid w:val="006762D4"/>
    <w:rsid w:val="00676716"/>
    <w:rsid w:val="006767D9"/>
    <w:rsid w:val="00676F65"/>
    <w:rsid w:val="006770C5"/>
    <w:rsid w:val="006770E7"/>
    <w:rsid w:val="00677510"/>
    <w:rsid w:val="00677BEF"/>
    <w:rsid w:val="00677D18"/>
    <w:rsid w:val="00680F67"/>
    <w:rsid w:val="0068158A"/>
    <w:rsid w:val="006817AB"/>
    <w:rsid w:val="00682383"/>
    <w:rsid w:val="006826CC"/>
    <w:rsid w:val="00682D30"/>
    <w:rsid w:val="00682DE5"/>
    <w:rsid w:val="00684D91"/>
    <w:rsid w:val="006855C8"/>
    <w:rsid w:val="00685897"/>
    <w:rsid w:val="00686C54"/>
    <w:rsid w:val="00686C8D"/>
    <w:rsid w:val="00687564"/>
    <w:rsid w:val="00690728"/>
    <w:rsid w:val="006909CF"/>
    <w:rsid w:val="00690A09"/>
    <w:rsid w:val="006912AE"/>
    <w:rsid w:val="006915E9"/>
    <w:rsid w:val="0069190D"/>
    <w:rsid w:val="00691C58"/>
    <w:rsid w:val="00691D9B"/>
    <w:rsid w:val="0069234E"/>
    <w:rsid w:val="00692BCC"/>
    <w:rsid w:val="00693148"/>
    <w:rsid w:val="006932C4"/>
    <w:rsid w:val="00694192"/>
    <w:rsid w:val="00694247"/>
    <w:rsid w:val="006944E6"/>
    <w:rsid w:val="006944E7"/>
    <w:rsid w:val="0069463E"/>
    <w:rsid w:val="006953F8"/>
    <w:rsid w:val="0069541C"/>
    <w:rsid w:val="00696578"/>
    <w:rsid w:val="00696E78"/>
    <w:rsid w:val="00696F00"/>
    <w:rsid w:val="00696FD2"/>
    <w:rsid w:val="0069711D"/>
    <w:rsid w:val="006975B9"/>
    <w:rsid w:val="0069768B"/>
    <w:rsid w:val="006977D9"/>
    <w:rsid w:val="0069785F"/>
    <w:rsid w:val="00697EE3"/>
    <w:rsid w:val="006A0729"/>
    <w:rsid w:val="006A09BC"/>
    <w:rsid w:val="006A0CF1"/>
    <w:rsid w:val="006A1069"/>
    <w:rsid w:val="006A1802"/>
    <w:rsid w:val="006A2576"/>
    <w:rsid w:val="006A29CA"/>
    <w:rsid w:val="006A29F3"/>
    <w:rsid w:val="006A2BDE"/>
    <w:rsid w:val="006A4794"/>
    <w:rsid w:val="006A4809"/>
    <w:rsid w:val="006A4C3B"/>
    <w:rsid w:val="006A4D40"/>
    <w:rsid w:val="006A648B"/>
    <w:rsid w:val="006A6949"/>
    <w:rsid w:val="006A7017"/>
    <w:rsid w:val="006A7136"/>
    <w:rsid w:val="006A72A7"/>
    <w:rsid w:val="006B04C5"/>
    <w:rsid w:val="006B0A2A"/>
    <w:rsid w:val="006B0BF0"/>
    <w:rsid w:val="006B11F1"/>
    <w:rsid w:val="006B1898"/>
    <w:rsid w:val="006B1EAB"/>
    <w:rsid w:val="006B247E"/>
    <w:rsid w:val="006B297F"/>
    <w:rsid w:val="006B2E4A"/>
    <w:rsid w:val="006B3F4C"/>
    <w:rsid w:val="006B423B"/>
    <w:rsid w:val="006B44B9"/>
    <w:rsid w:val="006B44EB"/>
    <w:rsid w:val="006B4D20"/>
    <w:rsid w:val="006B4E65"/>
    <w:rsid w:val="006B6853"/>
    <w:rsid w:val="006B6FEA"/>
    <w:rsid w:val="006B74FC"/>
    <w:rsid w:val="006B772F"/>
    <w:rsid w:val="006B7D8C"/>
    <w:rsid w:val="006B7D97"/>
    <w:rsid w:val="006B7FBE"/>
    <w:rsid w:val="006C01EB"/>
    <w:rsid w:val="006C0680"/>
    <w:rsid w:val="006C0EDA"/>
    <w:rsid w:val="006C0F8D"/>
    <w:rsid w:val="006C1096"/>
    <w:rsid w:val="006C10A6"/>
    <w:rsid w:val="006C12A4"/>
    <w:rsid w:val="006C1C1A"/>
    <w:rsid w:val="006C1FC9"/>
    <w:rsid w:val="006C29E3"/>
    <w:rsid w:val="006C2ED4"/>
    <w:rsid w:val="006C3031"/>
    <w:rsid w:val="006C3C83"/>
    <w:rsid w:val="006C3D47"/>
    <w:rsid w:val="006C3DFF"/>
    <w:rsid w:val="006C3E63"/>
    <w:rsid w:val="006C44AD"/>
    <w:rsid w:val="006C46E6"/>
    <w:rsid w:val="006C4886"/>
    <w:rsid w:val="006C492D"/>
    <w:rsid w:val="006C59C5"/>
    <w:rsid w:val="006C5FD1"/>
    <w:rsid w:val="006C7064"/>
    <w:rsid w:val="006C7ECD"/>
    <w:rsid w:val="006C7F26"/>
    <w:rsid w:val="006D0061"/>
    <w:rsid w:val="006D0697"/>
    <w:rsid w:val="006D0C77"/>
    <w:rsid w:val="006D1124"/>
    <w:rsid w:val="006D1237"/>
    <w:rsid w:val="006D1629"/>
    <w:rsid w:val="006D1747"/>
    <w:rsid w:val="006D1B2A"/>
    <w:rsid w:val="006D1B8A"/>
    <w:rsid w:val="006D20C2"/>
    <w:rsid w:val="006D235E"/>
    <w:rsid w:val="006D24D4"/>
    <w:rsid w:val="006D26A4"/>
    <w:rsid w:val="006D2858"/>
    <w:rsid w:val="006D2B74"/>
    <w:rsid w:val="006D2C59"/>
    <w:rsid w:val="006D323D"/>
    <w:rsid w:val="006D36D2"/>
    <w:rsid w:val="006D3E5B"/>
    <w:rsid w:val="006D4687"/>
    <w:rsid w:val="006D494A"/>
    <w:rsid w:val="006D5E04"/>
    <w:rsid w:val="006D5E0E"/>
    <w:rsid w:val="006D5E90"/>
    <w:rsid w:val="006D5FC8"/>
    <w:rsid w:val="006D63B3"/>
    <w:rsid w:val="006D6E91"/>
    <w:rsid w:val="006D75D8"/>
    <w:rsid w:val="006E038A"/>
    <w:rsid w:val="006E0DFB"/>
    <w:rsid w:val="006E140D"/>
    <w:rsid w:val="006E1426"/>
    <w:rsid w:val="006E15AD"/>
    <w:rsid w:val="006E1992"/>
    <w:rsid w:val="006E1E44"/>
    <w:rsid w:val="006E21B8"/>
    <w:rsid w:val="006E2475"/>
    <w:rsid w:val="006E274C"/>
    <w:rsid w:val="006E29A8"/>
    <w:rsid w:val="006E2CF0"/>
    <w:rsid w:val="006E2DCB"/>
    <w:rsid w:val="006E2F4C"/>
    <w:rsid w:val="006E3339"/>
    <w:rsid w:val="006E3C94"/>
    <w:rsid w:val="006E3D19"/>
    <w:rsid w:val="006E4371"/>
    <w:rsid w:val="006E4444"/>
    <w:rsid w:val="006E4563"/>
    <w:rsid w:val="006E4A43"/>
    <w:rsid w:val="006E5826"/>
    <w:rsid w:val="006E5997"/>
    <w:rsid w:val="006E5F3C"/>
    <w:rsid w:val="006E62E9"/>
    <w:rsid w:val="006E6F4A"/>
    <w:rsid w:val="006E74CA"/>
    <w:rsid w:val="006E789A"/>
    <w:rsid w:val="006E7ACD"/>
    <w:rsid w:val="006F005D"/>
    <w:rsid w:val="006F07B4"/>
    <w:rsid w:val="006F0AD2"/>
    <w:rsid w:val="006F0BF6"/>
    <w:rsid w:val="006F0DEB"/>
    <w:rsid w:val="006F0F54"/>
    <w:rsid w:val="006F100A"/>
    <w:rsid w:val="006F1327"/>
    <w:rsid w:val="006F1757"/>
    <w:rsid w:val="006F1B4D"/>
    <w:rsid w:val="006F1F36"/>
    <w:rsid w:val="006F2E74"/>
    <w:rsid w:val="006F39C3"/>
    <w:rsid w:val="006F4129"/>
    <w:rsid w:val="006F43CE"/>
    <w:rsid w:val="006F4692"/>
    <w:rsid w:val="006F48DF"/>
    <w:rsid w:val="006F4A95"/>
    <w:rsid w:val="006F4E6C"/>
    <w:rsid w:val="006F4FB8"/>
    <w:rsid w:val="006F4FF9"/>
    <w:rsid w:val="006F5096"/>
    <w:rsid w:val="006F58AD"/>
    <w:rsid w:val="006F629B"/>
    <w:rsid w:val="006F6629"/>
    <w:rsid w:val="006F694B"/>
    <w:rsid w:val="006F6F12"/>
    <w:rsid w:val="006F71CA"/>
    <w:rsid w:val="006F78A5"/>
    <w:rsid w:val="006F7B6D"/>
    <w:rsid w:val="006F7CA8"/>
    <w:rsid w:val="006F7F3A"/>
    <w:rsid w:val="0070006B"/>
    <w:rsid w:val="0070040A"/>
    <w:rsid w:val="00700E79"/>
    <w:rsid w:val="0070208C"/>
    <w:rsid w:val="00702761"/>
    <w:rsid w:val="00702E87"/>
    <w:rsid w:val="00703A9F"/>
    <w:rsid w:val="00704596"/>
    <w:rsid w:val="007048B9"/>
    <w:rsid w:val="00704DE4"/>
    <w:rsid w:val="00704F48"/>
    <w:rsid w:val="007054B1"/>
    <w:rsid w:val="00705529"/>
    <w:rsid w:val="00705545"/>
    <w:rsid w:val="007056D6"/>
    <w:rsid w:val="00705711"/>
    <w:rsid w:val="00705AD1"/>
    <w:rsid w:val="00705C54"/>
    <w:rsid w:val="00706CB1"/>
    <w:rsid w:val="007070B2"/>
    <w:rsid w:val="00707427"/>
    <w:rsid w:val="007078D0"/>
    <w:rsid w:val="007078EA"/>
    <w:rsid w:val="00707C49"/>
    <w:rsid w:val="007105AB"/>
    <w:rsid w:val="007110B4"/>
    <w:rsid w:val="0071124C"/>
    <w:rsid w:val="007118EF"/>
    <w:rsid w:val="0071195D"/>
    <w:rsid w:val="00711A2D"/>
    <w:rsid w:val="00711CDE"/>
    <w:rsid w:val="00712449"/>
    <w:rsid w:val="00712503"/>
    <w:rsid w:val="007129A3"/>
    <w:rsid w:val="00713110"/>
    <w:rsid w:val="00713111"/>
    <w:rsid w:val="0071336D"/>
    <w:rsid w:val="00713552"/>
    <w:rsid w:val="0071366B"/>
    <w:rsid w:val="007136DE"/>
    <w:rsid w:val="00713FBC"/>
    <w:rsid w:val="00714C73"/>
    <w:rsid w:val="0071533A"/>
    <w:rsid w:val="00715AA9"/>
    <w:rsid w:val="00715D91"/>
    <w:rsid w:val="00715E86"/>
    <w:rsid w:val="00715FA9"/>
    <w:rsid w:val="007160C4"/>
    <w:rsid w:val="007164BA"/>
    <w:rsid w:val="00716975"/>
    <w:rsid w:val="00716F0A"/>
    <w:rsid w:val="007177DA"/>
    <w:rsid w:val="007178B2"/>
    <w:rsid w:val="00720086"/>
    <w:rsid w:val="00720C1F"/>
    <w:rsid w:val="00720E4D"/>
    <w:rsid w:val="00721073"/>
    <w:rsid w:val="007211AA"/>
    <w:rsid w:val="007214FF"/>
    <w:rsid w:val="00722089"/>
    <w:rsid w:val="0072219A"/>
    <w:rsid w:val="00722D86"/>
    <w:rsid w:val="0072316B"/>
    <w:rsid w:val="0072329A"/>
    <w:rsid w:val="007239A3"/>
    <w:rsid w:val="00723A88"/>
    <w:rsid w:val="00723B4D"/>
    <w:rsid w:val="00723CC9"/>
    <w:rsid w:val="007240BC"/>
    <w:rsid w:val="00724A4E"/>
    <w:rsid w:val="00724D69"/>
    <w:rsid w:val="00724E0D"/>
    <w:rsid w:val="0072581C"/>
    <w:rsid w:val="0072610B"/>
    <w:rsid w:val="00726E9A"/>
    <w:rsid w:val="00727933"/>
    <w:rsid w:val="00727BCB"/>
    <w:rsid w:val="00727F44"/>
    <w:rsid w:val="00730837"/>
    <w:rsid w:val="00730DF9"/>
    <w:rsid w:val="007310B1"/>
    <w:rsid w:val="0073166D"/>
    <w:rsid w:val="00731905"/>
    <w:rsid w:val="00731F37"/>
    <w:rsid w:val="00731F97"/>
    <w:rsid w:val="0073242E"/>
    <w:rsid w:val="00732636"/>
    <w:rsid w:val="0073289D"/>
    <w:rsid w:val="00732958"/>
    <w:rsid w:val="0073317B"/>
    <w:rsid w:val="0073374A"/>
    <w:rsid w:val="00733A96"/>
    <w:rsid w:val="00733FC4"/>
    <w:rsid w:val="00734107"/>
    <w:rsid w:val="00734323"/>
    <w:rsid w:val="00734652"/>
    <w:rsid w:val="007346A8"/>
    <w:rsid w:val="00734C84"/>
    <w:rsid w:val="00734EDE"/>
    <w:rsid w:val="007350FE"/>
    <w:rsid w:val="0073514D"/>
    <w:rsid w:val="0073527E"/>
    <w:rsid w:val="0073556B"/>
    <w:rsid w:val="007357D8"/>
    <w:rsid w:val="00735B38"/>
    <w:rsid w:val="0073646B"/>
    <w:rsid w:val="00736726"/>
    <w:rsid w:val="00737455"/>
    <w:rsid w:val="0073766A"/>
    <w:rsid w:val="00737964"/>
    <w:rsid w:val="00737BEC"/>
    <w:rsid w:val="007407A8"/>
    <w:rsid w:val="00740A58"/>
    <w:rsid w:val="00740B7D"/>
    <w:rsid w:val="00740B8D"/>
    <w:rsid w:val="007412F7"/>
    <w:rsid w:val="007413C3"/>
    <w:rsid w:val="00742D58"/>
    <w:rsid w:val="00742FC7"/>
    <w:rsid w:val="00743130"/>
    <w:rsid w:val="007434CB"/>
    <w:rsid w:val="00743911"/>
    <w:rsid w:val="00743A86"/>
    <w:rsid w:val="00743B19"/>
    <w:rsid w:val="007449AA"/>
    <w:rsid w:val="00744C3C"/>
    <w:rsid w:val="007450AE"/>
    <w:rsid w:val="0074510A"/>
    <w:rsid w:val="00745112"/>
    <w:rsid w:val="00745578"/>
    <w:rsid w:val="0074579F"/>
    <w:rsid w:val="00745C49"/>
    <w:rsid w:val="007460A5"/>
    <w:rsid w:val="007463FF"/>
    <w:rsid w:val="00746FFB"/>
    <w:rsid w:val="00747034"/>
    <w:rsid w:val="00747113"/>
    <w:rsid w:val="007471EA"/>
    <w:rsid w:val="007471F6"/>
    <w:rsid w:val="0074746E"/>
    <w:rsid w:val="007476CD"/>
    <w:rsid w:val="007477E3"/>
    <w:rsid w:val="00747C3A"/>
    <w:rsid w:val="00750110"/>
    <w:rsid w:val="007505EE"/>
    <w:rsid w:val="00750BEF"/>
    <w:rsid w:val="00750E90"/>
    <w:rsid w:val="00750F85"/>
    <w:rsid w:val="007512D7"/>
    <w:rsid w:val="00751324"/>
    <w:rsid w:val="00751A55"/>
    <w:rsid w:val="00751D8C"/>
    <w:rsid w:val="00751ED3"/>
    <w:rsid w:val="00751F3D"/>
    <w:rsid w:val="00751F3E"/>
    <w:rsid w:val="0075263F"/>
    <w:rsid w:val="007528D1"/>
    <w:rsid w:val="00752C0C"/>
    <w:rsid w:val="00752C24"/>
    <w:rsid w:val="00752E09"/>
    <w:rsid w:val="00753101"/>
    <w:rsid w:val="0075368E"/>
    <w:rsid w:val="007539DC"/>
    <w:rsid w:val="00753A18"/>
    <w:rsid w:val="00753A9F"/>
    <w:rsid w:val="007544B0"/>
    <w:rsid w:val="007545F0"/>
    <w:rsid w:val="00754DA7"/>
    <w:rsid w:val="007550FC"/>
    <w:rsid w:val="00755366"/>
    <w:rsid w:val="007554B0"/>
    <w:rsid w:val="0075550B"/>
    <w:rsid w:val="00755582"/>
    <w:rsid w:val="007556B2"/>
    <w:rsid w:val="007560C4"/>
    <w:rsid w:val="00756500"/>
    <w:rsid w:val="0075672D"/>
    <w:rsid w:val="007568D1"/>
    <w:rsid w:val="00756AF0"/>
    <w:rsid w:val="00756B09"/>
    <w:rsid w:val="00756EFA"/>
    <w:rsid w:val="00756F92"/>
    <w:rsid w:val="00757161"/>
    <w:rsid w:val="00757C14"/>
    <w:rsid w:val="00760314"/>
    <w:rsid w:val="00760523"/>
    <w:rsid w:val="007610C7"/>
    <w:rsid w:val="007611A3"/>
    <w:rsid w:val="0076163A"/>
    <w:rsid w:val="00762606"/>
    <w:rsid w:val="007632E1"/>
    <w:rsid w:val="007637D7"/>
    <w:rsid w:val="00763846"/>
    <w:rsid w:val="00764A71"/>
    <w:rsid w:val="00764DF3"/>
    <w:rsid w:val="00764F58"/>
    <w:rsid w:val="00764FC9"/>
    <w:rsid w:val="007651ED"/>
    <w:rsid w:val="00765CDE"/>
    <w:rsid w:val="00765DB8"/>
    <w:rsid w:val="0076627A"/>
    <w:rsid w:val="007665D9"/>
    <w:rsid w:val="00766ECE"/>
    <w:rsid w:val="00766FF2"/>
    <w:rsid w:val="00767155"/>
    <w:rsid w:val="00767171"/>
    <w:rsid w:val="0077118A"/>
    <w:rsid w:val="007712EA"/>
    <w:rsid w:val="007719C8"/>
    <w:rsid w:val="00771D70"/>
    <w:rsid w:val="00771F81"/>
    <w:rsid w:val="00772561"/>
    <w:rsid w:val="007726B2"/>
    <w:rsid w:val="007728B6"/>
    <w:rsid w:val="00772B68"/>
    <w:rsid w:val="00772C68"/>
    <w:rsid w:val="00772D81"/>
    <w:rsid w:val="0077300D"/>
    <w:rsid w:val="0077364E"/>
    <w:rsid w:val="007738BE"/>
    <w:rsid w:val="00773B26"/>
    <w:rsid w:val="00773B4A"/>
    <w:rsid w:val="00773B69"/>
    <w:rsid w:val="00773BC2"/>
    <w:rsid w:val="007740E5"/>
    <w:rsid w:val="007748A9"/>
    <w:rsid w:val="00774B5A"/>
    <w:rsid w:val="00776134"/>
    <w:rsid w:val="00776542"/>
    <w:rsid w:val="00776752"/>
    <w:rsid w:val="00776768"/>
    <w:rsid w:val="0077677B"/>
    <w:rsid w:val="00776B06"/>
    <w:rsid w:val="00777349"/>
    <w:rsid w:val="0077757C"/>
    <w:rsid w:val="007775F9"/>
    <w:rsid w:val="00777FDE"/>
    <w:rsid w:val="00780388"/>
    <w:rsid w:val="00780481"/>
    <w:rsid w:val="00780792"/>
    <w:rsid w:val="00780E85"/>
    <w:rsid w:val="00780F4C"/>
    <w:rsid w:val="00780F7C"/>
    <w:rsid w:val="00780FF2"/>
    <w:rsid w:val="007812FF"/>
    <w:rsid w:val="007814B0"/>
    <w:rsid w:val="0078219E"/>
    <w:rsid w:val="00782294"/>
    <w:rsid w:val="007823EE"/>
    <w:rsid w:val="0078254C"/>
    <w:rsid w:val="007825BC"/>
    <w:rsid w:val="0078338D"/>
    <w:rsid w:val="007833BD"/>
    <w:rsid w:val="00783C8F"/>
    <w:rsid w:val="00784427"/>
    <w:rsid w:val="00784780"/>
    <w:rsid w:val="00785131"/>
    <w:rsid w:val="00785192"/>
    <w:rsid w:val="0078578C"/>
    <w:rsid w:val="007858EB"/>
    <w:rsid w:val="0078594A"/>
    <w:rsid w:val="00785AA5"/>
    <w:rsid w:val="00785C7B"/>
    <w:rsid w:val="00785D66"/>
    <w:rsid w:val="0078625E"/>
    <w:rsid w:val="00786A02"/>
    <w:rsid w:val="00787462"/>
    <w:rsid w:val="00787614"/>
    <w:rsid w:val="00787756"/>
    <w:rsid w:val="0078783D"/>
    <w:rsid w:val="00787C19"/>
    <w:rsid w:val="00790DA3"/>
    <w:rsid w:val="00790F58"/>
    <w:rsid w:val="00791116"/>
    <w:rsid w:val="007913BD"/>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0FE"/>
    <w:rsid w:val="0079639F"/>
    <w:rsid w:val="007964C4"/>
    <w:rsid w:val="00796B08"/>
    <w:rsid w:val="00796C1E"/>
    <w:rsid w:val="00796C27"/>
    <w:rsid w:val="00796FCD"/>
    <w:rsid w:val="00796FEF"/>
    <w:rsid w:val="0079761E"/>
    <w:rsid w:val="00797651"/>
    <w:rsid w:val="007A01BA"/>
    <w:rsid w:val="007A0356"/>
    <w:rsid w:val="007A0D8E"/>
    <w:rsid w:val="007A1688"/>
    <w:rsid w:val="007A1996"/>
    <w:rsid w:val="007A1C1D"/>
    <w:rsid w:val="007A234C"/>
    <w:rsid w:val="007A25C9"/>
    <w:rsid w:val="007A25E8"/>
    <w:rsid w:val="007A2631"/>
    <w:rsid w:val="007A2828"/>
    <w:rsid w:val="007A283A"/>
    <w:rsid w:val="007A2BA0"/>
    <w:rsid w:val="007A2C4A"/>
    <w:rsid w:val="007A2EBF"/>
    <w:rsid w:val="007A317F"/>
    <w:rsid w:val="007A331D"/>
    <w:rsid w:val="007A35C3"/>
    <w:rsid w:val="007A3895"/>
    <w:rsid w:val="007A3C48"/>
    <w:rsid w:val="007A3F12"/>
    <w:rsid w:val="007A4063"/>
    <w:rsid w:val="007A45C8"/>
    <w:rsid w:val="007A46EF"/>
    <w:rsid w:val="007A4A55"/>
    <w:rsid w:val="007A4D4A"/>
    <w:rsid w:val="007A5D5F"/>
    <w:rsid w:val="007A6022"/>
    <w:rsid w:val="007A63F8"/>
    <w:rsid w:val="007A6528"/>
    <w:rsid w:val="007A689D"/>
    <w:rsid w:val="007A68C3"/>
    <w:rsid w:val="007A700C"/>
    <w:rsid w:val="007B0044"/>
    <w:rsid w:val="007B01A7"/>
    <w:rsid w:val="007B082A"/>
    <w:rsid w:val="007B0833"/>
    <w:rsid w:val="007B10BF"/>
    <w:rsid w:val="007B1789"/>
    <w:rsid w:val="007B1840"/>
    <w:rsid w:val="007B1A08"/>
    <w:rsid w:val="007B1D07"/>
    <w:rsid w:val="007B268E"/>
    <w:rsid w:val="007B2720"/>
    <w:rsid w:val="007B30E4"/>
    <w:rsid w:val="007B339D"/>
    <w:rsid w:val="007B358C"/>
    <w:rsid w:val="007B3793"/>
    <w:rsid w:val="007B3BBC"/>
    <w:rsid w:val="007B3F67"/>
    <w:rsid w:val="007B4D12"/>
    <w:rsid w:val="007B55D2"/>
    <w:rsid w:val="007B5870"/>
    <w:rsid w:val="007B5B56"/>
    <w:rsid w:val="007B6067"/>
    <w:rsid w:val="007B659E"/>
    <w:rsid w:val="007B667D"/>
    <w:rsid w:val="007B6731"/>
    <w:rsid w:val="007B6A8D"/>
    <w:rsid w:val="007B6E3E"/>
    <w:rsid w:val="007B6F7C"/>
    <w:rsid w:val="007B7031"/>
    <w:rsid w:val="007B72C9"/>
    <w:rsid w:val="007B72E5"/>
    <w:rsid w:val="007B7591"/>
    <w:rsid w:val="007B772C"/>
    <w:rsid w:val="007B7DBA"/>
    <w:rsid w:val="007C0178"/>
    <w:rsid w:val="007C065A"/>
    <w:rsid w:val="007C07AC"/>
    <w:rsid w:val="007C08A9"/>
    <w:rsid w:val="007C0F67"/>
    <w:rsid w:val="007C1709"/>
    <w:rsid w:val="007C18B2"/>
    <w:rsid w:val="007C1E6B"/>
    <w:rsid w:val="007C1FFB"/>
    <w:rsid w:val="007C2717"/>
    <w:rsid w:val="007C2F22"/>
    <w:rsid w:val="007C3224"/>
    <w:rsid w:val="007C3F4A"/>
    <w:rsid w:val="007C3F6E"/>
    <w:rsid w:val="007C416A"/>
    <w:rsid w:val="007C454B"/>
    <w:rsid w:val="007C45E9"/>
    <w:rsid w:val="007C4A7F"/>
    <w:rsid w:val="007C4AC7"/>
    <w:rsid w:val="007C4D8C"/>
    <w:rsid w:val="007C5699"/>
    <w:rsid w:val="007C5D05"/>
    <w:rsid w:val="007C61EC"/>
    <w:rsid w:val="007C6259"/>
    <w:rsid w:val="007C62CB"/>
    <w:rsid w:val="007C62E9"/>
    <w:rsid w:val="007C66E5"/>
    <w:rsid w:val="007C6DE8"/>
    <w:rsid w:val="007C7009"/>
    <w:rsid w:val="007C70CA"/>
    <w:rsid w:val="007C779B"/>
    <w:rsid w:val="007C77D8"/>
    <w:rsid w:val="007C7BF4"/>
    <w:rsid w:val="007C7C70"/>
    <w:rsid w:val="007D0917"/>
    <w:rsid w:val="007D096E"/>
    <w:rsid w:val="007D1025"/>
    <w:rsid w:val="007D1B02"/>
    <w:rsid w:val="007D1CA6"/>
    <w:rsid w:val="007D1CF5"/>
    <w:rsid w:val="007D2F16"/>
    <w:rsid w:val="007D350C"/>
    <w:rsid w:val="007D357B"/>
    <w:rsid w:val="007D3596"/>
    <w:rsid w:val="007D4816"/>
    <w:rsid w:val="007D4F3F"/>
    <w:rsid w:val="007D4FB2"/>
    <w:rsid w:val="007D5166"/>
    <w:rsid w:val="007D52BE"/>
    <w:rsid w:val="007D5640"/>
    <w:rsid w:val="007D5725"/>
    <w:rsid w:val="007D57D1"/>
    <w:rsid w:val="007D59DA"/>
    <w:rsid w:val="007D5B80"/>
    <w:rsid w:val="007D5CF2"/>
    <w:rsid w:val="007D62BB"/>
    <w:rsid w:val="007D6493"/>
    <w:rsid w:val="007D6F58"/>
    <w:rsid w:val="007E04A1"/>
    <w:rsid w:val="007E0BAB"/>
    <w:rsid w:val="007E0EA9"/>
    <w:rsid w:val="007E1059"/>
    <w:rsid w:val="007E11B4"/>
    <w:rsid w:val="007E14BA"/>
    <w:rsid w:val="007E15CE"/>
    <w:rsid w:val="007E1C9B"/>
    <w:rsid w:val="007E1CF6"/>
    <w:rsid w:val="007E1F71"/>
    <w:rsid w:val="007E1FC1"/>
    <w:rsid w:val="007E26E1"/>
    <w:rsid w:val="007E28A2"/>
    <w:rsid w:val="007E2BEA"/>
    <w:rsid w:val="007E2C1B"/>
    <w:rsid w:val="007E2F93"/>
    <w:rsid w:val="007E3531"/>
    <w:rsid w:val="007E3D25"/>
    <w:rsid w:val="007E3DBD"/>
    <w:rsid w:val="007E4613"/>
    <w:rsid w:val="007E48E6"/>
    <w:rsid w:val="007E4C42"/>
    <w:rsid w:val="007E4D69"/>
    <w:rsid w:val="007E55E3"/>
    <w:rsid w:val="007E6068"/>
    <w:rsid w:val="007E66A8"/>
    <w:rsid w:val="007E688F"/>
    <w:rsid w:val="007E6C35"/>
    <w:rsid w:val="007E71FD"/>
    <w:rsid w:val="007E7E17"/>
    <w:rsid w:val="007E7F1F"/>
    <w:rsid w:val="007E7F95"/>
    <w:rsid w:val="007F0351"/>
    <w:rsid w:val="007F0D5A"/>
    <w:rsid w:val="007F0FCD"/>
    <w:rsid w:val="007F212F"/>
    <w:rsid w:val="007F2ED6"/>
    <w:rsid w:val="007F3058"/>
    <w:rsid w:val="007F3134"/>
    <w:rsid w:val="007F3163"/>
    <w:rsid w:val="007F3234"/>
    <w:rsid w:val="007F3537"/>
    <w:rsid w:val="007F3C1E"/>
    <w:rsid w:val="007F4147"/>
    <w:rsid w:val="007F4230"/>
    <w:rsid w:val="007F5841"/>
    <w:rsid w:val="007F5C34"/>
    <w:rsid w:val="007F5D34"/>
    <w:rsid w:val="007F6D13"/>
    <w:rsid w:val="007F7CA4"/>
    <w:rsid w:val="00800B88"/>
    <w:rsid w:val="00800E30"/>
    <w:rsid w:val="008015F8"/>
    <w:rsid w:val="008017E8"/>
    <w:rsid w:val="008024B7"/>
    <w:rsid w:val="00802F26"/>
    <w:rsid w:val="0080300A"/>
    <w:rsid w:val="0080333D"/>
    <w:rsid w:val="0080345A"/>
    <w:rsid w:val="0080362E"/>
    <w:rsid w:val="0080365F"/>
    <w:rsid w:val="00803CC8"/>
    <w:rsid w:val="00804507"/>
    <w:rsid w:val="00804826"/>
    <w:rsid w:val="00804DC8"/>
    <w:rsid w:val="008054DC"/>
    <w:rsid w:val="008058C0"/>
    <w:rsid w:val="00805EF4"/>
    <w:rsid w:val="00806202"/>
    <w:rsid w:val="008062F1"/>
    <w:rsid w:val="00806954"/>
    <w:rsid w:val="00806D42"/>
    <w:rsid w:val="00806FCB"/>
    <w:rsid w:val="0080761B"/>
    <w:rsid w:val="008076A7"/>
    <w:rsid w:val="00807720"/>
    <w:rsid w:val="00807B2B"/>
    <w:rsid w:val="00807E53"/>
    <w:rsid w:val="00810067"/>
    <w:rsid w:val="008101E6"/>
    <w:rsid w:val="0081050E"/>
    <w:rsid w:val="00811541"/>
    <w:rsid w:val="008116D5"/>
    <w:rsid w:val="008120BF"/>
    <w:rsid w:val="00812422"/>
    <w:rsid w:val="00812654"/>
    <w:rsid w:val="00812C7B"/>
    <w:rsid w:val="00813258"/>
    <w:rsid w:val="00813512"/>
    <w:rsid w:val="00813E7C"/>
    <w:rsid w:val="008142C1"/>
    <w:rsid w:val="008144B6"/>
    <w:rsid w:val="0081470A"/>
    <w:rsid w:val="00814EBD"/>
    <w:rsid w:val="008150BD"/>
    <w:rsid w:val="0081523C"/>
    <w:rsid w:val="00815672"/>
    <w:rsid w:val="00815D5B"/>
    <w:rsid w:val="00816216"/>
    <w:rsid w:val="008168A4"/>
    <w:rsid w:val="00816C5A"/>
    <w:rsid w:val="00817611"/>
    <w:rsid w:val="00817645"/>
    <w:rsid w:val="00817DDC"/>
    <w:rsid w:val="00820461"/>
    <w:rsid w:val="0082057E"/>
    <w:rsid w:val="00820A62"/>
    <w:rsid w:val="0082128F"/>
    <w:rsid w:val="0082193D"/>
    <w:rsid w:val="00822015"/>
    <w:rsid w:val="00822490"/>
    <w:rsid w:val="00822B4B"/>
    <w:rsid w:val="00822B9A"/>
    <w:rsid w:val="00822D2A"/>
    <w:rsid w:val="0082325B"/>
    <w:rsid w:val="00823CFC"/>
    <w:rsid w:val="00823F73"/>
    <w:rsid w:val="008241F7"/>
    <w:rsid w:val="00825928"/>
    <w:rsid w:val="00825A1D"/>
    <w:rsid w:val="00825A38"/>
    <w:rsid w:val="00825E39"/>
    <w:rsid w:val="00825E4E"/>
    <w:rsid w:val="008263A9"/>
    <w:rsid w:val="008263C9"/>
    <w:rsid w:val="008266B5"/>
    <w:rsid w:val="00826BD9"/>
    <w:rsid w:val="008272DB"/>
    <w:rsid w:val="0082782E"/>
    <w:rsid w:val="00827E70"/>
    <w:rsid w:val="00827F72"/>
    <w:rsid w:val="0083042E"/>
    <w:rsid w:val="00830785"/>
    <w:rsid w:val="0083103A"/>
    <w:rsid w:val="0083103B"/>
    <w:rsid w:val="00831288"/>
    <w:rsid w:val="00831B96"/>
    <w:rsid w:val="00831D65"/>
    <w:rsid w:val="0083223A"/>
    <w:rsid w:val="008322C9"/>
    <w:rsid w:val="0083272A"/>
    <w:rsid w:val="00833160"/>
    <w:rsid w:val="00833983"/>
    <w:rsid w:val="00833E38"/>
    <w:rsid w:val="00833F78"/>
    <w:rsid w:val="00834E84"/>
    <w:rsid w:val="00835048"/>
    <w:rsid w:val="008355B3"/>
    <w:rsid w:val="00835612"/>
    <w:rsid w:val="00836407"/>
    <w:rsid w:val="008371B9"/>
    <w:rsid w:val="008374FB"/>
    <w:rsid w:val="00837545"/>
    <w:rsid w:val="00837F7D"/>
    <w:rsid w:val="0084001D"/>
    <w:rsid w:val="0084078A"/>
    <w:rsid w:val="00840EEF"/>
    <w:rsid w:val="0084131F"/>
    <w:rsid w:val="0084146F"/>
    <w:rsid w:val="00841505"/>
    <w:rsid w:val="008416FE"/>
    <w:rsid w:val="00841AE9"/>
    <w:rsid w:val="00841BF3"/>
    <w:rsid w:val="00841EE9"/>
    <w:rsid w:val="00842A91"/>
    <w:rsid w:val="00843085"/>
    <w:rsid w:val="0084316C"/>
    <w:rsid w:val="008432F7"/>
    <w:rsid w:val="00843D54"/>
    <w:rsid w:val="00844586"/>
    <w:rsid w:val="00844975"/>
    <w:rsid w:val="00844A42"/>
    <w:rsid w:val="00844B2F"/>
    <w:rsid w:val="00844BC8"/>
    <w:rsid w:val="0084503F"/>
    <w:rsid w:val="00845C28"/>
    <w:rsid w:val="00845CD4"/>
    <w:rsid w:val="00845FF8"/>
    <w:rsid w:val="0084619F"/>
    <w:rsid w:val="008466E1"/>
    <w:rsid w:val="00846ABF"/>
    <w:rsid w:val="00846FDF"/>
    <w:rsid w:val="00847678"/>
    <w:rsid w:val="00847CEA"/>
    <w:rsid w:val="00850130"/>
    <w:rsid w:val="008501CD"/>
    <w:rsid w:val="008502FD"/>
    <w:rsid w:val="00850367"/>
    <w:rsid w:val="008505EC"/>
    <w:rsid w:val="0085060C"/>
    <w:rsid w:val="008508F4"/>
    <w:rsid w:val="00850A47"/>
    <w:rsid w:val="00851655"/>
    <w:rsid w:val="00851BA1"/>
    <w:rsid w:val="00852700"/>
    <w:rsid w:val="008527CD"/>
    <w:rsid w:val="00852880"/>
    <w:rsid w:val="00852902"/>
    <w:rsid w:val="00852DE1"/>
    <w:rsid w:val="00853383"/>
    <w:rsid w:val="00853CE9"/>
    <w:rsid w:val="0085413B"/>
    <w:rsid w:val="00854326"/>
    <w:rsid w:val="00854373"/>
    <w:rsid w:val="00854928"/>
    <w:rsid w:val="00854B62"/>
    <w:rsid w:val="00854BC9"/>
    <w:rsid w:val="00854FD3"/>
    <w:rsid w:val="008550C9"/>
    <w:rsid w:val="00855411"/>
    <w:rsid w:val="00855443"/>
    <w:rsid w:val="00855502"/>
    <w:rsid w:val="00855635"/>
    <w:rsid w:val="00855985"/>
    <w:rsid w:val="00855BC8"/>
    <w:rsid w:val="008566EF"/>
    <w:rsid w:val="0085798F"/>
    <w:rsid w:val="00860059"/>
    <w:rsid w:val="00860921"/>
    <w:rsid w:val="008612D8"/>
    <w:rsid w:val="00861DA7"/>
    <w:rsid w:val="00861F88"/>
    <w:rsid w:val="008623D7"/>
    <w:rsid w:val="00862436"/>
    <w:rsid w:val="00862555"/>
    <w:rsid w:val="0086255B"/>
    <w:rsid w:val="008625E8"/>
    <w:rsid w:val="00862C9B"/>
    <w:rsid w:val="0086364E"/>
    <w:rsid w:val="0086403D"/>
    <w:rsid w:val="008646D8"/>
    <w:rsid w:val="008647F6"/>
    <w:rsid w:val="0086480D"/>
    <w:rsid w:val="008653C9"/>
    <w:rsid w:val="008653D7"/>
    <w:rsid w:val="00865513"/>
    <w:rsid w:val="0086583D"/>
    <w:rsid w:val="00865997"/>
    <w:rsid w:val="00866061"/>
    <w:rsid w:val="0086625E"/>
    <w:rsid w:val="008662C6"/>
    <w:rsid w:val="008662DB"/>
    <w:rsid w:val="00866555"/>
    <w:rsid w:val="00866596"/>
    <w:rsid w:val="00866860"/>
    <w:rsid w:val="008669E3"/>
    <w:rsid w:val="00866B76"/>
    <w:rsid w:val="0087087A"/>
    <w:rsid w:val="008713AC"/>
    <w:rsid w:val="008714D9"/>
    <w:rsid w:val="0087192A"/>
    <w:rsid w:val="00871E43"/>
    <w:rsid w:val="008721DC"/>
    <w:rsid w:val="008722D9"/>
    <w:rsid w:val="0087242D"/>
    <w:rsid w:val="008724BA"/>
    <w:rsid w:val="00872AEA"/>
    <w:rsid w:val="00872AED"/>
    <w:rsid w:val="00872C99"/>
    <w:rsid w:val="008730B0"/>
    <w:rsid w:val="008733A0"/>
    <w:rsid w:val="008734AF"/>
    <w:rsid w:val="008745C7"/>
    <w:rsid w:val="0087490B"/>
    <w:rsid w:val="00874FD9"/>
    <w:rsid w:val="008751A7"/>
    <w:rsid w:val="008751BC"/>
    <w:rsid w:val="00875992"/>
    <w:rsid w:val="00875CFA"/>
    <w:rsid w:val="00875F4E"/>
    <w:rsid w:val="00876C99"/>
    <w:rsid w:val="008772AD"/>
    <w:rsid w:val="00877657"/>
    <w:rsid w:val="00877D02"/>
    <w:rsid w:val="00877E1C"/>
    <w:rsid w:val="008812DE"/>
    <w:rsid w:val="00881A27"/>
    <w:rsid w:val="00881E68"/>
    <w:rsid w:val="0088252F"/>
    <w:rsid w:val="008826CF"/>
    <w:rsid w:val="008828CF"/>
    <w:rsid w:val="00882DFD"/>
    <w:rsid w:val="0088307D"/>
    <w:rsid w:val="008831FC"/>
    <w:rsid w:val="00883A14"/>
    <w:rsid w:val="0088425C"/>
    <w:rsid w:val="008844B4"/>
    <w:rsid w:val="00884619"/>
    <w:rsid w:val="008849FF"/>
    <w:rsid w:val="00884DD2"/>
    <w:rsid w:val="008855AD"/>
    <w:rsid w:val="0088578C"/>
    <w:rsid w:val="00885E34"/>
    <w:rsid w:val="00886320"/>
    <w:rsid w:val="00886AA1"/>
    <w:rsid w:val="00887183"/>
    <w:rsid w:val="00887ACA"/>
    <w:rsid w:val="00887CCE"/>
    <w:rsid w:val="00887DE5"/>
    <w:rsid w:val="00887FAE"/>
    <w:rsid w:val="00890327"/>
    <w:rsid w:val="00890514"/>
    <w:rsid w:val="00890786"/>
    <w:rsid w:val="008908A0"/>
    <w:rsid w:val="0089166D"/>
    <w:rsid w:val="008919D9"/>
    <w:rsid w:val="00891BAC"/>
    <w:rsid w:val="00892DFB"/>
    <w:rsid w:val="00892E2E"/>
    <w:rsid w:val="00892FB9"/>
    <w:rsid w:val="00893884"/>
    <w:rsid w:val="00893A9E"/>
    <w:rsid w:val="00893C6C"/>
    <w:rsid w:val="00893E6F"/>
    <w:rsid w:val="0089418C"/>
    <w:rsid w:val="00894903"/>
    <w:rsid w:val="00894B1D"/>
    <w:rsid w:val="00894BCC"/>
    <w:rsid w:val="00895720"/>
    <w:rsid w:val="008964F3"/>
    <w:rsid w:val="00896642"/>
    <w:rsid w:val="00897035"/>
    <w:rsid w:val="00897A3C"/>
    <w:rsid w:val="00897B86"/>
    <w:rsid w:val="00897C7E"/>
    <w:rsid w:val="008A014F"/>
    <w:rsid w:val="008A0601"/>
    <w:rsid w:val="008A087E"/>
    <w:rsid w:val="008A0A8B"/>
    <w:rsid w:val="008A0DF1"/>
    <w:rsid w:val="008A1113"/>
    <w:rsid w:val="008A11C9"/>
    <w:rsid w:val="008A14FE"/>
    <w:rsid w:val="008A1597"/>
    <w:rsid w:val="008A1B44"/>
    <w:rsid w:val="008A1C02"/>
    <w:rsid w:val="008A2213"/>
    <w:rsid w:val="008A22CC"/>
    <w:rsid w:val="008A28FA"/>
    <w:rsid w:val="008A2BA1"/>
    <w:rsid w:val="008A2BC5"/>
    <w:rsid w:val="008A2FA6"/>
    <w:rsid w:val="008A3337"/>
    <w:rsid w:val="008A4348"/>
    <w:rsid w:val="008A4843"/>
    <w:rsid w:val="008A4D55"/>
    <w:rsid w:val="008A55DD"/>
    <w:rsid w:val="008A5947"/>
    <w:rsid w:val="008A5AC8"/>
    <w:rsid w:val="008A5B52"/>
    <w:rsid w:val="008A5B90"/>
    <w:rsid w:val="008A63FD"/>
    <w:rsid w:val="008A6458"/>
    <w:rsid w:val="008A657C"/>
    <w:rsid w:val="008A6752"/>
    <w:rsid w:val="008A6C85"/>
    <w:rsid w:val="008A6E97"/>
    <w:rsid w:val="008A7532"/>
    <w:rsid w:val="008A7561"/>
    <w:rsid w:val="008A7A22"/>
    <w:rsid w:val="008B01F0"/>
    <w:rsid w:val="008B020D"/>
    <w:rsid w:val="008B0289"/>
    <w:rsid w:val="008B04BB"/>
    <w:rsid w:val="008B05DC"/>
    <w:rsid w:val="008B07CF"/>
    <w:rsid w:val="008B0B37"/>
    <w:rsid w:val="008B0DC8"/>
    <w:rsid w:val="008B0E18"/>
    <w:rsid w:val="008B121E"/>
    <w:rsid w:val="008B122E"/>
    <w:rsid w:val="008B15BA"/>
    <w:rsid w:val="008B1601"/>
    <w:rsid w:val="008B164D"/>
    <w:rsid w:val="008B18A3"/>
    <w:rsid w:val="008B223F"/>
    <w:rsid w:val="008B2850"/>
    <w:rsid w:val="008B28AC"/>
    <w:rsid w:val="008B2D4D"/>
    <w:rsid w:val="008B2FD0"/>
    <w:rsid w:val="008B32EF"/>
    <w:rsid w:val="008B346D"/>
    <w:rsid w:val="008B3A1B"/>
    <w:rsid w:val="008B3BB2"/>
    <w:rsid w:val="008B3C63"/>
    <w:rsid w:val="008B410D"/>
    <w:rsid w:val="008B4335"/>
    <w:rsid w:val="008B4472"/>
    <w:rsid w:val="008B469E"/>
    <w:rsid w:val="008B495E"/>
    <w:rsid w:val="008B54D7"/>
    <w:rsid w:val="008B5DD7"/>
    <w:rsid w:val="008B6221"/>
    <w:rsid w:val="008B6546"/>
    <w:rsid w:val="008B65A5"/>
    <w:rsid w:val="008B6D0A"/>
    <w:rsid w:val="008B6D39"/>
    <w:rsid w:val="008B6D51"/>
    <w:rsid w:val="008B70A0"/>
    <w:rsid w:val="008B718B"/>
    <w:rsid w:val="008B729D"/>
    <w:rsid w:val="008B76BA"/>
    <w:rsid w:val="008B7896"/>
    <w:rsid w:val="008C0651"/>
    <w:rsid w:val="008C0A1A"/>
    <w:rsid w:val="008C111C"/>
    <w:rsid w:val="008C14D0"/>
    <w:rsid w:val="008C2E16"/>
    <w:rsid w:val="008C37F0"/>
    <w:rsid w:val="008C4EEC"/>
    <w:rsid w:val="008C556C"/>
    <w:rsid w:val="008C570F"/>
    <w:rsid w:val="008C5E2F"/>
    <w:rsid w:val="008C68CA"/>
    <w:rsid w:val="008C6D2B"/>
    <w:rsid w:val="008C6E48"/>
    <w:rsid w:val="008C6FE9"/>
    <w:rsid w:val="008C7D5B"/>
    <w:rsid w:val="008D00EA"/>
    <w:rsid w:val="008D0379"/>
    <w:rsid w:val="008D0662"/>
    <w:rsid w:val="008D091B"/>
    <w:rsid w:val="008D1273"/>
    <w:rsid w:val="008D13E6"/>
    <w:rsid w:val="008D1521"/>
    <w:rsid w:val="008D18F4"/>
    <w:rsid w:val="008D1E89"/>
    <w:rsid w:val="008D22B8"/>
    <w:rsid w:val="008D2A54"/>
    <w:rsid w:val="008D2A6C"/>
    <w:rsid w:val="008D2DD7"/>
    <w:rsid w:val="008D3A99"/>
    <w:rsid w:val="008D3C7D"/>
    <w:rsid w:val="008D4115"/>
    <w:rsid w:val="008D4923"/>
    <w:rsid w:val="008D53C9"/>
    <w:rsid w:val="008D562A"/>
    <w:rsid w:val="008D5679"/>
    <w:rsid w:val="008D5725"/>
    <w:rsid w:val="008D58A3"/>
    <w:rsid w:val="008D5A54"/>
    <w:rsid w:val="008D5BD2"/>
    <w:rsid w:val="008D64E5"/>
    <w:rsid w:val="008D724C"/>
    <w:rsid w:val="008D7845"/>
    <w:rsid w:val="008D7C97"/>
    <w:rsid w:val="008D7DA8"/>
    <w:rsid w:val="008E03B4"/>
    <w:rsid w:val="008E0DED"/>
    <w:rsid w:val="008E0E5A"/>
    <w:rsid w:val="008E1397"/>
    <w:rsid w:val="008E24CC"/>
    <w:rsid w:val="008E263D"/>
    <w:rsid w:val="008E2C1B"/>
    <w:rsid w:val="008E2CBC"/>
    <w:rsid w:val="008E3062"/>
    <w:rsid w:val="008E344F"/>
    <w:rsid w:val="008E347E"/>
    <w:rsid w:val="008E372F"/>
    <w:rsid w:val="008E3815"/>
    <w:rsid w:val="008E3F3E"/>
    <w:rsid w:val="008E49C2"/>
    <w:rsid w:val="008E4A6E"/>
    <w:rsid w:val="008E4BBE"/>
    <w:rsid w:val="008E4F26"/>
    <w:rsid w:val="008E503C"/>
    <w:rsid w:val="008E544D"/>
    <w:rsid w:val="008E5502"/>
    <w:rsid w:val="008E5F7B"/>
    <w:rsid w:val="008E70B9"/>
    <w:rsid w:val="008E7687"/>
    <w:rsid w:val="008E7AD6"/>
    <w:rsid w:val="008F00AF"/>
    <w:rsid w:val="008F0744"/>
    <w:rsid w:val="008F1057"/>
    <w:rsid w:val="008F13EB"/>
    <w:rsid w:val="008F1BE4"/>
    <w:rsid w:val="008F1F54"/>
    <w:rsid w:val="008F23BF"/>
    <w:rsid w:val="008F27D1"/>
    <w:rsid w:val="008F2C31"/>
    <w:rsid w:val="008F2CD5"/>
    <w:rsid w:val="008F32BE"/>
    <w:rsid w:val="008F345C"/>
    <w:rsid w:val="008F4437"/>
    <w:rsid w:val="008F47B7"/>
    <w:rsid w:val="008F577B"/>
    <w:rsid w:val="008F59F1"/>
    <w:rsid w:val="008F5ACD"/>
    <w:rsid w:val="008F5F0D"/>
    <w:rsid w:val="008F6262"/>
    <w:rsid w:val="008F6371"/>
    <w:rsid w:val="008F6D9B"/>
    <w:rsid w:val="008F7A6B"/>
    <w:rsid w:val="008F7B5F"/>
    <w:rsid w:val="008F7BCD"/>
    <w:rsid w:val="008F7F33"/>
    <w:rsid w:val="009000DA"/>
    <w:rsid w:val="00900EB8"/>
    <w:rsid w:val="0090104F"/>
    <w:rsid w:val="00901142"/>
    <w:rsid w:val="009011D8"/>
    <w:rsid w:val="00901393"/>
    <w:rsid w:val="00901AE2"/>
    <w:rsid w:val="00901D29"/>
    <w:rsid w:val="00901E18"/>
    <w:rsid w:val="00902046"/>
    <w:rsid w:val="0090248A"/>
    <w:rsid w:val="00902CDB"/>
    <w:rsid w:val="00902EE8"/>
    <w:rsid w:val="00902F84"/>
    <w:rsid w:val="00903819"/>
    <w:rsid w:val="00903F2E"/>
    <w:rsid w:val="009040EC"/>
    <w:rsid w:val="0090420E"/>
    <w:rsid w:val="009043F6"/>
    <w:rsid w:val="00904419"/>
    <w:rsid w:val="009045BF"/>
    <w:rsid w:val="0090486F"/>
    <w:rsid w:val="00904A26"/>
    <w:rsid w:val="00904E71"/>
    <w:rsid w:val="0090542A"/>
    <w:rsid w:val="00905525"/>
    <w:rsid w:val="00905616"/>
    <w:rsid w:val="009058BA"/>
    <w:rsid w:val="0090599A"/>
    <w:rsid w:val="00905F4D"/>
    <w:rsid w:val="009062D3"/>
    <w:rsid w:val="009067F7"/>
    <w:rsid w:val="0090683E"/>
    <w:rsid w:val="00906A56"/>
    <w:rsid w:val="009074F0"/>
    <w:rsid w:val="00907ADE"/>
    <w:rsid w:val="00907FEE"/>
    <w:rsid w:val="009108DD"/>
    <w:rsid w:val="00910931"/>
    <w:rsid w:val="00910DC3"/>
    <w:rsid w:val="00911621"/>
    <w:rsid w:val="0091199C"/>
    <w:rsid w:val="00911BC6"/>
    <w:rsid w:val="00912168"/>
    <w:rsid w:val="00912C14"/>
    <w:rsid w:val="00912F57"/>
    <w:rsid w:val="00913326"/>
    <w:rsid w:val="00913354"/>
    <w:rsid w:val="0091339B"/>
    <w:rsid w:val="00913578"/>
    <w:rsid w:val="0091385F"/>
    <w:rsid w:val="00913F3E"/>
    <w:rsid w:val="0091405D"/>
    <w:rsid w:val="009145C5"/>
    <w:rsid w:val="00914742"/>
    <w:rsid w:val="00914CD9"/>
    <w:rsid w:val="0091575E"/>
    <w:rsid w:val="009158BE"/>
    <w:rsid w:val="00915C00"/>
    <w:rsid w:val="0091614D"/>
    <w:rsid w:val="00916386"/>
    <w:rsid w:val="009166CB"/>
    <w:rsid w:val="00916D1A"/>
    <w:rsid w:val="00916FB6"/>
    <w:rsid w:val="0091705E"/>
    <w:rsid w:val="009170D4"/>
    <w:rsid w:val="00917400"/>
    <w:rsid w:val="009177AD"/>
    <w:rsid w:val="00917999"/>
    <w:rsid w:val="00917AB2"/>
    <w:rsid w:val="009200E6"/>
    <w:rsid w:val="009202C7"/>
    <w:rsid w:val="0092104A"/>
    <w:rsid w:val="009212CD"/>
    <w:rsid w:val="00921DAD"/>
    <w:rsid w:val="00921FE8"/>
    <w:rsid w:val="00922005"/>
    <w:rsid w:val="009220DB"/>
    <w:rsid w:val="0092243E"/>
    <w:rsid w:val="00922622"/>
    <w:rsid w:val="00922A23"/>
    <w:rsid w:val="00922B7C"/>
    <w:rsid w:val="00922F25"/>
    <w:rsid w:val="0092385C"/>
    <w:rsid w:val="00923FAE"/>
    <w:rsid w:val="009241B5"/>
    <w:rsid w:val="00924260"/>
    <w:rsid w:val="00924502"/>
    <w:rsid w:val="009245D3"/>
    <w:rsid w:val="009255CE"/>
    <w:rsid w:val="009260CA"/>
    <w:rsid w:val="009267A6"/>
    <w:rsid w:val="00927037"/>
    <w:rsid w:val="00927230"/>
    <w:rsid w:val="00927673"/>
    <w:rsid w:val="00927904"/>
    <w:rsid w:val="00930430"/>
    <w:rsid w:val="00930748"/>
    <w:rsid w:val="00930841"/>
    <w:rsid w:val="009315DA"/>
    <w:rsid w:val="00931E92"/>
    <w:rsid w:val="00932778"/>
    <w:rsid w:val="00933030"/>
    <w:rsid w:val="009330C1"/>
    <w:rsid w:val="0093348B"/>
    <w:rsid w:val="00933CFF"/>
    <w:rsid w:val="00934914"/>
    <w:rsid w:val="00934A4C"/>
    <w:rsid w:val="00935A1B"/>
    <w:rsid w:val="00935A1F"/>
    <w:rsid w:val="00935A38"/>
    <w:rsid w:val="00935B9F"/>
    <w:rsid w:val="00935E3D"/>
    <w:rsid w:val="0093616C"/>
    <w:rsid w:val="0093657E"/>
    <w:rsid w:val="0093696D"/>
    <w:rsid w:val="00937358"/>
    <w:rsid w:val="00937647"/>
    <w:rsid w:val="0093787B"/>
    <w:rsid w:val="00937A00"/>
    <w:rsid w:val="00940631"/>
    <w:rsid w:val="00940788"/>
    <w:rsid w:val="00940FCA"/>
    <w:rsid w:val="00941216"/>
    <w:rsid w:val="009413BE"/>
    <w:rsid w:val="0094180C"/>
    <w:rsid w:val="00942091"/>
    <w:rsid w:val="00942356"/>
    <w:rsid w:val="009425EE"/>
    <w:rsid w:val="00944184"/>
    <w:rsid w:val="00944928"/>
    <w:rsid w:val="00944A9B"/>
    <w:rsid w:val="0094516F"/>
    <w:rsid w:val="009451DE"/>
    <w:rsid w:val="00945315"/>
    <w:rsid w:val="00945712"/>
    <w:rsid w:val="00945C61"/>
    <w:rsid w:val="00945FE7"/>
    <w:rsid w:val="00946009"/>
    <w:rsid w:val="00946506"/>
    <w:rsid w:val="0095060C"/>
    <w:rsid w:val="009508DD"/>
    <w:rsid w:val="00950C74"/>
    <w:rsid w:val="00950E99"/>
    <w:rsid w:val="009511A9"/>
    <w:rsid w:val="009512A0"/>
    <w:rsid w:val="0095161C"/>
    <w:rsid w:val="00951E8F"/>
    <w:rsid w:val="00952926"/>
    <w:rsid w:val="00952D82"/>
    <w:rsid w:val="00952E84"/>
    <w:rsid w:val="00953036"/>
    <w:rsid w:val="00953268"/>
    <w:rsid w:val="00953460"/>
    <w:rsid w:val="00953D58"/>
    <w:rsid w:val="00955079"/>
    <w:rsid w:val="00955458"/>
    <w:rsid w:val="00955481"/>
    <w:rsid w:val="009554C7"/>
    <w:rsid w:val="009557EE"/>
    <w:rsid w:val="00955EC5"/>
    <w:rsid w:val="009561DC"/>
    <w:rsid w:val="009564DE"/>
    <w:rsid w:val="009566DE"/>
    <w:rsid w:val="00956D19"/>
    <w:rsid w:val="00957756"/>
    <w:rsid w:val="0095778B"/>
    <w:rsid w:val="009612A1"/>
    <w:rsid w:val="009614DF"/>
    <w:rsid w:val="00961D41"/>
    <w:rsid w:val="009623D0"/>
    <w:rsid w:val="009626E1"/>
    <w:rsid w:val="00962A9F"/>
    <w:rsid w:val="00962AF9"/>
    <w:rsid w:val="00962D0A"/>
    <w:rsid w:val="009632A4"/>
    <w:rsid w:val="00963A33"/>
    <w:rsid w:val="00963F73"/>
    <w:rsid w:val="009642AC"/>
    <w:rsid w:val="0096448F"/>
    <w:rsid w:val="00964564"/>
    <w:rsid w:val="00964782"/>
    <w:rsid w:val="00965993"/>
    <w:rsid w:val="009661D2"/>
    <w:rsid w:val="0096654A"/>
    <w:rsid w:val="0096669C"/>
    <w:rsid w:val="009667B5"/>
    <w:rsid w:val="00966905"/>
    <w:rsid w:val="00966BE3"/>
    <w:rsid w:val="0096707E"/>
    <w:rsid w:val="0096751F"/>
    <w:rsid w:val="00967B25"/>
    <w:rsid w:val="00970648"/>
    <w:rsid w:val="00970A28"/>
    <w:rsid w:val="009716DD"/>
    <w:rsid w:val="0097190C"/>
    <w:rsid w:val="00972224"/>
    <w:rsid w:val="00972721"/>
    <w:rsid w:val="009730C2"/>
    <w:rsid w:val="0097316B"/>
    <w:rsid w:val="00973191"/>
    <w:rsid w:val="00973B64"/>
    <w:rsid w:val="00973C43"/>
    <w:rsid w:val="00974928"/>
    <w:rsid w:val="00974B1F"/>
    <w:rsid w:val="009752C9"/>
    <w:rsid w:val="009752DB"/>
    <w:rsid w:val="0097605E"/>
    <w:rsid w:val="00976D96"/>
    <w:rsid w:val="009774F2"/>
    <w:rsid w:val="0097775B"/>
    <w:rsid w:val="00977B74"/>
    <w:rsid w:val="00977E36"/>
    <w:rsid w:val="00980750"/>
    <w:rsid w:val="0098087E"/>
    <w:rsid w:val="00980B8B"/>
    <w:rsid w:val="00980BD0"/>
    <w:rsid w:val="00981821"/>
    <w:rsid w:val="009818B8"/>
    <w:rsid w:val="009825C4"/>
    <w:rsid w:val="00983072"/>
    <w:rsid w:val="00983365"/>
    <w:rsid w:val="009833C9"/>
    <w:rsid w:val="0098369D"/>
    <w:rsid w:val="00984230"/>
    <w:rsid w:val="00984283"/>
    <w:rsid w:val="009842F2"/>
    <w:rsid w:val="00985925"/>
    <w:rsid w:val="00985A33"/>
    <w:rsid w:val="009863C6"/>
    <w:rsid w:val="009863FA"/>
    <w:rsid w:val="009865B4"/>
    <w:rsid w:val="00986BCE"/>
    <w:rsid w:val="00986C49"/>
    <w:rsid w:val="00986CD7"/>
    <w:rsid w:val="009877FB"/>
    <w:rsid w:val="00987BCF"/>
    <w:rsid w:val="00990887"/>
    <w:rsid w:val="00991012"/>
    <w:rsid w:val="00991022"/>
    <w:rsid w:val="009913A2"/>
    <w:rsid w:val="00991597"/>
    <w:rsid w:val="00991B71"/>
    <w:rsid w:val="0099212F"/>
    <w:rsid w:val="00992AC4"/>
    <w:rsid w:val="00992ED0"/>
    <w:rsid w:val="0099370E"/>
    <w:rsid w:val="00993858"/>
    <w:rsid w:val="00993B8A"/>
    <w:rsid w:val="00993C3B"/>
    <w:rsid w:val="00993FE7"/>
    <w:rsid w:val="00994350"/>
    <w:rsid w:val="00994664"/>
    <w:rsid w:val="00994C94"/>
    <w:rsid w:val="00994CF8"/>
    <w:rsid w:val="00994FF0"/>
    <w:rsid w:val="0099506A"/>
    <w:rsid w:val="009950CE"/>
    <w:rsid w:val="00995485"/>
    <w:rsid w:val="009958F4"/>
    <w:rsid w:val="00995B17"/>
    <w:rsid w:val="00995C6B"/>
    <w:rsid w:val="00995F45"/>
    <w:rsid w:val="009964F2"/>
    <w:rsid w:val="00996564"/>
    <w:rsid w:val="009968CF"/>
    <w:rsid w:val="00996A2A"/>
    <w:rsid w:val="00997665"/>
    <w:rsid w:val="009A0016"/>
    <w:rsid w:val="009A0126"/>
    <w:rsid w:val="009A055F"/>
    <w:rsid w:val="009A1004"/>
    <w:rsid w:val="009A17DF"/>
    <w:rsid w:val="009A1B1F"/>
    <w:rsid w:val="009A1EDF"/>
    <w:rsid w:val="009A1FBA"/>
    <w:rsid w:val="009A1FCF"/>
    <w:rsid w:val="009A2076"/>
    <w:rsid w:val="009A2DC7"/>
    <w:rsid w:val="009A3021"/>
    <w:rsid w:val="009A3486"/>
    <w:rsid w:val="009A34F1"/>
    <w:rsid w:val="009A374E"/>
    <w:rsid w:val="009A4045"/>
    <w:rsid w:val="009A486B"/>
    <w:rsid w:val="009A48E2"/>
    <w:rsid w:val="009A5075"/>
    <w:rsid w:val="009A54A5"/>
    <w:rsid w:val="009A573E"/>
    <w:rsid w:val="009A58F8"/>
    <w:rsid w:val="009A5ABF"/>
    <w:rsid w:val="009A5B39"/>
    <w:rsid w:val="009A5E8F"/>
    <w:rsid w:val="009A6083"/>
    <w:rsid w:val="009A6362"/>
    <w:rsid w:val="009A6AF0"/>
    <w:rsid w:val="009A7664"/>
    <w:rsid w:val="009A77F4"/>
    <w:rsid w:val="009A7F41"/>
    <w:rsid w:val="009A7FC5"/>
    <w:rsid w:val="009B03E7"/>
    <w:rsid w:val="009B0627"/>
    <w:rsid w:val="009B09C2"/>
    <w:rsid w:val="009B0AE0"/>
    <w:rsid w:val="009B156B"/>
    <w:rsid w:val="009B16CA"/>
    <w:rsid w:val="009B1B09"/>
    <w:rsid w:val="009B1F90"/>
    <w:rsid w:val="009B22C9"/>
    <w:rsid w:val="009B36AF"/>
    <w:rsid w:val="009B379A"/>
    <w:rsid w:val="009B4072"/>
    <w:rsid w:val="009B40C4"/>
    <w:rsid w:val="009B4173"/>
    <w:rsid w:val="009B4C40"/>
    <w:rsid w:val="009B4D84"/>
    <w:rsid w:val="009B51D8"/>
    <w:rsid w:val="009B5682"/>
    <w:rsid w:val="009B5E37"/>
    <w:rsid w:val="009B5F09"/>
    <w:rsid w:val="009B5F6B"/>
    <w:rsid w:val="009B60B3"/>
    <w:rsid w:val="009B6192"/>
    <w:rsid w:val="009B68A6"/>
    <w:rsid w:val="009B6E8F"/>
    <w:rsid w:val="009B6E96"/>
    <w:rsid w:val="009B708B"/>
    <w:rsid w:val="009B724B"/>
    <w:rsid w:val="009B779B"/>
    <w:rsid w:val="009C04B9"/>
    <w:rsid w:val="009C078B"/>
    <w:rsid w:val="009C0D58"/>
    <w:rsid w:val="009C115C"/>
    <w:rsid w:val="009C1A62"/>
    <w:rsid w:val="009C1DFA"/>
    <w:rsid w:val="009C228D"/>
    <w:rsid w:val="009C23B7"/>
    <w:rsid w:val="009C3697"/>
    <w:rsid w:val="009C3FE7"/>
    <w:rsid w:val="009C43B8"/>
    <w:rsid w:val="009C4663"/>
    <w:rsid w:val="009C51CF"/>
    <w:rsid w:val="009C5585"/>
    <w:rsid w:val="009C6ED6"/>
    <w:rsid w:val="009C6FEA"/>
    <w:rsid w:val="009C7312"/>
    <w:rsid w:val="009C7492"/>
    <w:rsid w:val="009C7715"/>
    <w:rsid w:val="009C78AD"/>
    <w:rsid w:val="009C7C27"/>
    <w:rsid w:val="009D14AA"/>
    <w:rsid w:val="009D16B9"/>
    <w:rsid w:val="009D1F1A"/>
    <w:rsid w:val="009D23EC"/>
    <w:rsid w:val="009D240E"/>
    <w:rsid w:val="009D2BAA"/>
    <w:rsid w:val="009D2C5B"/>
    <w:rsid w:val="009D2D55"/>
    <w:rsid w:val="009D31F2"/>
    <w:rsid w:val="009D3306"/>
    <w:rsid w:val="009D374E"/>
    <w:rsid w:val="009D456D"/>
    <w:rsid w:val="009D470B"/>
    <w:rsid w:val="009D48D3"/>
    <w:rsid w:val="009D4957"/>
    <w:rsid w:val="009D52E5"/>
    <w:rsid w:val="009D5583"/>
    <w:rsid w:val="009D5905"/>
    <w:rsid w:val="009D5C11"/>
    <w:rsid w:val="009D5F0D"/>
    <w:rsid w:val="009D5F32"/>
    <w:rsid w:val="009D6161"/>
    <w:rsid w:val="009D63C1"/>
    <w:rsid w:val="009D648F"/>
    <w:rsid w:val="009D66B0"/>
    <w:rsid w:val="009D67FF"/>
    <w:rsid w:val="009D6BF3"/>
    <w:rsid w:val="009D7876"/>
    <w:rsid w:val="009D78E7"/>
    <w:rsid w:val="009D7BBA"/>
    <w:rsid w:val="009D7D11"/>
    <w:rsid w:val="009E068E"/>
    <w:rsid w:val="009E0BB8"/>
    <w:rsid w:val="009E0D53"/>
    <w:rsid w:val="009E13A2"/>
    <w:rsid w:val="009E1F7F"/>
    <w:rsid w:val="009E24E9"/>
    <w:rsid w:val="009E3164"/>
    <w:rsid w:val="009E33CD"/>
    <w:rsid w:val="009E3A3D"/>
    <w:rsid w:val="009E3FA0"/>
    <w:rsid w:val="009E42D4"/>
    <w:rsid w:val="009E559A"/>
    <w:rsid w:val="009E5B2C"/>
    <w:rsid w:val="009E5F7E"/>
    <w:rsid w:val="009E6C8D"/>
    <w:rsid w:val="009E7097"/>
    <w:rsid w:val="009E7311"/>
    <w:rsid w:val="009E7F56"/>
    <w:rsid w:val="009F010A"/>
    <w:rsid w:val="009F0309"/>
    <w:rsid w:val="009F0988"/>
    <w:rsid w:val="009F0A7F"/>
    <w:rsid w:val="009F0E53"/>
    <w:rsid w:val="009F10AC"/>
    <w:rsid w:val="009F192E"/>
    <w:rsid w:val="009F2191"/>
    <w:rsid w:val="009F2265"/>
    <w:rsid w:val="009F2422"/>
    <w:rsid w:val="009F2AC4"/>
    <w:rsid w:val="009F3012"/>
    <w:rsid w:val="009F32FF"/>
    <w:rsid w:val="009F3301"/>
    <w:rsid w:val="009F341F"/>
    <w:rsid w:val="009F3765"/>
    <w:rsid w:val="009F48C5"/>
    <w:rsid w:val="009F535A"/>
    <w:rsid w:val="009F584F"/>
    <w:rsid w:val="009F70D0"/>
    <w:rsid w:val="009F7441"/>
    <w:rsid w:val="009F7475"/>
    <w:rsid w:val="009F75D7"/>
    <w:rsid w:val="009F7A29"/>
    <w:rsid w:val="009F7B35"/>
    <w:rsid w:val="00A0003F"/>
    <w:rsid w:val="00A0059E"/>
    <w:rsid w:val="00A005A5"/>
    <w:rsid w:val="00A00CE8"/>
    <w:rsid w:val="00A00FBF"/>
    <w:rsid w:val="00A0112F"/>
    <w:rsid w:val="00A01255"/>
    <w:rsid w:val="00A013A2"/>
    <w:rsid w:val="00A0154A"/>
    <w:rsid w:val="00A01F93"/>
    <w:rsid w:val="00A01FE0"/>
    <w:rsid w:val="00A022DC"/>
    <w:rsid w:val="00A02537"/>
    <w:rsid w:val="00A0267E"/>
    <w:rsid w:val="00A02825"/>
    <w:rsid w:val="00A02C47"/>
    <w:rsid w:val="00A02F2C"/>
    <w:rsid w:val="00A0305B"/>
    <w:rsid w:val="00A031FA"/>
    <w:rsid w:val="00A03923"/>
    <w:rsid w:val="00A040C4"/>
    <w:rsid w:val="00A0417E"/>
    <w:rsid w:val="00A04299"/>
    <w:rsid w:val="00A042E3"/>
    <w:rsid w:val="00A04812"/>
    <w:rsid w:val="00A056EE"/>
    <w:rsid w:val="00A05C28"/>
    <w:rsid w:val="00A05CE0"/>
    <w:rsid w:val="00A05D2B"/>
    <w:rsid w:val="00A05DAA"/>
    <w:rsid w:val="00A06000"/>
    <w:rsid w:val="00A064C9"/>
    <w:rsid w:val="00A066F9"/>
    <w:rsid w:val="00A07044"/>
    <w:rsid w:val="00A075B3"/>
    <w:rsid w:val="00A0799D"/>
    <w:rsid w:val="00A101CE"/>
    <w:rsid w:val="00A102A0"/>
    <w:rsid w:val="00A1040F"/>
    <w:rsid w:val="00A10468"/>
    <w:rsid w:val="00A108BB"/>
    <w:rsid w:val="00A10A36"/>
    <w:rsid w:val="00A10A5F"/>
    <w:rsid w:val="00A10C18"/>
    <w:rsid w:val="00A1111A"/>
    <w:rsid w:val="00A1141F"/>
    <w:rsid w:val="00A11426"/>
    <w:rsid w:val="00A11463"/>
    <w:rsid w:val="00A118D2"/>
    <w:rsid w:val="00A11930"/>
    <w:rsid w:val="00A11AD5"/>
    <w:rsid w:val="00A11E24"/>
    <w:rsid w:val="00A12493"/>
    <w:rsid w:val="00A12CF6"/>
    <w:rsid w:val="00A1362D"/>
    <w:rsid w:val="00A136F5"/>
    <w:rsid w:val="00A13A5A"/>
    <w:rsid w:val="00A13D37"/>
    <w:rsid w:val="00A1543D"/>
    <w:rsid w:val="00A154EE"/>
    <w:rsid w:val="00A155D4"/>
    <w:rsid w:val="00A155E8"/>
    <w:rsid w:val="00A1594F"/>
    <w:rsid w:val="00A15C6D"/>
    <w:rsid w:val="00A16894"/>
    <w:rsid w:val="00A171EC"/>
    <w:rsid w:val="00A172B7"/>
    <w:rsid w:val="00A17393"/>
    <w:rsid w:val="00A1762D"/>
    <w:rsid w:val="00A17718"/>
    <w:rsid w:val="00A208D6"/>
    <w:rsid w:val="00A213E6"/>
    <w:rsid w:val="00A21992"/>
    <w:rsid w:val="00A21AE4"/>
    <w:rsid w:val="00A21C17"/>
    <w:rsid w:val="00A21CC6"/>
    <w:rsid w:val="00A227D1"/>
    <w:rsid w:val="00A22BCB"/>
    <w:rsid w:val="00A22CF7"/>
    <w:rsid w:val="00A22D0E"/>
    <w:rsid w:val="00A22E6B"/>
    <w:rsid w:val="00A235E2"/>
    <w:rsid w:val="00A23698"/>
    <w:rsid w:val="00A23FDC"/>
    <w:rsid w:val="00A2477C"/>
    <w:rsid w:val="00A24BAF"/>
    <w:rsid w:val="00A24DE4"/>
    <w:rsid w:val="00A24EFE"/>
    <w:rsid w:val="00A24F9A"/>
    <w:rsid w:val="00A25626"/>
    <w:rsid w:val="00A256B2"/>
    <w:rsid w:val="00A25C32"/>
    <w:rsid w:val="00A26201"/>
    <w:rsid w:val="00A26CE2"/>
    <w:rsid w:val="00A26EB1"/>
    <w:rsid w:val="00A2717F"/>
    <w:rsid w:val="00A2720A"/>
    <w:rsid w:val="00A274A8"/>
    <w:rsid w:val="00A2751D"/>
    <w:rsid w:val="00A27A86"/>
    <w:rsid w:val="00A30126"/>
    <w:rsid w:val="00A302F9"/>
    <w:rsid w:val="00A304C0"/>
    <w:rsid w:val="00A30627"/>
    <w:rsid w:val="00A30B98"/>
    <w:rsid w:val="00A30F77"/>
    <w:rsid w:val="00A3119B"/>
    <w:rsid w:val="00A31966"/>
    <w:rsid w:val="00A31C04"/>
    <w:rsid w:val="00A32650"/>
    <w:rsid w:val="00A32932"/>
    <w:rsid w:val="00A32A5C"/>
    <w:rsid w:val="00A32AAB"/>
    <w:rsid w:val="00A3301E"/>
    <w:rsid w:val="00A3312A"/>
    <w:rsid w:val="00A331AA"/>
    <w:rsid w:val="00A334BF"/>
    <w:rsid w:val="00A336E2"/>
    <w:rsid w:val="00A33852"/>
    <w:rsid w:val="00A3403C"/>
    <w:rsid w:val="00A34114"/>
    <w:rsid w:val="00A342F7"/>
    <w:rsid w:val="00A3477B"/>
    <w:rsid w:val="00A34A59"/>
    <w:rsid w:val="00A35151"/>
    <w:rsid w:val="00A35E40"/>
    <w:rsid w:val="00A364C6"/>
    <w:rsid w:val="00A368A9"/>
    <w:rsid w:val="00A36E61"/>
    <w:rsid w:val="00A36E93"/>
    <w:rsid w:val="00A370C0"/>
    <w:rsid w:val="00A37551"/>
    <w:rsid w:val="00A40A19"/>
    <w:rsid w:val="00A40C78"/>
    <w:rsid w:val="00A40D2B"/>
    <w:rsid w:val="00A40E5D"/>
    <w:rsid w:val="00A4107C"/>
    <w:rsid w:val="00A418FB"/>
    <w:rsid w:val="00A41945"/>
    <w:rsid w:val="00A41CD1"/>
    <w:rsid w:val="00A41DB2"/>
    <w:rsid w:val="00A42119"/>
    <w:rsid w:val="00A42A1A"/>
    <w:rsid w:val="00A43051"/>
    <w:rsid w:val="00A436AC"/>
    <w:rsid w:val="00A43EC3"/>
    <w:rsid w:val="00A448C8"/>
    <w:rsid w:val="00A44FC5"/>
    <w:rsid w:val="00A45076"/>
    <w:rsid w:val="00A45227"/>
    <w:rsid w:val="00A456B0"/>
    <w:rsid w:val="00A457FF"/>
    <w:rsid w:val="00A45854"/>
    <w:rsid w:val="00A45997"/>
    <w:rsid w:val="00A45C48"/>
    <w:rsid w:val="00A45CAF"/>
    <w:rsid w:val="00A45E00"/>
    <w:rsid w:val="00A4650D"/>
    <w:rsid w:val="00A4671F"/>
    <w:rsid w:val="00A46B66"/>
    <w:rsid w:val="00A46E4C"/>
    <w:rsid w:val="00A46F67"/>
    <w:rsid w:val="00A475E2"/>
    <w:rsid w:val="00A4795D"/>
    <w:rsid w:val="00A47A42"/>
    <w:rsid w:val="00A50151"/>
    <w:rsid w:val="00A501D1"/>
    <w:rsid w:val="00A5082B"/>
    <w:rsid w:val="00A5148F"/>
    <w:rsid w:val="00A51504"/>
    <w:rsid w:val="00A5163A"/>
    <w:rsid w:val="00A51E35"/>
    <w:rsid w:val="00A52170"/>
    <w:rsid w:val="00A53138"/>
    <w:rsid w:val="00A5327A"/>
    <w:rsid w:val="00A53B57"/>
    <w:rsid w:val="00A5434C"/>
    <w:rsid w:val="00A545E0"/>
    <w:rsid w:val="00A54E37"/>
    <w:rsid w:val="00A54F96"/>
    <w:rsid w:val="00A54FBF"/>
    <w:rsid w:val="00A55307"/>
    <w:rsid w:val="00A555D1"/>
    <w:rsid w:val="00A55EA5"/>
    <w:rsid w:val="00A5602A"/>
    <w:rsid w:val="00A57171"/>
    <w:rsid w:val="00A575D1"/>
    <w:rsid w:val="00A57B45"/>
    <w:rsid w:val="00A57C22"/>
    <w:rsid w:val="00A57CAD"/>
    <w:rsid w:val="00A57DFA"/>
    <w:rsid w:val="00A60CBA"/>
    <w:rsid w:val="00A60E22"/>
    <w:rsid w:val="00A616AA"/>
    <w:rsid w:val="00A617AA"/>
    <w:rsid w:val="00A622F9"/>
    <w:rsid w:val="00A624B5"/>
    <w:rsid w:val="00A62E16"/>
    <w:rsid w:val="00A630DB"/>
    <w:rsid w:val="00A63467"/>
    <w:rsid w:val="00A63693"/>
    <w:rsid w:val="00A636F2"/>
    <w:rsid w:val="00A639EC"/>
    <w:rsid w:val="00A643C1"/>
    <w:rsid w:val="00A645B2"/>
    <w:rsid w:val="00A645C9"/>
    <w:rsid w:val="00A6501C"/>
    <w:rsid w:val="00A65089"/>
    <w:rsid w:val="00A650F3"/>
    <w:rsid w:val="00A65138"/>
    <w:rsid w:val="00A652E8"/>
    <w:rsid w:val="00A6580C"/>
    <w:rsid w:val="00A65DD7"/>
    <w:rsid w:val="00A66184"/>
    <w:rsid w:val="00A66C55"/>
    <w:rsid w:val="00A67044"/>
    <w:rsid w:val="00A67124"/>
    <w:rsid w:val="00A67CB1"/>
    <w:rsid w:val="00A67EAB"/>
    <w:rsid w:val="00A67EBF"/>
    <w:rsid w:val="00A7000C"/>
    <w:rsid w:val="00A70AE5"/>
    <w:rsid w:val="00A70DFA"/>
    <w:rsid w:val="00A70E2E"/>
    <w:rsid w:val="00A71B28"/>
    <w:rsid w:val="00A72307"/>
    <w:rsid w:val="00A72C40"/>
    <w:rsid w:val="00A7332D"/>
    <w:rsid w:val="00A73C68"/>
    <w:rsid w:val="00A73F23"/>
    <w:rsid w:val="00A74123"/>
    <w:rsid w:val="00A7412A"/>
    <w:rsid w:val="00A74218"/>
    <w:rsid w:val="00A746BE"/>
    <w:rsid w:val="00A74B10"/>
    <w:rsid w:val="00A74B97"/>
    <w:rsid w:val="00A74F89"/>
    <w:rsid w:val="00A75421"/>
    <w:rsid w:val="00A760F7"/>
    <w:rsid w:val="00A76848"/>
    <w:rsid w:val="00A76A4F"/>
    <w:rsid w:val="00A76C01"/>
    <w:rsid w:val="00A77B15"/>
    <w:rsid w:val="00A77E0B"/>
    <w:rsid w:val="00A803A4"/>
    <w:rsid w:val="00A803F4"/>
    <w:rsid w:val="00A8057F"/>
    <w:rsid w:val="00A80936"/>
    <w:rsid w:val="00A80DB0"/>
    <w:rsid w:val="00A80E9D"/>
    <w:rsid w:val="00A81244"/>
    <w:rsid w:val="00A81458"/>
    <w:rsid w:val="00A81501"/>
    <w:rsid w:val="00A81B48"/>
    <w:rsid w:val="00A81BC3"/>
    <w:rsid w:val="00A8222D"/>
    <w:rsid w:val="00A82368"/>
    <w:rsid w:val="00A824CA"/>
    <w:rsid w:val="00A826F4"/>
    <w:rsid w:val="00A827BF"/>
    <w:rsid w:val="00A83114"/>
    <w:rsid w:val="00A83A21"/>
    <w:rsid w:val="00A83A24"/>
    <w:rsid w:val="00A83A66"/>
    <w:rsid w:val="00A83B60"/>
    <w:rsid w:val="00A84273"/>
    <w:rsid w:val="00A84761"/>
    <w:rsid w:val="00A849BC"/>
    <w:rsid w:val="00A84D45"/>
    <w:rsid w:val="00A85A60"/>
    <w:rsid w:val="00A85AC7"/>
    <w:rsid w:val="00A85AE2"/>
    <w:rsid w:val="00A85B7D"/>
    <w:rsid w:val="00A85DA0"/>
    <w:rsid w:val="00A861C5"/>
    <w:rsid w:val="00A861FF"/>
    <w:rsid w:val="00A86B0C"/>
    <w:rsid w:val="00A86C53"/>
    <w:rsid w:val="00A871A4"/>
    <w:rsid w:val="00A8767B"/>
    <w:rsid w:val="00A878D9"/>
    <w:rsid w:val="00A87E9C"/>
    <w:rsid w:val="00A903FB"/>
    <w:rsid w:val="00A90540"/>
    <w:rsid w:val="00A90678"/>
    <w:rsid w:val="00A90B18"/>
    <w:rsid w:val="00A9156A"/>
    <w:rsid w:val="00A919D3"/>
    <w:rsid w:val="00A91A45"/>
    <w:rsid w:val="00A92384"/>
    <w:rsid w:val="00A924D2"/>
    <w:rsid w:val="00A92918"/>
    <w:rsid w:val="00A92BA0"/>
    <w:rsid w:val="00A92D03"/>
    <w:rsid w:val="00A93804"/>
    <w:rsid w:val="00A93CAA"/>
    <w:rsid w:val="00A94378"/>
    <w:rsid w:val="00A947AD"/>
    <w:rsid w:val="00A94894"/>
    <w:rsid w:val="00A95072"/>
    <w:rsid w:val="00A95457"/>
    <w:rsid w:val="00A958C6"/>
    <w:rsid w:val="00A95BBE"/>
    <w:rsid w:val="00A95D50"/>
    <w:rsid w:val="00A96789"/>
    <w:rsid w:val="00A9685F"/>
    <w:rsid w:val="00A96883"/>
    <w:rsid w:val="00A9710E"/>
    <w:rsid w:val="00A9725F"/>
    <w:rsid w:val="00A974F8"/>
    <w:rsid w:val="00A9796C"/>
    <w:rsid w:val="00A97B5D"/>
    <w:rsid w:val="00A97BC1"/>
    <w:rsid w:val="00A97D41"/>
    <w:rsid w:val="00AA0284"/>
    <w:rsid w:val="00AA0443"/>
    <w:rsid w:val="00AA0B23"/>
    <w:rsid w:val="00AA0D52"/>
    <w:rsid w:val="00AA189A"/>
    <w:rsid w:val="00AA1B70"/>
    <w:rsid w:val="00AA2082"/>
    <w:rsid w:val="00AA21AA"/>
    <w:rsid w:val="00AA2310"/>
    <w:rsid w:val="00AA2AF9"/>
    <w:rsid w:val="00AA2F8E"/>
    <w:rsid w:val="00AA3874"/>
    <w:rsid w:val="00AA3C57"/>
    <w:rsid w:val="00AA4297"/>
    <w:rsid w:val="00AA4519"/>
    <w:rsid w:val="00AA4724"/>
    <w:rsid w:val="00AA4A36"/>
    <w:rsid w:val="00AA4BED"/>
    <w:rsid w:val="00AA4FBD"/>
    <w:rsid w:val="00AA510F"/>
    <w:rsid w:val="00AA5192"/>
    <w:rsid w:val="00AA52DD"/>
    <w:rsid w:val="00AA52FB"/>
    <w:rsid w:val="00AA5AC2"/>
    <w:rsid w:val="00AA5AF2"/>
    <w:rsid w:val="00AA6CF5"/>
    <w:rsid w:val="00AA7610"/>
    <w:rsid w:val="00AA77E8"/>
    <w:rsid w:val="00AB047D"/>
    <w:rsid w:val="00AB0867"/>
    <w:rsid w:val="00AB08F9"/>
    <w:rsid w:val="00AB0C44"/>
    <w:rsid w:val="00AB10E8"/>
    <w:rsid w:val="00AB126D"/>
    <w:rsid w:val="00AB1D0C"/>
    <w:rsid w:val="00AB23E5"/>
    <w:rsid w:val="00AB2449"/>
    <w:rsid w:val="00AB2C01"/>
    <w:rsid w:val="00AB2DB1"/>
    <w:rsid w:val="00AB362A"/>
    <w:rsid w:val="00AB42AB"/>
    <w:rsid w:val="00AB444C"/>
    <w:rsid w:val="00AB4B64"/>
    <w:rsid w:val="00AB4BDF"/>
    <w:rsid w:val="00AB5B26"/>
    <w:rsid w:val="00AB647E"/>
    <w:rsid w:val="00AB69F4"/>
    <w:rsid w:val="00AB6A10"/>
    <w:rsid w:val="00AB6AC5"/>
    <w:rsid w:val="00AB6C8A"/>
    <w:rsid w:val="00AB718F"/>
    <w:rsid w:val="00AB73D0"/>
    <w:rsid w:val="00AB7A45"/>
    <w:rsid w:val="00AC011D"/>
    <w:rsid w:val="00AC0408"/>
    <w:rsid w:val="00AC06BC"/>
    <w:rsid w:val="00AC0959"/>
    <w:rsid w:val="00AC09E2"/>
    <w:rsid w:val="00AC0F10"/>
    <w:rsid w:val="00AC112C"/>
    <w:rsid w:val="00AC1639"/>
    <w:rsid w:val="00AC1BCA"/>
    <w:rsid w:val="00AC27E2"/>
    <w:rsid w:val="00AC2BC0"/>
    <w:rsid w:val="00AC2E37"/>
    <w:rsid w:val="00AC314A"/>
    <w:rsid w:val="00AC3369"/>
    <w:rsid w:val="00AC3611"/>
    <w:rsid w:val="00AC3A8C"/>
    <w:rsid w:val="00AC3C18"/>
    <w:rsid w:val="00AC3F37"/>
    <w:rsid w:val="00AC432C"/>
    <w:rsid w:val="00AC484A"/>
    <w:rsid w:val="00AC4E14"/>
    <w:rsid w:val="00AC4E40"/>
    <w:rsid w:val="00AC508E"/>
    <w:rsid w:val="00AC5777"/>
    <w:rsid w:val="00AC60A6"/>
    <w:rsid w:val="00AC6343"/>
    <w:rsid w:val="00AC65E7"/>
    <w:rsid w:val="00AC6710"/>
    <w:rsid w:val="00AC68C9"/>
    <w:rsid w:val="00AC693F"/>
    <w:rsid w:val="00AC6CD5"/>
    <w:rsid w:val="00AC6D80"/>
    <w:rsid w:val="00AC6FE9"/>
    <w:rsid w:val="00AC71E0"/>
    <w:rsid w:val="00AC73BF"/>
    <w:rsid w:val="00AC74D0"/>
    <w:rsid w:val="00AC7E2D"/>
    <w:rsid w:val="00AD0068"/>
    <w:rsid w:val="00AD01EE"/>
    <w:rsid w:val="00AD0374"/>
    <w:rsid w:val="00AD0483"/>
    <w:rsid w:val="00AD05B0"/>
    <w:rsid w:val="00AD05D3"/>
    <w:rsid w:val="00AD0758"/>
    <w:rsid w:val="00AD0C32"/>
    <w:rsid w:val="00AD0CA2"/>
    <w:rsid w:val="00AD0EB1"/>
    <w:rsid w:val="00AD161A"/>
    <w:rsid w:val="00AD1EAC"/>
    <w:rsid w:val="00AD1EB2"/>
    <w:rsid w:val="00AD23EA"/>
    <w:rsid w:val="00AD2928"/>
    <w:rsid w:val="00AD2ABC"/>
    <w:rsid w:val="00AD2E9F"/>
    <w:rsid w:val="00AD358D"/>
    <w:rsid w:val="00AD3709"/>
    <w:rsid w:val="00AD382E"/>
    <w:rsid w:val="00AD3B4D"/>
    <w:rsid w:val="00AD3C85"/>
    <w:rsid w:val="00AD3F6B"/>
    <w:rsid w:val="00AD406C"/>
    <w:rsid w:val="00AD44A7"/>
    <w:rsid w:val="00AD45A9"/>
    <w:rsid w:val="00AD4F42"/>
    <w:rsid w:val="00AD5359"/>
    <w:rsid w:val="00AD5746"/>
    <w:rsid w:val="00AD595E"/>
    <w:rsid w:val="00AD5BBD"/>
    <w:rsid w:val="00AD5FA0"/>
    <w:rsid w:val="00AD6CAB"/>
    <w:rsid w:val="00AD6CFC"/>
    <w:rsid w:val="00AD6F11"/>
    <w:rsid w:val="00AD779D"/>
    <w:rsid w:val="00AD794E"/>
    <w:rsid w:val="00AD7FF1"/>
    <w:rsid w:val="00AE0292"/>
    <w:rsid w:val="00AE0793"/>
    <w:rsid w:val="00AE07A1"/>
    <w:rsid w:val="00AE0896"/>
    <w:rsid w:val="00AE0EA9"/>
    <w:rsid w:val="00AE12B2"/>
    <w:rsid w:val="00AE1676"/>
    <w:rsid w:val="00AE1712"/>
    <w:rsid w:val="00AE1928"/>
    <w:rsid w:val="00AE1DCC"/>
    <w:rsid w:val="00AE245D"/>
    <w:rsid w:val="00AE2460"/>
    <w:rsid w:val="00AE251D"/>
    <w:rsid w:val="00AE2AD4"/>
    <w:rsid w:val="00AE2B40"/>
    <w:rsid w:val="00AE3076"/>
    <w:rsid w:val="00AE36DD"/>
    <w:rsid w:val="00AE3719"/>
    <w:rsid w:val="00AE38AA"/>
    <w:rsid w:val="00AE391A"/>
    <w:rsid w:val="00AE3EAF"/>
    <w:rsid w:val="00AE3F2E"/>
    <w:rsid w:val="00AE3F5C"/>
    <w:rsid w:val="00AE3F61"/>
    <w:rsid w:val="00AE41C4"/>
    <w:rsid w:val="00AE4D0A"/>
    <w:rsid w:val="00AE4D57"/>
    <w:rsid w:val="00AE4EF0"/>
    <w:rsid w:val="00AE519F"/>
    <w:rsid w:val="00AE551A"/>
    <w:rsid w:val="00AE56F6"/>
    <w:rsid w:val="00AE6124"/>
    <w:rsid w:val="00AE6B4D"/>
    <w:rsid w:val="00AE73FF"/>
    <w:rsid w:val="00AE7684"/>
    <w:rsid w:val="00AE7E6E"/>
    <w:rsid w:val="00AE7F93"/>
    <w:rsid w:val="00AF0109"/>
    <w:rsid w:val="00AF0258"/>
    <w:rsid w:val="00AF096E"/>
    <w:rsid w:val="00AF1033"/>
    <w:rsid w:val="00AF13E5"/>
    <w:rsid w:val="00AF187B"/>
    <w:rsid w:val="00AF1D2A"/>
    <w:rsid w:val="00AF1F76"/>
    <w:rsid w:val="00AF30A5"/>
    <w:rsid w:val="00AF3610"/>
    <w:rsid w:val="00AF4396"/>
    <w:rsid w:val="00AF4B6B"/>
    <w:rsid w:val="00AF50C1"/>
    <w:rsid w:val="00AF53E8"/>
    <w:rsid w:val="00AF5451"/>
    <w:rsid w:val="00AF54CE"/>
    <w:rsid w:val="00AF5A02"/>
    <w:rsid w:val="00AF5EF2"/>
    <w:rsid w:val="00AF61E9"/>
    <w:rsid w:val="00AF627A"/>
    <w:rsid w:val="00AF659D"/>
    <w:rsid w:val="00AF6651"/>
    <w:rsid w:val="00AF6666"/>
    <w:rsid w:val="00B0080D"/>
    <w:rsid w:val="00B00898"/>
    <w:rsid w:val="00B00958"/>
    <w:rsid w:val="00B00C5E"/>
    <w:rsid w:val="00B00D0F"/>
    <w:rsid w:val="00B011E8"/>
    <w:rsid w:val="00B01FF9"/>
    <w:rsid w:val="00B028AE"/>
    <w:rsid w:val="00B02D8C"/>
    <w:rsid w:val="00B034C2"/>
    <w:rsid w:val="00B03B53"/>
    <w:rsid w:val="00B03C68"/>
    <w:rsid w:val="00B03D12"/>
    <w:rsid w:val="00B03F73"/>
    <w:rsid w:val="00B04343"/>
    <w:rsid w:val="00B0514A"/>
    <w:rsid w:val="00B051BF"/>
    <w:rsid w:val="00B057CE"/>
    <w:rsid w:val="00B059CC"/>
    <w:rsid w:val="00B05D1A"/>
    <w:rsid w:val="00B06A97"/>
    <w:rsid w:val="00B06BB5"/>
    <w:rsid w:val="00B06D3A"/>
    <w:rsid w:val="00B07866"/>
    <w:rsid w:val="00B07A7B"/>
    <w:rsid w:val="00B07D7E"/>
    <w:rsid w:val="00B07E5C"/>
    <w:rsid w:val="00B10263"/>
    <w:rsid w:val="00B1030A"/>
    <w:rsid w:val="00B10924"/>
    <w:rsid w:val="00B10A8C"/>
    <w:rsid w:val="00B10BC3"/>
    <w:rsid w:val="00B10CCE"/>
    <w:rsid w:val="00B10EDE"/>
    <w:rsid w:val="00B11033"/>
    <w:rsid w:val="00B110FA"/>
    <w:rsid w:val="00B11253"/>
    <w:rsid w:val="00B115BA"/>
    <w:rsid w:val="00B11899"/>
    <w:rsid w:val="00B118BB"/>
    <w:rsid w:val="00B118CB"/>
    <w:rsid w:val="00B118F7"/>
    <w:rsid w:val="00B11BA0"/>
    <w:rsid w:val="00B11FE2"/>
    <w:rsid w:val="00B12700"/>
    <w:rsid w:val="00B12F1A"/>
    <w:rsid w:val="00B14010"/>
    <w:rsid w:val="00B140F7"/>
    <w:rsid w:val="00B143AF"/>
    <w:rsid w:val="00B14AE2"/>
    <w:rsid w:val="00B14D2F"/>
    <w:rsid w:val="00B14E3C"/>
    <w:rsid w:val="00B15391"/>
    <w:rsid w:val="00B159DE"/>
    <w:rsid w:val="00B15A49"/>
    <w:rsid w:val="00B15BFC"/>
    <w:rsid w:val="00B15C5B"/>
    <w:rsid w:val="00B15DBA"/>
    <w:rsid w:val="00B15DF0"/>
    <w:rsid w:val="00B15E9C"/>
    <w:rsid w:val="00B1604A"/>
    <w:rsid w:val="00B16455"/>
    <w:rsid w:val="00B1689F"/>
    <w:rsid w:val="00B16AB6"/>
    <w:rsid w:val="00B16FFA"/>
    <w:rsid w:val="00B1704B"/>
    <w:rsid w:val="00B17704"/>
    <w:rsid w:val="00B178F3"/>
    <w:rsid w:val="00B203C8"/>
    <w:rsid w:val="00B20B9D"/>
    <w:rsid w:val="00B21028"/>
    <w:rsid w:val="00B21ED1"/>
    <w:rsid w:val="00B22A45"/>
    <w:rsid w:val="00B22F87"/>
    <w:rsid w:val="00B23172"/>
    <w:rsid w:val="00B232E1"/>
    <w:rsid w:val="00B234F5"/>
    <w:rsid w:val="00B23562"/>
    <w:rsid w:val="00B23DEC"/>
    <w:rsid w:val="00B240C0"/>
    <w:rsid w:val="00B242A0"/>
    <w:rsid w:val="00B243FF"/>
    <w:rsid w:val="00B24826"/>
    <w:rsid w:val="00B254C2"/>
    <w:rsid w:val="00B25C63"/>
    <w:rsid w:val="00B260E2"/>
    <w:rsid w:val="00B264FA"/>
    <w:rsid w:val="00B27130"/>
    <w:rsid w:val="00B27BDF"/>
    <w:rsid w:val="00B30249"/>
    <w:rsid w:val="00B30355"/>
    <w:rsid w:val="00B30460"/>
    <w:rsid w:val="00B306F7"/>
    <w:rsid w:val="00B30951"/>
    <w:rsid w:val="00B30A5A"/>
    <w:rsid w:val="00B31023"/>
    <w:rsid w:val="00B314B3"/>
    <w:rsid w:val="00B3162D"/>
    <w:rsid w:val="00B3174A"/>
    <w:rsid w:val="00B3192C"/>
    <w:rsid w:val="00B3231D"/>
    <w:rsid w:val="00B32ECC"/>
    <w:rsid w:val="00B3323B"/>
    <w:rsid w:val="00B33902"/>
    <w:rsid w:val="00B34102"/>
    <w:rsid w:val="00B344C5"/>
    <w:rsid w:val="00B348B8"/>
    <w:rsid w:val="00B34C99"/>
    <w:rsid w:val="00B35089"/>
    <w:rsid w:val="00B36927"/>
    <w:rsid w:val="00B3715A"/>
    <w:rsid w:val="00B3749D"/>
    <w:rsid w:val="00B374C9"/>
    <w:rsid w:val="00B377FF"/>
    <w:rsid w:val="00B37F49"/>
    <w:rsid w:val="00B407D7"/>
    <w:rsid w:val="00B40843"/>
    <w:rsid w:val="00B40ECE"/>
    <w:rsid w:val="00B41CA4"/>
    <w:rsid w:val="00B41E6C"/>
    <w:rsid w:val="00B41FC9"/>
    <w:rsid w:val="00B42053"/>
    <w:rsid w:val="00B420CC"/>
    <w:rsid w:val="00B42228"/>
    <w:rsid w:val="00B423FC"/>
    <w:rsid w:val="00B42721"/>
    <w:rsid w:val="00B4287A"/>
    <w:rsid w:val="00B42A6F"/>
    <w:rsid w:val="00B43164"/>
    <w:rsid w:val="00B4317A"/>
    <w:rsid w:val="00B4339E"/>
    <w:rsid w:val="00B433AD"/>
    <w:rsid w:val="00B434C1"/>
    <w:rsid w:val="00B43649"/>
    <w:rsid w:val="00B43CA5"/>
    <w:rsid w:val="00B43ED0"/>
    <w:rsid w:val="00B44563"/>
    <w:rsid w:val="00B44654"/>
    <w:rsid w:val="00B449B7"/>
    <w:rsid w:val="00B44F2E"/>
    <w:rsid w:val="00B45F49"/>
    <w:rsid w:val="00B45FA8"/>
    <w:rsid w:val="00B460B4"/>
    <w:rsid w:val="00B461A1"/>
    <w:rsid w:val="00B46D95"/>
    <w:rsid w:val="00B475D5"/>
    <w:rsid w:val="00B47785"/>
    <w:rsid w:val="00B47A65"/>
    <w:rsid w:val="00B47ECB"/>
    <w:rsid w:val="00B5020C"/>
    <w:rsid w:val="00B50546"/>
    <w:rsid w:val="00B50A0C"/>
    <w:rsid w:val="00B50EB1"/>
    <w:rsid w:val="00B5103A"/>
    <w:rsid w:val="00B51157"/>
    <w:rsid w:val="00B512D4"/>
    <w:rsid w:val="00B51BEF"/>
    <w:rsid w:val="00B51D74"/>
    <w:rsid w:val="00B52102"/>
    <w:rsid w:val="00B52481"/>
    <w:rsid w:val="00B52916"/>
    <w:rsid w:val="00B52931"/>
    <w:rsid w:val="00B52B38"/>
    <w:rsid w:val="00B52E28"/>
    <w:rsid w:val="00B5341D"/>
    <w:rsid w:val="00B534E1"/>
    <w:rsid w:val="00B53A5A"/>
    <w:rsid w:val="00B548AF"/>
    <w:rsid w:val="00B54EDC"/>
    <w:rsid w:val="00B55123"/>
    <w:rsid w:val="00B55128"/>
    <w:rsid w:val="00B552A7"/>
    <w:rsid w:val="00B552D3"/>
    <w:rsid w:val="00B5554F"/>
    <w:rsid w:val="00B55BB5"/>
    <w:rsid w:val="00B563D1"/>
    <w:rsid w:val="00B56611"/>
    <w:rsid w:val="00B56B3F"/>
    <w:rsid w:val="00B56D8A"/>
    <w:rsid w:val="00B56DB1"/>
    <w:rsid w:val="00B57A81"/>
    <w:rsid w:val="00B57EFD"/>
    <w:rsid w:val="00B60891"/>
    <w:rsid w:val="00B60F19"/>
    <w:rsid w:val="00B617B4"/>
    <w:rsid w:val="00B618E7"/>
    <w:rsid w:val="00B61A8A"/>
    <w:rsid w:val="00B62881"/>
    <w:rsid w:val="00B62B73"/>
    <w:rsid w:val="00B62DE8"/>
    <w:rsid w:val="00B63368"/>
    <w:rsid w:val="00B63E41"/>
    <w:rsid w:val="00B64450"/>
    <w:rsid w:val="00B649F0"/>
    <w:rsid w:val="00B651D1"/>
    <w:rsid w:val="00B65277"/>
    <w:rsid w:val="00B65B0E"/>
    <w:rsid w:val="00B65F00"/>
    <w:rsid w:val="00B65F58"/>
    <w:rsid w:val="00B65FCB"/>
    <w:rsid w:val="00B6659A"/>
    <w:rsid w:val="00B669D0"/>
    <w:rsid w:val="00B66E8D"/>
    <w:rsid w:val="00B672BA"/>
    <w:rsid w:val="00B673D1"/>
    <w:rsid w:val="00B678B4"/>
    <w:rsid w:val="00B67E14"/>
    <w:rsid w:val="00B67E88"/>
    <w:rsid w:val="00B7000C"/>
    <w:rsid w:val="00B707D1"/>
    <w:rsid w:val="00B70A99"/>
    <w:rsid w:val="00B70DA2"/>
    <w:rsid w:val="00B7127A"/>
    <w:rsid w:val="00B71781"/>
    <w:rsid w:val="00B718DE"/>
    <w:rsid w:val="00B722DE"/>
    <w:rsid w:val="00B7239A"/>
    <w:rsid w:val="00B7278F"/>
    <w:rsid w:val="00B72C63"/>
    <w:rsid w:val="00B7329F"/>
    <w:rsid w:val="00B7368F"/>
    <w:rsid w:val="00B7394D"/>
    <w:rsid w:val="00B73CBD"/>
    <w:rsid w:val="00B73FB3"/>
    <w:rsid w:val="00B7432A"/>
    <w:rsid w:val="00B74584"/>
    <w:rsid w:val="00B7467E"/>
    <w:rsid w:val="00B74AAD"/>
    <w:rsid w:val="00B753BF"/>
    <w:rsid w:val="00B755AC"/>
    <w:rsid w:val="00B75A1D"/>
    <w:rsid w:val="00B75B2A"/>
    <w:rsid w:val="00B75BCC"/>
    <w:rsid w:val="00B75C6C"/>
    <w:rsid w:val="00B75F30"/>
    <w:rsid w:val="00B75F79"/>
    <w:rsid w:val="00B76E53"/>
    <w:rsid w:val="00B76ED1"/>
    <w:rsid w:val="00B7764F"/>
    <w:rsid w:val="00B77B13"/>
    <w:rsid w:val="00B80206"/>
    <w:rsid w:val="00B80328"/>
    <w:rsid w:val="00B805FE"/>
    <w:rsid w:val="00B8092C"/>
    <w:rsid w:val="00B80C11"/>
    <w:rsid w:val="00B830BE"/>
    <w:rsid w:val="00B832D8"/>
    <w:rsid w:val="00B83533"/>
    <w:rsid w:val="00B8381C"/>
    <w:rsid w:val="00B83958"/>
    <w:rsid w:val="00B839D3"/>
    <w:rsid w:val="00B83DCE"/>
    <w:rsid w:val="00B840AA"/>
    <w:rsid w:val="00B843EE"/>
    <w:rsid w:val="00B84558"/>
    <w:rsid w:val="00B84596"/>
    <w:rsid w:val="00B84777"/>
    <w:rsid w:val="00B8498F"/>
    <w:rsid w:val="00B84DBB"/>
    <w:rsid w:val="00B8523B"/>
    <w:rsid w:val="00B859CC"/>
    <w:rsid w:val="00B86858"/>
    <w:rsid w:val="00B87590"/>
    <w:rsid w:val="00B875E7"/>
    <w:rsid w:val="00B87E8D"/>
    <w:rsid w:val="00B90026"/>
    <w:rsid w:val="00B90269"/>
    <w:rsid w:val="00B904DD"/>
    <w:rsid w:val="00B90525"/>
    <w:rsid w:val="00B908EB"/>
    <w:rsid w:val="00B90D86"/>
    <w:rsid w:val="00B91115"/>
    <w:rsid w:val="00B913B5"/>
    <w:rsid w:val="00B91508"/>
    <w:rsid w:val="00B9170D"/>
    <w:rsid w:val="00B91964"/>
    <w:rsid w:val="00B919A0"/>
    <w:rsid w:val="00B91AA1"/>
    <w:rsid w:val="00B91DB9"/>
    <w:rsid w:val="00B91EC3"/>
    <w:rsid w:val="00B921E2"/>
    <w:rsid w:val="00B922D4"/>
    <w:rsid w:val="00B925B6"/>
    <w:rsid w:val="00B92C67"/>
    <w:rsid w:val="00B92E12"/>
    <w:rsid w:val="00B93284"/>
    <w:rsid w:val="00B932CF"/>
    <w:rsid w:val="00B93601"/>
    <w:rsid w:val="00B93817"/>
    <w:rsid w:val="00B93868"/>
    <w:rsid w:val="00B93CB1"/>
    <w:rsid w:val="00B93EC9"/>
    <w:rsid w:val="00B940D4"/>
    <w:rsid w:val="00B9411A"/>
    <w:rsid w:val="00B942C7"/>
    <w:rsid w:val="00B942FC"/>
    <w:rsid w:val="00B9467D"/>
    <w:rsid w:val="00B94A2C"/>
    <w:rsid w:val="00B952BC"/>
    <w:rsid w:val="00B956B4"/>
    <w:rsid w:val="00B95906"/>
    <w:rsid w:val="00B95A6A"/>
    <w:rsid w:val="00B95E37"/>
    <w:rsid w:val="00B96176"/>
    <w:rsid w:val="00B96381"/>
    <w:rsid w:val="00B96908"/>
    <w:rsid w:val="00B96D01"/>
    <w:rsid w:val="00B96DEB"/>
    <w:rsid w:val="00B96F42"/>
    <w:rsid w:val="00B9755D"/>
    <w:rsid w:val="00B97D07"/>
    <w:rsid w:val="00B97DE6"/>
    <w:rsid w:val="00B97E85"/>
    <w:rsid w:val="00BA0134"/>
    <w:rsid w:val="00BA0495"/>
    <w:rsid w:val="00BA04BF"/>
    <w:rsid w:val="00BA08AA"/>
    <w:rsid w:val="00BA0C07"/>
    <w:rsid w:val="00BA0EFB"/>
    <w:rsid w:val="00BA11F3"/>
    <w:rsid w:val="00BA1614"/>
    <w:rsid w:val="00BA1AE5"/>
    <w:rsid w:val="00BA1DA0"/>
    <w:rsid w:val="00BA21D1"/>
    <w:rsid w:val="00BA27AE"/>
    <w:rsid w:val="00BA28F4"/>
    <w:rsid w:val="00BA2E4B"/>
    <w:rsid w:val="00BA3519"/>
    <w:rsid w:val="00BA354A"/>
    <w:rsid w:val="00BA370C"/>
    <w:rsid w:val="00BA3763"/>
    <w:rsid w:val="00BA3CA5"/>
    <w:rsid w:val="00BA3E9E"/>
    <w:rsid w:val="00BA4429"/>
    <w:rsid w:val="00BA45C1"/>
    <w:rsid w:val="00BA49AF"/>
    <w:rsid w:val="00BA4A6D"/>
    <w:rsid w:val="00BA4ADE"/>
    <w:rsid w:val="00BA5085"/>
    <w:rsid w:val="00BA51A4"/>
    <w:rsid w:val="00BA5DFC"/>
    <w:rsid w:val="00BA6350"/>
    <w:rsid w:val="00BA63A1"/>
    <w:rsid w:val="00BA6AB9"/>
    <w:rsid w:val="00BA6EC3"/>
    <w:rsid w:val="00BA7254"/>
    <w:rsid w:val="00BA7560"/>
    <w:rsid w:val="00BA772A"/>
    <w:rsid w:val="00BA79A0"/>
    <w:rsid w:val="00BA7EED"/>
    <w:rsid w:val="00BB0887"/>
    <w:rsid w:val="00BB0E73"/>
    <w:rsid w:val="00BB1387"/>
    <w:rsid w:val="00BB153B"/>
    <w:rsid w:val="00BB1D0F"/>
    <w:rsid w:val="00BB1F2A"/>
    <w:rsid w:val="00BB1FE1"/>
    <w:rsid w:val="00BB20C7"/>
    <w:rsid w:val="00BB2972"/>
    <w:rsid w:val="00BB29D1"/>
    <w:rsid w:val="00BB30D3"/>
    <w:rsid w:val="00BB314A"/>
    <w:rsid w:val="00BB3671"/>
    <w:rsid w:val="00BB3727"/>
    <w:rsid w:val="00BB3BBF"/>
    <w:rsid w:val="00BB3C87"/>
    <w:rsid w:val="00BB4531"/>
    <w:rsid w:val="00BB4B42"/>
    <w:rsid w:val="00BB5098"/>
    <w:rsid w:val="00BB5404"/>
    <w:rsid w:val="00BB64AC"/>
    <w:rsid w:val="00BB677B"/>
    <w:rsid w:val="00BB6C3F"/>
    <w:rsid w:val="00BB6D22"/>
    <w:rsid w:val="00BB79E2"/>
    <w:rsid w:val="00BB7D64"/>
    <w:rsid w:val="00BC0171"/>
    <w:rsid w:val="00BC042A"/>
    <w:rsid w:val="00BC0598"/>
    <w:rsid w:val="00BC0C3E"/>
    <w:rsid w:val="00BC0E86"/>
    <w:rsid w:val="00BC1012"/>
    <w:rsid w:val="00BC1BCD"/>
    <w:rsid w:val="00BC1FDE"/>
    <w:rsid w:val="00BC2021"/>
    <w:rsid w:val="00BC22F0"/>
    <w:rsid w:val="00BC26D8"/>
    <w:rsid w:val="00BC2921"/>
    <w:rsid w:val="00BC29CD"/>
    <w:rsid w:val="00BC29EA"/>
    <w:rsid w:val="00BC2C0D"/>
    <w:rsid w:val="00BC2FFA"/>
    <w:rsid w:val="00BC34EB"/>
    <w:rsid w:val="00BC3EEB"/>
    <w:rsid w:val="00BC4299"/>
    <w:rsid w:val="00BC4323"/>
    <w:rsid w:val="00BC44C4"/>
    <w:rsid w:val="00BC4DF5"/>
    <w:rsid w:val="00BC5502"/>
    <w:rsid w:val="00BC5CFC"/>
    <w:rsid w:val="00BC5F59"/>
    <w:rsid w:val="00BC6F94"/>
    <w:rsid w:val="00BC7953"/>
    <w:rsid w:val="00BD0B7D"/>
    <w:rsid w:val="00BD0C20"/>
    <w:rsid w:val="00BD11AF"/>
    <w:rsid w:val="00BD12E7"/>
    <w:rsid w:val="00BD1C50"/>
    <w:rsid w:val="00BD2078"/>
    <w:rsid w:val="00BD2431"/>
    <w:rsid w:val="00BD2EF2"/>
    <w:rsid w:val="00BD2FF1"/>
    <w:rsid w:val="00BD3925"/>
    <w:rsid w:val="00BD3A86"/>
    <w:rsid w:val="00BD4371"/>
    <w:rsid w:val="00BD4542"/>
    <w:rsid w:val="00BD466F"/>
    <w:rsid w:val="00BD5049"/>
    <w:rsid w:val="00BD5AD0"/>
    <w:rsid w:val="00BD5DA9"/>
    <w:rsid w:val="00BD5E81"/>
    <w:rsid w:val="00BD6B2D"/>
    <w:rsid w:val="00BD6F78"/>
    <w:rsid w:val="00BD70BD"/>
    <w:rsid w:val="00BD719D"/>
    <w:rsid w:val="00BD7322"/>
    <w:rsid w:val="00BD79AA"/>
    <w:rsid w:val="00BE00E9"/>
    <w:rsid w:val="00BE0172"/>
    <w:rsid w:val="00BE0258"/>
    <w:rsid w:val="00BE0271"/>
    <w:rsid w:val="00BE0B02"/>
    <w:rsid w:val="00BE0E2F"/>
    <w:rsid w:val="00BE0EA6"/>
    <w:rsid w:val="00BE1447"/>
    <w:rsid w:val="00BE1831"/>
    <w:rsid w:val="00BE1EC8"/>
    <w:rsid w:val="00BE2148"/>
    <w:rsid w:val="00BE215D"/>
    <w:rsid w:val="00BE27C1"/>
    <w:rsid w:val="00BE2A67"/>
    <w:rsid w:val="00BE2DB1"/>
    <w:rsid w:val="00BE2DE8"/>
    <w:rsid w:val="00BE31D2"/>
    <w:rsid w:val="00BE37E5"/>
    <w:rsid w:val="00BE3C1E"/>
    <w:rsid w:val="00BE3C71"/>
    <w:rsid w:val="00BE4DE1"/>
    <w:rsid w:val="00BE4E01"/>
    <w:rsid w:val="00BE51C4"/>
    <w:rsid w:val="00BE5587"/>
    <w:rsid w:val="00BE57DD"/>
    <w:rsid w:val="00BE611E"/>
    <w:rsid w:val="00BE748B"/>
    <w:rsid w:val="00BE74DA"/>
    <w:rsid w:val="00BE76CB"/>
    <w:rsid w:val="00BE774D"/>
    <w:rsid w:val="00BE7A15"/>
    <w:rsid w:val="00BE7A59"/>
    <w:rsid w:val="00BE8789"/>
    <w:rsid w:val="00BF0A1F"/>
    <w:rsid w:val="00BF0AE9"/>
    <w:rsid w:val="00BF0AF1"/>
    <w:rsid w:val="00BF0C24"/>
    <w:rsid w:val="00BF0D0D"/>
    <w:rsid w:val="00BF0FD7"/>
    <w:rsid w:val="00BF1209"/>
    <w:rsid w:val="00BF14A5"/>
    <w:rsid w:val="00BF1809"/>
    <w:rsid w:val="00BF182B"/>
    <w:rsid w:val="00BF19AA"/>
    <w:rsid w:val="00BF1A41"/>
    <w:rsid w:val="00BF1CFC"/>
    <w:rsid w:val="00BF207C"/>
    <w:rsid w:val="00BF2190"/>
    <w:rsid w:val="00BF2598"/>
    <w:rsid w:val="00BF2A14"/>
    <w:rsid w:val="00BF2D89"/>
    <w:rsid w:val="00BF2F22"/>
    <w:rsid w:val="00BF3432"/>
    <w:rsid w:val="00BF37DC"/>
    <w:rsid w:val="00BF39F9"/>
    <w:rsid w:val="00BF3A58"/>
    <w:rsid w:val="00BF3C0D"/>
    <w:rsid w:val="00BF3FDF"/>
    <w:rsid w:val="00BF4F68"/>
    <w:rsid w:val="00BF50B5"/>
    <w:rsid w:val="00BF5F22"/>
    <w:rsid w:val="00BF685D"/>
    <w:rsid w:val="00BF6BA9"/>
    <w:rsid w:val="00BF6DCC"/>
    <w:rsid w:val="00BF71C6"/>
    <w:rsid w:val="00BF72CA"/>
    <w:rsid w:val="00BF7C67"/>
    <w:rsid w:val="00BF7CD8"/>
    <w:rsid w:val="00BF7E2C"/>
    <w:rsid w:val="00BF7E96"/>
    <w:rsid w:val="00C00849"/>
    <w:rsid w:val="00C00E42"/>
    <w:rsid w:val="00C0119B"/>
    <w:rsid w:val="00C01460"/>
    <w:rsid w:val="00C018CC"/>
    <w:rsid w:val="00C0204F"/>
    <w:rsid w:val="00C023E4"/>
    <w:rsid w:val="00C028F5"/>
    <w:rsid w:val="00C02A11"/>
    <w:rsid w:val="00C02BE9"/>
    <w:rsid w:val="00C02CE1"/>
    <w:rsid w:val="00C0309A"/>
    <w:rsid w:val="00C03141"/>
    <w:rsid w:val="00C0326E"/>
    <w:rsid w:val="00C035B9"/>
    <w:rsid w:val="00C036F3"/>
    <w:rsid w:val="00C03923"/>
    <w:rsid w:val="00C03C66"/>
    <w:rsid w:val="00C04497"/>
    <w:rsid w:val="00C04B21"/>
    <w:rsid w:val="00C04C7E"/>
    <w:rsid w:val="00C04CE7"/>
    <w:rsid w:val="00C04ED0"/>
    <w:rsid w:val="00C0563C"/>
    <w:rsid w:val="00C058DD"/>
    <w:rsid w:val="00C06136"/>
    <w:rsid w:val="00C069D8"/>
    <w:rsid w:val="00C06DC5"/>
    <w:rsid w:val="00C074F6"/>
    <w:rsid w:val="00C07586"/>
    <w:rsid w:val="00C07752"/>
    <w:rsid w:val="00C07BAE"/>
    <w:rsid w:val="00C07C15"/>
    <w:rsid w:val="00C07D28"/>
    <w:rsid w:val="00C1064A"/>
    <w:rsid w:val="00C11FBF"/>
    <w:rsid w:val="00C122D5"/>
    <w:rsid w:val="00C12A44"/>
    <w:rsid w:val="00C13270"/>
    <w:rsid w:val="00C1346A"/>
    <w:rsid w:val="00C13818"/>
    <w:rsid w:val="00C13F67"/>
    <w:rsid w:val="00C1406F"/>
    <w:rsid w:val="00C14712"/>
    <w:rsid w:val="00C14BA3"/>
    <w:rsid w:val="00C150AD"/>
    <w:rsid w:val="00C156BF"/>
    <w:rsid w:val="00C15F2A"/>
    <w:rsid w:val="00C166C1"/>
    <w:rsid w:val="00C16ED4"/>
    <w:rsid w:val="00C16FFA"/>
    <w:rsid w:val="00C17602"/>
    <w:rsid w:val="00C17BF3"/>
    <w:rsid w:val="00C17C27"/>
    <w:rsid w:val="00C17D89"/>
    <w:rsid w:val="00C20026"/>
    <w:rsid w:val="00C2023C"/>
    <w:rsid w:val="00C2023E"/>
    <w:rsid w:val="00C20277"/>
    <w:rsid w:val="00C206C7"/>
    <w:rsid w:val="00C208C0"/>
    <w:rsid w:val="00C21619"/>
    <w:rsid w:val="00C216C2"/>
    <w:rsid w:val="00C21899"/>
    <w:rsid w:val="00C21A66"/>
    <w:rsid w:val="00C21B4F"/>
    <w:rsid w:val="00C21E41"/>
    <w:rsid w:val="00C22CCF"/>
    <w:rsid w:val="00C235EA"/>
    <w:rsid w:val="00C23670"/>
    <w:rsid w:val="00C2371B"/>
    <w:rsid w:val="00C23B52"/>
    <w:rsid w:val="00C2415E"/>
    <w:rsid w:val="00C242D0"/>
    <w:rsid w:val="00C2431E"/>
    <w:rsid w:val="00C25198"/>
    <w:rsid w:val="00C25225"/>
    <w:rsid w:val="00C2552B"/>
    <w:rsid w:val="00C25765"/>
    <w:rsid w:val="00C25B42"/>
    <w:rsid w:val="00C25DC1"/>
    <w:rsid w:val="00C25ECF"/>
    <w:rsid w:val="00C25FA6"/>
    <w:rsid w:val="00C2601D"/>
    <w:rsid w:val="00C2617F"/>
    <w:rsid w:val="00C2636C"/>
    <w:rsid w:val="00C265CB"/>
    <w:rsid w:val="00C26744"/>
    <w:rsid w:val="00C2685E"/>
    <w:rsid w:val="00C2687B"/>
    <w:rsid w:val="00C26B59"/>
    <w:rsid w:val="00C26DA4"/>
    <w:rsid w:val="00C26F08"/>
    <w:rsid w:val="00C27429"/>
    <w:rsid w:val="00C27ADE"/>
    <w:rsid w:val="00C27CB3"/>
    <w:rsid w:val="00C27E89"/>
    <w:rsid w:val="00C30422"/>
    <w:rsid w:val="00C3087E"/>
    <w:rsid w:val="00C309E1"/>
    <w:rsid w:val="00C30A95"/>
    <w:rsid w:val="00C30C59"/>
    <w:rsid w:val="00C31397"/>
    <w:rsid w:val="00C317E5"/>
    <w:rsid w:val="00C3180A"/>
    <w:rsid w:val="00C325C9"/>
    <w:rsid w:val="00C32F46"/>
    <w:rsid w:val="00C331CD"/>
    <w:rsid w:val="00C33493"/>
    <w:rsid w:val="00C3460E"/>
    <w:rsid w:val="00C34B06"/>
    <w:rsid w:val="00C34F77"/>
    <w:rsid w:val="00C3503E"/>
    <w:rsid w:val="00C35384"/>
    <w:rsid w:val="00C35AD3"/>
    <w:rsid w:val="00C35CA3"/>
    <w:rsid w:val="00C35CA5"/>
    <w:rsid w:val="00C35CCE"/>
    <w:rsid w:val="00C35DDE"/>
    <w:rsid w:val="00C35FE7"/>
    <w:rsid w:val="00C36039"/>
    <w:rsid w:val="00C36163"/>
    <w:rsid w:val="00C36180"/>
    <w:rsid w:val="00C36798"/>
    <w:rsid w:val="00C37006"/>
    <w:rsid w:val="00C37765"/>
    <w:rsid w:val="00C37CAC"/>
    <w:rsid w:val="00C40212"/>
    <w:rsid w:val="00C40A17"/>
    <w:rsid w:val="00C40C55"/>
    <w:rsid w:val="00C40FF9"/>
    <w:rsid w:val="00C41071"/>
    <w:rsid w:val="00C41B9B"/>
    <w:rsid w:val="00C41BFF"/>
    <w:rsid w:val="00C42041"/>
    <w:rsid w:val="00C42B20"/>
    <w:rsid w:val="00C42B7B"/>
    <w:rsid w:val="00C4308E"/>
    <w:rsid w:val="00C43145"/>
    <w:rsid w:val="00C43441"/>
    <w:rsid w:val="00C43A4B"/>
    <w:rsid w:val="00C44131"/>
    <w:rsid w:val="00C447EC"/>
    <w:rsid w:val="00C44DD6"/>
    <w:rsid w:val="00C450C9"/>
    <w:rsid w:val="00C45DB2"/>
    <w:rsid w:val="00C46096"/>
    <w:rsid w:val="00C46745"/>
    <w:rsid w:val="00C46A36"/>
    <w:rsid w:val="00C46F16"/>
    <w:rsid w:val="00C4771E"/>
    <w:rsid w:val="00C47C07"/>
    <w:rsid w:val="00C47D1C"/>
    <w:rsid w:val="00C47E7A"/>
    <w:rsid w:val="00C501AA"/>
    <w:rsid w:val="00C50961"/>
    <w:rsid w:val="00C50979"/>
    <w:rsid w:val="00C512B1"/>
    <w:rsid w:val="00C517BE"/>
    <w:rsid w:val="00C51F98"/>
    <w:rsid w:val="00C51FE6"/>
    <w:rsid w:val="00C5294A"/>
    <w:rsid w:val="00C52976"/>
    <w:rsid w:val="00C52ADC"/>
    <w:rsid w:val="00C53386"/>
    <w:rsid w:val="00C535AB"/>
    <w:rsid w:val="00C53CF7"/>
    <w:rsid w:val="00C53E92"/>
    <w:rsid w:val="00C53F04"/>
    <w:rsid w:val="00C54128"/>
    <w:rsid w:val="00C5419F"/>
    <w:rsid w:val="00C54EA5"/>
    <w:rsid w:val="00C55206"/>
    <w:rsid w:val="00C55707"/>
    <w:rsid w:val="00C55F0D"/>
    <w:rsid w:val="00C56336"/>
    <w:rsid w:val="00C5659D"/>
    <w:rsid w:val="00C567D2"/>
    <w:rsid w:val="00C5688D"/>
    <w:rsid w:val="00C56902"/>
    <w:rsid w:val="00C56914"/>
    <w:rsid w:val="00C569CE"/>
    <w:rsid w:val="00C56C93"/>
    <w:rsid w:val="00C56D9A"/>
    <w:rsid w:val="00C56E87"/>
    <w:rsid w:val="00C5754E"/>
    <w:rsid w:val="00C57F83"/>
    <w:rsid w:val="00C60F5B"/>
    <w:rsid w:val="00C612D7"/>
    <w:rsid w:val="00C61392"/>
    <w:rsid w:val="00C615E2"/>
    <w:rsid w:val="00C61B5E"/>
    <w:rsid w:val="00C61C8C"/>
    <w:rsid w:val="00C622DB"/>
    <w:rsid w:val="00C625A1"/>
    <w:rsid w:val="00C627A6"/>
    <w:rsid w:val="00C6283D"/>
    <w:rsid w:val="00C6295C"/>
    <w:rsid w:val="00C62A1B"/>
    <w:rsid w:val="00C62C1D"/>
    <w:rsid w:val="00C62CB5"/>
    <w:rsid w:val="00C62DD7"/>
    <w:rsid w:val="00C63381"/>
    <w:rsid w:val="00C63744"/>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3A5"/>
    <w:rsid w:val="00C6770E"/>
    <w:rsid w:val="00C67A04"/>
    <w:rsid w:val="00C67D84"/>
    <w:rsid w:val="00C67F0E"/>
    <w:rsid w:val="00C70710"/>
    <w:rsid w:val="00C70E27"/>
    <w:rsid w:val="00C716B0"/>
    <w:rsid w:val="00C71788"/>
    <w:rsid w:val="00C71ED9"/>
    <w:rsid w:val="00C71F7B"/>
    <w:rsid w:val="00C7255D"/>
    <w:rsid w:val="00C7287E"/>
    <w:rsid w:val="00C7322E"/>
    <w:rsid w:val="00C73777"/>
    <w:rsid w:val="00C73E3E"/>
    <w:rsid w:val="00C74D0B"/>
    <w:rsid w:val="00C74DE6"/>
    <w:rsid w:val="00C74EAD"/>
    <w:rsid w:val="00C75933"/>
    <w:rsid w:val="00C75CE4"/>
    <w:rsid w:val="00C75D0A"/>
    <w:rsid w:val="00C7653F"/>
    <w:rsid w:val="00C76680"/>
    <w:rsid w:val="00C77445"/>
    <w:rsid w:val="00C7746D"/>
    <w:rsid w:val="00C77C8A"/>
    <w:rsid w:val="00C77D06"/>
    <w:rsid w:val="00C77F25"/>
    <w:rsid w:val="00C80336"/>
    <w:rsid w:val="00C8067E"/>
    <w:rsid w:val="00C80FC3"/>
    <w:rsid w:val="00C81881"/>
    <w:rsid w:val="00C81927"/>
    <w:rsid w:val="00C8194F"/>
    <w:rsid w:val="00C81E36"/>
    <w:rsid w:val="00C821B9"/>
    <w:rsid w:val="00C82331"/>
    <w:rsid w:val="00C82C75"/>
    <w:rsid w:val="00C841DD"/>
    <w:rsid w:val="00C84711"/>
    <w:rsid w:val="00C84A03"/>
    <w:rsid w:val="00C84AB7"/>
    <w:rsid w:val="00C85376"/>
    <w:rsid w:val="00C85723"/>
    <w:rsid w:val="00C858DB"/>
    <w:rsid w:val="00C85E07"/>
    <w:rsid w:val="00C86604"/>
    <w:rsid w:val="00C867BB"/>
    <w:rsid w:val="00C8768A"/>
    <w:rsid w:val="00C90396"/>
    <w:rsid w:val="00C90597"/>
    <w:rsid w:val="00C90AD6"/>
    <w:rsid w:val="00C90BF4"/>
    <w:rsid w:val="00C90DA8"/>
    <w:rsid w:val="00C90DC8"/>
    <w:rsid w:val="00C90E41"/>
    <w:rsid w:val="00C91345"/>
    <w:rsid w:val="00C91632"/>
    <w:rsid w:val="00C91E74"/>
    <w:rsid w:val="00C920B6"/>
    <w:rsid w:val="00C9277D"/>
    <w:rsid w:val="00C92B09"/>
    <w:rsid w:val="00C92FAE"/>
    <w:rsid w:val="00C932F5"/>
    <w:rsid w:val="00C93381"/>
    <w:rsid w:val="00C93A35"/>
    <w:rsid w:val="00C9414B"/>
    <w:rsid w:val="00C9486A"/>
    <w:rsid w:val="00C94B4D"/>
    <w:rsid w:val="00C94E0A"/>
    <w:rsid w:val="00C957CF"/>
    <w:rsid w:val="00C95C27"/>
    <w:rsid w:val="00C95C58"/>
    <w:rsid w:val="00C963EA"/>
    <w:rsid w:val="00C969EE"/>
    <w:rsid w:val="00C96A1F"/>
    <w:rsid w:val="00C96E2E"/>
    <w:rsid w:val="00C96EF8"/>
    <w:rsid w:val="00C970F6"/>
    <w:rsid w:val="00C975D8"/>
    <w:rsid w:val="00C977E1"/>
    <w:rsid w:val="00CA1166"/>
    <w:rsid w:val="00CA1649"/>
    <w:rsid w:val="00CA16C0"/>
    <w:rsid w:val="00CA2193"/>
    <w:rsid w:val="00CA348E"/>
    <w:rsid w:val="00CA370C"/>
    <w:rsid w:val="00CA38F0"/>
    <w:rsid w:val="00CA3D0A"/>
    <w:rsid w:val="00CA46C8"/>
    <w:rsid w:val="00CA4840"/>
    <w:rsid w:val="00CA52AB"/>
    <w:rsid w:val="00CA564E"/>
    <w:rsid w:val="00CA56A3"/>
    <w:rsid w:val="00CA5AD0"/>
    <w:rsid w:val="00CA64CD"/>
    <w:rsid w:val="00CA6571"/>
    <w:rsid w:val="00CA65D3"/>
    <w:rsid w:val="00CA702A"/>
    <w:rsid w:val="00CB019D"/>
    <w:rsid w:val="00CB02CD"/>
    <w:rsid w:val="00CB040A"/>
    <w:rsid w:val="00CB0507"/>
    <w:rsid w:val="00CB0D64"/>
    <w:rsid w:val="00CB0E29"/>
    <w:rsid w:val="00CB17FA"/>
    <w:rsid w:val="00CB1902"/>
    <w:rsid w:val="00CB1AED"/>
    <w:rsid w:val="00CB2E57"/>
    <w:rsid w:val="00CB2F1E"/>
    <w:rsid w:val="00CB3163"/>
    <w:rsid w:val="00CB3F5E"/>
    <w:rsid w:val="00CB46BE"/>
    <w:rsid w:val="00CB5662"/>
    <w:rsid w:val="00CB591E"/>
    <w:rsid w:val="00CB5F4B"/>
    <w:rsid w:val="00CB67F0"/>
    <w:rsid w:val="00CB7619"/>
    <w:rsid w:val="00CB7927"/>
    <w:rsid w:val="00CC001B"/>
    <w:rsid w:val="00CC041D"/>
    <w:rsid w:val="00CC0C38"/>
    <w:rsid w:val="00CC1259"/>
    <w:rsid w:val="00CC14AC"/>
    <w:rsid w:val="00CC153F"/>
    <w:rsid w:val="00CC197F"/>
    <w:rsid w:val="00CC210C"/>
    <w:rsid w:val="00CC2999"/>
    <w:rsid w:val="00CC2AFF"/>
    <w:rsid w:val="00CC2C5B"/>
    <w:rsid w:val="00CC3933"/>
    <w:rsid w:val="00CC39E2"/>
    <w:rsid w:val="00CC3E85"/>
    <w:rsid w:val="00CC49D4"/>
    <w:rsid w:val="00CC5129"/>
    <w:rsid w:val="00CC577A"/>
    <w:rsid w:val="00CC5ADF"/>
    <w:rsid w:val="00CC5DE5"/>
    <w:rsid w:val="00CC5F29"/>
    <w:rsid w:val="00CC6707"/>
    <w:rsid w:val="00CC6CD9"/>
    <w:rsid w:val="00CC6D3B"/>
    <w:rsid w:val="00CC71EE"/>
    <w:rsid w:val="00CC729E"/>
    <w:rsid w:val="00CC79F7"/>
    <w:rsid w:val="00CC7A44"/>
    <w:rsid w:val="00CC7E42"/>
    <w:rsid w:val="00CD0B56"/>
    <w:rsid w:val="00CD0C19"/>
    <w:rsid w:val="00CD0D8B"/>
    <w:rsid w:val="00CD1301"/>
    <w:rsid w:val="00CD154C"/>
    <w:rsid w:val="00CD1698"/>
    <w:rsid w:val="00CD17FD"/>
    <w:rsid w:val="00CD1839"/>
    <w:rsid w:val="00CD1CFE"/>
    <w:rsid w:val="00CD1E63"/>
    <w:rsid w:val="00CD2007"/>
    <w:rsid w:val="00CD2BAD"/>
    <w:rsid w:val="00CD2FF1"/>
    <w:rsid w:val="00CD31FF"/>
    <w:rsid w:val="00CD368F"/>
    <w:rsid w:val="00CD3729"/>
    <w:rsid w:val="00CD3A13"/>
    <w:rsid w:val="00CD3ABA"/>
    <w:rsid w:val="00CD3BF2"/>
    <w:rsid w:val="00CD3ED4"/>
    <w:rsid w:val="00CD403A"/>
    <w:rsid w:val="00CD4573"/>
    <w:rsid w:val="00CD4E65"/>
    <w:rsid w:val="00CD4E8C"/>
    <w:rsid w:val="00CD508E"/>
    <w:rsid w:val="00CD577D"/>
    <w:rsid w:val="00CD5846"/>
    <w:rsid w:val="00CD59C8"/>
    <w:rsid w:val="00CD5E7B"/>
    <w:rsid w:val="00CD62A4"/>
    <w:rsid w:val="00CD6A47"/>
    <w:rsid w:val="00CD6A87"/>
    <w:rsid w:val="00CD6BE7"/>
    <w:rsid w:val="00CD6F6F"/>
    <w:rsid w:val="00CD7749"/>
    <w:rsid w:val="00CD7B9A"/>
    <w:rsid w:val="00CE0340"/>
    <w:rsid w:val="00CE0C42"/>
    <w:rsid w:val="00CE0ED1"/>
    <w:rsid w:val="00CE1C25"/>
    <w:rsid w:val="00CE1FD2"/>
    <w:rsid w:val="00CE2293"/>
    <w:rsid w:val="00CE2DE3"/>
    <w:rsid w:val="00CE3448"/>
    <w:rsid w:val="00CE34D2"/>
    <w:rsid w:val="00CE35C0"/>
    <w:rsid w:val="00CE3D25"/>
    <w:rsid w:val="00CE40FD"/>
    <w:rsid w:val="00CE47D5"/>
    <w:rsid w:val="00CE4852"/>
    <w:rsid w:val="00CE5690"/>
    <w:rsid w:val="00CE61DC"/>
    <w:rsid w:val="00CE63A5"/>
    <w:rsid w:val="00CE651A"/>
    <w:rsid w:val="00CE656C"/>
    <w:rsid w:val="00CE6DDD"/>
    <w:rsid w:val="00CE74F9"/>
    <w:rsid w:val="00CE7702"/>
    <w:rsid w:val="00CF063F"/>
    <w:rsid w:val="00CF1205"/>
    <w:rsid w:val="00CF1386"/>
    <w:rsid w:val="00CF1C54"/>
    <w:rsid w:val="00CF1F53"/>
    <w:rsid w:val="00CF2169"/>
    <w:rsid w:val="00CF2281"/>
    <w:rsid w:val="00CF28AE"/>
    <w:rsid w:val="00CF2A56"/>
    <w:rsid w:val="00CF2BD1"/>
    <w:rsid w:val="00CF31D9"/>
    <w:rsid w:val="00CF32F3"/>
    <w:rsid w:val="00CF33D0"/>
    <w:rsid w:val="00CF34DA"/>
    <w:rsid w:val="00CF35AD"/>
    <w:rsid w:val="00CF388F"/>
    <w:rsid w:val="00CF3D3C"/>
    <w:rsid w:val="00CF3D88"/>
    <w:rsid w:val="00CF435F"/>
    <w:rsid w:val="00CF468A"/>
    <w:rsid w:val="00CF475B"/>
    <w:rsid w:val="00CF476B"/>
    <w:rsid w:val="00CF4788"/>
    <w:rsid w:val="00CF4CD9"/>
    <w:rsid w:val="00CF4F89"/>
    <w:rsid w:val="00CF53EC"/>
    <w:rsid w:val="00CF5BB1"/>
    <w:rsid w:val="00CF6239"/>
    <w:rsid w:val="00CF634E"/>
    <w:rsid w:val="00CF64EB"/>
    <w:rsid w:val="00CF67D9"/>
    <w:rsid w:val="00CF6C32"/>
    <w:rsid w:val="00CF72A9"/>
    <w:rsid w:val="00CF758B"/>
    <w:rsid w:val="00CF7D70"/>
    <w:rsid w:val="00D0060B"/>
    <w:rsid w:val="00D017FF"/>
    <w:rsid w:val="00D020F2"/>
    <w:rsid w:val="00D021A3"/>
    <w:rsid w:val="00D02863"/>
    <w:rsid w:val="00D028F2"/>
    <w:rsid w:val="00D0343F"/>
    <w:rsid w:val="00D03772"/>
    <w:rsid w:val="00D03AD3"/>
    <w:rsid w:val="00D03F6B"/>
    <w:rsid w:val="00D04F40"/>
    <w:rsid w:val="00D052CD"/>
    <w:rsid w:val="00D05A9F"/>
    <w:rsid w:val="00D05B72"/>
    <w:rsid w:val="00D05BF3"/>
    <w:rsid w:val="00D0615C"/>
    <w:rsid w:val="00D06881"/>
    <w:rsid w:val="00D06DF9"/>
    <w:rsid w:val="00D06E3C"/>
    <w:rsid w:val="00D0797B"/>
    <w:rsid w:val="00D100D3"/>
    <w:rsid w:val="00D102D5"/>
    <w:rsid w:val="00D10CBA"/>
    <w:rsid w:val="00D1108C"/>
    <w:rsid w:val="00D11159"/>
    <w:rsid w:val="00D11AB2"/>
    <w:rsid w:val="00D12323"/>
    <w:rsid w:val="00D1245B"/>
    <w:rsid w:val="00D128DB"/>
    <w:rsid w:val="00D1293C"/>
    <w:rsid w:val="00D12F96"/>
    <w:rsid w:val="00D13D83"/>
    <w:rsid w:val="00D13DC5"/>
    <w:rsid w:val="00D14339"/>
    <w:rsid w:val="00D145E2"/>
    <w:rsid w:val="00D153B8"/>
    <w:rsid w:val="00D15F40"/>
    <w:rsid w:val="00D16124"/>
    <w:rsid w:val="00D1709C"/>
    <w:rsid w:val="00D17AEB"/>
    <w:rsid w:val="00D206B5"/>
    <w:rsid w:val="00D2083A"/>
    <w:rsid w:val="00D20F4B"/>
    <w:rsid w:val="00D21615"/>
    <w:rsid w:val="00D21B34"/>
    <w:rsid w:val="00D21C3F"/>
    <w:rsid w:val="00D21E95"/>
    <w:rsid w:val="00D220D2"/>
    <w:rsid w:val="00D22142"/>
    <w:rsid w:val="00D226BA"/>
    <w:rsid w:val="00D22A31"/>
    <w:rsid w:val="00D22D42"/>
    <w:rsid w:val="00D23521"/>
    <w:rsid w:val="00D23ABD"/>
    <w:rsid w:val="00D23CBA"/>
    <w:rsid w:val="00D24B5E"/>
    <w:rsid w:val="00D24E54"/>
    <w:rsid w:val="00D2566A"/>
    <w:rsid w:val="00D25E98"/>
    <w:rsid w:val="00D27023"/>
    <w:rsid w:val="00D27330"/>
    <w:rsid w:val="00D30C54"/>
    <w:rsid w:val="00D311ED"/>
    <w:rsid w:val="00D31576"/>
    <w:rsid w:val="00D316C0"/>
    <w:rsid w:val="00D3187B"/>
    <w:rsid w:val="00D319C5"/>
    <w:rsid w:val="00D31AC9"/>
    <w:rsid w:val="00D322A8"/>
    <w:rsid w:val="00D328BD"/>
    <w:rsid w:val="00D329D4"/>
    <w:rsid w:val="00D32B60"/>
    <w:rsid w:val="00D33058"/>
    <w:rsid w:val="00D3309C"/>
    <w:rsid w:val="00D3378D"/>
    <w:rsid w:val="00D33CB7"/>
    <w:rsid w:val="00D34414"/>
    <w:rsid w:val="00D34E98"/>
    <w:rsid w:val="00D35A7D"/>
    <w:rsid w:val="00D35C5E"/>
    <w:rsid w:val="00D3605D"/>
    <w:rsid w:val="00D3685D"/>
    <w:rsid w:val="00D36FCA"/>
    <w:rsid w:val="00D37098"/>
    <w:rsid w:val="00D3763B"/>
    <w:rsid w:val="00D37ACD"/>
    <w:rsid w:val="00D37ECA"/>
    <w:rsid w:val="00D40213"/>
    <w:rsid w:val="00D404CF"/>
    <w:rsid w:val="00D40A4C"/>
    <w:rsid w:val="00D41361"/>
    <w:rsid w:val="00D41511"/>
    <w:rsid w:val="00D41693"/>
    <w:rsid w:val="00D416F4"/>
    <w:rsid w:val="00D41B23"/>
    <w:rsid w:val="00D42081"/>
    <w:rsid w:val="00D427CB"/>
    <w:rsid w:val="00D42BC1"/>
    <w:rsid w:val="00D42D8F"/>
    <w:rsid w:val="00D431EB"/>
    <w:rsid w:val="00D44AD8"/>
    <w:rsid w:val="00D44FC8"/>
    <w:rsid w:val="00D451B2"/>
    <w:rsid w:val="00D451FA"/>
    <w:rsid w:val="00D45229"/>
    <w:rsid w:val="00D45787"/>
    <w:rsid w:val="00D4582D"/>
    <w:rsid w:val="00D458E2"/>
    <w:rsid w:val="00D4644F"/>
    <w:rsid w:val="00D464FD"/>
    <w:rsid w:val="00D468E2"/>
    <w:rsid w:val="00D475D4"/>
    <w:rsid w:val="00D4790F"/>
    <w:rsid w:val="00D47DB5"/>
    <w:rsid w:val="00D47DCF"/>
    <w:rsid w:val="00D50361"/>
    <w:rsid w:val="00D512CF"/>
    <w:rsid w:val="00D513B7"/>
    <w:rsid w:val="00D5142D"/>
    <w:rsid w:val="00D51A5C"/>
    <w:rsid w:val="00D51BFA"/>
    <w:rsid w:val="00D51EB4"/>
    <w:rsid w:val="00D52404"/>
    <w:rsid w:val="00D52663"/>
    <w:rsid w:val="00D52DC7"/>
    <w:rsid w:val="00D52E26"/>
    <w:rsid w:val="00D5350F"/>
    <w:rsid w:val="00D53813"/>
    <w:rsid w:val="00D539E3"/>
    <w:rsid w:val="00D53C40"/>
    <w:rsid w:val="00D53ED2"/>
    <w:rsid w:val="00D540A5"/>
    <w:rsid w:val="00D542B6"/>
    <w:rsid w:val="00D544D5"/>
    <w:rsid w:val="00D54673"/>
    <w:rsid w:val="00D5481B"/>
    <w:rsid w:val="00D54C7D"/>
    <w:rsid w:val="00D55305"/>
    <w:rsid w:val="00D556AE"/>
    <w:rsid w:val="00D559F8"/>
    <w:rsid w:val="00D55B4C"/>
    <w:rsid w:val="00D55ED8"/>
    <w:rsid w:val="00D55F63"/>
    <w:rsid w:val="00D5617F"/>
    <w:rsid w:val="00D567A8"/>
    <w:rsid w:val="00D567E2"/>
    <w:rsid w:val="00D56F2B"/>
    <w:rsid w:val="00D56F2D"/>
    <w:rsid w:val="00D574A8"/>
    <w:rsid w:val="00D579A7"/>
    <w:rsid w:val="00D57BAE"/>
    <w:rsid w:val="00D604DD"/>
    <w:rsid w:val="00D6054D"/>
    <w:rsid w:val="00D60993"/>
    <w:rsid w:val="00D60C79"/>
    <w:rsid w:val="00D60C9C"/>
    <w:rsid w:val="00D60D35"/>
    <w:rsid w:val="00D61192"/>
    <w:rsid w:val="00D61381"/>
    <w:rsid w:val="00D61BC0"/>
    <w:rsid w:val="00D62E2C"/>
    <w:rsid w:val="00D62E68"/>
    <w:rsid w:val="00D63174"/>
    <w:rsid w:val="00D631D5"/>
    <w:rsid w:val="00D63230"/>
    <w:rsid w:val="00D637D5"/>
    <w:rsid w:val="00D63974"/>
    <w:rsid w:val="00D63D79"/>
    <w:rsid w:val="00D63E56"/>
    <w:rsid w:val="00D63F70"/>
    <w:rsid w:val="00D642D5"/>
    <w:rsid w:val="00D6443A"/>
    <w:rsid w:val="00D653BD"/>
    <w:rsid w:val="00D654C5"/>
    <w:rsid w:val="00D66AFC"/>
    <w:rsid w:val="00D66C52"/>
    <w:rsid w:val="00D66E28"/>
    <w:rsid w:val="00D67257"/>
    <w:rsid w:val="00D6753D"/>
    <w:rsid w:val="00D6758D"/>
    <w:rsid w:val="00D67A83"/>
    <w:rsid w:val="00D703F9"/>
    <w:rsid w:val="00D70815"/>
    <w:rsid w:val="00D70848"/>
    <w:rsid w:val="00D70C5F"/>
    <w:rsid w:val="00D70D39"/>
    <w:rsid w:val="00D70DBA"/>
    <w:rsid w:val="00D70FD6"/>
    <w:rsid w:val="00D723F9"/>
    <w:rsid w:val="00D72EE4"/>
    <w:rsid w:val="00D738EE"/>
    <w:rsid w:val="00D73AB5"/>
    <w:rsid w:val="00D73D6D"/>
    <w:rsid w:val="00D73E3E"/>
    <w:rsid w:val="00D74083"/>
    <w:rsid w:val="00D74914"/>
    <w:rsid w:val="00D74C28"/>
    <w:rsid w:val="00D74EFC"/>
    <w:rsid w:val="00D74F57"/>
    <w:rsid w:val="00D750DE"/>
    <w:rsid w:val="00D7528E"/>
    <w:rsid w:val="00D7556B"/>
    <w:rsid w:val="00D75AC1"/>
    <w:rsid w:val="00D75D17"/>
    <w:rsid w:val="00D75D5A"/>
    <w:rsid w:val="00D75E49"/>
    <w:rsid w:val="00D76017"/>
    <w:rsid w:val="00D76666"/>
    <w:rsid w:val="00D766C3"/>
    <w:rsid w:val="00D768A4"/>
    <w:rsid w:val="00D76C9B"/>
    <w:rsid w:val="00D7768A"/>
    <w:rsid w:val="00D77910"/>
    <w:rsid w:val="00D77EB8"/>
    <w:rsid w:val="00D80E41"/>
    <w:rsid w:val="00D80F83"/>
    <w:rsid w:val="00D812E0"/>
    <w:rsid w:val="00D812E2"/>
    <w:rsid w:val="00D81358"/>
    <w:rsid w:val="00D813A2"/>
    <w:rsid w:val="00D8184B"/>
    <w:rsid w:val="00D8236B"/>
    <w:rsid w:val="00D82BE2"/>
    <w:rsid w:val="00D82CC3"/>
    <w:rsid w:val="00D82D3E"/>
    <w:rsid w:val="00D8338E"/>
    <w:rsid w:val="00D834F1"/>
    <w:rsid w:val="00D83538"/>
    <w:rsid w:val="00D83957"/>
    <w:rsid w:val="00D83AE2"/>
    <w:rsid w:val="00D83EFE"/>
    <w:rsid w:val="00D84197"/>
    <w:rsid w:val="00D84518"/>
    <w:rsid w:val="00D847CF"/>
    <w:rsid w:val="00D84EB3"/>
    <w:rsid w:val="00D859D6"/>
    <w:rsid w:val="00D85A0F"/>
    <w:rsid w:val="00D85B89"/>
    <w:rsid w:val="00D860E4"/>
    <w:rsid w:val="00D86106"/>
    <w:rsid w:val="00D86D37"/>
    <w:rsid w:val="00D86F4A"/>
    <w:rsid w:val="00D87081"/>
    <w:rsid w:val="00D871B9"/>
    <w:rsid w:val="00D8780E"/>
    <w:rsid w:val="00D8791F"/>
    <w:rsid w:val="00D90054"/>
    <w:rsid w:val="00D90468"/>
    <w:rsid w:val="00D905A8"/>
    <w:rsid w:val="00D90765"/>
    <w:rsid w:val="00D90DC1"/>
    <w:rsid w:val="00D91044"/>
    <w:rsid w:val="00D911FD"/>
    <w:rsid w:val="00D913EE"/>
    <w:rsid w:val="00D913F3"/>
    <w:rsid w:val="00D91457"/>
    <w:rsid w:val="00D91493"/>
    <w:rsid w:val="00D917BB"/>
    <w:rsid w:val="00D9186E"/>
    <w:rsid w:val="00D92232"/>
    <w:rsid w:val="00D92E25"/>
    <w:rsid w:val="00D93252"/>
    <w:rsid w:val="00D9396A"/>
    <w:rsid w:val="00D94285"/>
    <w:rsid w:val="00D9447B"/>
    <w:rsid w:val="00D94756"/>
    <w:rsid w:val="00D94DF5"/>
    <w:rsid w:val="00D954EE"/>
    <w:rsid w:val="00D95593"/>
    <w:rsid w:val="00D95636"/>
    <w:rsid w:val="00D95B81"/>
    <w:rsid w:val="00D96119"/>
    <w:rsid w:val="00D963BB"/>
    <w:rsid w:val="00D9695F"/>
    <w:rsid w:val="00D96D8A"/>
    <w:rsid w:val="00D9747A"/>
    <w:rsid w:val="00D97A83"/>
    <w:rsid w:val="00D97C27"/>
    <w:rsid w:val="00D97F80"/>
    <w:rsid w:val="00D97FAD"/>
    <w:rsid w:val="00DA01C5"/>
    <w:rsid w:val="00DA02AD"/>
    <w:rsid w:val="00DA0869"/>
    <w:rsid w:val="00DA09DD"/>
    <w:rsid w:val="00DA10BB"/>
    <w:rsid w:val="00DA1670"/>
    <w:rsid w:val="00DA1F5B"/>
    <w:rsid w:val="00DA2462"/>
    <w:rsid w:val="00DA278E"/>
    <w:rsid w:val="00DA2B0B"/>
    <w:rsid w:val="00DA2D48"/>
    <w:rsid w:val="00DA2E17"/>
    <w:rsid w:val="00DA2E6B"/>
    <w:rsid w:val="00DA355C"/>
    <w:rsid w:val="00DA390A"/>
    <w:rsid w:val="00DA3B74"/>
    <w:rsid w:val="00DA3DE7"/>
    <w:rsid w:val="00DA3ED2"/>
    <w:rsid w:val="00DA42A9"/>
    <w:rsid w:val="00DA57C5"/>
    <w:rsid w:val="00DA62AF"/>
    <w:rsid w:val="00DA638C"/>
    <w:rsid w:val="00DA6AB6"/>
    <w:rsid w:val="00DA6EF8"/>
    <w:rsid w:val="00DA70D4"/>
    <w:rsid w:val="00DA7213"/>
    <w:rsid w:val="00DA7694"/>
    <w:rsid w:val="00DA78A6"/>
    <w:rsid w:val="00DA7B7C"/>
    <w:rsid w:val="00DA7C42"/>
    <w:rsid w:val="00DA7FB3"/>
    <w:rsid w:val="00DB010F"/>
    <w:rsid w:val="00DB01DF"/>
    <w:rsid w:val="00DB04D7"/>
    <w:rsid w:val="00DB0C69"/>
    <w:rsid w:val="00DB1089"/>
    <w:rsid w:val="00DB10DC"/>
    <w:rsid w:val="00DB1515"/>
    <w:rsid w:val="00DB214C"/>
    <w:rsid w:val="00DB2275"/>
    <w:rsid w:val="00DB25DD"/>
    <w:rsid w:val="00DB2607"/>
    <w:rsid w:val="00DB2689"/>
    <w:rsid w:val="00DB26F0"/>
    <w:rsid w:val="00DB2807"/>
    <w:rsid w:val="00DB2A1B"/>
    <w:rsid w:val="00DB2BE7"/>
    <w:rsid w:val="00DB2E4D"/>
    <w:rsid w:val="00DB438F"/>
    <w:rsid w:val="00DB4FC2"/>
    <w:rsid w:val="00DB5238"/>
    <w:rsid w:val="00DB55E9"/>
    <w:rsid w:val="00DB57DD"/>
    <w:rsid w:val="00DB5859"/>
    <w:rsid w:val="00DB5B21"/>
    <w:rsid w:val="00DB5FF2"/>
    <w:rsid w:val="00DB6B65"/>
    <w:rsid w:val="00DB70E7"/>
    <w:rsid w:val="00DB7370"/>
    <w:rsid w:val="00DB7F1D"/>
    <w:rsid w:val="00DC05D7"/>
    <w:rsid w:val="00DC0C47"/>
    <w:rsid w:val="00DC0D99"/>
    <w:rsid w:val="00DC0E24"/>
    <w:rsid w:val="00DC10DE"/>
    <w:rsid w:val="00DC15A3"/>
    <w:rsid w:val="00DC163C"/>
    <w:rsid w:val="00DC1BFF"/>
    <w:rsid w:val="00DC1ED0"/>
    <w:rsid w:val="00DC246C"/>
    <w:rsid w:val="00DC273C"/>
    <w:rsid w:val="00DC292A"/>
    <w:rsid w:val="00DC2E82"/>
    <w:rsid w:val="00DC2FEB"/>
    <w:rsid w:val="00DC31D4"/>
    <w:rsid w:val="00DC3301"/>
    <w:rsid w:val="00DC37CA"/>
    <w:rsid w:val="00DC3B77"/>
    <w:rsid w:val="00DC3C20"/>
    <w:rsid w:val="00DC3E44"/>
    <w:rsid w:val="00DC450B"/>
    <w:rsid w:val="00DC48F0"/>
    <w:rsid w:val="00DC49E4"/>
    <w:rsid w:val="00DC49ED"/>
    <w:rsid w:val="00DC49FA"/>
    <w:rsid w:val="00DC4FAA"/>
    <w:rsid w:val="00DC59EB"/>
    <w:rsid w:val="00DC5F6A"/>
    <w:rsid w:val="00DC608A"/>
    <w:rsid w:val="00DC613E"/>
    <w:rsid w:val="00DC65F1"/>
    <w:rsid w:val="00DC66DB"/>
    <w:rsid w:val="00DC6C88"/>
    <w:rsid w:val="00DC7172"/>
    <w:rsid w:val="00DC73A3"/>
    <w:rsid w:val="00DC757A"/>
    <w:rsid w:val="00DD0562"/>
    <w:rsid w:val="00DD0886"/>
    <w:rsid w:val="00DD1B1C"/>
    <w:rsid w:val="00DD2024"/>
    <w:rsid w:val="00DD2475"/>
    <w:rsid w:val="00DD2781"/>
    <w:rsid w:val="00DD2F75"/>
    <w:rsid w:val="00DD2F9E"/>
    <w:rsid w:val="00DD3B2F"/>
    <w:rsid w:val="00DD46BE"/>
    <w:rsid w:val="00DD46C7"/>
    <w:rsid w:val="00DD47A3"/>
    <w:rsid w:val="00DD499D"/>
    <w:rsid w:val="00DD4C66"/>
    <w:rsid w:val="00DD4F0A"/>
    <w:rsid w:val="00DD511E"/>
    <w:rsid w:val="00DD5679"/>
    <w:rsid w:val="00DD57D9"/>
    <w:rsid w:val="00DD5E2A"/>
    <w:rsid w:val="00DD6033"/>
    <w:rsid w:val="00DD6275"/>
    <w:rsid w:val="00DD63EE"/>
    <w:rsid w:val="00DD64EF"/>
    <w:rsid w:val="00DD6D01"/>
    <w:rsid w:val="00DD7504"/>
    <w:rsid w:val="00DD7684"/>
    <w:rsid w:val="00DD7941"/>
    <w:rsid w:val="00DD7FB8"/>
    <w:rsid w:val="00DE011B"/>
    <w:rsid w:val="00DE0222"/>
    <w:rsid w:val="00DE03A8"/>
    <w:rsid w:val="00DE03FD"/>
    <w:rsid w:val="00DE10AC"/>
    <w:rsid w:val="00DE12C2"/>
    <w:rsid w:val="00DE1DC2"/>
    <w:rsid w:val="00DE2197"/>
    <w:rsid w:val="00DE2395"/>
    <w:rsid w:val="00DE24D9"/>
    <w:rsid w:val="00DE2BAA"/>
    <w:rsid w:val="00DE2BCD"/>
    <w:rsid w:val="00DE3996"/>
    <w:rsid w:val="00DE3A65"/>
    <w:rsid w:val="00DE446F"/>
    <w:rsid w:val="00DE47DA"/>
    <w:rsid w:val="00DE4890"/>
    <w:rsid w:val="00DE48A1"/>
    <w:rsid w:val="00DE48CA"/>
    <w:rsid w:val="00DE4C4E"/>
    <w:rsid w:val="00DE4FAB"/>
    <w:rsid w:val="00DE50DD"/>
    <w:rsid w:val="00DE5345"/>
    <w:rsid w:val="00DE54DE"/>
    <w:rsid w:val="00DE5907"/>
    <w:rsid w:val="00DE6602"/>
    <w:rsid w:val="00DE6621"/>
    <w:rsid w:val="00DE6794"/>
    <w:rsid w:val="00DE6C14"/>
    <w:rsid w:val="00DE6FE1"/>
    <w:rsid w:val="00DE74F5"/>
    <w:rsid w:val="00DE7745"/>
    <w:rsid w:val="00DE7BC3"/>
    <w:rsid w:val="00DE7BE8"/>
    <w:rsid w:val="00DF07E8"/>
    <w:rsid w:val="00DF0D25"/>
    <w:rsid w:val="00DF0FB1"/>
    <w:rsid w:val="00DF1291"/>
    <w:rsid w:val="00DF1492"/>
    <w:rsid w:val="00DF17BD"/>
    <w:rsid w:val="00DF19A2"/>
    <w:rsid w:val="00DF1B50"/>
    <w:rsid w:val="00DF1B61"/>
    <w:rsid w:val="00DF1CE4"/>
    <w:rsid w:val="00DF1D16"/>
    <w:rsid w:val="00DF3048"/>
    <w:rsid w:val="00DF3051"/>
    <w:rsid w:val="00DF343E"/>
    <w:rsid w:val="00DF36BF"/>
    <w:rsid w:val="00DF3B31"/>
    <w:rsid w:val="00DF3E28"/>
    <w:rsid w:val="00DF3FC2"/>
    <w:rsid w:val="00DF3FFA"/>
    <w:rsid w:val="00DF42A7"/>
    <w:rsid w:val="00DF4391"/>
    <w:rsid w:val="00DF4709"/>
    <w:rsid w:val="00DF4985"/>
    <w:rsid w:val="00DF4BD2"/>
    <w:rsid w:val="00DF565D"/>
    <w:rsid w:val="00DF5BB8"/>
    <w:rsid w:val="00DF6BD8"/>
    <w:rsid w:val="00DF6C8E"/>
    <w:rsid w:val="00DF6EA8"/>
    <w:rsid w:val="00DF6F9C"/>
    <w:rsid w:val="00DF7070"/>
    <w:rsid w:val="00DF7087"/>
    <w:rsid w:val="00DF7807"/>
    <w:rsid w:val="00DF7A97"/>
    <w:rsid w:val="00DF7B31"/>
    <w:rsid w:val="00DF7D88"/>
    <w:rsid w:val="00E0007B"/>
    <w:rsid w:val="00E0041A"/>
    <w:rsid w:val="00E005BB"/>
    <w:rsid w:val="00E0095E"/>
    <w:rsid w:val="00E015F4"/>
    <w:rsid w:val="00E019FE"/>
    <w:rsid w:val="00E02344"/>
    <w:rsid w:val="00E027E9"/>
    <w:rsid w:val="00E028EF"/>
    <w:rsid w:val="00E02A91"/>
    <w:rsid w:val="00E04804"/>
    <w:rsid w:val="00E05552"/>
    <w:rsid w:val="00E05A87"/>
    <w:rsid w:val="00E05E62"/>
    <w:rsid w:val="00E06190"/>
    <w:rsid w:val="00E06330"/>
    <w:rsid w:val="00E065C3"/>
    <w:rsid w:val="00E0689B"/>
    <w:rsid w:val="00E06ABC"/>
    <w:rsid w:val="00E06DB2"/>
    <w:rsid w:val="00E06EA6"/>
    <w:rsid w:val="00E0734A"/>
    <w:rsid w:val="00E076E9"/>
    <w:rsid w:val="00E078AA"/>
    <w:rsid w:val="00E1095B"/>
    <w:rsid w:val="00E10CE7"/>
    <w:rsid w:val="00E11E0F"/>
    <w:rsid w:val="00E1216F"/>
    <w:rsid w:val="00E12921"/>
    <w:rsid w:val="00E13023"/>
    <w:rsid w:val="00E134EE"/>
    <w:rsid w:val="00E13649"/>
    <w:rsid w:val="00E1447A"/>
    <w:rsid w:val="00E14685"/>
    <w:rsid w:val="00E14714"/>
    <w:rsid w:val="00E150C0"/>
    <w:rsid w:val="00E150FD"/>
    <w:rsid w:val="00E15388"/>
    <w:rsid w:val="00E158DB"/>
    <w:rsid w:val="00E1591F"/>
    <w:rsid w:val="00E16377"/>
    <w:rsid w:val="00E16A55"/>
    <w:rsid w:val="00E16FFD"/>
    <w:rsid w:val="00E1700C"/>
    <w:rsid w:val="00E17217"/>
    <w:rsid w:val="00E17425"/>
    <w:rsid w:val="00E17934"/>
    <w:rsid w:val="00E17AD2"/>
    <w:rsid w:val="00E17DF9"/>
    <w:rsid w:val="00E2075F"/>
    <w:rsid w:val="00E20A94"/>
    <w:rsid w:val="00E20D99"/>
    <w:rsid w:val="00E22755"/>
    <w:rsid w:val="00E227FE"/>
    <w:rsid w:val="00E2368D"/>
    <w:rsid w:val="00E238A7"/>
    <w:rsid w:val="00E23D8B"/>
    <w:rsid w:val="00E246A7"/>
    <w:rsid w:val="00E246AA"/>
    <w:rsid w:val="00E24838"/>
    <w:rsid w:val="00E24CD5"/>
    <w:rsid w:val="00E2509C"/>
    <w:rsid w:val="00E259FF"/>
    <w:rsid w:val="00E25B82"/>
    <w:rsid w:val="00E26014"/>
    <w:rsid w:val="00E26150"/>
    <w:rsid w:val="00E26EF3"/>
    <w:rsid w:val="00E279A9"/>
    <w:rsid w:val="00E279D1"/>
    <w:rsid w:val="00E27D37"/>
    <w:rsid w:val="00E300B7"/>
    <w:rsid w:val="00E30339"/>
    <w:rsid w:val="00E3235B"/>
    <w:rsid w:val="00E3296A"/>
    <w:rsid w:val="00E32DE0"/>
    <w:rsid w:val="00E32E5D"/>
    <w:rsid w:val="00E32F37"/>
    <w:rsid w:val="00E33007"/>
    <w:rsid w:val="00E331A4"/>
    <w:rsid w:val="00E331B8"/>
    <w:rsid w:val="00E3377F"/>
    <w:rsid w:val="00E33990"/>
    <w:rsid w:val="00E34122"/>
    <w:rsid w:val="00E34AC0"/>
    <w:rsid w:val="00E34C6D"/>
    <w:rsid w:val="00E34F2E"/>
    <w:rsid w:val="00E35390"/>
    <w:rsid w:val="00E37096"/>
    <w:rsid w:val="00E37A7E"/>
    <w:rsid w:val="00E37CAE"/>
    <w:rsid w:val="00E37E47"/>
    <w:rsid w:val="00E37EEE"/>
    <w:rsid w:val="00E40323"/>
    <w:rsid w:val="00E40845"/>
    <w:rsid w:val="00E41196"/>
    <w:rsid w:val="00E4176B"/>
    <w:rsid w:val="00E4197C"/>
    <w:rsid w:val="00E43089"/>
    <w:rsid w:val="00E43DC5"/>
    <w:rsid w:val="00E4420E"/>
    <w:rsid w:val="00E443CE"/>
    <w:rsid w:val="00E44F10"/>
    <w:rsid w:val="00E45477"/>
    <w:rsid w:val="00E456B4"/>
    <w:rsid w:val="00E4582D"/>
    <w:rsid w:val="00E45A08"/>
    <w:rsid w:val="00E46363"/>
    <w:rsid w:val="00E46449"/>
    <w:rsid w:val="00E4686F"/>
    <w:rsid w:val="00E46A4F"/>
    <w:rsid w:val="00E471B8"/>
    <w:rsid w:val="00E47BDC"/>
    <w:rsid w:val="00E50149"/>
    <w:rsid w:val="00E50323"/>
    <w:rsid w:val="00E50882"/>
    <w:rsid w:val="00E50C75"/>
    <w:rsid w:val="00E50D5A"/>
    <w:rsid w:val="00E50DEF"/>
    <w:rsid w:val="00E5140F"/>
    <w:rsid w:val="00E51895"/>
    <w:rsid w:val="00E51B4D"/>
    <w:rsid w:val="00E51CF4"/>
    <w:rsid w:val="00E51D2C"/>
    <w:rsid w:val="00E51F04"/>
    <w:rsid w:val="00E51F26"/>
    <w:rsid w:val="00E52992"/>
    <w:rsid w:val="00E52A25"/>
    <w:rsid w:val="00E52B20"/>
    <w:rsid w:val="00E52CB9"/>
    <w:rsid w:val="00E52F40"/>
    <w:rsid w:val="00E53088"/>
    <w:rsid w:val="00E53A7C"/>
    <w:rsid w:val="00E548EA"/>
    <w:rsid w:val="00E55045"/>
    <w:rsid w:val="00E55616"/>
    <w:rsid w:val="00E557A5"/>
    <w:rsid w:val="00E558E2"/>
    <w:rsid w:val="00E55966"/>
    <w:rsid w:val="00E55A86"/>
    <w:rsid w:val="00E55C07"/>
    <w:rsid w:val="00E55CD5"/>
    <w:rsid w:val="00E55E84"/>
    <w:rsid w:val="00E55FC8"/>
    <w:rsid w:val="00E560AF"/>
    <w:rsid w:val="00E56926"/>
    <w:rsid w:val="00E56970"/>
    <w:rsid w:val="00E56F8B"/>
    <w:rsid w:val="00E56FC4"/>
    <w:rsid w:val="00E577F5"/>
    <w:rsid w:val="00E57A5E"/>
    <w:rsid w:val="00E57B51"/>
    <w:rsid w:val="00E57E79"/>
    <w:rsid w:val="00E600B9"/>
    <w:rsid w:val="00E60318"/>
    <w:rsid w:val="00E604AE"/>
    <w:rsid w:val="00E60AD6"/>
    <w:rsid w:val="00E612C6"/>
    <w:rsid w:val="00E612ED"/>
    <w:rsid w:val="00E617A1"/>
    <w:rsid w:val="00E618A8"/>
    <w:rsid w:val="00E61B05"/>
    <w:rsid w:val="00E61F8E"/>
    <w:rsid w:val="00E620F2"/>
    <w:rsid w:val="00E62FBB"/>
    <w:rsid w:val="00E630BE"/>
    <w:rsid w:val="00E6347B"/>
    <w:rsid w:val="00E6384D"/>
    <w:rsid w:val="00E63919"/>
    <w:rsid w:val="00E63CA9"/>
    <w:rsid w:val="00E64054"/>
    <w:rsid w:val="00E64075"/>
    <w:rsid w:val="00E6437E"/>
    <w:rsid w:val="00E644C9"/>
    <w:rsid w:val="00E64CE8"/>
    <w:rsid w:val="00E652CF"/>
    <w:rsid w:val="00E653C5"/>
    <w:rsid w:val="00E654DC"/>
    <w:rsid w:val="00E65949"/>
    <w:rsid w:val="00E65B8E"/>
    <w:rsid w:val="00E65C88"/>
    <w:rsid w:val="00E66022"/>
    <w:rsid w:val="00E66470"/>
    <w:rsid w:val="00E666BD"/>
    <w:rsid w:val="00E66B52"/>
    <w:rsid w:val="00E66E5F"/>
    <w:rsid w:val="00E67128"/>
    <w:rsid w:val="00E676CF"/>
    <w:rsid w:val="00E679BB"/>
    <w:rsid w:val="00E67BAE"/>
    <w:rsid w:val="00E703F4"/>
    <w:rsid w:val="00E70676"/>
    <w:rsid w:val="00E70863"/>
    <w:rsid w:val="00E70CE3"/>
    <w:rsid w:val="00E70FA5"/>
    <w:rsid w:val="00E7126F"/>
    <w:rsid w:val="00E721BE"/>
    <w:rsid w:val="00E72409"/>
    <w:rsid w:val="00E7320E"/>
    <w:rsid w:val="00E732FD"/>
    <w:rsid w:val="00E735DD"/>
    <w:rsid w:val="00E738A3"/>
    <w:rsid w:val="00E7393B"/>
    <w:rsid w:val="00E73A85"/>
    <w:rsid w:val="00E73D76"/>
    <w:rsid w:val="00E73EA5"/>
    <w:rsid w:val="00E74650"/>
    <w:rsid w:val="00E74A2F"/>
    <w:rsid w:val="00E74E8D"/>
    <w:rsid w:val="00E74EE3"/>
    <w:rsid w:val="00E751E5"/>
    <w:rsid w:val="00E752FA"/>
    <w:rsid w:val="00E7680C"/>
    <w:rsid w:val="00E768C5"/>
    <w:rsid w:val="00E77099"/>
    <w:rsid w:val="00E771C0"/>
    <w:rsid w:val="00E77233"/>
    <w:rsid w:val="00E77259"/>
    <w:rsid w:val="00E77713"/>
    <w:rsid w:val="00E77801"/>
    <w:rsid w:val="00E77D6C"/>
    <w:rsid w:val="00E8082F"/>
    <w:rsid w:val="00E80DE4"/>
    <w:rsid w:val="00E80E8B"/>
    <w:rsid w:val="00E8175C"/>
    <w:rsid w:val="00E82BB6"/>
    <w:rsid w:val="00E82CE8"/>
    <w:rsid w:val="00E8394A"/>
    <w:rsid w:val="00E83AC5"/>
    <w:rsid w:val="00E842C1"/>
    <w:rsid w:val="00E8490A"/>
    <w:rsid w:val="00E8497C"/>
    <w:rsid w:val="00E84D57"/>
    <w:rsid w:val="00E85114"/>
    <w:rsid w:val="00E9000F"/>
    <w:rsid w:val="00E90362"/>
    <w:rsid w:val="00E909E8"/>
    <w:rsid w:val="00E9130E"/>
    <w:rsid w:val="00E913E4"/>
    <w:rsid w:val="00E914FB"/>
    <w:rsid w:val="00E91A95"/>
    <w:rsid w:val="00E91D12"/>
    <w:rsid w:val="00E93001"/>
    <w:rsid w:val="00E931F6"/>
    <w:rsid w:val="00E935BC"/>
    <w:rsid w:val="00E9375C"/>
    <w:rsid w:val="00E937B5"/>
    <w:rsid w:val="00E93BFF"/>
    <w:rsid w:val="00E941C0"/>
    <w:rsid w:val="00E9429D"/>
    <w:rsid w:val="00E94338"/>
    <w:rsid w:val="00E9466D"/>
    <w:rsid w:val="00E94829"/>
    <w:rsid w:val="00E94A1C"/>
    <w:rsid w:val="00E94D17"/>
    <w:rsid w:val="00E94EE3"/>
    <w:rsid w:val="00E950C5"/>
    <w:rsid w:val="00E9535B"/>
    <w:rsid w:val="00E95406"/>
    <w:rsid w:val="00E95C33"/>
    <w:rsid w:val="00E9648B"/>
    <w:rsid w:val="00E96936"/>
    <w:rsid w:val="00E96B4D"/>
    <w:rsid w:val="00E970F6"/>
    <w:rsid w:val="00E975C6"/>
    <w:rsid w:val="00E97695"/>
    <w:rsid w:val="00E97B5C"/>
    <w:rsid w:val="00E97BE1"/>
    <w:rsid w:val="00EA0DC1"/>
    <w:rsid w:val="00EA11CA"/>
    <w:rsid w:val="00EA1878"/>
    <w:rsid w:val="00EA1A92"/>
    <w:rsid w:val="00EA1C51"/>
    <w:rsid w:val="00EA1DD3"/>
    <w:rsid w:val="00EA31F2"/>
    <w:rsid w:val="00EA3241"/>
    <w:rsid w:val="00EA34E7"/>
    <w:rsid w:val="00EA36B6"/>
    <w:rsid w:val="00EA388C"/>
    <w:rsid w:val="00EA4781"/>
    <w:rsid w:val="00EA4BEA"/>
    <w:rsid w:val="00EA5670"/>
    <w:rsid w:val="00EA58E4"/>
    <w:rsid w:val="00EA6080"/>
    <w:rsid w:val="00EA6760"/>
    <w:rsid w:val="00EA6CE0"/>
    <w:rsid w:val="00EA79AC"/>
    <w:rsid w:val="00EB0434"/>
    <w:rsid w:val="00EB086A"/>
    <w:rsid w:val="00EB0DC6"/>
    <w:rsid w:val="00EB11F9"/>
    <w:rsid w:val="00EB1237"/>
    <w:rsid w:val="00EB19B5"/>
    <w:rsid w:val="00EB1D30"/>
    <w:rsid w:val="00EB1F2A"/>
    <w:rsid w:val="00EB26BA"/>
    <w:rsid w:val="00EB28BD"/>
    <w:rsid w:val="00EB2BFC"/>
    <w:rsid w:val="00EB2EE8"/>
    <w:rsid w:val="00EB3C7A"/>
    <w:rsid w:val="00EB3D6C"/>
    <w:rsid w:val="00EB4060"/>
    <w:rsid w:val="00EB4769"/>
    <w:rsid w:val="00EB4887"/>
    <w:rsid w:val="00EB4EC2"/>
    <w:rsid w:val="00EB51BA"/>
    <w:rsid w:val="00EB5578"/>
    <w:rsid w:val="00EB56F7"/>
    <w:rsid w:val="00EB60DF"/>
    <w:rsid w:val="00EB6451"/>
    <w:rsid w:val="00EB6EDD"/>
    <w:rsid w:val="00EB71A4"/>
    <w:rsid w:val="00EB73CF"/>
    <w:rsid w:val="00EB7508"/>
    <w:rsid w:val="00EB76DB"/>
    <w:rsid w:val="00EB7706"/>
    <w:rsid w:val="00EB7759"/>
    <w:rsid w:val="00EC0321"/>
    <w:rsid w:val="00EC03AA"/>
    <w:rsid w:val="00EC063A"/>
    <w:rsid w:val="00EC0773"/>
    <w:rsid w:val="00EC0941"/>
    <w:rsid w:val="00EC0B2D"/>
    <w:rsid w:val="00EC0B2F"/>
    <w:rsid w:val="00EC0BA7"/>
    <w:rsid w:val="00EC0C40"/>
    <w:rsid w:val="00EC0D17"/>
    <w:rsid w:val="00EC0FA6"/>
    <w:rsid w:val="00EC0FDC"/>
    <w:rsid w:val="00EC1039"/>
    <w:rsid w:val="00EC11C4"/>
    <w:rsid w:val="00EC18AA"/>
    <w:rsid w:val="00EC2144"/>
    <w:rsid w:val="00EC21F3"/>
    <w:rsid w:val="00EC4063"/>
    <w:rsid w:val="00EC460A"/>
    <w:rsid w:val="00EC46F7"/>
    <w:rsid w:val="00EC4820"/>
    <w:rsid w:val="00EC4CB3"/>
    <w:rsid w:val="00EC4F87"/>
    <w:rsid w:val="00EC5083"/>
    <w:rsid w:val="00EC59F7"/>
    <w:rsid w:val="00EC6286"/>
    <w:rsid w:val="00EC6B58"/>
    <w:rsid w:val="00EC7211"/>
    <w:rsid w:val="00EC7243"/>
    <w:rsid w:val="00EC7773"/>
    <w:rsid w:val="00EC794D"/>
    <w:rsid w:val="00ED025B"/>
    <w:rsid w:val="00ED0385"/>
    <w:rsid w:val="00ED1AD6"/>
    <w:rsid w:val="00ED1CE1"/>
    <w:rsid w:val="00ED2167"/>
    <w:rsid w:val="00ED26CA"/>
    <w:rsid w:val="00ED3419"/>
    <w:rsid w:val="00ED381B"/>
    <w:rsid w:val="00ED3984"/>
    <w:rsid w:val="00ED39C5"/>
    <w:rsid w:val="00ED4449"/>
    <w:rsid w:val="00ED4572"/>
    <w:rsid w:val="00ED5216"/>
    <w:rsid w:val="00ED5228"/>
    <w:rsid w:val="00ED5442"/>
    <w:rsid w:val="00ED5CB8"/>
    <w:rsid w:val="00ED688B"/>
    <w:rsid w:val="00ED69B9"/>
    <w:rsid w:val="00ED6F19"/>
    <w:rsid w:val="00ED75A9"/>
    <w:rsid w:val="00ED75F1"/>
    <w:rsid w:val="00EE01AC"/>
    <w:rsid w:val="00EE0351"/>
    <w:rsid w:val="00EE06CD"/>
    <w:rsid w:val="00EE0E00"/>
    <w:rsid w:val="00EE1237"/>
    <w:rsid w:val="00EE1287"/>
    <w:rsid w:val="00EE1F10"/>
    <w:rsid w:val="00EE2207"/>
    <w:rsid w:val="00EE292E"/>
    <w:rsid w:val="00EE3234"/>
    <w:rsid w:val="00EE342F"/>
    <w:rsid w:val="00EE34BA"/>
    <w:rsid w:val="00EE38C2"/>
    <w:rsid w:val="00EE4195"/>
    <w:rsid w:val="00EE4387"/>
    <w:rsid w:val="00EE4556"/>
    <w:rsid w:val="00EE47E6"/>
    <w:rsid w:val="00EE4F22"/>
    <w:rsid w:val="00EE559D"/>
    <w:rsid w:val="00EE560E"/>
    <w:rsid w:val="00EE5688"/>
    <w:rsid w:val="00EE5C15"/>
    <w:rsid w:val="00EE5C8A"/>
    <w:rsid w:val="00EE5E1B"/>
    <w:rsid w:val="00EE5ED4"/>
    <w:rsid w:val="00EE7050"/>
    <w:rsid w:val="00EE7D58"/>
    <w:rsid w:val="00EF000F"/>
    <w:rsid w:val="00EF0655"/>
    <w:rsid w:val="00EF105A"/>
    <w:rsid w:val="00EF10CD"/>
    <w:rsid w:val="00EF1271"/>
    <w:rsid w:val="00EF12C1"/>
    <w:rsid w:val="00EF13E6"/>
    <w:rsid w:val="00EF1E9D"/>
    <w:rsid w:val="00EF21F0"/>
    <w:rsid w:val="00EF29E5"/>
    <w:rsid w:val="00EF2ED1"/>
    <w:rsid w:val="00EF37F5"/>
    <w:rsid w:val="00EF3A31"/>
    <w:rsid w:val="00EF3B1C"/>
    <w:rsid w:val="00EF3BE8"/>
    <w:rsid w:val="00EF402E"/>
    <w:rsid w:val="00EF4363"/>
    <w:rsid w:val="00EF4421"/>
    <w:rsid w:val="00EF449C"/>
    <w:rsid w:val="00EF48A5"/>
    <w:rsid w:val="00EF4FA5"/>
    <w:rsid w:val="00EF5659"/>
    <w:rsid w:val="00EF56A5"/>
    <w:rsid w:val="00EF56C4"/>
    <w:rsid w:val="00EF5FA6"/>
    <w:rsid w:val="00EF5FE7"/>
    <w:rsid w:val="00EF63E3"/>
    <w:rsid w:val="00EF6ADC"/>
    <w:rsid w:val="00EF6C67"/>
    <w:rsid w:val="00EF7833"/>
    <w:rsid w:val="00EF79EE"/>
    <w:rsid w:val="00EF7A60"/>
    <w:rsid w:val="00EF7D4A"/>
    <w:rsid w:val="00F00252"/>
    <w:rsid w:val="00F00AA5"/>
    <w:rsid w:val="00F01286"/>
    <w:rsid w:val="00F012C9"/>
    <w:rsid w:val="00F0142B"/>
    <w:rsid w:val="00F01700"/>
    <w:rsid w:val="00F019D5"/>
    <w:rsid w:val="00F01CF7"/>
    <w:rsid w:val="00F0201C"/>
    <w:rsid w:val="00F02AE4"/>
    <w:rsid w:val="00F02F93"/>
    <w:rsid w:val="00F0308B"/>
    <w:rsid w:val="00F03516"/>
    <w:rsid w:val="00F036EF"/>
    <w:rsid w:val="00F037E0"/>
    <w:rsid w:val="00F03DA0"/>
    <w:rsid w:val="00F0462D"/>
    <w:rsid w:val="00F048E8"/>
    <w:rsid w:val="00F049AA"/>
    <w:rsid w:val="00F04A27"/>
    <w:rsid w:val="00F05088"/>
    <w:rsid w:val="00F06377"/>
    <w:rsid w:val="00F06EB8"/>
    <w:rsid w:val="00F07245"/>
    <w:rsid w:val="00F076D9"/>
    <w:rsid w:val="00F10015"/>
    <w:rsid w:val="00F100ED"/>
    <w:rsid w:val="00F10509"/>
    <w:rsid w:val="00F10F8E"/>
    <w:rsid w:val="00F110A5"/>
    <w:rsid w:val="00F1152B"/>
    <w:rsid w:val="00F118B4"/>
    <w:rsid w:val="00F11AD1"/>
    <w:rsid w:val="00F11D6A"/>
    <w:rsid w:val="00F11EE0"/>
    <w:rsid w:val="00F11F6C"/>
    <w:rsid w:val="00F11F81"/>
    <w:rsid w:val="00F12140"/>
    <w:rsid w:val="00F121F1"/>
    <w:rsid w:val="00F124CB"/>
    <w:rsid w:val="00F124E5"/>
    <w:rsid w:val="00F12EEB"/>
    <w:rsid w:val="00F133AE"/>
    <w:rsid w:val="00F134C1"/>
    <w:rsid w:val="00F13586"/>
    <w:rsid w:val="00F135A9"/>
    <w:rsid w:val="00F13630"/>
    <w:rsid w:val="00F137D9"/>
    <w:rsid w:val="00F143CD"/>
    <w:rsid w:val="00F146EE"/>
    <w:rsid w:val="00F14D63"/>
    <w:rsid w:val="00F1524A"/>
    <w:rsid w:val="00F1556D"/>
    <w:rsid w:val="00F16342"/>
    <w:rsid w:val="00F16B34"/>
    <w:rsid w:val="00F173FA"/>
    <w:rsid w:val="00F17769"/>
    <w:rsid w:val="00F1781E"/>
    <w:rsid w:val="00F179DA"/>
    <w:rsid w:val="00F17C01"/>
    <w:rsid w:val="00F17DDD"/>
    <w:rsid w:val="00F20464"/>
    <w:rsid w:val="00F2048B"/>
    <w:rsid w:val="00F207BE"/>
    <w:rsid w:val="00F20BF9"/>
    <w:rsid w:val="00F2130B"/>
    <w:rsid w:val="00F21D76"/>
    <w:rsid w:val="00F22641"/>
    <w:rsid w:val="00F22672"/>
    <w:rsid w:val="00F2341C"/>
    <w:rsid w:val="00F234FF"/>
    <w:rsid w:val="00F2370E"/>
    <w:rsid w:val="00F239F8"/>
    <w:rsid w:val="00F23A3E"/>
    <w:rsid w:val="00F24296"/>
    <w:rsid w:val="00F24442"/>
    <w:rsid w:val="00F246C1"/>
    <w:rsid w:val="00F246CF"/>
    <w:rsid w:val="00F247B2"/>
    <w:rsid w:val="00F249B6"/>
    <w:rsid w:val="00F249F6"/>
    <w:rsid w:val="00F24D03"/>
    <w:rsid w:val="00F24F32"/>
    <w:rsid w:val="00F24F96"/>
    <w:rsid w:val="00F2523D"/>
    <w:rsid w:val="00F2538B"/>
    <w:rsid w:val="00F25A3F"/>
    <w:rsid w:val="00F25B15"/>
    <w:rsid w:val="00F26326"/>
    <w:rsid w:val="00F2633B"/>
    <w:rsid w:val="00F26E25"/>
    <w:rsid w:val="00F27758"/>
    <w:rsid w:val="00F27B0E"/>
    <w:rsid w:val="00F27D63"/>
    <w:rsid w:val="00F30185"/>
    <w:rsid w:val="00F30C27"/>
    <w:rsid w:val="00F31673"/>
    <w:rsid w:val="00F316B6"/>
    <w:rsid w:val="00F3180F"/>
    <w:rsid w:val="00F318BD"/>
    <w:rsid w:val="00F31A52"/>
    <w:rsid w:val="00F31DA2"/>
    <w:rsid w:val="00F32196"/>
    <w:rsid w:val="00F322D8"/>
    <w:rsid w:val="00F3260A"/>
    <w:rsid w:val="00F32816"/>
    <w:rsid w:val="00F33832"/>
    <w:rsid w:val="00F33882"/>
    <w:rsid w:val="00F33B09"/>
    <w:rsid w:val="00F33D1D"/>
    <w:rsid w:val="00F33F81"/>
    <w:rsid w:val="00F34212"/>
    <w:rsid w:val="00F3421F"/>
    <w:rsid w:val="00F3424A"/>
    <w:rsid w:val="00F34766"/>
    <w:rsid w:val="00F34778"/>
    <w:rsid w:val="00F34B60"/>
    <w:rsid w:val="00F34CB0"/>
    <w:rsid w:val="00F35D89"/>
    <w:rsid w:val="00F35DF5"/>
    <w:rsid w:val="00F35F8B"/>
    <w:rsid w:val="00F3676B"/>
    <w:rsid w:val="00F3676F"/>
    <w:rsid w:val="00F36ABF"/>
    <w:rsid w:val="00F36CE1"/>
    <w:rsid w:val="00F37455"/>
    <w:rsid w:val="00F37695"/>
    <w:rsid w:val="00F37DA5"/>
    <w:rsid w:val="00F3BE22"/>
    <w:rsid w:val="00F40146"/>
    <w:rsid w:val="00F408AE"/>
    <w:rsid w:val="00F40974"/>
    <w:rsid w:val="00F40C34"/>
    <w:rsid w:val="00F40F60"/>
    <w:rsid w:val="00F4115B"/>
    <w:rsid w:val="00F415E9"/>
    <w:rsid w:val="00F41C30"/>
    <w:rsid w:val="00F41E76"/>
    <w:rsid w:val="00F41F49"/>
    <w:rsid w:val="00F4206B"/>
    <w:rsid w:val="00F4250F"/>
    <w:rsid w:val="00F4254B"/>
    <w:rsid w:val="00F4290E"/>
    <w:rsid w:val="00F42B8E"/>
    <w:rsid w:val="00F43108"/>
    <w:rsid w:val="00F43EDD"/>
    <w:rsid w:val="00F44233"/>
    <w:rsid w:val="00F44588"/>
    <w:rsid w:val="00F4547B"/>
    <w:rsid w:val="00F45492"/>
    <w:rsid w:val="00F456CE"/>
    <w:rsid w:val="00F45B45"/>
    <w:rsid w:val="00F468EC"/>
    <w:rsid w:val="00F46CCC"/>
    <w:rsid w:val="00F47242"/>
    <w:rsid w:val="00F47413"/>
    <w:rsid w:val="00F47D3E"/>
    <w:rsid w:val="00F500DF"/>
    <w:rsid w:val="00F502F8"/>
    <w:rsid w:val="00F508F7"/>
    <w:rsid w:val="00F50F33"/>
    <w:rsid w:val="00F51852"/>
    <w:rsid w:val="00F518BE"/>
    <w:rsid w:val="00F51AAE"/>
    <w:rsid w:val="00F51C00"/>
    <w:rsid w:val="00F51FF4"/>
    <w:rsid w:val="00F520AC"/>
    <w:rsid w:val="00F5330C"/>
    <w:rsid w:val="00F533F0"/>
    <w:rsid w:val="00F5360E"/>
    <w:rsid w:val="00F541F6"/>
    <w:rsid w:val="00F54B42"/>
    <w:rsid w:val="00F54D75"/>
    <w:rsid w:val="00F5508A"/>
    <w:rsid w:val="00F551E8"/>
    <w:rsid w:val="00F55CDB"/>
    <w:rsid w:val="00F56C76"/>
    <w:rsid w:val="00F56EC3"/>
    <w:rsid w:val="00F56FEA"/>
    <w:rsid w:val="00F571D6"/>
    <w:rsid w:val="00F57624"/>
    <w:rsid w:val="00F57AE9"/>
    <w:rsid w:val="00F57E75"/>
    <w:rsid w:val="00F60213"/>
    <w:rsid w:val="00F606CD"/>
    <w:rsid w:val="00F6080F"/>
    <w:rsid w:val="00F60C7B"/>
    <w:rsid w:val="00F60F57"/>
    <w:rsid w:val="00F6150D"/>
    <w:rsid w:val="00F615E1"/>
    <w:rsid w:val="00F61692"/>
    <w:rsid w:val="00F616AB"/>
    <w:rsid w:val="00F619D4"/>
    <w:rsid w:val="00F61AFD"/>
    <w:rsid w:val="00F61B87"/>
    <w:rsid w:val="00F6208A"/>
    <w:rsid w:val="00F620E1"/>
    <w:rsid w:val="00F62A71"/>
    <w:rsid w:val="00F62B55"/>
    <w:rsid w:val="00F62BD9"/>
    <w:rsid w:val="00F62EAE"/>
    <w:rsid w:val="00F63421"/>
    <w:rsid w:val="00F63445"/>
    <w:rsid w:val="00F634E5"/>
    <w:rsid w:val="00F6362D"/>
    <w:rsid w:val="00F637F1"/>
    <w:rsid w:val="00F63C51"/>
    <w:rsid w:val="00F63D64"/>
    <w:rsid w:val="00F63F0D"/>
    <w:rsid w:val="00F64041"/>
    <w:rsid w:val="00F64403"/>
    <w:rsid w:val="00F64759"/>
    <w:rsid w:val="00F64927"/>
    <w:rsid w:val="00F64CA5"/>
    <w:rsid w:val="00F64F25"/>
    <w:rsid w:val="00F65246"/>
    <w:rsid w:val="00F6570B"/>
    <w:rsid w:val="00F65A6C"/>
    <w:rsid w:val="00F65B4C"/>
    <w:rsid w:val="00F671BD"/>
    <w:rsid w:val="00F67B8D"/>
    <w:rsid w:val="00F701C4"/>
    <w:rsid w:val="00F70297"/>
    <w:rsid w:val="00F702BE"/>
    <w:rsid w:val="00F70954"/>
    <w:rsid w:val="00F70E08"/>
    <w:rsid w:val="00F7111A"/>
    <w:rsid w:val="00F71550"/>
    <w:rsid w:val="00F718A9"/>
    <w:rsid w:val="00F71930"/>
    <w:rsid w:val="00F71A2B"/>
    <w:rsid w:val="00F71B75"/>
    <w:rsid w:val="00F71E19"/>
    <w:rsid w:val="00F71FC0"/>
    <w:rsid w:val="00F720BB"/>
    <w:rsid w:val="00F72193"/>
    <w:rsid w:val="00F7222E"/>
    <w:rsid w:val="00F7224F"/>
    <w:rsid w:val="00F72E06"/>
    <w:rsid w:val="00F730C6"/>
    <w:rsid w:val="00F73391"/>
    <w:rsid w:val="00F73A4E"/>
    <w:rsid w:val="00F73B7F"/>
    <w:rsid w:val="00F73D6C"/>
    <w:rsid w:val="00F73F8E"/>
    <w:rsid w:val="00F74210"/>
    <w:rsid w:val="00F74B75"/>
    <w:rsid w:val="00F74B99"/>
    <w:rsid w:val="00F750E0"/>
    <w:rsid w:val="00F7518E"/>
    <w:rsid w:val="00F75829"/>
    <w:rsid w:val="00F759CF"/>
    <w:rsid w:val="00F762E0"/>
    <w:rsid w:val="00F769DB"/>
    <w:rsid w:val="00F76AA1"/>
    <w:rsid w:val="00F76B31"/>
    <w:rsid w:val="00F76CB6"/>
    <w:rsid w:val="00F777B5"/>
    <w:rsid w:val="00F77968"/>
    <w:rsid w:val="00F77EFD"/>
    <w:rsid w:val="00F80139"/>
    <w:rsid w:val="00F80275"/>
    <w:rsid w:val="00F80372"/>
    <w:rsid w:val="00F80E5D"/>
    <w:rsid w:val="00F81D91"/>
    <w:rsid w:val="00F824FE"/>
    <w:rsid w:val="00F83201"/>
    <w:rsid w:val="00F83467"/>
    <w:rsid w:val="00F8383F"/>
    <w:rsid w:val="00F842B8"/>
    <w:rsid w:val="00F844E5"/>
    <w:rsid w:val="00F846FD"/>
    <w:rsid w:val="00F84C80"/>
    <w:rsid w:val="00F8506D"/>
    <w:rsid w:val="00F850E5"/>
    <w:rsid w:val="00F85151"/>
    <w:rsid w:val="00F85159"/>
    <w:rsid w:val="00F855AC"/>
    <w:rsid w:val="00F858F5"/>
    <w:rsid w:val="00F85C89"/>
    <w:rsid w:val="00F873B0"/>
    <w:rsid w:val="00F87488"/>
    <w:rsid w:val="00F87BA1"/>
    <w:rsid w:val="00F87CE6"/>
    <w:rsid w:val="00F87F56"/>
    <w:rsid w:val="00F904EC"/>
    <w:rsid w:val="00F90FA1"/>
    <w:rsid w:val="00F91103"/>
    <w:rsid w:val="00F9130B"/>
    <w:rsid w:val="00F91483"/>
    <w:rsid w:val="00F91E56"/>
    <w:rsid w:val="00F9202F"/>
    <w:rsid w:val="00F923D1"/>
    <w:rsid w:val="00F933ED"/>
    <w:rsid w:val="00F934DD"/>
    <w:rsid w:val="00F9352E"/>
    <w:rsid w:val="00F93866"/>
    <w:rsid w:val="00F93876"/>
    <w:rsid w:val="00F93DF3"/>
    <w:rsid w:val="00F948CB"/>
    <w:rsid w:val="00F94F40"/>
    <w:rsid w:val="00F94FC9"/>
    <w:rsid w:val="00F94FD7"/>
    <w:rsid w:val="00F95170"/>
    <w:rsid w:val="00F954A0"/>
    <w:rsid w:val="00F95E16"/>
    <w:rsid w:val="00F963E6"/>
    <w:rsid w:val="00F96613"/>
    <w:rsid w:val="00F96912"/>
    <w:rsid w:val="00F96CE3"/>
    <w:rsid w:val="00F97730"/>
    <w:rsid w:val="00F9790B"/>
    <w:rsid w:val="00FA00DC"/>
    <w:rsid w:val="00FA0393"/>
    <w:rsid w:val="00FA07DB"/>
    <w:rsid w:val="00FA0F03"/>
    <w:rsid w:val="00FA115C"/>
    <w:rsid w:val="00FA1392"/>
    <w:rsid w:val="00FA1A02"/>
    <w:rsid w:val="00FA1D37"/>
    <w:rsid w:val="00FA3839"/>
    <w:rsid w:val="00FA3958"/>
    <w:rsid w:val="00FA4071"/>
    <w:rsid w:val="00FA45BC"/>
    <w:rsid w:val="00FA4A76"/>
    <w:rsid w:val="00FA4D35"/>
    <w:rsid w:val="00FA4E03"/>
    <w:rsid w:val="00FA4F3D"/>
    <w:rsid w:val="00FA51BF"/>
    <w:rsid w:val="00FA52DE"/>
    <w:rsid w:val="00FA5463"/>
    <w:rsid w:val="00FA5CB1"/>
    <w:rsid w:val="00FA69D7"/>
    <w:rsid w:val="00FA6C0A"/>
    <w:rsid w:val="00FA73BF"/>
    <w:rsid w:val="00FA7865"/>
    <w:rsid w:val="00FA7897"/>
    <w:rsid w:val="00FA7B2D"/>
    <w:rsid w:val="00FB0593"/>
    <w:rsid w:val="00FB05DF"/>
    <w:rsid w:val="00FB09E1"/>
    <w:rsid w:val="00FB0A21"/>
    <w:rsid w:val="00FB0BF3"/>
    <w:rsid w:val="00FB1B3F"/>
    <w:rsid w:val="00FB1DF6"/>
    <w:rsid w:val="00FB1EE0"/>
    <w:rsid w:val="00FB2144"/>
    <w:rsid w:val="00FB2CF2"/>
    <w:rsid w:val="00FB305C"/>
    <w:rsid w:val="00FB308C"/>
    <w:rsid w:val="00FB319A"/>
    <w:rsid w:val="00FB34E9"/>
    <w:rsid w:val="00FB3DBD"/>
    <w:rsid w:val="00FB3DD6"/>
    <w:rsid w:val="00FB40BF"/>
    <w:rsid w:val="00FB4300"/>
    <w:rsid w:val="00FB460C"/>
    <w:rsid w:val="00FB51A4"/>
    <w:rsid w:val="00FB56C0"/>
    <w:rsid w:val="00FB57DD"/>
    <w:rsid w:val="00FB5836"/>
    <w:rsid w:val="00FB595F"/>
    <w:rsid w:val="00FB5B90"/>
    <w:rsid w:val="00FB5BAA"/>
    <w:rsid w:val="00FB5D08"/>
    <w:rsid w:val="00FB5F00"/>
    <w:rsid w:val="00FB6271"/>
    <w:rsid w:val="00FB6415"/>
    <w:rsid w:val="00FB68B7"/>
    <w:rsid w:val="00FB6FC2"/>
    <w:rsid w:val="00FB7462"/>
    <w:rsid w:val="00FC0125"/>
    <w:rsid w:val="00FC05F1"/>
    <w:rsid w:val="00FC0617"/>
    <w:rsid w:val="00FC0FE2"/>
    <w:rsid w:val="00FC117D"/>
    <w:rsid w:val="00FC119F"/>
    <w:rsid w:val="00FC1295"/>
    <w:rsid w:val="00FC1F58"/>
    <w:rsid w:val="00FC2177"/>
    <w:rsid w:val="00FC231D"/>
    <w:rsid w:val="00FC2355"/>
    <w:rsid w:val="00FC2474"/>
    <w:rsid w:val="00FC2816"/>
    <w:rsid w:val="00FC2920"/>
    <w:rsid w:val="00FC2DCA"/>
    <w:rsid w:val="00FC3A54"/>
    <w:rsid w:val="00FC3A6D"/>
    <w:rsid w:val="00FC4303"/>
    <w:rsid w:val="00FC4BD0"/>
    <w:rsid w:val="00FC588D"/>
    <w:rsid w:val="00FC5E3A"/>
    <w:rsid w:val="00FC5FD1"/>
    <w:rsid w:val="00FC61CC"/>
    <w:rsid w:val="00FC6233"/>
    <w:rsid w:val="00FC630D"/>
    <w:rsid w:val="00FC6564"/>
    <w:rsid w:val="00FC6E1C"/>
    <w:rsid w:val="00FC6E26"/>
    <w:rsid w:val="00FC7044"/>
    <w:rsid w:val="00FC7179"/>
    <w:rsid w:val="00FD0166"/>
    <w:rsid w:val="00FD07AB"/>
    <w:rsid w:val="00FD0DB1"/>
    <w:rsid w:val="00FD196F"/>
    <w:rsid w:val="00FD1A71"/>
    <w:rsid w:val="00FD1FF0"/>
    <w:rsid w:val="00FD23E8"/>
    <w:rsid w:val="00FD27DC"/>
    <w:rsid w:val="00FD2A7E"/>
    <w:rsid w:val="00FD30BE"/>
    <w:rsid w:val="00FD3BE0"/>
    <w:rsid w:val="00FD432F"/>
    <w:rsid w:val="00FD4330"/>
    <w:rsid w:val="00FD4395"/>
    <w:rsid w:val="00FD4AE4"/>
    <w:rsid w:val="00FD4CA0"/>
    <w:rsid w:val="00FD4DB5"/>
    <w:rsid w:val="00FD5195"/>
    <w:rsid w:val="00FD55FB"/>
    <w:rsid w:val="00FD5C04"/>
    <w:rsid w:val="00FD5D3C"/>
    <w:rsid w:val="00FD62EA"/>
    <w:rsid w:val="00FD6345"/>
    <w:rsid w:val="00FD67FE"/>
    <w:rsid w:val="00FD6800"/>
    <w:rsid w:val="00FD694E"/>
    <w:rsid w:val="00FD6B89"/>
    <w:rsid w:val="00FD6CB3"/>
    <w:rsid w:val="00FD6CE2"/>
    <w:rsid w:val="00FD6E3E"/>
    <w:rsid w:val="00FD6F64"/>
    <w:rsid w:val="00FD7359"/>
    <w:rsid w:val="00FD7395"/>
    <w:rsid w:val="00FD74AE"/>
    <w:rsid w:val="00FD7C6B"/>
    <w:rsid w:val="00FE088E"/>
    <w:rsid w:val="00FE0B81"/>
    <w:rsid w:val="00FE0D3E"/>
    <w:rsid w:val="00FE10A1"/>
    <w:rsid w:val="00FE10F6"/>
    <w:rsid w:val="00FE180F"/>
    <w:rsid w:val="00FE1DCD"/>
    <w:rsid w:val="00FE209B"/>
    <w:rsid w:val="00FE2499"/>
    <w:rsid w:val="00FE2667"/>
    <w:rsid w:val="00FE306F"/>
    <w:rsid w:val="00FE316C"/>
    <w:rsid w:val="00FE495D"/>
    <w:rsid w:val="00FE4C64"/>
    <w:rsid w:val="00FE4E5E"/>
    <w:rsid w:val="00FE4F9A"/>
    <w:rsid w:val="00FE5244"/>
    <w:rsid w:val="00FE5404"/>
    <w:rsid w:val="00FE5578"/>
    <w:rsid w:val="00FE55CC"/>
    <w:rsid w:val="00FE5EF0"/>
    <w:rsid w:val="00FE5F5C"/>
    <w:rsid w:val="00FE5FD7"/>
    <w:rsid w:val="00FE5FED"/>
    <w:rsid w:val="00FE6B6C"/>
    <w:rsid w:val="00FE7FA5"/>
    <w:rsid w:val="00FF0308"/>
    <w:rsid w:val="00FF0931"/>
    <w:rsid w:val="00FF0AF2"/>
    <w:rsid w:val="00FF0B2E"/>
    <w:rsid w:val="00FF1271"/>
    <w:rsid w:val="00FF25F8"/>
    <w:rsid w:val="00FF2E39"/>
    <w:rsid w:val="00FF2F78"/>
    <w:rsid w:val="00FF35AF"/>
    <w:rsid w:val="00FF3AD8"/>
    <w:rsid w:val="00FF42A4"/>
    <w:rsid w:val="00FF4960"/>
    <w:rsid w:val="00FF4B0D"/>
    <w:rsid w:val="00FF4FDE"/>
    <w:rsid w:val="00FF571B"/>
    <w:rsid w:val="00FF5B21"/>
    <w:rsid w:val="00FF5DE5"/>
    <w:rsid w:val="00FF60F4"/>
    <w:rsid w:val="00FF619B"/>
    <w:rsid w:val="00FF67D4"/>
    <w:rsid w:val="00FF6E30"/>
    <w:rsid w:val="00FF6ECF"/>
    <w:rsid w:val="00FF7326"/>
    <w:rsid w:val="00FF7705"/>
    <w:rsid w:val="00FF7D63"/>
    <w:rsid w:val="0112B36B"/>
    <w:rsid w:val="011AD61C"/>
    <w:rsid w:val="012E35E2"/>
    <w:rsid w:val="01431D79"/>
    <w:rsid w:val="01853811"/>
    <w:rsid w:val="018ABA0C"/>
    <w:rsid w:val="018DE506"/>
    <w:rsid w:val="01B0368A"/>
    <w:rsid w:val="01BAD758"/>
    <w:rsid w:val="01BD5EE0"/>
    <w:rsid w:val="01C07C0D"/>
    <w:rsid w:val="01CE10F4"/>
    <w:rsid w:val="01D90BF8"/>
    <w:rsid w:val="01EE63A0"/>
    <w:rsid w:val="01F7D837"/>
    <w:rsid w:val="02096160"/>
    <w:rsid w:val="02105BF4"/>
    <w:rsid w:val="0218BAED"/>
    <w:rsid w:val="0227C7AA"/>
    <w:rsid w:val="02339F3F"/>
    <w:rsid w:val="023A9138"/>
    <w:rsid w:val="024410CA"/>
    <w:rsid w:val="0257EF9A"/>
    <w:rsid w:val="025DFAD0"/>
    <w:rsid w:val="028C23F1"/>
    <w:rsid w:val="0298CAD1"/>
    <w:rsid w:val="02A7F3A8"/>
    <w:rsid w:val="02B85873"/>
    <w:rsid w:val="02C07A33"/>
    <w:rsid w:val="02F3040A"/>
    <w:rsid w:val="03274923"/>
    <w:rsid w:val="032C03E8"/>
    <w:rsid w:val="03409E00"/>
    <w:rsid w:val="034A195F"/>
    <w:rsid w:val="035F2166"/>
    <w:rsid w:val="036B6A43"/>
    <w:rsid w:val="037AB41F"/>
    <w:rsid w:val="0384114A"/>
    <w:rsid w:val="038A0D09"/>
    <w:rsid w:val="038A3401"/>
    <w:rsid w:val="038A8ABF"/>
    <w:rsid w:val="03A535B4"/>
    <w:rsid w:val="03B48B4E"/>
    <w:rsid w:val="03BA6741"/>
    <w:rsid w:val="0400F0FB"/>
    <w:rsid w:val="0408D4B2"/>
    <w:rsid w:val="040E9C0C"/>
    <w:rsid w:val="0426601C"/>
    <w:rsid w:val="0431BB2B"/>
    <w:rsid w:val="04374B80"/>
    <w:rsid w:val="0439EE85"/>
    <w:rsid w:val="04562589"/>
    <w:rsid w:val="045714A5"/>
    <w:rsid w:val="046CF0DA"/>
    <w:rsid w:val="0481FC9E"/>
    <w:rsid w:val="048DB1C0"/>
    <w:rsid w:val="04924495"/>
    <w:rsid w:val="049F3041"/>
    <w:rsid w:val="04A30C4E"/>
    <w:rsid w:val="04B795ED"/>
    <w:rsid w:val="04DEB54D"/>
    <w:rsid w:val="04EB548D"/>
    <w:rsid w:val="04EF5FBA"/>
    <w:rsid w:val="04FAF281"/>
    <w:rsid w:val="0511E3E2"/>
    <w:rsid w:val="05158EA3"/>
    <w:rsid w:val="05183BFF"/>
    <w:rsid w:val="051B8C84"/>
    <w:rsid w:val="0532D4C5"/>
    <w:rsid w:val="053FDF4B"/>
    <w:rsid w:val="05445372"/>
    <w:rsid w:val="05471A73"/>
    <w:rsid w:val="05592D65"/>
    <w:rsid w:val="056C3CA8"/>
    <w:rsid w:val="057C1631"/>
    <w:rsid w:val="0590D941"/>
    <w:rsid w:val="05D0469A"/>
    <w:rsid w:val="05F43E48"/>
    <w:rsid w:val="05F5B3E8"/>
    <w:rsid w:val="06078965"/>
    <w:rsid w:val="061572A2"/>
    <w:rsid w:val="0628E2F6"/>
    <w:rsid w:val="06360A2C"/>
    <w:rsid w:val="0653664E"/>
    <w:rsid w:val="0655370B"/>
    <w:rsid w:val="0668A693"/>
    <w:rsid w:val="067839DC"/>
    <w:rsid w:val="06783EC2"/>
    <w:rsid w:val="06876261"/>
    <w:rsid w:val="06920EE8"/>
    <w:rsid w:val="0692B551"/>
    <w:rsid w:val="069DE97E"/>
    <w:rsid w:val="06AA6CB2"/>
    <w:rsid w:val="06AC851C"/>
    <w:rsid w:val="070A9D32"/>
    <w:rsid w:val="072084E3"/>
    <w:rsid w:val="07315D6B"/>
    <w:rsid w:val="07333542"/>
    <w:rsid w:val="073AF239"/>
    <w:rsid w:val="07431497"/>
    <w:rsid w:val="07470F23"/>
    <w:rsid w:val="0748B4EA"/>
    <w:rsid w:val="07490BF3"/>
    <w:rsid w:val="0762E9B8"/>
    <w:rsid w:val="0767C2FB"/>
    <w:rsid w:val="0770752C"/>
    <w:rsid w:val="07A359C8"/>
    <w:rsid w:val="07AE10FB"/>
    <w:rsid w:val="07BA7D3F"/>
    <w:rsid w:val="07C54D7F"/>
    <w:rsid w:val="07CB2517"/>
    <w:rsid w:val="07D308CD"/>
    <w:rsid w:val="07EF36AF"/>
    <w:rsid w:val="07F5FFDD"/>
    <w:rsid w:val="0817898F"/>
    <w:rsid w:val="08225566"/>
    <w:rsid w:val="08548C90"/>
    <w:rsid w:val="085547F8"/>
    <w:rsid w:val="08678212"/>
    <w:rsid w:val="089FF113"/>
    <w:rsid w:val="08A30066"/>
    <w:rsid w:val="08A37405"/>
    <w:rsid w:val="08AE7B80"/>
    <w:rsid w:val="08B12066"/>
    <w:rsid w:val="08D9B9AC"/>
    <w:rsid w:val="08F3651D"/>
    <w:rsid w:val="090456CB"/>
    <w:rsid w:val="0907A596"/>
    <w:rsid w:val="09123C08"/>
    <w:rsid w:val="0922A8A9"/>
    <w:rsid w:val="0934EC43"/>
    <w:rsid w:val="0942FE98"/>
    <w:rsid w:val="096A9074"/>
    <w:rsid w:val="097837A8"/>
    <w:rsid w:val="09791AA3"/>
    <w:rsid w:val="098A44D9"/>
    <w:rsid w:val="0994E7DF"/>
    <w:rsid w:val="09A4B7FE"/>
    <w:rsid w:val="09A59BAA"/>
    <w:rsid w:val="09AEF3F2"/>
    <w:rsid w:val="09AFDF84"/>
    <w:rsid w:val="09BEB24A"/>
    <w:rsid w:val="09DBD5F3"/>
    <w:rsid w:val="09F55D4A"/>
    <w:rsid w:val="09FB0EBA"/>
    <w:rsid w:val="0A0E1A1A"/>
    <w:rsid w:val="0A280A35"/>
    <w:rsid w:val="0A34D7E3"/>
    <w:rsid w:val="0A3F2F49"/>
    <w:rsid w:val="0A444DE8"/>
    <w:rsid w:val="0A54DA30"/>
    <w:rsid w:val="0A5C2858"/>
    <w:rsid w:val="0A8FB19F"/>
    <w:rsid w:val="0AC3DEAF"/>
    <w:rsid w:val="0AD8F12B"/>
    <w:rsid w:val="0ADB50A0"/>
    <w:rsid w:val="0AE0A9C5"/>
    <w:rsid w:val="0AE0BDA8"/>
    <w:rsid w:val="0AF0DDCC"/>
    <w:rsid w:val="0AFAF258"/>
    <w:rsid w:val="0B1A0A0D"/>
    <w:rsid w:val="0B1EACDE"/>
    <w:rsid w:val="0B479F80"/>
    <w:rsid w:val="0B56F613"/>
    <w:rsid w:val="0B57E92B"/>
    <w:rsid w:val="0B5BAFFB"/>
    <w:rsid w:val="0B873E40"/>
    <w:rsid w:val="0B90ECC0"/>
    <w:rsid w:val="0BB3738B"/>
    <w:rsid w:val="0BF50C7D"/>
    <w:rsid w:val="0C00BA6B"/>
    <w:rsid w:val="0C3E799F"/>
    <w:rsid w:val="0C6B4DED"/>
    <w:rsid w:val="0C7C50BF"/>
    <w:rsid w:val="0C8B0675"/>
    <w:rsid w:val="0C8BF29E"/>
    <w:rsid w:val="0C8CE4CF"/>
    <w:rsid w:val="0C9228C5"/>
    <w:rsid w:val="0CA3CC14"/>
    <w:rsid w:val="0CC57BC5"/>
    <w:rsid w:val="0CCBEFE3"/>
    <w:rsid w:val="0CCD27A4"/>
    <w:rsid w:val="0CCD3301"/>
    <w:rsid w:val="0CEE5C2A"/>
    <w:rsid w:val="0CF89181"/>
    <w:rsid w:val="0CFA559A"/>
    <w:rsid w:val="0CFEBCD0"/>
    <w:rsid w:val="0D00EDBD"/>
    <w:rsid w:val="0D1844A8"/>
    <w:rsid w:val="0D28CE70"/>
    <w:rsid w:val="0D4D1C89"/>
    <w:rsid w:val="0D4D3F04"/>
    <w:rsid w:val="0D89DF39"/>
    <w:rsid w:val="0D90AA51"/>
    <w:rsid w:val="0DA8ACDC"/>
    <w:rsid w:val="0DB07678"/>
    <w:rsid w:val="0DE77608"/>
    <w:rsid w:val="0E160D2F"/>
    <w:rsid w:val="0E80DBF4"/>
    <w:rsid w:val="0E85D6B8"/>
    <w:rsid w:val="0E8BD698"/>
    <w:rsid w:val="0E9B7E48"/>
    <w:rsid w:val="0E9EE95A"/>
    <w:rsid w:val="0EADA542"/>
    <w:rsid w:val="0EBBF120"/>
    <w:rsid w:val="0EC35CA7"/>
    <w:rsid w:val="0EC68000"/>
    <w:rsid w:val="0ED78422"/>
    <w:rsid w:val="0EE6FE15"/>
    <w:rsid w:val="0EF402E1"/>
    <w:rsid w:val="0F000FAB"/>
    <w:rsid w:val="0F02B581"/>
    <w:rsid w:val="0F0AB43E"/>
    <w:rsid w:val="0F244B5B"/>
    <w:rsid w:val="0F5CF672"/>
    <w:rsid w:val="0F62F4F3"/>
    <w:rsid w:val="0F74688D"/>
    <w:rsid w:val="0FB77BD7"/>
    <w:rsid w:val="0FE29884"/>
    <w:rsid w:val="0FE9B7A3"/>
    <w:rsid w:val="1005F8AB"/>
    <w:rsid w:val="10119190"/>
    <w:rsid w:val="10172BA7"/>
    <w:rsid w:val="1018704A"/>
    <w:rsid w:val="101F2108"/>
    <w:rsid w:val="103BD62D"/>
    <w:rsid w:val="105AE10F"/>
    <w:rsid w:val="10669648"/>
    <w:rsid w:val="107286AE"/>
    <w:rsid w:val="1085AD20"/>
    <w:rsid w:val="1087770E"/>
    <w:rsid w:val="10A91BDC"/>
    <w:rsid w:val="10B4A48D"/>
    <w:rsid w:val="10D9C40D"/>
    <w:rsid w:val="110A89C6"/>
    <w:rsid w:val="113794C7"/>
    <w:rsid w:val="1137C198"/>
    <w:rsid w:val="118C3ECF"/>
    <w:rsid w:val="1191EBA3"/>
    <w:rsid w:val="11A7BE5D"/>
    <w:rsid w:val="11A8228F"/>
    <w:rsid w:val="11A89498"/>
    <w:rsid w:val="11BE7EB2"/>
    <w:rsid w:val="11C5997A"/>
    <w:rsid w:val="12008067"/>
    <w:rsid w:val="122B4C16"/>
    <w:rsid w:val="124DF87A"/>
    <w:rsid w:val="1251B844"/>
    <w:rsid w:val="1283E79B"/>
    <w:rsid w:val="1289C372"/>
    <w:rsid w:val="129DE41E"/>
    <w:rsid w:val="12BBA59B"/>
    <w:rsid w:val="12BE9089"/>
    <w:rsid w:val="12E570FA"/>
    <w:rsid w:val="130639D9"/>
    <w:rsid w:val="130A93E7"/>
    <w:rsid w:val="13134E98"/>
    <w:rsid w:val="1327ACE8"/>
    <w:rsid w:val="1339DF40"/>
    <w:rsid w:val="133D996D"/>
    <w:rsid w:val="134EDCEB"/>
    <w:rsid w:val="135306B3"/>
    <w:rsid w:val="135F902C"/>
    <w:rsid w:val="13869E30"/>
    <w:rsid w:val="139DEAA0"/>
    <w:rsid w:val="13A45760"/>
    <w:rsid w:val="13A8C2AE"/>
    <w:rsid w:val="13A93004"/>
    <w:rsid w:val="13B18B55"/>
    <w:rsid w:val="13B39EE0"/>
    <w:rsid w:val="13BFC46F"/>
    <w:rsid w:val="13C3D2C6"/>
    <w:rsid w:val="13D36194"/>
    <w:rsid w:val="13D54110"/>
    <w:rsid w:val="13D77EF5"/>
    <w:rsid w:val="13DEFD66"/>
    <w:rsid w:val="13E45A1A"/>
    <w:rsid w:val="1401C7C8"/>
    <w:rsid w:val="142D3FC5"/>
    <w:rsid w:val="144DD8B5"/>
    <w:rsid w:val="1460D1F1"/>
    <w:rsid w:val="14750070"/>
    <w:rsid w:val="147AAC5B"/>
    <w:rsid w:val="1484A2A2"/>
    <w:rsid w:val="148BE8BD"/>
    <w:rsid w:val="148EEC6E"/>
    <w:rsid w:val="14C564FB"/>
    <w:rsid w:val="14CF954F"/>
    <w:rsid w:val="150FCD31"/>
    <w:rsid w:val="15665D0B"/>
    <w:rsid w:val="156B5179"/>
    <w:rsid w:val="157FFAE0"/>
    <w:rsid w:val="1588C00E"/>
    <w:rsid w:val="158FE4BC"/>
    <w:rsid w:val="15A6A7E0"/>
    <w:rsid w:val="15ACE330"/>
    <w:rsid w:val="15AFD3B3"/>
    <w:rsid w:val="15C7E875"/>
    <w:rsid w:val="15CB49EA"/>
    <w:rsid w:val="1616726E"/>
    <w:rsid w:val="161C493B"/>
    <w:rsid w:val="1623706B"/>
    <w:rsid w:val="162DCBE9"/>
    <w:rsid w:val="1637A476"/>
    <w:rsid w:val="164E3A2F"/>
    <w:rsid w:val="16523278"/>
    <w:rsid w:val="165D25B4"/>
    <w:rsid w:val="1686D173"/>
    <w:rsid w:val="1690E89D"/>
    <w:rsid w:val="16ABD122"/>
    <w:rsid w:val="16B287F1"/>
    <w:rsid w:val="16BC7A12"/>
    <w:rsid w:val="16C8AD1E"/>
    <w:rsid w:val="16CB1D63"/>
    <w:rsid w:val="16D5BE13"/>
    <w:rsid w:val="16D5D957"/>
    <w:rsid w:val="17352ACE"/>
    <w:rsid w:val="1735AD57"/>
    <w:rsid w:val="1743EE2E"/>
    <w:rsid w:val="176024C2"/>
    <w:rsid w:val="1762F9BB"/>
    <w:rsid w:val="1793C976"/>
    <w:rsid w:val="179BA9D7"/>
    <w:rsid w:val="17A713AC"/>
    <w:rsid w:val="17C40CA4"/>
    <w:rsid w:val="17C71A53"/>
    <w:rsid w:val="17FAF2B5"/>
    <w:rsid w:val="1825E36C"/>
    <w:rsid w:val="1833904A"/>
    <w:rsid w:val="1839CA53"/>
    <w:rsid w:val="18445C04"/>
    <w:rsid w:val="184ACBF7"/>
    <w:rsid w:val="18783541"/>
    <w:rsid w:val="1884B202"/>
    <w:rsid w:val="189C495A"/>
    <w:rsid w:val="18ABE3E4"/>
    <w:rsid w:val="18C5CC9E"/>
    <w:rsid w:val="18C8BFDD"/>
    <w:rsid w:val="192FA8B8"/>
    <w:rsid w:val="19416294"/>
    <w:rsid w:val="19500E43"/>
    <w:rsid w:val="1950A9A7"/>
    <w:rsid w:val="19656CAB"/>
    <w:rsid w:val="19861183"/>
    <w:rsid w:val="19868722"/>
    <w:rsid w:val="19C7349C"/>
    <w:rsid w:val="19CCB4BC"/>
    <w:rsid w:val="19FF7485"/>
    <w:rsid w:val="1A05D12C"/>
    <w:rsid w:val="1A21EE3F"/>
    <w:rsid w:val="1A398110"/>
    <w:rsid w:val="1A67FAE3"/>
    <w:rsid w:val="1A6DE720"/>
    <w:rsid w:val="1A6E8930"/>
    <w:rsid w:val="1A712C89"/>
    <w:rsid w:val="1A7BC570"/>
    <w:rsid w:val="1A7D43B2"/>
    <w:rsid w:val="1A87AE0A"/>
    <w:rsid w:val="1A93D6C4"/>
    <w:rsid w:val="1AA570EC"/>
    <w:rsid w:val="1AB02E05"/>
    <w:rsid w:val="1AB50EFA"/>
    <w:rsid w:val="1ACD2BCB"/>
    <w:rsid w:val="1AF9E25B"/>
    <w:rsid w:val="1B0BCDF9"/>
    <w:rsid w:val="1B10F3CA"/>
    <w:rsid w:val="1B1812D4"/>
    <w:rsid w:val="1B25A39B"/>
    <w:rsid w:val="1B27C101"/>
    <w:rsid w:val="1B2A4D34"/>
    <w:rsid w:val="1B434503"/>
    <w:rsid w:val="1B6CE490"/>
    <w:rsid w:val="1B716BA1"/>
    <w:rsid w:val="1B809BB9"/>
    <w:rsid w:val="1B83972D"/>
    <w:rsid w:val="1B943457"/>
    <w:rsid w:val="1B9F40B6"/>
    <w:rsid w:val="1BA0C9F5"/>
    <w:rsid w:val="1BECB248"/>
    <w:rsid w:val="1BED0BA2"/>
    <w:rsid w:val="1BEF1C7F"/>
    <w:rsid w:val="1C00D9F6"/>
    <w:rsid w:val="1C0984DF"/>
    <w:rsid w:val="1C0B5D7D"/>
    <w:rsid w:val="1C3456E9"/>
    <w:rsid w:val="1C78EDB7"/>
    <w:rsid w:val="1C892ECC"/>
    <w:rsid w:val="1C9EE69D"/>
    <w:rsid w:val="1CAB5346"/>
    <w:rsid w:val="1CD6F1BE"/>
    <w:rsid w:val="1CDAC2A1"/>
    <w:rsid w:val="1CE2EEC9"/>
    <w:rsid w:val="1CE5E52B"/>
    <w:rsid w:val="1CF60C52"/>
    <w:rsid w:val="1CF8E1C6"/>
    <w:rsid w:val="1CFB7F6A"/>
    <w:rsid w:val="1D060C4C"/>
    <w:rsid w:val="1D113077"/>
    <w:rsid w:val="1D1A7698"/>
    <w:rsid w:val="1D6CB6F6"/>
    <w:rsid w:val="1D718EC6"/>
    <w:rsid w:val="1D84FFAE"/>
    <w:rsid w:val="1DE3464B"/>
    <w:rsid w:val="1DE363A4"/>
    <w:rsid w:val="1DFC0F14"/>
    <w:rsid w:val="1E117777"/>
    <w:rsid w:val="1E149F3E"/>
    <w:rsid w:val="1E4E82E0"/>
    <w:rsid w:val="1E7EBF2A"/>
    <w:rsid w:val="1E95ED19"/>
    <w:rsid w:val="1EC2CB23"/>
    <w:rsid w:val="1EC7E3BB"/>
    <w:rsid w:val="1ED590CC"/>
    <w:rsid w:val="1EEC756C"/>
    <w:rsid w:val="1EF39967"/>
    <w:rsid w:val="1EF6DEFD"/>
    <w:rsid w:val="1F301B9F"/>
    <w:rsid w:val="1F30865F"/>
    <w:rsid w:val="1F37EADA"/>
    <w:rsid w:val="1F397650"/>
    <w:rsid w:val="1F7F3405"/>
    <w:rsid w:val="1F809D0A"/>
    <w:rsid w:val="1F923070"/>
    <w:rsid w:val="1FA4496C"/>
    <w:rsid w:val="1FA859E8"/>
    <w:rsid w:val="1FD3EEB2"/>
    <w:rsid w:val="1FD67005"/>
    <w:rsid w:val="1FF2FDB8"/>
    <w:rsid w:val="20157D3F"/>
    <w:rsid w:val="201F5ECD"/>
    <w:rsid w:val="205DDB45"/>
    <w:rsid w:val="206498D4"/>
    <w:rsid w:val="20807CE2"/>
    <w:rsid w:val="20816597"/>
    <w:rsid w:val="20A3653B"/>
    <w:rsid w:val="20A7539A"/>
    <w:rsid w:val="20CD978F"/>
    <w:rsid w:val="20DCF5E3"/>
    <w:rsid w:val="20ECD7B1"/>
    <w:rsid w:val="20ED78CB"/>
    <w:rsid w:val="20F88A55"/>
    <w:rsid w:val="20FAC6FD"/>
    <w:rsid w:val="2116BC62"/>
    <w:rsid w:val="21174E71"/>
    <w:rsid w:val="211DC504"/>
    <w:rsid w:val="212B8DD6"/>
    <w:rsid w:val="21420D58"/>
    <w:rsid w:val="21455D5F"/>
    <w:rsid w:val="214666C6"/>
    <w:rsid w:val="217479A4"/>
    <w:rsid w:val="2174EFB9"/>
    <w:rsid w:val="2189801B"/>
    <w:rsid w:val="21B71851"/>
    <w:rsid w:val="21BA26A0"/>
    <w:rsid w:val="21C8FE11"/>
    <w:rsid w:val="21E4A13D"/>
    <w:rsid w:val="21FB3756"/>
    <w:rsid w:val="2262A8D7"/>
    <w:rsid w:val="2278596A"/>
    <w:rsid w:val="22795468"/>
    <w:rsid w:val="2281DA86"/>
    <w:rsid w:val="228BB838"/>
    <w:rsid w:val="229FA131"/>
    <w:rsid w:val="22B2843B"/>
    <w:rsid w:val="22D9DE6C"/>
    <w:rsid w:val="22DE3733"/>
    <w:rsid w:val="22FFC1B7"/>
    <w:rsid w:val="2301C9E8"/>
    <w:rsid w:val="2303C1A0"/>
    <w:rsid w:val="231BCD60"/>
    <w:rsid w:val="231E457F"/>
    <w:rsid w:val="2335A610"/>
    <w:rsid w:val="23380D01"/>
    <w:rsid w:val="2342BAE3"/>
    <w:rsid w:val="234C5B4E"/>
    <w:rsid w:val="2372BC6F"/>
    <w:rsid w:val="237588FD"/>
    <w:rsid w:val="23773179"/>
    <w:rsid w:val="2379942B"/>
    <w:rsid w:val="239A2F3D"/>
    <w:rsid w:val="23C3AE33"/>
    <w:rsid w:val="23D1F00A"/>
    <w:rsid w:val="23E4B8C1"/>
    <w:rsid w:val="23ECCAE9"/>
    <w:rsid w:val="23FF2CF8"/>
    <w:rsid w:val="240980F3"/>
    <w:rsid w:val="241F50DE"/>
    <w:rsid w:val="2420FAFC"/>
    <w:rsid w:val="242E566A"/>
    <w:rsid w:val="24399C8F"/>
    <w:rsid w:val="243C58A4"/>
    <w:rsid w:val="2448444F"/>
    <w:rsid w:val="244CD6E0"/>
    <w:rsid w:val="2467EED4"/>
    <w:rsid w:val="246EFA66"/>
    <w:rsid w:val="2489DC2C"/>
    <w:rsid w:val="24A8F6F5"/>
    <w:rsid w:val="24A9E128"/>
    <w:rsid w:val="24AA0B5B"/>
    <w:rsid w:val="24BC9E27"/>
    <w:rsid w:val="24CE4276"/>
    <w:rsid w:val="24ED28B8"/>
    <w:rsid w:val="24F3C8FE"/>
    <w:rsid w:val="25040122"/>
    <w:rsid w:val="2506F201"/>
    <w:rsid w:val="2522F43A"/>
    <w:rsid w:val="254193FE"/>
    <w:rsid w:val="254ABFF5"/>
    <w:rsid w:val="25692400"/>
    <w:rsid w:val="25765524"/>
    <w:rsid w:val="2579E496"/>
    <w:rsid w:val="257DE09D"/>
    <w:rsid w:val="257F6462"/>
    <w:rsid w:val="259B69B8"/>
    <w:rsid w:val="25C10B29"/>
    <w:rsid w:val="25C86DA0"/>
    <w:rsid w:val="25CC65AD"/>
    <w:rsid w:val="25D1299C"/>
    <w:rsid w:val="25DA7467"/>
    <w:rsid w:val="25EA8332"/>
    <w:rsid w:val="25EB3E11"/>
    <w:rsid w:val="25F18FFD"/>
    <w:rsid w:val="2628186B"/>
    <w:rsid w:val="262E0185"/>
    <w:rsid w:val="2635821C"/>
    <w:rsid w:val="268673BC"/>
    <w:rsid w:val="26C298CA"/>
    <w:rsid w:val="26C5668B"/>
    <w:rsid w:val="26CA4C5E"/>
    <w:rsid w:val="26DEE1C1"/>
    <w:rsid w:val="26EB5D50"/>
    <w:rsid w:val="27100A83"/>
    <w:rsid w:val="2717CCEC"/>
    <w:rsid w:val="2722C494"/>
    <w:rsid w:val="272443CB"/>
    <w:rsid w:val="272B5275"/>
    <w:rsid w:val="273D58AB"/>
    <w:rsid w:val="2747A42E"/>
    <w:rsid w:val="2754D44F"/>
    <w:rsid w:val="275904CE"/>
    <w:rsid w:val="27591634"/>
    <w:rsid w:val="275B4497"/>
    <w:rsid w:val="275D1C6B"/>
    <w:rsid w:val="2765F72C"/>
    <w:rsid w:val="276AFCFF"/>
    <w:rsid w:val="276B3C17"/>
    <w:rsid w:val="277F20EC"/>
    <w:rsid w:val="2784DE61"/>
    <w:rsid w:val="2786E1F2"/>
    <w:rsid w:val="278A5EC5"/>
    <w:rsid w:val="279FDC45"/>
    <w:rsid w:val="27A9085E"/>
    <w:rsid w:val="28025978"/>
    <w:rsid w:val="280549D5"/>
    <w:rsid w:val="28161E16"/>
    <w:rsid w:val="281B7649"/>
    <w:rsid w:val="28284DF9"/>
    <w:rsid w:val="282D19B0"/>
    <w:rsid w:val="282FE195"/>
    <w:rsid w:val="283D37B4"/>
    <w:rsid w:val="285BBD30"/>
    <w:rsid w:val="286360C8"/>
    <w:rsid w:val="2872DEF9"/>
    <w:rsid w:val="28771948"/>
    <w:rsid w:val="287DAECE"/>
    <w:rsid w:val="289FE8AA"/>
    <w:rsid w:val="28A42AE0"/>
    <w:rsid w:val="28C0C5D6"/>
    <w:rsid w:val="28CE92C1"/>
    <w:rsid w:val="2910C9BD"/>
    <w:rsid w:val="29576B24"/>
    <w:rsid w:val="2967F5FC"/>
    <w:rsid w:val="29782BDE"/>
    <w:rsid w:val="297B9C28"/>
    <w:rsid w:val="299A228A"/>
    <w:rsid w:val="29EF538B"/>
    <w:rsid w:val="29F0FA4A"/>
    <w:rsid w:val="2A054E6D"/>
    <w:rsid w:val="2A19A258"/>
    <w:rsid w:val="2A28B00D"/>
    <w:rsid w:val="2A3A5088"/>
    <w:rsid w:val="2A65EA78"/>
    <w:rsid w:val="2A666FB0"/>
    <w:rsid w:val="2A7F5025"/>
    <w:rsid w:val="2A9271CB"/>
    <w:rsid w:val="2A929621"/>
    <w:rsid w:val="2A99BCA2"/>
    <w:rsid w:val="2AB399BB"/>
    <w:rsid w:val="2AB947BF"/>
    <w:rsid w:val="2ABC84DF"/>
    <w:rsid w:val="2AC64AE5"/>
    <w:rsid w:val="2ACB065F"/>
    <w:rsid w:val="2AFE3879"/>
    <w:rsid w:val="2B0FB553"/>
    <w:rsid w:val="2B1409A2"/>
    <w:rsid w:val="2B40BC82"/>
    <w:rsid w:val="2B73BA46"/>
    <w:rsid w:val="2B9EA94A"/>
    <w:rsid w:val="2BA7CC20"/>
    <w:rsid w:val="2BB5D2AB"/>
    <w:rsid w:val="2BC9B642"/>
    <w:rsid w:val="2BE0029C"/>
    <w:rsid w:val="2BE6172F"/>
    <w:rsid w:val="2BEEEC52"/>
    <w:rsid w:val="2BF82B39"/>
    <w:rsid w:val="2C023AB6"/>
    <w:rsid w:val="2C1997DE"/>
    <w:rsid w:val="2C27A18D"/>
    <w:rsid w:val="2C2B28AC"/>
    <w:rsid w:val="2C2BC8A1"/>
    <w:rsid w:val="2C308D8E"/>
    <w:rsid w:val="2C39E983"/>
    <w:rsid w:val="2C3B4951"/>
    <w:rsid w:val="2C5D3A20"/>
    <w:rsid w:val="2C68CD18"/>
    <w:rsid w:val="2C888D03"/>
    <w:rsid w:val="2C9EE0B4"/>
    <w:rsid w:val="2CA7BAEA"/>
    <w:rsid w:val="2CBE97E5"/>
    <w:rsid w:val="2CDDD0D9"/>
    <w:rsid w:val="2D023135"/>
    <w:rsid w:val="2D0300BB"/>
    <w:rsid w:val="2D0EA84F"/>
    <w:rsid w:val="2D0F7CB0"/>
    <w:rsid w:val="2D250F61"/>
    <w:rsid w:val="2D2845BC"/>
    <w:rsid w:val="2D389626"/>
    <w:rsid w:val="2D417DAD"/>
    <w:rsid w:val="2D62E9A6"/>
    <w:rsid w:val="2D7D2315"/>
    <w:rsid w:val="2D995F9A"/>
    <w:rsid w:val="2DAE5878"/>
    <w:rsid w:val="2DBF2238"/>
    <w:rsid w:val="2DD7752E"/>
    <w:rsid w:val="2DE7D626"/>
    <w:rsid w:val="2E0B26EC"/>
    <w:rsid w:val="2E1F934B"/>
    <w:rsid w:val="2E608ACF"/>
    <w:rsid w:val="2E91B77B"/>
    <w:rsid w:val="2ED793EA"/>
    <w:rsid w:val="2EDF0CCD"/>
    <w:rsid w:val="2EE0A88F"/>
    <w:rsid w:val="2EECCD74"/>
    <w:rsid w:val="2F4FEB93"/>
    <w:rsid w:val="2F62B0F4"/>
    <w:rsid w:val="2F6CE985"/>
    <w:rsid w:val="2F72729A"/>
    <w:rsid w:val="2F74E596"/>
    <w:rsid w:val="2F7E1B0C"/>
    <w:rsid w:val="2F9E7A8E"/>
    <w:rsid w:val="2FB5CC86"/>
    <w:rsid w:val="30136967"/>
    <w:rsid w:val="3023E056"/>
    <w:rsid w:val="302B130B"/>
    <w:rsid w:val="3031FA2C"/>
    <w:rsid w:val="3041EED9"/>
    <w:rsid w:val="30493B98"/>
    <w:rsid w:val="30834C7A"/>
    <w:rsid w:val="308FCC8C"/>
    <w:rsid w:val="309775B9"/>
    <w:rsid w:val="30986C53"/>
    <w:rsid w:val="30BD440C"/>
    <w:rsid w:val="30EF8426"/>
    <w:rsid w:val="30F3B115"/>
    <w:rsid w:val="31350695"/>
    <w:rsid w:val="3142035C"/>
    <w:rsid w:val="314E9378"/>
    <w:rsid w:val="315E12C6"/>
    <w:rsid w:val="3160B8C7"/>
    <w:rsid w:val="3160C59E"/>
    <w:rsid w:val="31661F15"/>
    <w:rsid w:val="316C80A9"/>
    <w:rsid w:val="31734FFB"/>
    <w:rsid w:val="3195426A"/>
    <w:rsid w:val="31B536AE"/>
    <w:rsid w:val="31B9EF0A"/>
    <w:rsid w:val="31C55E5B"/>
    <w:rsid w:val="31CDCA8D"/>
    <w:rsid w:val="31EADB40"/>
    <w:rsid w:val="3221238B"/>
    <w:rsid w:val="3221EDEA"/>
    <w:rsid w:val="32349E0D"/>
    <w:rsid w:val="32382CCE"/>
    <w:rsid w:val="324FB2FE"/>
    <w:rsid w:val="325B6C4A"/>
    <w:rsid w:val="325EBAF9"/>
    <w:rsid w:val="328E1969"/>
    <w:rsid w:val="3296C3CD"/>
    <w:rsid w:val="3297A7A9"/>
    <w:rsid w:val="3298B051"/>
    <w:rsid w:val="329FCF12"/>
    <w:rsid w:val="32D4692A"/>
    <w:rsid w:val="330630D9"/>
    <w:rsid w:val="330B2519"/>
    <w:rsid w:val="330F205C"/>
    <w:rsid w:val="3313571A"/>
    <w:rsid w:val="33265BDA"/>
    <w:rsid w:val="33358F61"/>
    <w:rsid w:val="3341B10F"/>
    <w:rsid w:val="3344E016"/>
    <w:rsid w:val="334A052F"/>
    <w:rsid w:val="334AB8BD"/>
    <w:rsid w:val="334EC6D0"/>
    <w:rsid w:val="33500EFB"/>
    <w:rsid w:val="337214C9"/>
    <w:rsid w:val="3372E1C4"/>
    <w:rsid w:val="33733EDC"/>
    <w:rsid w:val="3375BD87"/>
    <w:rsid w:val="337C6A17"/>
    <w:rsid w:val="33812B5A"/>
    <w:rsid w:val="338253E6"/>
    <w:rsid w:val="3386ABA1"/>
    <w:rsid w:val="33887D51"/>
    <w:rsid w:val="33A6554D"/>
    <w:rsid w:val="33E09D2D"/>
    <w:rsid w:val="33E1A052"/>
    <w:rsid w:val="3414F7AA"/>
    <w:rsid w:val="341D6580"/>
    <w:rsid w:val="3442EEAD"/>
    <w:rsid w:val="34495576"/>
    <w:rsid w:val="3453F7A4"/>
    <w:rsid w:val="345E4D33"/>
    <w:rsid w:val="348BB6D7"/>
    <w:rsid w:val="349AE4A7"/>
    <w:rsid w:val="349F7967"/>
    <w:rsid w:val="34A4BA75"/>
    <w:rsid w:val="34A5C46F"/>
    <w:rsid w:val="34BF4411"/>
    <w:rsid w:val="34D32BE1"/>
    <w:rsid w:val="34D5E760"/>
    <w:rsid w:val="34D62A5B"/>
    <w:rsid w:val="34E8D385"/>
    <w:rsid w:val="34EA3348"/>
    <w:rsid w:val="34F4F65C"/>
    <w:rsid w:val="34FB0802"/>
    <w:rsid w:val="3519C980"/>
    <w:rsid w:val="351AB4BD"/>
    <w:rsid w:val="352005B1"/>
    <w:rsid w:val="3528A65B"/>
    <w:rsid w:val="3530BC15"/>
    <w:rsid w:val="353B8234"/>
    <w:rsid w:val="3547E97A"/>
    <w:rsid w:val="354E89EE"/>
    <w:rsid w:val="358E51A5"/>
    <w:rsid w:val="358F842C"/>
    <w:rsid w:val="358FC86C"/>
    <w:rsid w:val="35A3873F"/>
    <w:rsid w:val="35AE2D5C"/>
    <w:rsid w:val="35BAA41B"/>
    <w:rsid w:val="35C8863A"/>
    <w:rsid w:val="35E7F9B3"/>
    <w:rsid w:val="361B37D3"/>
    <w:rsid w:val="3625F55C"/>
    <w:rsid w:val="36394233"/>
    <w:rsid w:val="363CCC76"/>
    <w:rsid w:val="364933FE"/>
    <w:rsid w:val="364AE342"/>
    <w:rsid w:val="36850DBC"/>
    <w:rsid w:val="36A15827"/>
    <w:rsid w:val="36AED097"/>
    <w:rsid w:val="36B2BC43"/>
    <w:rsid w:val="36B4175A"/>
    <w:rsid w:val="36B42D6C"/>
    <w:rsid w:val="36B9ABEC"/>
    <w:rsid w:val="36BE9AB2"/>
    <w:rsid w:val="36BF2D06"/>
    <w:rsid w:val="36CB32C7"/>
    <w:rsid w:val="36D135A9"/>
    <w:rsid w:val="36E11AE1"/>
    <w:rsid w:val="36E96B93"/>
    <w:rsid w:val="371F0995"/>
    <w:rsid w:val="3729BFA1"/>
    <w:rsid w:val="376910E7"/>
    <w:rsid w:val="3769F64C"/>
    <w:rsid w:val="376C2BDE"/>
    <w:rsid w:val="376DF473"/>
    <w:rsid w:val="37790997"/>
    <w:rsid w:val="377A2A85"/>
    <w:rsid w:val="3789DFC7"/>
    <w:rsid w:val="3799A043"/>
    <w:rsid w:val="37D4DF61"/>
    <w:rsid w:val="37D9FCC0"/>
    <w:rsid w:val="38059819"/>
    <w:rsid w:val="38137D87"/>
    <w:rsid w:val="38212D30"/>
    <w:rsid w:val="383718BA"/>
    <w:rsid w:val="38378D3A"/>
    <w:rsid w:val="3847A345"/>
    <w:rsid w:val="384C5955"/>
    <w:rsid w:val="384FE7BB"/>
    <w:rsid w:val="385BF333"/>
    <w:rsid w:val="386AA178"/>
    <w:rsid w:val="38A0C324"/>
    <w:rsid w:val="38A7A469"/>
    <w:rsid w:val="38A8C75F"/>
    <w:rsid w:val="38BCD732"/>
    <w:rsid w:val="38BF131D"/>
    <w:rsid w:val="38C1296D"/>
    <w:rsid w:val="38E2DC80"/>
    <w:rsid w:val="38F9D593"/>
    <w:rsid w:val="3903802B"/>
    <w:rsid w:val="391349A4"/>
    <w:rsid w:val="3914D9F8"/>
    <w:rsid w:val="3938161D"/>
    <w:rsid w:val="39393BCF"/>
    <w:rsid w:val="395236D2"/>
    <w:rsid w:val="3974FBAA"/>
    <w:rsid w:val="398C77CE"/>
    <w:rsid w:val="398EDDD2"/>
    <w:rsid w:val="399EEBED"/>
    <w:rsid w:val="399F215C"/>
    <w:rsid w:val="39B0DA85"/>
    <w:rsid w:val="39CD04D5"/>
    <w:rsid w:val="39F544DD"/>
    <w:rsid w:val="39F9A92A"/>
    <w:rsid w:val="39FA774A"/>
    <w:rsid w:val="3A0BAAC7"/>
    <w:rsid w:val="3A18B882"/>
    <w:rsid w:val="3A35C984"/>
    <w:rsid w:val="3A3E9BB1"/>
    <w:rsid w:val="3A597154"/>
    <w:rsid w:val="3A8AA795"/>
    <w:rsid w:val="3A9B216C"/>
    <w:rsid w:val="3AAA995D"/>
    <w:rsid w:val="3AACA3B2"/>
    <w:rsid w:val="3AC2FE14"/>
    <w:rsid w:val="3AC9248A"/>
    <w:rsid w:val="3ACDED1D"/>
    <w:rsid w:val="3AD2199A"/>
    <w:rsid w:val="3B0AA95D"/>
    <w:rsid w:val="3B0F83D7"/>
    <w:rsid w:val="3B109305"/>
    <w:rsid w:val="3B15506B"/>
    <w:rsid w:val="3B25F7E4"/>
    <w:rsid w:val="3B28A79E"/>
    <w:rsid w:val="3B545BE5"/>
    <w:rsid w:val="3B69ED48"/>
    <w:rsid w:val="3B6A3D17"/>
    <w:rsid w:val="3B73A904"/>
    <w:rsid w:val="3B8A0840"/>
    <w:rsid w:val="3B8A7B02"/>
    <w:rsid w:val="3BC23085"/>
    <w:rsid w:val="3BC3FBE4"/>
    <w:rsid w:val="3BCEAF48"/>
    <w:rsid w:val="3BE42353"/>
    <w:rsid w:val="3BECA987"/>
    <w:rsid w:val="3C0F25CD"/>
    <w:rsid w:val="3C1A4378"/>
    <w:rsid w:val="3C29A70A"/>
    <w:rsid w:val="3C2C512A"/>
    <w:rsid w:val="3C35FF15"/>
    <w:rsid w:val="3C416596"/>
    <w:rsid w:val="3C4DD474"/>
    <w:rsid w:val="3C66F0BF"/>
    <w:rsid w:val="3C6BEC18"/>
    <w:rsid w:val="3C7E02B1"/>
    <w:rsid w:val="3CA5F137"/>
    <w:rsid w:val="3CB08250"/>
    <w:rsid w:val="3CB48478"/>
    <w:rsid w:val="3CBD2FBD"/>
    <w:rsid w:val="3CC841E2"/>
    <w:rsid w:val="3CD1AF4C"/>
    <w:rsid w:val="3CF1D78E"/>
    <w:rsid w:val="3D06D4F4"/>
    <w:rsid w:val="3D22DB4A"/>
    <w:rsid w:val="3D25C36A"/>
    <w:rsid w:val="3D5A0AEE"/>
    <w:rsid w:val="3D7F9732"/>
    <w:rsid w:val="3D8011AD"/>
    <w:rsid w:val="3D92053B"/>
    <w:rsid w:val="3DA47472"/>
    <w:rsid w:val="3DB14B2F"/>
    <w:rsid w:val="3DCD80E0"/>
    <w:rsid w:val="3E07953B"/>
    <w:rsid w:val="3E0B092A"/>
    <w:rsid w:val="3E1165C9"/>
    <w:rsid w:val="3E628680"/>
    <w:rsid w:val="3E6738B1"/>
    <w:rsid w:val="3E6FC560"/>
    <w:rsid w:val="3E8873B0"/>
    <w:rsid w:val="3E902DB4"/>
    <w:rsid w:val="3EAC6A0C"/>
    <w:rsid w:val="3EAEA03C"/>
    <w:rsid w:val="3EB58B5D"/>
    <w:rsid w:val="3EB91618"/>
    <w:rsid w:val="3ED93AA0"/>
    <w:rsid w:val="3EE8E6CC"/>
    <w:rsid w:val="3F21364A"/>
    <w:rsid w:val="3F660E38"/>
    <w:rsid w:val="3F6B1DD1"/>
    <w:rsid w:val="3F841B7C"/>
    <w:rsid w:val="3F931F64"/>
    <w:rsid w:val="3FA0CF0F"/>
    <w:rsid w:val="3FA38CDA"/>
    <w:rsid w:val="3FB51896"/>
    <w:rsid w:val="3FBD552C"/>
    <w:rsid w:val="3FBEF2EB"/>
    <w:rsid w:val="3FC34B94"/>
    <w:rsid w:val="3FC6FC1C"/>
    <w:rsid w:val="3FEF67DB"/>
    <w:rsid w:val="4005F1B2"/>
    <w:rsid w:val="4009EE1D"/>
    <w:rsid w:val="401A656C"/>
    <w:rsid w:val="401E5C8D"/>
    <w:rsid w:val="40203540"/>
    <w:rsid w:val="40250325"/>
    <w:rsid w:val="40262255"/>
    <w:rsid w:val="40312C90"/>
    <w:rsid w:val="404E67F7"/>
    <w:rsid w:val="404E7EFA"/>
    <w:rsid w:val="405077BC"/>
    <w:rsid w:val="406231B6"/>
    <w:rsid w:val="40A53215"/>
    <w:rsid w:val="40BF3636"/>
    <w:rsid w:val="40D51FD2"/>
    <w:rsid w:val="40DE13E2"/>
    <w:rsid w:val="411202A6"/>
    <w:rsid w:val="411E09CA"/>
    <w:rsid w:val="411E7C9B"/>
    <w:rsid w:val="413B7948"/>
    <w:rsid w:val="41411D0D"/>
    <w:rsid w:val="4145D9AB"/>
    <w:rsid w:val="4148AF77"/>
    <w:rsid w:val="414ED2A5"/>
    <w:rsid w:val="415A4B79"/>
    <w:rsid w:val="4164D50D"/>
    <w:rsid w:val="41662995"/>
    <w:rsid w:val="4166B231"/>
    <w:rsid w:val="4173BB63"/>
    <w:rsid w:val="418150BC"/>
    <w:rsid w:val="4190D6AD"/>
    <w:rsid w:val="41A4DAB4"/>
    <w:rsid w:val="41B44DC2"/>
    <w:rsid w:val="41BBA45D"/>
    <w:rsid w:val="41BBDC62"/>
    <w:rsid w:val="41CA3883"/>
    <w:rsid w:val="41D493D5"/>
    <w:rsid w:val="41DC5311"/>
    <w:rsid w:val="41E2DCD9"/>
    <w:rsid w:val="41E9E28B"/>
    <w:rsid w:val="41EC318E"/>
    <w:rsid w:val="41ED6A0D"/>
    <w:rsid w:val="41F280D6"/>
    <w:rsid w:val="4203E646"/>
    <w:rsid w:val="42152CE0"/>
    <w:rsid w:val="4221B2A5"/>
    <w:rsid w:val="422323C5"/>
    <w:rsid w:val="422FAAF1"/>
    <w:rsid w:val="423A18A7"/>
    <w:rsid w:val="424E5E65"/>
    <w:rsid w:val="427760BA"/>
    <w:rsid w:val="428CD5AC"/>
    <w:rsid w:val="42907DAE"/>
    <w:rsid w:val="42A84FDD"/>
    <w:rsid w:val="42B7D6A4"/>
    <w:rsid w:val="42D7CDC1"/>
    <w:rsid w:val="42DD3FF5"/>
    <w:rsid w:val="42F93090"/>
    <w:rsid w:val="43051469"/>
    <w:rsid w:val="430739F3"/>
    <w:rsid w:val="43116D80"/>
    <w:rsid w:val="432E5B98"/>
    <w:rsid w:val="4335299B"/>
    <w:rsid w:val="4338F74F"/>
    <w:rsid w:val="4364C627"/>
    <w:rsid w:val="437BC70C"/>
    <w:rsid w:val="437EAD3A"/>
    <w:rsid w:val="4382EA49"/>
    <w:rsid w:val="43A65F4D"/>
    <w:rsid w:val="43ABCC64"/>
    <w:rsid w:val="43B02971"/>
    <w:rsid w:val="43B08AC1"/>
    <w:rsid w:val="43D46D62"/>
    <w:rsid w:val="43D5560C"/>
    <w:rsid w:val="43F477F5"/>
    <w:rsid w:val="43F62C52"/>
    <w:rsid w:val="44050EE7"/>
    <w:rsid w:val="441569D0"/>
    <w:rsid w:val="4426B361"/>
    <w:rsid w:val="4430CAFB"/>
    <w:rsid w:val="4439D874"/>
    <w:rsid w:val="443A6FEC"/>
    <w:rsid w:val="443FE9D7"/>
    <w:rsid w:val="44457682"/>
    <w:rsid w:val="44495FA4"/>
    <w:rsid w:val="44515A4A"/>
    <w:rsid w:val="449231E4"/>
    <w:rsid w:val="449AB94C"/>
    <w:rsid w:val="44B95664"/>
    <w:rsid w:val="44BEFF74"/>
    <w:rsid w:val="44D45BA3"/>
    <w:rsid w:val="44E0E31B"/>
    <w:rsid w:val="44E2997A"/>
    <w:rsid w:val="44E3507F"/>
    <w:rsid w:val="44E5FB72"/>
    <w:rsid w:val="44F47895"/>
    <w:rsid w:val="44F74D20"/>
    <w:rsid w:val="4505B018"/>
    <w:rsid w:val="450FFBA3"/>
    <w:rsid w:val="4529625F"/>
    <w:rsid w:val="45304B83"/>
    <w:rsid w:val="453B407C"/>
    <w:rsid w:val="4547C31E"/>
    <w:rsid w:val="455027C5"/>
    <w:rsid w:val="455E459A"/>
    <w:rsid w:val="455F1AB4"/>
    <w:rsid w:val="458AA02F"/>
    <w:rsid w:val="4592AA24"/>
    <w:rsid w:val="45988485"/>
    <w:rsid w:val="45A1D7FD"/>
    <w:rsid w:val="45AC1443"/>
    <w:rsid w:val="45AEB4BC"/>
    <w:rsid w:val="45D41273"/>
    <w:rsid w:val="45E893A2"/>
    <w:rsid w:val="4601297D"/>
    <w:rsid w:val="460B187B"/>
    <w:rsid w:val="461440B5"/>
    <w:rsid w:val="46212161"/>
    <w:rsid w:val="463DEF1D"/>
    <w:rsid w:val="4684818C"/>
    <w:rsid w:val="469930CE"/>
    <w:rsid w:val="46B57085"/>
    <w:rsid w:val="46B6FBDD"/>
    <w:rsid w:val="46BD65BF"/>
    <w:rsid w:val="46C1E497"/>
    <w:rsid w:val="46DDC3E8"/>
    <w:rsid w:val="46EA2C96"/>
    <w:rsid w:val="47069151"/>
    <w:rsid w:val="470DCEA9"/>
    <w:rsid w:val="4712BDE5"/>
    <w:rsid w:val="472C60FE"/>
    <w:rsid w:val="473EA001"/>
    <w:rsid w:val="474CA1A4"/>
    <w:rsid w:val="4762C7DD"/>
    <w:rsid w:val="4771A7A2"/>
    <w:rsid w:val="47733AEF"/>
    <w:rsid w:val="4775EA2D"/>
    <w:rsid w:val="4785DF9B"/>
    <w:rsid w:val="479244CD"/>
    <w:rsid w:val="479AAD7A"/>
    <w:rsid w:val="47C2ED6C"/>
    <w:rsid w:val="47C69EEA"/>
    <w:rsid w:val="47D264E9"/>
    <w:rsid w:val="47EF8CEC"/>
    <w:rsid w:val="47F84A0C"/>
    <w:rsid w:val="47FBA4E5"/>
    <w:rsid w:val="48059B5B"/>
    <w:rsid w:val="481691C1"/>
    <w:rsid w:val="4835AC61"/>
    <w:rsid w:val="483769DF"/>
    <w:rsid w:val="4838D3DE"/>
    <w:rsid w:val="48459DE7"/>
    <w:rsid w:val="48875DD6"/>
    <w:rsid w:val="488FF15A"/>
    <w:rsid w:val="48A565D5"/>
    <w:rsid w:val="48B6CED4"/>
    <w:rsid w:val="48B6D8C8"/>
    <w:rsid w:val="48D27B61"/>
    <w:rsid w:val="48F73E48"/>
    <w:rsid w:val="4901CE8F"/>
    <w:rsid w:val="49020D00"/>
    <w:rsid w:val="490994C0"/>
    <w:rsid w:val="490FF352"/>
    <w:rsid w:val="4927A353"/>
    <w:rsid w:val="4939CA75"/>
    <w:rsid w:val="49427661"/>
    <w:rsid w:val="4942F529"/>
    <w:rsid w:val="4943D9BA"/>
    <w:rsid w:val="495B5289"/>
    <w:rsid w:val="496234BA"/>
    <w:rsid w:val="4980CD04"/>
    <w:rsid w:val="498E0AF5"/>
    <w:rsid w:val="49AB2D1A"/>
    <w:rsid w:val="49E72144"/>
    <w:rsid w:val="49ED3137"/>
    <w:rsid w:val="49F34B93"/>
    <w:rsid w:val="4A0B0163"/>
    <w:rsid w:val="4A24410F"/>
    <w:rsid w:val="4A2719A0"/>
    <w:rsid w:val="4A3F368C"/>
    <w:rsid w:val="4A499195"/>
    <w:rsid w:val="4A591C03"/>
    <w:rsid w:val="4A6983D4"/>
    <w:rsid w:val="4A7B5E37"/>
    <w:rsid w:val="4A879478"/>
    <w:rsid w:val="4A8C21FB"/>
    <w:rsid w:val="4A9F7C3F"/>
    <w:rsid w:val="4AD2E4B7"/>
    <w:rsid w:val="4AF8915E"/>
    <w:rsid w:val="4B036F7B"/>
    <w:rsid w:val="4B385A83"/>
    <w:rsid w:val="4B41A036"/>
    <w:rsid w:val="4B42D6C4"/>
    <w:rsid w:val="4B485DD1"/>
    <w:rsid w:val="4B528B96"/>
    <w:rsid w:val="4B611D97"/>
    <w:rsid w:val="4B658215"/>
    <w:rsid w:val="4B78E869"/>
    <w:rsid w:val="4BA58D63"/>
    <w:rsid w:val="4BCA060B"/>
    <w:rsid w:val="4BD4FE2D"/>
    <w:rsid w:val="4BFE0D91"/>
    <w:rsid w:val="4C0F0067"/>
    <w:rsid w:val="4C47792B"/>
    <w:rsid w:val="4C49D98F"/>
    <w:rsid w:val="4C656B33"/>
    <w:rsid w:val="4C6D72A8"/>
    <w:rsid w:val="4C8D8A76"/>
    <w:rsid w:val="4C959711"/>
    <w:rsid w:val="4CAB537A"/>
    <w:rsid w:val="4CBCD387"/>
    <w:rsid w:val="4CCF3439"/>
    <w:rsid w:val="4CDA65CD"/>
    <w:rsid w:val="4CED5FD8"/>
    <w:rsid w:val="4CF49DFF"/>
    <w:rsid w:val="4D119A32"/>
    <w:rsid w:val="4D1322D5"/>
    <w:rsid w:val="4D3B6A1C"/>
    <w:rsid w:val="4D4563F5"/>
    <w:rsid w:val="4D5C2AB2"/>
    <w:rsid w:val="4D5DDE24"/>
    <w:rsid w:val="4D95F636"/>
    <w:rsid w:val="4DA1DF2C"/>
    <w:rsid w:val="4DA2C2E9"/>
    <w:rsid w:val="4DC6D87C"/>
    <w:rsid w:val="4DC946D0"/>
    <w:rsid w:val="4DE78935"/>
    <w:rsid w:val="4DF7E2FE"/>
    <w:rsid w:val="4E01938B"/>
    <w:rsid w:val="4E09D299"/>
    <w:rsid w:val="4E20248F"/>
    <w:rsid w:val="4E3B9550"/>
    <w:rsid w:val="4E416A6F"/>
    <w:rsid w:val="4E49DB21"/>
    <w:rsid w:val="4E6A1F12"/>
    <w:rsid w:val="4E8BE941"/>
    <w:rsid w:val="4E977FB9"/>
    <w:rsid w:val="4EB219C5"/>
    <w:rsid w:val="4EBFDC5D"/>
    <w:rsid w:val="4EC95E24"/>
    <w:rsid w:val="4ECBB77D"/>
    <w:rsid w:val="4ED4BCA8"/>
    <w:rsid w:val="4EEF7344"/>
    <w:rsid w:val="4EF35DA1"/>
    <w:rsid w:val="4F0DCBDA"/>
    <w:rsid w:val="4F22824A"/>
    <w:rsid w:val="4F2790D5"/>
    <w:rsid w:val="4F331EF9"/>
    <w:rsid w:val="4F3BBBD9"/>
    <w:rsid w:val="4F409088"/>
    <w:rsid w:val="4F498D25"/>
    <w:rsid w:val="4F4FAF28"/>
    <w:rsid w:val="4F556A90"/>
    <w:rsid w:val="4F754D7F"/>
    <w:rsid w:val="4F7F3320"/>
    <w:rsid w:val="4F8B5676"/>
    <w:rsid w:val="4F8E35F6"/>
    <w:rsid w:val="4F8F5490"/>
    <w:rsid w:val="4F92C708"/>
    <w:rsid w:val="4F935E40"/>
    <w:rsid w:val="4F98CA57"/>
    <w:rsid w:val="4FABB05F"/>
    <w:rsid w:val="4FCCC137"/>
    <w:rsid w:val="4FE4581A"/>
    <w:rsid w:val="4FF885D0"/>
    <w:rsid w:val="4FFDAE5F"/>
    <w:rsid w:val="50190A6E"/>
    <w:rsid w:val="501E8AAF"/>
    <w:rsid w:val="50307E58"/>
    <w:rsid w:val="5043F8A3"/>
    <w:rsid w:val="5079475E"/>
    <w:rsid w:val="50A921AC"/>
    <w:rsid w:val="50B6A376"/>
    <w:rsid w:val="50BC4FD4"/>
    <w:rsid w:val="50D40E6B"/>
    <w:rsid w:val="50F69D75"/>
    <w:rsid w:val="50FE8F47"/>
    <w:rsid w:val="5118A561"/>
    <w:rsid w:val="51249C36"/>
    <w:rsid w:val="51617922"/>
    <w:rsid w:val="5162DAE9"/>
    <w:rsid w:val="517DDB55"/>
    <w:rsid w:val="51B121C7"/>
    <w:rsid w:val="51C89B07"/>
    <w:rsid w:val="51DAC3E0"/>
    <w:rsid w:val="5202A227"/>
    <w:rsid w:val="521BAA85"/>
    <w:rsid w:val="5222ACD5"/>
    <w:rsid w:val="5234982F"/>
    <w:rsid w:val="52378D6D"/>
    <w:rsid w:val="524EE843"/>
    <w:rsid w:val="524FB12B"/>
    <w:rsid w:val="524FCD7F"/>
    <w:rsid w:val="52576BC7"/>
    <w:rsid w:val="5258313E"/>
    <w:rsid w:val="52659744"/>
    <w:rsid w:val="52B0BC93"/>
    <w:rsid w:val="52B191E6"/>
    <w:rsid w:val="52C5BF95"/>
    <w:rsid w:val="532621EF"/>
    <w:rsid w:val="533B8AB8"/>
    <w:rsid w:val="5351ED03"/>
    <w:rsid w:val="5369E0F0"/>
    <w:rsid w:val="537F309F"/>
    <w:rsid w:val="53847D9A"/>
    <w:rsid w:val="53889C8C"/>
    <w:rsid w:val="539390A5"/>
    <w:rsid w:val="53963C62"/>
    <w:rsid w:val="53AC7A9E"/>
    <w:rsid w:val="53B3B621"/>
    <w:rsid w:val="53B77AE6"/>
    <w:rsid w:val="53BBEE98"/>
    <w:rsid w:val="53BE79AC"/>
    <w:rsid w:val="53BE7D36"/>
    <w:rsid w:val="53CFA3B9"/>
    <w:rsid w:val="53F26A85"/>
    <w:rsid w:val="5408FF25"/>
    <w:rsid w:val="54162CEC"/>
    <w:rsid w:val="5421A4FC"/>
    <w:rsid w:val="5425CC1E"/>
    <w:rsid w:val="54590F32"/>
    <w:rsid w:val="545A9E17"/>
    <w:rsid w:val="5469E1F7"/>
    <w:rsid w:val="547B3358"/>
    <w:rsid w:val="547E0B3E"/>
    <w:rsid w:val="548F8463"/>
    <w:rsid w:val="54A21DB8"/>
    <w:rsid w:val="54D143AF"/>
    <w:rsid w:val="55038899"/>
    <w:rsid w:val="55187B69"/>
    <w:rsid w:val="55231A8C"/>
    <w:rsid w:val="5532136A"/>
    <w:rsid w:val="5549DB6F"/>
    <w:rsid w:val="558515B2"/>
    <w:rsid w:val="55A445FA"/>
    <w:rsid w:val="55B92D1B"/>
    <w:rsid w:val="55BCF204"/>
    <w:rsid w:val="55D0BE30"/>
    <w:rsid w:val="55E3F81B"/>
    <w:rsid w:val="55FC01DF"/>
    <w:rsid w:val="561F2923"/>
    <w:rsid w:val="56256AB4"/>
    <w:rsid w:val="564007E6"/>
    <w:rsid w:val="56466968"/>
    <w:rsid w:val="564BB682"/>
    <w:rsid w:val="56525DB3"/>
    <w:rsid w:val="5664576D"/>
    <w:rsid w:val="5695871A"/>
    <w:rsid w:val="569D56D0"/>
    <w:rsid w:val="56A7F546"/>
    <w:rsid w:val="56A8720D"/>
    <w:rsid w:val="56C30E37"/>
    <w:rsid w:val="56DD574A"/>
    <w:rsid w:val="56E3F422"/>
    <w:rsid w:val="56E41B60"/>
    <w:rsid w:val="57009EDB"/>
    <w:rsid w:val="570ACA16"/>
    <w:rsid w:val="571EF2CF"/>
    <w:rsid w:val="57240B29"/>
    <w:rsid w:val="573A44EC"/>
    <w:rsid w:val="573BEBE4"/>
    <w:rsid w:val="573CED56"/>
    <w:rsid w:val="575F9D7B"/>
    <w:rsid w:val="576642F9"/>
    <w:rsid w:val="57907F48"/>
    <w:rsid w:val="57B10D18"/>
    <w:rsid w:val="57C72525"/>
    <w:rsid w:val="57D64EF6"/>
    <w:rsid w:val="57E7E851"/>
    <w:rsid w:val="57F5312B"/>
    <w:rsid w:val="58007BA5"/>
    <w:rsid w:val="58135985"/>
    <w:rsid w:val="5819EA6A"/>
    <w:rsid w:val="58206180"/>
    <w:rsid w:val="58263831"/>
    <w:rsid w:val="582B534B"/>
    <w:rsid w:val="5868856C"/>
    <w:rsid w:val="587D71A5"/>
    <w:rsid w:val="58810CAF"/>
    <w:rsid w:val="5895941A"/>
    <w:rsid w:val="58A127D6"/>
    <w:rsid w:val="58A3C554"/>
    <w:rsid w:val="58B2F53F"/>
    <w:rsid w:val="58C43A25"/>
    <w:rsid w:val="58C81576"/>
    <w:rsid w:val="58D6154D"/>
    <w:rsid w:val="58D73B5B"/>
    <w:rsid w:val="58D94CDE"/>
    <w:rsid w:val="58DB43D3"/>
    <w:rsid w:val="58DE0A84"/>
    <w:rsid w:val="58F0AED3"/>
    <w:rsid w:val="591531D1"/>
    <w:rsid w:val="591958D8"/>
    <w:rsid w:val="591A47A5"/>
    <w:rsid w:val="593F2CDD"/>
    <w:rsid w:val="59669DBD"/>
    <w:rsid w:val="597A0EFC"/>
    <w:rsid w:val="5981910D"/>
    <w:rsid w:val="59A2CB42"/>
    <w:rsid w:val="59AFFA81"/>
    <w:rsid w:val="59B93C75"/>
    <w:rsid w:val="59C8B18A"/>
    <w:rsid w:val="59C93E6A"/>
    <w:rsid w:val="59F07806"/>
    <w:rsid w:val="5A01AE84"/>
    <w:rsid w:val="5A379118"/>
    <w:rsid w:val="5A393409"/>
    <w:rsid w:val="5A3FE4C7"/>
    <w:rsid w:val="5A58E7B5"/>
    <w:rsid w:val="5A691A2A"/>
    <w:rsid w:val="5A875B92"/>
    <w:rsid w:val="5A8A3888"/>
    <w:rsid w:val="5A94B72A"/>
    <w:rsid w:val="5A9D3150"/>
    <w:rsid w:val="5AB0E69A"/>
    <w:rsid w:val="5AC8A19A"/>
    <w:rsid w:val="5AD0785B"/>
    <w:rsid w:val="5AE2A841"/>
    <w:rsid w:val="5AE5D05B"/>
    <w:rsid w:val="5AEA9A74"/>
    <w:rsid w:val="5B01F8C8"/>
    <w:rsid w:val="5B10F66D"/>
    <w:rsid w:val="5B190C7B"/>
    <w:rsid w:val="5B202667"/>
    <w:rsid w:val="5B3AE282"/>
    <w:rsid w:val="5B3E9BA3"/>
    <w:rsid w:val="5B4EE5D5"/>
    <w:rsid w:val="5B650ECB"/>
    <w:rsid w:val="5B6D4C62"/>
    <w:rsid w:val="5B72C8AA"/>
    <w:rsid w:val="5B757D9C"/>
    <w:rsid w:val="5B7F52F3"/>
    <w:rsid w:val="5B900726"/>
    <w:rsid w:val="5B97BC46"/>
    <w:rsid w:val="5B9D03BC"/>
    <w:rsid w:val="5BB13465"/>
    <w:rsid w:val="5BD478E5"/>
    <w:rsid w:val="5BD6EE24"/>
    <w:rsid w:val="5BDE3B39"/>
    <w:rsid w:val="5BE4838A"/>
    <w:rsid w:val="5BFF0C3D"/>
    <w:rsid w:val="5C03F0CB"/>
    <w:rsid w:val="5C054008"/>
    <w:rsid w:val="5C07A0F9"/>
    <w:rsid w:val="5C30878B"/>
    <w:rsid w:val="5C3C8D27"/>
    <w:rsid w:val="5C60216C"/>
    <w:rsid w:val="5C65AFFC"/>
    <w:rsid w:val="5C6F7212"/>
    <w:rsid w:val="5C74F07D"/>
    <w:rsid w:val="5C7676D1"/>
    <w:rsid w:val="5CA972B9"/>
    <w:rsid w:val="5CAA6817"/>
    <w:rsid w:val="5CCA817F"/>
    <w:rsid w:val="5CCADB27"/>
    <w:rsid w:val="5CE0D8F7"/>
    <w:rsid w:val="5CE5B334"/>
    <w:rsid w:val="5CF1EB6E"/>
    <w:rsid w:val="5D0236A7"/>
    <w:rsid w:val="5D0B9CC9"/>
    <w:rsid w:val="5D1B6195"/>
    <w:rsid w:val="5D21FABB"/>
    <w:rsid w:val="5D233F65"/>
    <w:rsid w:val="5D272F84"/>
    <w:rsid w:val="5D2B17CE"/>
    <w:rsid w:val="5D5E5D2C"/>
    <w:rsid w:val="5D661E32"/>
    <w:rsid w:val="5D68F9F2"/>
    <w:rsid w:val="5D9E9A85"/>
    <w:rsid w:val="5D9F7DCE"/>
    <w:rsid w:val="5DA7764C"/>
    <w:rsid w:val="5DAA2B5A"/>
    <w:rsid w:val="5DAF9E4F"/>
    <w:rsid w:val="5DCB92B0"/>
    <w:rsid w:val="5DDAFA4D"/>
    <w:rsid w:val="5DDF876A"/>
    <w:rsid w:val="5DEAC927"/>
    <w:rsid w:val="5DF33540"/>
    <w:rsid w:val="5DF52FC3"/>
    <w:rsid w:val="5E203C1D"/>
    <w:rsid w:val="5E4AD17B"/>
    <w:rsid w:val="5E521B39"/>
    <w:rsid w:val="5E6B5F3E"/>
    <w:rsid w:val="5E6B7BE4"/>
    <w:rsid w:val="5E6E0307"/>
    <w:rsid w:val="5E82FB99"/>
    <w:rsid w:val="5EA723C5"/>
    <w:rsid w:val="5EA9AFB3"/>
    <w:rsid w:val="5EC9DFED"/>
    <w:rsid w:val="5ED42D50"/>
    <w:rsid w:val="5EDD043E"/>
    <w:rsid w:val="5F0520B5"/>
    <w:rsid w:val="5F176E95"/>
    <w:rsid w:val="5F239619"/>
    <w:rsid w:val="5F54833F"/>
    <w:rsid w:val="5FAE9D2E"/>
    <w:rsid w:val="5FC8B225"/>
    <w:rsid w:val="5FF1A21D"/>
    <w:rsid w:val="60060D36"/>
    <w:rsid w:val="6007BAB7"/>
    <w:rsid w:val="601C9024"/>
    <w:rsid w:val="601EA46E"/>
    <w:rsid w:val="60567155"/>
    <w:rsid w:val="6057BEBD"/>
    <w:rsid w:val="6072F637"/>
    <w:rsid w:val="60817B6C"/>
    <w:rsid w:val="60A0A5FF"/>
    <w:rsid w:val="60A54BBE"/>
    <w:rsid w:val="60AD1291"/>
    <w:rsid w:val="60AEF568"/>
    <w:rsid w:val="60B9CE5C"/>
    <w:rsid w:val="60D18A60"/>
    <w:rsid w:val="60DD74B9"/>
    <w:rsid w:val="611DA718"/>
    <w:rsid w:val="61291E65"/>
    <w:rsid w:val="614D112B"/>
    <w:rsid w:val="614FB0A4"/>
    <w:rsid w:val="6154DF0E"/>
    <w:rsid w:val="617FFB77"/>
    <w:rsid w:val="61872EE3"/>
    <w:rsid w:val="6187BFFD"/>
    <w:rsid w:val="6196F76F"/>
    <w:rsid w:val="61A2E93E"/>
    <w:rsid w:val="61B71D34"/>
    <w:rsid w:val="61C6BFE7"/>
    <w:rsid w:val="61C9F3D6"/>
    <w:rsid w:val="61E40283"/>
    <w:rsid w:val="61F241B6"/>
    <w:rsid w:val="620B04E1"/>
    <w:rsid w:val="620BF21F"/>
    <w:rsid w:val="6219CB3F"/>
    <w:rsid w:val="621FA842"/>
    <w:rsid w:val="6225CAFD"/>
    <w:rsid w:val="622DCD58"/>
    <w:rsid w:val="6244EF95"/>
    <w:rsid w:val="624E9582"/>
    <w:rsid w:val="625E7A6E"/>
    <w:rsid w:val="62689A5E"/>
    <w:rsid w:val="629346B8"/>
    <w:rsid w:val="62AE6624"/>
    <w:rsid w:val="630C10B0"/>
    <w:rsid w:val="6319A99B"/>
    <w:rsid w:val="631E8A81"/>
    <w:rsid w:val="634ED497"/>
    <w:rsid w:val="63882048"/>
    <w:rsid w:val="63B6E2D7"/>
    <w:rsid w:val="63C6EDF2"/>
    <w:rsid w:val="63CD9EB0"/>
    <w:rsid w:val="63DBD85E"/>
    <w:rsid w:val="63EEFFF7"/>
    <w:rsid w:val="63F7D0B0"/>
    <w:rsid w:val="641DC49E"/>
    <w:rsid w:val="642407C0"/>
    <w:rsid w:val="64423B36"/>
    <w:rsid w:val="644F6AEA"/>
    <w:rsid w:val="64742FE7"/>
    <w:rsid w:val="64C77FC7"/>
    <w:rsid w:val="64C95763"/>
    <w:rsid w:val="64D7EF56"/>
    <w:rsid w:val="651B7B3B"/>
    <w:rsid w:val="651F7ED4"/>
    <w:rsid w:val="6523C2A1"/>
    <w:rsid w:val="65323A5F"/>
    <w:rsid w:val="653F47E3"/>
    <w:rsid w:val="653FBF4B"/>
    <w:rsid w:val="6548454F"/>
    <w:rsid w:val="65621518"/>
    <w:rsid w:val="657874E0"/>
    <w:rsid w:val="658C3F87"/>
    <w:rsid w:val="65A4DA87"/>
    <w:rsid w:val="65D6FDC1"/>
    <w:rsid w:val="65E16ECB"/>
    <w:rsid w:val="65E20439"/>
    <w:rsid w:val="65E210BE"/>
    <w:rsid w:val="65EC606A"/>
    <w:rsid w:val="65EEE8EC"/>
    <w:rsid w:val="65F0A3F5"/>
    <w:rsid w:val="65F5C7C5"/>
    <w:rsid w:val="660081DE"/>
    <w:rsid w:val="661D1034"/>
    <w:rsid w:val="66345E0D"/>
    <w:rsid w:val="6646EBB8"/>
    <w:rsid w:val="6647D0B9"/>
    <w:rsid w:val="664F688C"/>
    <w:rsid w:val="6655EE07"/>
    <w:rsid w:val="665E6A80"/>
    <w:rsid w:val="66675DB9"/>
    <w:rsid w:val="66A0CD9C"/>
    <w:rsid w:val="66D4B1C3"/>
    <w:rsid w:val="66D996E5"/>
    <w:rsid w:val="66E6C90A"/>
    <w:rsid w:val="67053F72"/>
    <w:rsid w:val="670FCDE2"/>
    <w:rsid w:val="6723886E"/>
    <w:rsid w:val="672BC439"/>
    <w:rsid w:val="67308C3B"/>
    <w:rsid w:val="67422F8E"/>
    <w:rsid w:val="675A38A0"/>
    <w:rsid w:val="678DFC45"/>
    <w:rsid w:val="67A07F45"/>
    <w:rsid w:val="67A1CAF2"/>
    <w:rsid w:val="67A7AAEE"/>
    <w:rsid w:val="67D220CA"/>
    <w:rsid w:val="67D68EA6"/>
    <w:rsid w:val="67EE021D"/>
    <w:rsid w:val="6800C945"/>
    <w:rsid w:val="6805B97B"/>
    <w:rsid w:val="681DB398"/>
    <w:rsid w:val="681E0185"/>
    <w:rsid w:val="6824F8D4"/>
    <w:rsid w:val="6834574A"/>
    <w:rsid w:val="683581D7"/>
    <w:rsid w:val="684262B6"/>
    <w:rsid w:val="6844E8ED"/>
    <w:rsid w:val="6871CF9B"/>
    <w:rsid w:val="687356D8"/>
    <w:rsid w:val="6877FA95"/>
    <w:rsid w:val="6882AD0E"/>
    <w:rsid w:val="68EE6333"/>
    <w:rsid w:val="68FD68A4"/>
    <w:rsid w:val="697A7CCD"/>
    <w:rsid w:val="69952330"/>
    <w:rsid w:val="69A633A2"/>
    <w:rsid w:val="69A74A65"/>
    <w:rsid w:val="69CC3CF0"/>
    <w:rsid w:val="6A4765ED"/>
    <w:rsid w:val="6A4FBFE7"/>
    <w:rsid w:val="6A7D00E6"/>
    <w:rsid w:val="6A8D0930"/>
    <w:rsid w:val="6AA3FF48"/>
    <w:rsid w:val="6ABC34A5"/>
    <w:rsid w:val="6AD3E935"/>
    <w:rsid w:val="6ADAAD35"/>
    <w:rsid w:val="6AE029C0"/>
    <w:rsid w:val="6AE3CDF8"/>
    <w:rsid w:val="6AE84AC3"/>
    <w:rsid w:val="6AFE1268"/>
    <w:rsid w:val="6AFFDA29"/>
    <w:rsid w:val="6B14E62E"/>
    <w:rsid w:val="6B2C1132"/>
    <w:rsid w:val="6B2C240C"/>
    <w:rsid w:val="6B48D0C8"/>
    <w:rsid w:val="6B7B03BA"/>
    <w:rsid w:val="6B80721E"/>
    <w:rsid w:val="6B8370F5"/>
    <w:rsid w:val="6B9F103C"/>
    <w:rsid w:val="6BABDAED"/>
    <w:rsid w:val="6BBE0013"/>
    <w:rsid w:val="6BCB3225"/>
    <w:rsid w:val="6BEB9048"/>
    <w:rsid w:val="6BF2AB85"/>
    <w:rsid w:val="6C211B88"/>
    <w:rsid w:val="6C2A115A"/>
    <w:rsid w:val="6C512F68"/>
    <w:rsid w:val="6C58E69A"/>
    <w:rsid w:val="6C5B0348"/>
    <w:rsid w:val="6C77C7C4"/>
    <w:rsid w:val="6C7C112F"/>
    <w:rsid w:val="6C7ED57F"/>
    <w:rsid w:val="6C8A4751"/>
    <w:rsid w:val="6C9501FF"/>
    <w:rsid w:val="6CA3B7D1"/>
    <w:rsid w:val="6CBEF46B"/>
    <w:rsid w:val="6CC92D4C"/>
    <w:rsid w:val="6CCF386D"/>
    <w:rsid w:val="6CE20466"/>
    <w:rsid w:val="6CF24D46"/>
    <w:rsid w:val="6D026061"/>
    <w:rsid w:val="6D147928"/>
    <w:rsid w:val="6D43AA5C"/>
    <w:rsid w:val="6D691C07"/>
    <w:rsid w:val="6D76B1B7"/>
    <w:rsid w:val="6D8D0836"/>
    <w:rsid w:val="6D9F9D9E"/>
    <w:rsid w:val="6DAD2786"/>
    <w:rsid w:val="6DB7D917"/>
    <w:rsid w:val="6DB9A3B5"/>
    <w:rsid w:val="6DC1CDBF"/>
    <w:rsid w:val="6DC6EA1D"/>
    <w:rsid w:val="6DCFF51F"/>
    <w:rsid w:val="6DE677DB"/>
    <w:rsid w:val="6DF6D4CE"/>
    <w:rsid w:val="6DFF6EE3"/>
    <w:rsid w:val="6E21FC3B"/>
    <w:rsid w:val="6E2DBFDC"/>
    <w:rsid w:val="6E601050"/>
    <w:rsid w:val="6E651150"/>
    <w:rsid w:val="6E6E0388"/>
    <w:rsid w:val="6E7089FD"/>
    <w:rsid w:val="6EA1D5B9"/>
    <w:rsid w:val="6EB0D8FA"/>
    <w:rsid w:val="6EB1629E"/>
    <w:rsid w:val="6EB433AD"/>
    <w:rsid w:val="6ECC5BFB"/>
    <w:rsid w:val="6ED48272"/>
    <w:rsid w:val="6EF23EBD"/>
    <w:rsid w:val="6EFCB2E5"/>
    <w:rsid w:val="6F04EC68"/>
    <w:rsid w:val="6F1A7B9A"/>
    <w:rsid w:val="6F1FE8BD"/>
    <w:rsid w:val="6F3594D9"/>
    <w:rsid w:val="6F3D3111"/>
    <w:rsid w:val="6F3EEE70"/>
    <w:rsid w:val="6F8FFEEC"/>
    <w:rsid w:val="6F948C37"/>
    <w:rsid w:val="6FAD2A8C"/>
    <w:rsid w:val="6FDBA46E"/>
    <w:rsid w:val="6FE70F3E"/>
    <w:rsid w:val="700486BD"/>
    <w:rsid w:val="70078FDB"/>
    <w:rsid w:val="7029C066"/>
    <w:rsid w:val="705C7CDD"/>
    <w:rsid w:val="706351B1"/>
    <w:rsid w:val="706609CA"/>
    <w:rsid w:val="7074363F"/>
    <w:rsid w:val="70860E83"/>
    <w:rsid w:val="708ACCF8"/>
    <w:rsid w:val="708F1F2D"/>
    <w:rsid w:val="7092800C"/>
    <w:rsid w:val="709AE437"/>
    <w:rsid w:val="70AE6C51"/>
    <w:rsid w:val="70B83D72"/>
    <w:rsid w:val="70C3053D"/>
    <w:rsid w:val="70CC8EDA"/>
    <w:rsid w:val="70DA10CD"/>
    <w:rsid w:val="70EDB10C"/>
    <w:rsid w:val="70F4EFFB"/>
    <w:rsid w:val="71245C4B"/>
    <w:rsid w:val="71304979"/>
    <w:rsid w:val="71625F4B"/>
    <w:rsid w:val="7163589D"/>
    <w:rsid w:val="716B49BD"/>
    <w:rsid w:val="717F67FB"/>
    <w:rsid w:val="71955EB9"/>
    <w:rsid w:val="719E9B73"/>
    <w:rsid w:val="71A3D3AB"/>
    <w:rsid w:val="71A42ADC"/>
    <w:rsid w:val="71B46A5A"/>
    <w:rsid w:val="71C3AC60"/>
    <w:rsid w:val="72110321"/>
    <w:rsid w:val="7229D4E7"/>
    <w:rsid w:val="72310610"/>
    <w:rsid w:val="725A87B0"/>
    <w:rsid w:val="725E6622"/>
    <w:rsid w:val="726139C1"/>
    <w:rsid w:val="72963FD1"/>
    <w:rsid w:val="7297C021"/>
    <w:rsid w:val="72ACB012"/>
    <w:rsid w:val="72B8CD71"/>
    <w:rsid w:val="72E2C64E"/>
    <w:rsid w:val="72E5A972"/>
    <w:rsid w:val="73044383"/>
    <w:rsid w:val="730DE549"/>
    <w:rsid w:val="730E2934"/>
    <w:rsid w:val="7367F202"/>
    <w:rsid w:val="73687958"/>
    <w:rsid w:val="738D7209"/>
    <w:rsid w:val="7395CBB2"/>
    <w:rsid w:val="73B9BFE2"/>
    <w:rsid w:val="73BD0645"/>
    <w:rsid w:val="7403DDA1"/>
    <w:rsid w:val="740FE9A0"/>
    <w:rsid w:val="74477592"/>
    <w:rsid w:val="745551B6"/>
    <w:rsid w:val="745B77A3"/>
    <w:rsid w:val="7489B9A1"/>
    <w:rsid w:val="74933D3C"/>
    <w:rsid w:val="74A53350"/>
    <w:rsid w:val="74AD6280"/>
    <w:rsid w:val="74B96B4C"/>
    <w:rsid w:val="74BA5C15"/>
    <w:rsid w:val="74BBD1D3"/>
    <w:rsid w:val="74C46268"/>
    <w:rsid w:val="74CD5996"/>
    <w:rsid w:val="74DCB01F"/>
    <w:rsid w:val="74DD5457"/>
    <w:rsid w:val="74E54AC3"/>
    <w:rsid w:val="74EBF5BA"/>
    <w:rsid w:val="7503AC8C"/>
    <w:rsid w:val="7517FC5C"/>
    <w:rsid w:val="7524BA07"/>
    <w:rsid w:val="754088A5"/>
    <w:rsid w:val="75488ACA"/>
    <w:rsid w:val="754DF5BE"/>
    <w:rsid w:val="757BEC94"/>
    <w:rsid w:val="7583A58A"/>
    <w:rsid w:val="75906AAB"/>
    <w:rsid w:val="75B98148"/>
    <w:rsid w:val="75BA7955"/>
    <w:rsid w:val="75C19CDB"/>
    <w:rsid w:val="75C83E02"/>
    <w:rsid w:val="75ED6FD1"/>
    <w:rsid w:val="75F6FAC0"/>
    <w:rsid w:val="75FED067"/>
    <w:rsid w:val="75FFBF84"/>
    <w:rsid w:val="760DA87F"/>
    <w:rsid w:val="760FB011"/>
    <w:rsid w:val="7616394E"/>
    <w:rsid w:val="76180254"/>
    <w:rsid w:val="761E52F8"/>
    <w:rsid w:val="76212490"/>
    <w:rsid w:val="7622C7A5"/>
    <w:rsid w:val="76255034"/>
    <w:rsid w:val="762F5CEC"/>
    <w:rsid w:val="7674340C"/>
    <w:rsid w:val="767E1F9A"/>
    <w:rsid w:val="769B6F8E"/>
    <w:rsid w:val="769CA88D"/>
    <w:rsid w:val="76A2C35A"/>
    <w:rsid w:val="76A4DE6B"/>
    <w:rsid w:val="76A7C2FC"/>
    <w:rsid w:val="76B688B7"/>
    <w:rsid w:val="76C45702"/>
    <w:rsid w:val="76E346CA"/>
    <w:rsid w:val="76EBAB16"/>
    <w:rsid w:val="76EE780D"/>
    <w:rsid w:val="76F14B78"/>
    <w:rsid w:val="770DA5CE"/>
    <w:rsid w:val="7728B957"/>
    <w:rsid w:val="773684A7"/>
    <w:rsid w:val="773EE975"/>
    <w:rsid w:val="776EAC30"/>
    <w:rsid w:val="77965A77"/>
    <w:rsid w:val="779D6251"/>
    <w:rsid w:val="77B67139"/>
    <w:rsid w:val="77C14650"/>
    <w:rsid w:val="77CED40F"/>
    <w:rsid w:val="77CF78A4"/>
    <w:rsid w:val="77D9E809"/>
    <w:rsid w:val="77DD3E57"/>
    <w:rsid w:val="77EC8282"/>
    <w:rsid w:val="77F6B93D"/>
    <w:rsid w:val="7819E452"/>
    <w:rsid w:val="781DF487"/>
    <w:rsid w:val="7832F208"/>
    <w:rsid w:val="78374718"/>
    <w:rsid w:val="7841ED96"/>
    <w:rsid w:val="78439E03"/>
    <w:rsid w:val="78457F0B"/>
    <w:rsid w:val="78520354"/>
    <w:rsid w:val="785AB84D"/>
    <w:rsid w:val="78732FA1"/>
    <w:rsid w:val="789857B5"/>
    <w:rsid w:val="7899166B"/>
    <w:rsid w:val="789D1CA2"/>
    <w:rsid w:val="78B6A87A"/>
    <w:rsid w:val="78B70A01"/>
    <w:rsid w:val="78C84127"/>
    <w:rsid w:val="78D74EC4"/>
    <w:rsid w:val="790B9AF4"/>
    <w:rsid w:val="7938374A"/>
    <w:rsid w:val="79403A79"/>
    <w:rsid w:val="794282E0"/>
    <w:rsid w:val="7947DB2F"/>
    <w:rsid w:val="7957F7BA"/>
    <w:rsid w:val="795A5CAA"/>
    <w:rsid w:val="796608C5"/>
    <w:rsid w:val="796AC941"/>
    <w:rsid w:val="7972BB5D"/>
    <w:rsid w:val="7974BF98"/>
    <w:rsid w:val="79A112F3"/>
    <w:rsid w:val="79B4924C"/>
    <w:rsid w:val="79B88327"/>
    <w:rsid w:val="79BA0C0A"/>
    <w:rsid w:val="79D42A35"/>
    <w:rsid w:val="79EFD412"/>
    <w:rsid w:val="79F3170B"/>
    <w:rsid w:val="7A258DF3"/>
    <w:rsid w:val="7A34F164"/>
    <w:rsid w:val="7A43FA28"/>
    <w:rsid w:val="7A52B2BF"/>
    <w:rsid w:val="7A5FA08C"/>
    <w:rsid w:val="7A676DEB"/>
    <w:rsid w:val="7A78E5B2"/>
    <w:rsid w:val="7A7E8A65"/>
    <w:rsid w:val="7A81B477"/>
    <w:rsid w:val="7AB41846"/>
    <w:rsid w:val="7ACF2D5B"/>
    <w:rsid w:val="7ADBAFA5"/>
    <w:rsid w:val="7ADFAABE"/>
    <w:rsid w:val="7AE4EC58"/>
    <w:rsid w:val="7AE9228D"/>
    <w:rsid w:val="7AF1B34E"/>
    <w:rsid w:val="7AF62D0B"/>
    <w:rsid w:val="7B088794"/>
    <w:rsid w:val="7B16E2BB"/>
    <w:rsid w:val="7B2FDC48"/>
    <w:rsid w:val="7B382CD2"/>
    <w:rsid w:val="7B498632"/>
    <w:rsid w:val="7B54AF93"/>
    <w:rsid w:val="7B79EE64"/>
    <w:rsid w:val="7B931BF8"/>
    <w:rsid w:val="7BE9795F"/>
    <w:rsid w:val="7C0169F6"/>
    <w:rsid w:val="7C0FC778"/>
    <w:rsid w:val="7C15A8D6"/>
    <w:rsid w:val="7C307A84"/>
    <w:rsid w:val="7C393BFD"/>
    <w:rsid w:val="7C6566CB"/>
    <w:rsid w:val="7C7B7B1F"/>
    <w:rsid w:val="7C93C0E0"/>
    <w:rsid w:val="7CA680D3"/>
    <w:rsid w:val="7CAA203F"/>
    <w:rsid w:val="7CB0B6E8"/>
    <w:rsid w:val="7CB6BF1B"/>
    <w:rsid w:val="7CD8EF96"/>
    <w:rsid w:val="7CE43D91"/>
    <w:rsid w:val="7CEDD110"/>
    <w:rsid w:val="7CF4366C"/>
    <w:rsid w:val="7CF578C1"/>
    <w:rsid w:val="7D05E426"/>
    <w:rsid w:val="7D13CA54"/>
    <w:rsid w:val="7D274F5C"/>
    <w:rsid w:val="7D341AD9"/>
    <w:rsid w:val="7D44AF2C"/>
    <w:rsid w:val="7D78688E"/>
    <w:rsid w:val="7D8BD238"/>
    <w:rsid w:val="7D94416D"/>
    <w:rsid w:val="7D9EF479"/>
    <w:rsid w:val="7DAF47C8"/>
    <w:rsid w:val="7DE6278A"/>
    <w:rsid w:val="7DF07E40"/>
    <w:rsid w:val="7DF139F5"/>
    <w:rsid w:val="7E01F9B6"/>
    <w:rsid w:val="7E056D5E"/>
    <w:rsid w:val="7E060887"/>
    <w:rsid w:val="7E1663B4"/>
    <w:rsid w:val="7E17738A"/>
    <w:rsid w:val="7E38C628"/>
    <w:rsid w:val="7E5A6B3A"/>
    <w:rsid w:val="7E839FBE"/>
    <w:rsid w:val="7E8F0BEF"/>
    <w:rsid w:val="7EA544C4"/>
    <w:rsid w:val="7F1FE25B"/>
    <w:rsid w:val="7F252786"/>
    <w:rsid w:val="7F2FA7AD"/>
    <w:rsid w:val="7F3259A4"/>
    <w:rsid w:val="7F448972"/>
    <w:rsid w:val="7F45BE57"/>
    <w:rsid w:val="7F4D0CA0"/>
    <w:rsid w:val="7F57EADE"/>
    <w:rsid w:val="7F5E84F0"/>
    <w:rsid w:val="7F78B783"/>
    <w:rsid w:val="7F89D865"/>
    <w:rsid w:val="7F8EF54C"/>
    <w:rsid w:val="7FD942A3"/>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46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E64054"/>
    <w:rPr>
      <w:rFonts w:eastAsia="Calibri" w:cstheme="minorHAnsi"/>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1"/>
    <w:uiPriority w:val="99"/>
    <w:qFormat/>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uiPriority w:val="99"/>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uiPriority w:val="99"/>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uiPriority w:val="99"/>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uiPriority w:val="99"/>
    <w:rsid w:val="003D4C15"/>
    <w:rPr>
      <w:sz w:val="20"/>
      <w:szCs w:val="20"/>
    </w:rPr>
  </w:style>
  <w:style w:type="character" w:customStyle="1" w:styleId="PuslapioinaostekstasDiagrama">
    <w:name w:val="Puslapio išnašos tekstas Diagrama"/>
    <w:basedOn w:val="Numatytasispastraiposriftas"/>
    <w:link w:val="Puslapioinaostekstas"/>
    <w:uiPriority w:val="99"/>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uiPriority w:val="99"/>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iPriority w:val="99"/>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uiPriority w:val="99"/>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1">
    <w:name w:val="Įprastas (žiniatinklio) Diagrama1"/>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qFormat/>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 w:type="character" w:customStyle="1" w:styleId="UnresolvedMention10">
    <w:name w:val="Unresolved Mention10"/>
    <w:basedOn w:val="Numatytasispastraiposriftas"/>
    <w:uiPriority w:val="99"/>
    <w:semiHidden/>
    <w:unhideWhenUsed/>
    <w:rsid w:val="003060ED"/>
    <w:rPr>
      <w:color w:val="605E5C"/>
      <w:shd w:val="clear" w:color="auto" w:fill="E1DFDD"/>
    </w:rPr>
  </w:style>
  <w:style w:type="character" w:customStyle="1" w:styleId="UnresolvedMention11">
    <w:name w:val="Unresolved Mention11"/>
    <w:basedOn w:val="Numatytasispastraiposriftas"/>
    <w:uiPriority w:val="99"/>
    <w:semiHidden/>
    <w:unhideWhenUsed/>
    <w:rsid w:val="00DE4C4E"/>
    <w:rPr>
      <w:color w:val="605E5C"/>
      <w:shd w:val="clear" w:color="auto" w:fill="E1DFDD"/>
    </w:rPr>
  </w:style>
  <w:style w:type="character" w:customStyle="1" w:styleId="UnresolvedMention12">
    <w:name w:val="Unresolved Mention12"/>
    <w:basedOn w:val="Numatytasispastraiposriftas"/>
    <w:uiPriority w:val="99"/>
    <w:semiHidden/>
    <w:unhideWhenUsed/>
    <w:rsid w:val="00F6362D"/>
    <w:rPr>
      <w:color w:val="605E5C"/>
      <w:shd w:val="clear" w:color="auto" w:fill="E1DFDD"/>
    </w:rPr>
  </w:style>
  <w:style w:type="character" w:customStyle="1" w:styleId="UnresolvedMention13">
    <w:name w:val="Unresolved Mention13"/>
    <w:basedOn w:val="Numatytasispastraiposriftas"/>
    <w:uiPriority w:val="99"/>
    <w:semiHidden/>
    <w:unhideWhenUsed/>
    <w:rsid w:val="00DE7BE8"/>
    <w:rPr>
      <w:color w:val="605E5C"/>
      <w:shd w:val="clear" w:color="auto" w:fill="E1DFDD"/>
    </w:rPr>
  </w:style>
  <w:style w:type="paragraph" w:customStyle="1" w:styleId="s30eec3f8">
    <w:name w:val="s30eec3f8"/>
    <w:basedOn w:val="prastasis"/>
    <w:rsid w:val="00DE2BCD"/>
    <w:pPr>
      <w:spacing w:before="100" w:beforeAutospacing="1" w:after="100" w:afterAutospacing="1"/>
    </w:pPr>
    <w:rPr>
      <w:lang w:val="en-US" w:eastAsia="en-US"/>
    </w:rPr>
  </w:style>
  <w:style w:type="character" w:customStyle="1" w:styleId="sb8d990e2">
    <w:name w:val="sb8d990e2"/>
    <w:basedOn w:val="Numatytasispastraiposriftas"/>
    <w:rsid w:val="00DE2BCD"/>
  </w:style>
  <w:style w:type="character" w:customStyle="1" w:styleId="UnresolvedMention14">
    <w:name w:val="Unresolved Mention14"/>
    <w:basedOn w:val="Numatytasispastraiposriftas"/>
    <w:uiPriority w:val="99"/>
    <w:semiHidden/>
    <w:unhideWhenUsed/>
    <w:rsid w:val="006B247E"/>
    <w:rPr>
      <w:color w:val="605E5C"/>
      <w:shd w:val="clear" w:color="auto" w:fill="E1DFDD"/>
    </w:rPr>
  </w:style>
  <w:style w:type="character" w:customStyle="1" w:styleId="UnresolvedMention15">
    <w:name w:val="Unresolved Mention15"/>
    <w:basedOn w:val="Numatytasispastraiposriftas"/>
    <w:uiPriority w:val="99"/>
    <w:semiHidden/>
    <w:unhideWhenUsed/>
    <w:rsid w:val="00AF5451"/>
    <w:rPr>
      <w:color w:val="605E5C"/>
      <w:shd w:val="clear" w:color="auto" w:fill="E1DFDD"/>
    </w:rPr>
  </w:style>
  <w:style w:type="character" w:customStyle="1" w:styleId="UnresolvedMention16">
    <w:name w:val="Unresolved Mention16"/>
    <w:basedOn w:val="Numatytasispastraiposriftas"/>
    <w:uiPriority w:val="99"/>
    <w:semiHidden/>
    <w:unhideWhenUsed/>
    <w:rsid w:val="00071C23"/>
    <w:rPr>
      <w:color w:val="605E5C"/>
      <w:shd w:val="clear" w:color="auto" w:fill="E1DFDD"/>
    </w:rPr>
  </w:style>
  <w:style w:type="character" w:customStyle="1" w:styleId="UnresolvedMention17">
    <w:name w:val="Unresolved Mention17"/>
    <w:basedOn w:val="Numatytasispastraiposriftas"/>
    <w:uiPriority w:val="99"/>
    <w:semiHidden/>
    <w:unhideWhenUsed/>
    <w:rsid w:val="00AF53E8"/>
    <w:rPr>
      <w:color w:val="605E5C"/>
      <w:shd w:val="clear" w:color="auto" w:fill="E1DFDD"/>
    </w:rPr>
  </w:style>
  <w:style w:type="character" w:customStyle="1" w:styleId="UnresolvedMention18">
    <w:name w:val="Unresolved Mention18"/>
    <w:basedOn w:val="Numatytasispastraiposriftas"/>
    <w:uiPriority w:val="99"/>
    <w:semiHidden/>
    <w:unhideWhenUsed/>
    <w:rsid w:val="00EB60DF"/>
    <w:rPr>
      <w:color w:val="605E5C"/>
      <w:shd w:val="clear" w:color="auto" w:fill="E1DFDD"/>
    </w:rPr>
  </w:style>
  <w:style w:type="character" w:customStyle="1" w:styleId="UnresolvedMention19">
    <w:name w:val="Unresolved Mention19"/>
    <w:basedOn w:val="Numatytasispastraiposriftas"/>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Numatytasispastraiposriftas"/>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Numatytasispastraiposriftas"/>
    <w:rsid w:val="003D7A35"/>
  </w:style>
  <w:style w:type="character" w:customStyle="1" w:styleId="normaltextrun">
    <w:name w:val="normaltextrun"/>
    <w:basedOn w:val="Numatytasispastraiposriftas"/>
    <w:rsid w:val="00284990"/>
  </w:style>
  <w:style w:type="table" w:styleId="Lentelstinklelis">
    <w:name w:val="Table Grid"/>
    <w:basedOn w:val="prastojilentel"/>
    <w:uiPriority w:val="5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prastasis"/>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20">
    <w:name w:val="Unresolved Mention20"/>
    <w:basedOn w:val="Numatytasispastraiposriftas"/>
    <w:uiPriority w:val="99"/>
    <w:semiHidden/>
    <w:unhideWhenUsed/>
    <w:rsid w:val="0072581C"/>
    <w:rPr>
      <w:color w:val="605E5C"/>
      <w:shd w:val="clear" w:color="auto" w:fill="E1DFDD"/>
    </w:rPr>
  </w:style>
  <w:style w:type="paragraph" w:customStyle="1" w:styleId="paragraph">
    <w:name w:val="paragraph"/>
    <w:basedOn w:val="prastasis"/>
    <w:rsid w:val="00FD6B89"/>
    <w:pPr>
      <w:spacing w:before="100" w:beforeAutospacing="1" w:after="100" w:afterAutospacing="1"/>
    </w:pPr>
  </w:style>
  <w:style w:type="character" w:customStyle="1" w:styleId="findhit">
    <w:name w:val="findhit"/>
    <w:basedOn w:val="Numatytasispastraiposriftas"/>
    <w:rsid w:val="00FD6B89"/>
  </w:style>
  <w:style w:type="character" w:customStyle="1" w:styleId="eop">
    <w:name w:val="eop"/>
    <w:basedOn w:val="Numatytasispastraiposriftas"/>
    <w:rsid w:val="00FD6B89"/>
  </w:style>
  <w:style w:type="paragraph" w:customStyle="1" w:styleId="Pagrindinis">
    <w:name w:val="Pagrindinis"/>
    <w:basedOn w:val="Sraopastraipa"/>
    <w:link w:val="PagrindinisChar"/>
    <w:qFormat/>
    <w:rsid w:val="00057AAA"/>
    <w:pPr>
      <w:numPr>
        <w:numId w:val="38"/>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Numatytasispastraiposriftas"/>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Numatytasispastraiposriftas"/>
    <w:rsid w:val="00057AAA"/>
  </w:style>
  <w:style w:type="character" w:customStyle="1" w:styleId="BodyTextIndent2Char1">
    <w:name w:val="Body Text Indent 2 Char1"/>
    <w:basedOn w:val="Numatytasispastraiposriftas"/>
    <w:uiPriority w:val="99"/>
    <w:semiHidden/>
    <w:locked/>
    <w:rsid w:val="00057AAA"/>
    <w:rPr>
      <w:rFonts w:ascii="Calibri" w:hAnsi="Calibri" w:cs="Times New Roman"/>
      <w:lang w:val="lt-LT" w:eastAsia="en-US"/>
    </w:rPr>
  </w:style>
  <w:style w:type="paragraph" w:customStyle="1" w:styleId="heading-1">
    <w:name w:val="heading-1"/>
    <w:basedOn w:val="prastasis"/>
    <w:rsid w:val="00057AAA"/>
    <w:pPr>
      <w:spacing w:before="100" w:beforeAutospacing="1" w:after="100" w:afterAutospacing="1"/>
    </w:pPr>
    <w:rPr>
      <w:rFonts w:eastAsiaTheme="minorEastAsia"/>
    </w:rPr>
  </w:style>
  <w:style w:type="paragraph" w:customStyle="1" w:styleId="Normal1">
    <w:name w:val="Normal1"/>
    <w:basedOn w:val="prastasis"/>
    <w:rsid w:val="00E46363"/>
    <w:pPr>
      <w:spacing w:before="100" w:beforeAutospacing="1" w:after="100" w:afterAutospacing="1"/>
    </w:pPr>
    <w:rPr>
      <w:rFonts w:eastAsiaTheme="minorEastAsia"/>
    </w:rPr>
  </w:style>
  <w:style w:type="paragraph" w:customStyle="1" w:styleId="body-text-indent-2">
    <w:name w:val="body-text-indent-2"/>
    <w:basedOn w:val="prastasis"/>
    <w:rsid w:val="00E46363"/>
    <w:pPr>
      <w:spacing w:before="100" w:beforeAutospacing="1" w:after="100" w:afterAutospacing="1"/>
    </w:pPr>
    <w:rPr>
      <w:rFonts w:eastAsiaTheme="minorEastAsia"/>
    </w:rPr>
  </w:style>
  <w:style w:type="character" w:customStyle="1" w:styleId="Hyperlink1">
    <w:name w:val="Hyperlink1"/>
    <w:basedOn w:val="Numatytasispastraiposriftas"/>
    <w:rsid w:val="00E46363"/>
  </w:style>
  <w:style w:type="character" w:customStyle="1" w:styleId="default-paragraph-font">
    <w:name w:val="default-paragraph-font"/>
    <w:basedOn w:val="Numatytasispastraiposriftas"/>
    <w:rsid w:val="00E46363"/>
  </w:style>
  <w:style w:type="character" w:customStyle="1" w:styleId="Bodytext8MSReferenceSansSerifNotItalic">
    <w:name w:val="Body text (8) + MS Reference Sans Serif;Not Italic"/>
    <w:basedOn w:val="Numatytasispastraiposriftas"/>
    <w:rsid w:val="00887FAE"/>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Numatytasispastraiposriftas"/>
    <w:rsid w:val="00887FA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UnresolvedMention21">
    <w:name w:val="Unresolved Mention21"/>
    <w:basedOn w:val="Numatytasispastraiposriftas"/>
    <w:uiPriority w:val="99"/>
    <w:semiHidden/>
    <w:unhideWhenUsed/>
    <w:rsid w:val="00EF2ED1"/>
    <w:rPr>
      <w:color w:val="605E5C"/>
      <w:shd w:val="clear" w:color="auto" w:fill="E1DFDD"/>
    </w:rPr>
  </w:style>
  <w:style w:type="character" w:styleId="Neapdorotaspaminjimas">
    <w:name w:val="Unresolved Mention"/>
    <w:basedOn w:val="Numatytasispastraiposriftas"/>
    <w:uiPriority w:val="99"/>
    <w:semiHidden/>
    <w:unhideWhenUsed/>
    <w:rsid w:val="002224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32854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4331494">
      <w:bodyDiv w:val="1"/>
      <w:marLeft w:val="0"/>
      <w:marRight w:val="0"/>
      <w:marTop w:val="0"/>
      <w:marBottom w:val="0"/>
      <w:divBdr>
        <w:top w:val="none" w:sz="0" w:space="0" w:color="auto"/>
        <w:left w:val="none" w:sz="0" w:space="0" w:color="auto"/>
        <w:bottom w:val="none" w:sz="0" w:space="0" w:color="auto"/>
        <w:right w:val="none" w:sz="0" w:space="0" w:color="auto"/>
      </w:divBdr>
      <w:divsChild>
        <w:div w:id="1815171205">
          <w:marLeft w:val="0"/>
          <w:marRight w:val="0"/>
          <w:marTop w:val="0"/>
          <w:marBottom w:val="0"/>
          <w:divBdr>
            <w:top w:val="none" w:sz="0" w:space="0" w:color="auto"/>
            <w:left w:val="none" w:sz="0" w:space="0" w:color="auto"/>
            <w:bottom w:val="none" w:sz="0" w:space="0" w:color="auto"/>
            <w:right w:val="none" w:sz="0" w:space="0" w:color="auto"/>
          </w:divBdr>
        </w:div>
        <w:div w:id="465515941">
          <w:marLeft w:val="0"/>
          <w:marRight w:val="0"/>
          <w:marTop w:val="0"/>
          <w:marBottom w:val="0"/>
          <w:divBdr>
            <w:top w:val="none" w:sz="0" w:space="0" w:color="auto"/>
            <w:left w:val="none" w:sz="0" w:space="0" w:color="auto"/>
            <w:bottom w:val="none" w:sz="0" w:space="0" w:color="auto"/>
            <w:right w:val="none" w:sz="0" w:space="0" w:color="auto"/>
          </w:divBdr>
        </w:div>
      </w:divsChild>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79033830">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1024314">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279490">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27976888">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5994506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14843510">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1640931">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tar.lt/portal/lt/legalAct/1d4d5610e74511ecb369fde863feb27d" TargetMode="External"/><Relationship Id="rId18" Type="http://schemas.openxmlformats.org/officeDocument/2006/relationships/hyperlink" Target="https://www.e-tar.lt/portal/lt/legalAct/df6a9180d14311ec8d9390588bf2de65"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e-tar.lt/portal/lt/legalAct/5e637660d78d11ec8d9390588bf2de65" TargetMode="External"/><Relationship Id="rId7" Type="http://schemas.openxmlformats.org/officeDocument/2006/relationships/webSettings" Target="webSettings.xml"/><Relationship Id="rId12" Type="http://schemas.openxmlformats.org/officeDocument/2006/relationships/hyperlink" Target="https://www.e-tar.lt/portal/lt/legalAct/9a1cbdd0e74411ecb369fde863feb27d" TargetMode="External"/><Relationship Id="rId17" Type="http://schemas.openxmlformats.org/officeDocument/2006/relationships/hyperlink" Target="https://www.e-tar.lt/portal/lt/legalAct/ea75fbb0dab111ec8d9390588bf2de65"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e-tar.lt/portal/lt/legalAct/eda9ef00d5fa11ec8d9390588bf2de65" TargetMode="External"/><Relationship Id="rId20" Type="http://schemas.openxmlformats.org/officeDocument/2006/relationships/hyperlink" Target="https://e-tar.lt/portal/lt/legalAct/af68cd70e28d11ec8d9390588bf2de65"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tar.lt/portal/lt/legalAct/070deff0dd0d11ec8d9390588bf2de65" TargetMode="External"/><Relationship Id="rId24" Type="http://schemas.openxmlformats.org/officeDocument/2006/relationships/hyperlink" Target="https://e-tar.lt/portal/lt/legalAct/ca90dc00e28d11ec8d9390588bf2de65" TargetMode="External"/><Relationship Id="rId5" Type="http://schemas.openxmlformats.org/officeDocument/2006/relationships/styles" Target="styles.xml"/><Relationship Id="rId15" Type="http://schemas.openxmlformats.org/officeDocument/2006/relationships/hyperlink" Target="https://www.e-tar.lt/portal/lt/legalAct/770baa70d14311ec8d9390588bf2de65" TargetMode="External"/><Relationship Id="rId23" Type="http://schemas.openxmlformats.org/officeDocument/2006/relationships/hyperlink" Target="https://e-tar.lt/portal/lt/legalAct/cf5d4ac0dc4311ec8d9390588bf2de65"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e-tar.lt/portal/lt/legalAct/d0287ef0e74411ecb369fde863feb27d"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tar.lt/portal/lt/legalAct/4797dd10e74411ecb369fde863feb27d" TargetMode="External"/><Relationship Id="rId22" Type="http://schemas.openxmlformats.org/officeDocument/2006/relationships/hyperlink" Target="https://e-tar.lt/portal/lt/legalAct/350c5330d85611ec8d9390588bf2de65" TargetMode="External"/><Relationship Id="rId27"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763AAA30324A7C44901425E96B00F0F7" ma:contentTypeVersion="12" ma:contentTypeDescription="Create a new document." ma:contentTypeScope="" ma:versionID="756914be92364936c359099f572b1616">
  <xsd:schema xmlns:xsd="http://www.w3.org/2001/XMLSchema" xmlns:xs="http://www.w3.org/2001/XMLSchema" xmlns:p="http://schemas.microsoft.com/office/2006/metadata/properties" xmlns:ns2="366e1107-8d15-47df-a80d-77ad1bc6b051" xmlns:ns3="b93038b0-9a86-427e-8863-34b786926e4b" targetNamespace="http://schemas.microsoft.com/office/2006/metadata/properties" ma:root="true" ma:fieldsID="62af85a20d73a21fdcf22008e7848a62" ns2:_="" ns3:_="">
    <xsd:import namespace="366e1107-8d15-47df-a80d-77ad1bc6b051"/>
    <xsd:import namespace="b93038b0-9a86-427e-8863-34b786926e4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e1107-8d15-47df-a80d-77ad1bc6b0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0197625-b7c5-4697-ae5e-68c602b74be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93038b0-9a86-427e-8863-34b786926e4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9af06b1-8d54-4c8a-b178-8168da87fabd}" ma:internalName="TaxCatchAll" ma:showField="CatchAllData" ma:web="b93038b0-9a86-427e-8863-34b786926e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F154E3-E884-40DA-941A-2AAD040BE646}">
  <ds:schemaRefs>
    <ds:schemaRef ds:uri="http://schemas.microsoft.com/sharepoint/v3/contenttype/forms"/>
  </ds:schemaRefs>
</ds:datastoreItem>
</file>

<file path=customXml/itemProps2.xml><?xml version="1.0" encoding="utf-8"?>
<ds:datastoreItem xmlns:ds="http://schemas.openxmlformats.org/officeDocument/2006/customXml" ds:itemID="{C78C6005-CBB8-4980-808D-B375DCCA978B}">
  <ds:schemaRefs>
    <ds:schemaRef ds:uri="http://schemas.openxmlformats.org/officeDocument/2006/bibliography"/>
  </ds:schemaRefs>
</ds:datastoreItem>
</file>

<file path=customXml/itemProps3.xml><?xml version="1.0" encoding="utf-8"?>
<ds:datastoreItem xmlns:ds="http://schemas.openxmlformats.org/officeDocument/2006/customXml" ds:itemID="{3175E2B6-3D28-4B62-A802-30155E12B1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e1107-8d15-47df-a80d-77ad1bc6b051"/>
    <ds:schemaRef ds:uri="b93038b0-9a86-427e-8863-34b786926e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60184</Words>
  <Characters>34306</Characters>
  <Application>Microsoft Office Word</Application>
  <DocSecurity>0</DocSecurity>
  <Lines>285</Lines>
  <Paragraphs>188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2022-08-26T07:34:00Z</dcterms:created>
  <dcterms:modified xsi:type="dcterms:W3CDTF">2022-08-30T13:10:00Z</dcterms:modified>
</cp:coreProperties>
</file>