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54DB" w14:textId="0A8FBBC9" w:rsidR="00992420" w:rsidRPr="00F967E9" w:rsidRDefault="00992420" w:rsidP="00992420">
      <w:pPr>
        <w:ind w:left="-142" w:right="-2" w:firstLine="720"/>
        <w:jc w:val="right"/>
      </w:pPr>
      <w:r w:rsidRPr="00F967E9">
        <w:t xml:space="preserve">Administracinė byla Nr. </w:t>
      </w:r>
      <w:r w:rsidR="00D70E30" w:rsidRPr="00F967E9">
        <w:t>e</w:t>
      </w:r>
      <w:r w:rsidRPr="00F967E9">
        <w:t>I-</w:t>
      </w:r>
      <w:r w:rsidR="00EF52C8" w:rsidRPr="00F967E9">
        <w:t>96</w:t>
      </w:r>
      <w:r w:rsidRPr="00F967E9">
        <w:t>-</w:t>
      </w:r>
      <w:r w:rsidR="00EF52C8" w:rsidRPr="00F967E9">
        <w:t>463</w:t>
      </w:r>
      <w:r w:rsidRPr="00F967E9">
        <w:t>/202</w:t>
      </w:r>
      <w:r w:rsidR="00D70E30" w:rsidRPr="00F967E9">
        <w:t>6</w:t>
      </w:r>
    </w:p>
    <w:p w14:paraId="05FD36AB" w14:textId="36FFFF46" w:rsidR="00992420" w:rsidRPr="00F967E9" w:rsidRDefault="00992420" w:rsidP="00992420">
      <w:pPr>
        <w:ind w:left="-142" w:right="-2" w:firstLine="720"/>
        <w:jc w:val="right"/>
      </w:pPr>
      <w:r w:rsidRPr="00F967E9">
        <w:t xml:space="preserve">Teisminio proceso Nr. </w:t>
      </w:r>
      <w:r w:rsidR="00EF52C8" w:rsidRPr="00F967E9">
        <w:t>3-66-3-00053-2026-6</w:t>
      </w:r>
    </w:p>
    <w:p w14:paraId="5E27012E" w14:textId="4D3C92F1" w:rsidR="00992420" w:rsidRPr="00F967E9" w:rsidRDefault="00992420" w:rsidP="00992420">
      <w:pPr>
        <w:ind w:left="-142" w:right="-2" w:firstLine="720"/>
        <w:jc w:val="right"/>
      </w:pPr>
      <w:r w:rsidRPr="00F967E9">
        <w:t xml:space="preserve">Procesinio sprendimo </w:t>
      </w:r>
      <w:r w:rsidRPr="009D2C63">
        <w:t>kategorijos: 43.3</w:t>
      </w:r>
      <w:r w:rsidR="002E3F23" w:rsidRPr="009D2C63">
        <w:t>; 58.1</w:t>
      </w:r>
    </w:p>
    <w:p w14:paraId="1965315B" w14:textId="098C7621" w:rsidR="00992420" w:rsidRDefault="00052440" w:rsidP="00992420">
      <w:pPr>
        <w:ind w:left="-142" w:right="-2" w:firstLine="720"/>
        <w:jc w:val="right"/>
      </w:pPr>
      <w:r>
        <w:t>(S)</w:t>
      </w:r>
    </w:p>
    <w:p w14:paraId="2436EF49" w14:textId="77777777" w:rsidR="001732D4" w:rsidRPr="00F967E9" w:rsidRDefault="001732D4" w:rsidP="00992420">
      <w:pPr>
        <w:ind w:left="-142" w:right="-2" w:firstLine="720"/>
        <w:jc w:val="right"/>
      </w:pPr>
    </w:p>
    <w:p w14:paraId="5A233C42" w14:textId="77777777" w:rsidR="00992420" w:rsidRPr="00F967E9" w:rsidRDefault="00992420" w:rsidP="00992420">
      <w:pPr>
        <w:ind w:right="-2"/>
        <w:jc w:val="center"/>
      </w:pPr>
      <w:r w:rsidRPr="00F967E9">
        <w:rPr>
          <w:noProof/>
          <w:lang w:eastAsia="lt-LT"/>
        </w:rPr>
        <w:drawing>
          <wp:inline distT="0" distB="0" distL="0" distR="0" wp14:anchorId="7EF0CE0D" wp14:editId="771DCF5E">
            <wp:extent cx="675640" cy="683895"/>
            <wp:effectExtent l="1905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srcRect/>
                    <a:stretch>
                      <a:fillRect/>
                    </a:stretch>
                  </pic:blipFill>
                  <pic:spPr bwMode="auto">
                    <a:xfrm>
                      <a:off x="0" y="0"/>
                      <a:ext cx="675640" cy="683895"/>
                    </a:xfrm>
                    <a:prstGeom prst="rect">
                      <a:avLst/>
                    </a:prstGeom>
                    <a:noFill/>
                    <a:ln w="9525">
                      <a:noFill/>
                      <a:miter lim="800000"/>
                      <a:headEnd/>
                      <a:tailEnd/>
                    </a:ln>
                  </pic:spPr>
                </pic:pic>
              </a:graphicData>
            </a:graphic>
          </wp:inline>
        </w:drawing>
      </w:r>
    </w:p>
    <w:p w14:paraId="14CBA5C4" w14:textId="77777777" w:rsidR="00992420" w:rsidRPr="00F967E9" w:rsidRDefault="00992420" w:rsidP="00992420">
      <w:pPr>
        <w:ind w:right="-2"/>
        <w:jc w:val="center"/>
      </w:pPr>
    </w:p>
    <w:p w14:paraId="63A3185B" w14:textId="77777777" w:rsidR="00992420" w:rsidRPr="00F967E9" w:rsidRDefault="00992420" w:rsidP="00992420">
      <w:pPr>
        <w:pStyle w:val="Antrat3"/>
        <w:ind w:right="-2"/>
        <w:rPr>
          <w:szCs w:val="24"/>
          <w:lang w:val="lt-LT"/>
        </w:rPr>
      </w:pPr>
      <w:r w:rsidRPr="00F967E9">
        <w:rPr>
          <w:szCs w:val="24"/>
          <w:lang w:val="lt-LT"/>
        </w:rPr>
        <w:t>LIETUVOS VYRIAUSIASIS ADMINISTRACINIS TEISMAS</w:t>
      </w:r>
    </w:p>
    <w:p w14:paraId="02EA5831" w14:textId="77777777" w:rsidR="00992420" w:rsidRPr="00F967E9" w:rsidRDefault="00992420" w:rsidP="00992420">
      <w:pPr>
        <w:ind w:right="-2"/>
        <w:jc w:val="center"/>
        <w:rPr>
          <w:sz w:val="12"/>
          <w:szCs w:val="12"/>
        </w:rPr>
      </w:pPr>
    </w:p>
    <w:p w14:paraId="73461050" w14:textId="77777777" w:rsidR="00992420" w:rsidRPr="00F967E9" w:rsidRDefault="00992420" w:rsidP="00992420">
      <w:pPr>
        <w:pStyle w:val="Antrat3"/>
        <w:ind w:right="-2"/>
        <w:rPr>
          <w:szCs w:val="24"/>
          <w:lang w:val="lt-LT"/>
        </w:rPr>
      </w:pPr>
      <w:r w:rsidRPr="00F967E9">
        <w:rPr>
          <w:szCs w:val="24"/>
          <w:lang w:val="lt-LT"/>
        </w:rPr>
        <w:t>N U T A R T I S</w:t>
      </w:r>
    </w:p>
    <w:p w14:paraId="61ECB5F6" w14:textId="77777777" w:rsidR="00992420" w:rsidRPr="00F967E9" w:rsidRDefault="00992420" w:rsidP="00992420"/>
    <w:p w14:paraId="510D9AAC" w14:textId="42C360A7" w:rsidR="00992420" w:rsidRPr="00F967E9" w:rsidRDefault="00992420" w:rsidP="00992420">
      <w:pPr>
        <w:ind w:right="-2"/>
        <w:jc w:val="center"/>
      </w:pPr>
      <w:r w:rsidRPr="00F967E9">
        <w:t>202</w:t>
      </w:r>
      <w:r w:rsidR="00D70E30" w:rsidRPr="00F967E9">
        <w:t>6</w:t>
      </w:r>
      <w:r w:rsidRPr="00F967E9">
        <w:t xml:space="preserve"> m. </w:t>
      </w:r>
      <w:r w:rsidR="00EF52C8" w:rsidRPr="00F967E9">
        <w:t>rugpjūčio 31</w:t>
      </w:r>
      <w:r w:rsidRPr="00F967E9">
        <w:t xml:space="preserve"> d.</w:t>
      </w:r>
    </w:p>
    <w:p w14:paraId="11F39F70" w14:textId="77777777" w:rsidR="00992420" w:rsidRPr="00F967E9" w:rsidRDefault="00992420" w:rsidP="00992420">
      <w:pPr>
        <w:ind w:right="-2"/>
        <w:jc w:val="center"/>
      </w:pPr>
      <w:r w:rsidRPr="00F967E9">
        <w:t>Vilnius</w:t>
      </w:r>
    </w:p>
    <w:p w14:paraId="4A385531" w14:textId="77777777" w:rsidR="00992420" w:rsidRPr="00F967E9" w:rsidRDefault="00992420" w:rsidP="00992420">
      <w:pPr>
        <w:ind w:right="-2"/>
        <w:jc w:val="center"/>
      </w:pPr>
    </w:p>
    <w:p w14:paraId="6001918D" w14:textId="51D3ABEC" w:rsidR="00EF52C8" w:rsidRPr="00F967E9" w:rsidRDefault="00992420" w:rsidP="00992420">
      <w:pPr>
        <w:shd w:val="clear" w:color="auto" w:fill="FFFFFF"/>
        <w:ind w:right="-2" w:firstLine="709"/>
        <w:jc w:val="both"/>
      </w:pPr>
      <w:r w:rsidRPr="00F967E9">
        <w:t xml:space="preserve">Lietuvos vyriausiojo administracinio teismo teisėjų kolegija, susidedanti iš </w:t>
      </w:r>
      <w:r w:rsidR="00EF52C8" w:rsidRPr="00F967E9">
        <w:t xml:space="preserve">Audriaus </w:t>
      </w:r>
      <w:proofErr w:type="spellStart"/>
      <w:r w:rsidR="00EF52C8" w:rsidRPr="00F967E9">
        <w:t>Bakavecko</w:t>
      </w:r>
      <w:proofErr w:type="spellEnd"/>
      <w:r w:rsidR="00EF52C8" w:rsidRPr="00F967E9">
        <w:t xml:space="preserve"> (kolegijos pirmininkas), Jolantos </w:t>
      </w:r>
      <w:proofErr w:type="spellStart"/>
      <w:r w:rsidR="00EF52C8" w:rsidRPr="00F967E9">
        <w:t>Malijauskienės</w:t>
      </w:r>
      <w:proofErr w:type="spellEnd"/>
      <w:r w:rsidR="00EF52C8" w:rsidRPr="00F967E9">
        <w:t xml:space="preserve"> (pranešėja) ir Ivetos </w:t>
      </w:r>
      <w:proofErr w:type="spellStart"/>
      <w:r w:rsidR="00EF52C8" w:rsidRPr="00F967E9">
        <w:t>Pelienės</w:t>
      </w:r>
      <w:proofErr w:type="spellEnd"/>
      <w:r w:rsidR="00EF52C8" w:rsidRPr="00F967E9">
        <w:t>,</w:t>
      </w:r>
    </w:p>
    <w:p w14:paraId="39D3C2B5" w14:textId="4D0E0AD4" w:rsidR="00992420" w:rsidRPr="00F967E9" w:rsidRDefault="00992420" w:rsidP="002E3F23">
      <w:pPr>
        <w:shd w:val="clear" w:color="auto" w:fill="FFFFFF"/>
        <w:ind w:right="-2" w:firstLine="709"/>
        <w:jc w:val="both"/>
      </w:pPr>
      <w:r w:rsidRPr="00F967E9">
        <w:t>rašytinio proceso tvarka nagrinė</w:t>
      </w:r>
      <w:r w:rsidR="002E3F23" w:rsidRPr="00F967E9">
        <w:t>dama</w:t>
      </w:r>
      <w:r w:rsidRPr="00F967E9">
        <w:t xml:space="preserve"> pareiškėj</w:t>
      </w:r>
      <w:r w:rsidR="00EF52C8" w:rsidRPr="00F967E9">
        <w:t xml:space="preserve">o </w:t>
      </w:r>
      <w:r w:rsidR="00EF52C8" w:rsidRPr="00F967E9">
        <w:rPr>
          <w:szCs w:val="20"/>
        </w:rPr>
        <w:t xml:space="preserve">Vilniaus miesto apylinkės teismo prašymo ištirti Valstybinės energetikos reguliavimo tarybos nutarimu patvirtinto Pasinaudojimo elektros skirstomaisiais tinklais tvarkos aprašo nuostatų teisėtumą </w:t>
      </w:r>
      <w:r w:rsidRPr="00F967E9">
        <w:t xml:space="preserve">priėmimo klausimą, </w:t>
      </w:r>
    </w:p>
    <w:p w14:paraId="0BE1631D" w14:textId="77777777" w:rsidR="00992420" w:rsidRPr="00F967E9" w:rsidRDefault="00992420" w:rsidP="00992420">
      <w:pPr>
        <w:shd w:val="clear" w:color="auto" w:fill="FFFFFF"/>
        <w:ind w:right="-2"/>
      </w:pPr>
    </w:p>
    <w:p w14:paraId="60A3FC57" w14:textId="77777777" w:rsidR="00992420" w:rsidRPr="00F967E9" w:rsidRDefault="00992420" w:rsidP="00992420">
      <w:pPr>
        <w:shd w:val="clear" w:color="auto" w:fill="FFFFFF"/>
        <w:ind w:right="-2"/>
      </w:pPr>
      <w:r w:rsidRPr="00F967E9">
        <w:t>n u s t a t ė:</w:t>
      </w:r>
    </w:p>
    <w:p w14:paraId="0E148746" w14:textId="77777777" w:rsidR="00992420" w:rsidRPr="00F967E9" w:rsidRDefault="00992420" w:rsidP="00992420">
      <w:pPr>
        <w:shd w:val="clear" w:color="auto" w:fill="FFFFFF"/>
        <w:ind w:right="-2" w:firstLine="709"/>
      </w:pPr>
    </w:p>
    <w:p w14:paraId="49FD6374" w14:textId="16F83F37" w:rsidR="00E8458C" w:rsidRPr="00F967E9" w:rsidRDefault="00E8458C" w:rsidP="00E8458C">
      <w:pPr>
        <w:shd w:val="clear" w:color="auto" w:fill="FFFFFF"/>
        <w:ind w:right="-2"/>
        <w:jc w:val="center"/>
      </w:pPr>
      <w:r w:rsidRPr="00F967E9">
        <w:t>I.</w:t>
      </w:r>
    </w:p>
    <w:p w14:paraId="77E88523" w14:textId="77777777" w:rsidR="00E8458C" w:rsidRPr="00F967E9" w:rsidRDefault="00E8458C" w:rsidP="00992420">
      <w:pPr>
        <w:shd w:val="clear" w:color="auto" w:fill="FFFFFF"/>
        <w:ind w:right="-2" w:firstLine="709"/>
      </w:pPr>
    </w:p>
    <w:p w14:paraId="6BE312E0" w14:textId="2BA9998F" w:rsidR="00EF52C8" w:rsidRPr="00F967E9" w:rsidRDefault="00F82FDE" w:rsidP="004A7ACE">
      <w:pPr>
        <w:pStyle w:val="Sraopastraipa"/>
        <w:numPr>
          <w:ilvl w:val="0"/>
          <w:numId w:val="2"/>
        </w:numPr>
        <w:shd w:val="clear" w:color="auto" w:fill="FFFFFF"/>
        <w:ind w:left="0" w:right="-2" w:firstLine="709"/>
        <w:jc w:val="both"/>
      </w:pPr>
      <w:r w:rsidRPr="00F967E9">
        <w:t xml:space="preserve">Lietuvos vyriausiajame administraciniame teisme gautas pareiškėjo Vilniaus miesto apylinkės teismo </w:t>
      </w:r>
      <w:r w:rsidR="00B61579" w:rsidRPr="00F967E9">
        <w:t xml:space="preserve">(toliau – ir pareiškėjas) </w:t>
      </w:r>
      <w:r w:rsidRPr="00F967E9">
        <w:t xml:space="preserve">prašymas </w:t>
      </w:r>
      <w:r w:rsidR="00CB3699" w:rsidRPr="00F967E9">
        <w:t xml:space="preserve">(2026 m. rugpjūčio 24 d. nutartis) </w:t>
      </w:r>
      <w:r w:rsidRPr="00F967E9">
        <w:t>ištirti, ar Pasinaudojimo elektros skirstomaisiais tinklais tvarkos aprašas (toliau – ir Aprašas) tiek, kiek juo nedetalizuotas sprendimo (priimto Valstybinės energetikos reguliavimo tarybos ar teismo), kuriuo ketinimų protokolo nutraukimas pripažįstamas neteisėtu, įgyvendinimo mechanizmas (galios rezervacijos atstatymas, jei rezervuota galia po ketinimų protokolo nutraukimo iki ketinimų protokolo nutraukimo pripažinimo neteisėtu buvo rezervuota / perduota tretiesiems asmenims), atitinka Lietuvos Respublikos civilinio proceso kodekso (toliau – ir CPK) 18 straipsnį.</w:t>
      </w:r>
    </w:p>
    <w:p w14:paraId="38EA02AA" w14:textId="5A0F46D7" w:rsidR="00DE683E" w:rsidRPr="00F967E9" w:rsidRDefault="00DE683E" w:rsidP="00DE683E">
      <w:pPr>
        <w:pStyle w:val="Sraopastraipa"/>
        <w:numPr>
          <w:ilvl w:val="0"/>
          <w:numId w:val="2"/>
        </w:numPr>
        <w:shd w:val="clear" w:color="auto" w:fill="FFFFFF"/>
        <w:ind w:left="0" w:right="-2" w:firstLine="709"/>
        <w:jc w:val="both"/>
      </w:pPr>
      <w:r w:rsidRPr="00F967E9">
        <w:t xml:space="preserve">Pareiškėjo </w:t>
      </w:r>
      <w:r w:rsidR="00DD15E7" w:rsidRPr="00F967E9">
        <w:t>Vilniaus miesto apylinkės teismo nagrinėjamoje civilinėje byloje Nr. e2-2544-1</w:t>
      </w:r>
      <w:r w:rsidRPr="00F967E9">
        <w:t>094</w:t>
      </w:r>
      <w:r w:rsidR="00DD15E7" w:rsidRPr="00F967E9">
        <w:t>/2026 ieškovas (elektros energijos iš atsinaujinančių išteklių gamintojas) kreipėsi į Vilniaus miesto apylinkės teismą su ieškiniu atsakov</w:t>
      </w:r>
      <w:r w:rsidR="00921638" w:rsidRPr="00F967E9">
        <w:t>u</w:t>
      </w:r>
      <w:r w:rsidR="00DD15E7" w:rsidRPr="00F967E9">
        <w:t>i AB „Energijos skirstymo operatorius“ (toliau – ir ESO), prašydamas: 1) nagrinėti ieškovo ir atsakov</w:t>
      </w:r>
      <w:r w:rsidR="00820CB8" w:rsidRPr="00F967E9">
        <w:t>o</w:t>
      </w:r>
      <w:r w:rsidR="00DD15E7" w:rsidRPr="00F967E9">
        <w:t xml:space="preserve"> ESO ginčą iš esmės; 2) pripažinti neteisėtu atsakov</w:t>
      </w:r>
      <w:r w:rsidR="00820CB8" w:rsidRPr="00F967E9">
        <w:t>o</w:t>
      </w:r>
      <w:r w:rsidR="00DD15E7" w:rsidRPr="00F967E9">
        <w:t xml:space="preserve"> ESO 2025 m. kovo 28 d. raštu „Dėl ketinimų protokolo nutraukimo“ Nr. 25KR-SD-3040 atliktą 2022 m. rugsėjo 12 d. ketinimų protokolo Nr. 22-47834 nutraukimą ir įpareigoti atsakov</w:t>
      </w:r>
      <w:r w:rsidR="00820CB8" w:rsidRPr="00F967E9">
        <w:t>ą</w:t>
      </w:r>
      <w:r w:rsidR="00DD15E7" w:rsidRPr="00F967E9">
        <w:t xml:space="preserve"> toliau vykdyti ketinimų protokolą.</w:t>
      </w:r>
    </w:p>
    <w:p w14:paraId="7BC8FB39" w14:textId="5147513B" w:rsidR="00DE683E" w:rsidRPr="00F967E9" w:rsidRDefault="00DE683E" w:rsidP="00DE683E">
      <w:pPr>
        <w:pStyle w:val="Sraopastraipa"/>
        <w:numPr>
          <w:ilvl w:val="0"/>
          <w:numId w:val="2"/>
        </w:numPr>
        <w:shd w:val="clear" w:color="auto" w:fill="FFFFFF"/>
        <w:ind w:left="0" w:right="-2" w:firstLine="709"/>
        <w:jc w:val="both"/>
      </w:pPr>
      <w:r w:rsidRPr="00F967E9">
        <w:t>Pareiškėjas Vilniaus miesto apylinkės teismas 2026 m. rugpjūčio 24 d. nutartyje nurodė, jog civilinėje byloje Nr. e2-2544-1094/2026 ieškovas siekia savo pareikšto ieškinio patenkinimo, kad galėtų pastatyti 2220 kW galios saulės elektrinę ir gaminti elektros energiją. Civilinėje byloje nustatyta, kad 2022 m. rugsėjo 12 d. ieškovas (gamintojas) ir atsakov</w:t>
      </w:r>
      <w:r w:rsidR="00820CB8" w:rsidRPr="00F967E9">
        <w:t>as</w:t>
      </w:r>
      <w:r w:rsidRPr="00F967E9">
        <w:t xml:space="preserve"> ESO (operator</w:t>
      </w:r>
      <w:r w:rsidR="00820CB8" w:rsidRPr="00F967E9">
        <w:t>ius</w:t>
      </w:r>
      <w:r w:rsidRPr="00F967E9">
        <w:t xml:space="preserve">) sudarė elektros gamybos įrenginių prijungimo prie elektros skirstymo tinklų ketinimų protokolą, pasirašomą su gamintoju, nesiekiančiu dalyvauti skatinimo </w:t>
      </w:r>
      <w:r w:rsidR="000F3EAB" w:rsidRPr="00F967E9">
        <w:t>kvotų</w:t>
      </w:r>
      <w:r w:rsidRPr="00F967E9">
        <w:t xml:space="preserve"> paskirstymo aukcione, Nr. 22-47834 (toliau – ir Ketinimų protokolas). Ieškovas pagal Ketinimų protokolą ir 2024 m. gruodžio 20 d. susitarimą dėl Ketinimų protokolo pakeitimo turėjo atlikti nustatytus įsipareigojimus, t. y. per susitarime nustatytą terminą (iki 2025 m. kovo 12 d.) suderinti techninį projektą. Ieškovas nepateikė ESO prašymo pratęsti šio projekto suderinimo terminą. ESO pasinaudojo Pasinaudojimo elektros skirstomaisiais tinklais tvarkos aprašo, patvirtinto Valstybinės energetikos reguliavimo </w:t>
      </w:r>
      <w:r w:rsidRPr="00F967E9">
        <w:lastRenderedPageBreak/>
        <w:t>tarybos (toliau – ir Taryba) 2024 m. birželio 11 d. nutarimu Nr. O3E-828 „Dėl AB „Energijos skirstymo operatorius“ pasinaudojimo elektros skirstomaisiais tinklais tvarkos aprašo tvirtinimo“, 11 priede nustatyta tvarka – 2025 m. kovo 28 d. ieškovas gavo atsakov</w:t>
      </w:r>
      <w:r w:rsidR="00820CB8" w:rsidRPr="00F967E9">
        <w:t xml:space="preserve">o </w:t>
      </w:r>
      <w:r w:rsidRPr="00F967E9">
        <w:t>raštą „Dėl ketinimų protokolo nutraukimo“ Nr. 25KR-SD-3040, kuriuo buvo informuotas, jog ESO nutraukia Ketinimų protokolą, kadangi ieškovas neparengė ir nesuderino techninio projekto su atsakov</w:t>
      </w:r>
      <w:r w:rsidR="00820CB8" w:rsidRPr="00F967E9">
        <w:t>u</w:t>
      </w:r>
      <w:r w:rsidRPr="00F967E9">
        <w:t xml:space="preserve"> iki 2025 m. kovo 12 d. Rašte </w:t>
      </w:r>
      <w:r w:rsidR="00820CB8" w:rsidRPr="00F967E9">
        <w:t>ESO</w:t>
      </w:r>
      <w:r w:rsidRPr="00F967E9">
        <w:t xml:space="preserve"> nurodė, jog nuo 2025 m. kovo 13 d. nutraukia Ketinimų protokolą ir pasinaudos visu Ketinimų protokole nurodytu prievolių įvykdymo užtikrinimu – 33 300 Eur. </w:t>
      </w:r>
    </w:p>
    <w:p w14:paraId="0B040497" w14:textId="6D6BEBE7" w:rsidR="00E8458C" w:rsidRPr="00F967E9" w:rsidRDefault="00DE683E" w:rsidP="00180979">
      <w:pPr>
        <w:pStyle w:val="Sraopastraipa"/>
        <w:numPr>
          <w:ilvl w:val="0"/>
          <w:numId w:val="2"/>
        </w:numPr>
        <w:shd w:val="clear" w:color="auto" w:fill="FFFFFF"/>
        <w:ind w:left="0" w:right="-2" w:firstLine="709"/>
        <w:jc w:val="both"/>
      </w:pPr>
      <w:r w:rsidRPr="00F967E9">
        <w:t>Pareiškėjas Vilniaus miesto apylinkės teismas taip pat pažymėjo, jog ESO civilinėje byloje laikosi pozicijos, kad Ketinimų protokolas nutrauktas ir galia (pralaidumai) rezervuota kitoms prie ESO elektros tinklo prijungiamoms elektrinėms</w:t>
      </w:r>
      <w:r w:rsidR="00820CB8" w:rsidRPr="00F967E9">
        <w:t xml:space="preserve">, o </w:t>
      </w:r>
      <w:r w:rsidRPr="00F967E9">
        <w:t xml:space="preserve">pralaidumų ieškovo saulės elektrinei pagal Ketinimų protokolą prijungti nėra likę. </w:t>
      </w:r>
    </w:p>
    <w:p w14:paraId="22BF2B2F" w14:textId="77777777" w:rsidR="00DE683E" w:rsidRPr="00F967E9" w:rsidRDefault="00DE683E" w:rsidP="00E8458C">
      <w:pPr>
        <w:tabs>
          <w:tab w:val="left" w:pos="720"/>
        </w:tabs>
        <w:ind w:right="-2" w:firstLine="720"/>
      </w:pPr>
    </w:p>
    <w:p w14:paraId="16E780BD" w14:textId="2E2A2AF8" w:rsidR="00E8458C" w:rsidRPr="00F967E9" w:rsidRDefault="00E8458C" w:rsidP="00E8458C">
      <w:pPr>
        <w:tabs>
          <w:tab w:val="left" w:pos="720"/>
        </w:tabs>
        <w:ind w:right="-2" w:firstLine="720"/>
      </w:pPr>
      <w:r w:rsidRPr="00F967E9">
        <w:t>Teisėjų kolegija</w:t>
      </w:r>
    </w:p>
    <w:p w14:paraId="4A428144" w14:textId="77777777" w:rsidR="00E8458C" w:rsidRPr="00F967E9" w:rsidRDefault="00E8458C" w:rsidP="00E8458C">
      <w:pPr>
        <w:tabs>
          <w:tab w:val="left" w:pos="720"/>
        </w:tabs>
        <w:ind w:right="-2" w:firstLine="720"/>
      </w:pPr>
    </w:p>
    <w:p w14:paraId="7465E6CA" w14:textId="77777777" w:rsidR="00E8458C" w:rsidRPr="00F967E9" w:rsidRDefault="00E8458C" w:rsidP="00E8458C">
      <w:pPr>
        <w:tabs>
          <w:tab w:val="left" w:pos="720"/>
        </w:tabs>
        <w:ind w:right="-2"/>
      </w:pPr>
      <w:r w:rsidRPr="00F967E9">
        <w:t>k o n s t a t u o j a:</w:t>
      </w:r>
    </w:p>
    <w:p w14:paraId="1B7B03AB" w14:textId="77777777" w:rsidR="00E8458C" w:rsidRPr="00F967E9" w:rsidRDefault="00E8458C" w:rsidP="00E8458C">
      <w:pPr>
        <w:shd w:val="clear" w:color="auto" w:fill="FFFFFF"/>
        <w:ind w:right="-2"/>
        <w:jc w:val="center"/>
        <w:rPr>
          <w:color w:val="000000"/>
        </w:rPr>
      </w:pPr>
    </w:p>
    <w:p w14:paraId="0453D277" w14:textId="520EC3D1" w:rsidR="00E8458C" w:rsidRPr="00F967E9" w:rsidRDefault="00E8458C" w:rsidP="00E8458C">
      <w:pPr>
        <w:shd w:val="clear" w:color="auto" w:fill="FFFFFF"/>
        <w:ind w:right="-2"/>
        <w:jc w:val="center"/>
        <w:rPr>
          <w:color w:val="000000"/>
        </w:rPr>
      </w:pPr>
      <w:r w:rsidRPr="00F967E9">
        <w:rPr>
          <w:color w:val="000000"/>
        </w:rPr>
        <w:t>II.</w:t>
      </w:r>
    </w:p>
    <w:p w14:paraId="20AF74C4" w14:textId="77777777" w:rsidR="00E8458C" w:rsidRPr="00F967E9" w:rsidRDefault="00E8458C" w:rsidP="00E8458C">
      <w:pPr>
        <w:shd w:val="clear" w:color="auto" w:fill="FFFFFF"/>
        <w:ind w:right="-2"/>
        <w:jc w:val="both"/>
      </w:pPr>
    </w:p>
    <w:p w14:paraId="60C14491" w14:textId="77777777" w:rsidR="000623B6" w:rsidRPr="00F967E9" w:rsidRDefault="000623B6" w:rsidP="000623B6">
      <w:pPr>
        <w:pStyle w:val="Sraopastraipa"/>
        <w:numPr>
          <w:ilvl w:val="0"/>
          <w:numId w:val="2"/>
        </w:numPr>
        <w:shd w:val="clear" w:color="auto" w:fill="FFFFFF"/>
        <w:ind w:left="0" w:right="-2" w:firstLine="709"/>
        <w:jc w:val="both"/>
      </w:pPr>
      <w:r w:rsidRPr="00F967E9">
        <w:t>Lietuvos Respublikos administracinių bylų teisenos įstatymo (toliau – ir ABTĮ) 114 straipsnio 1 dalis numato, kad bendrosios kompetencijos ar specializuotas teismas turi teisę sustabdyti bylos nagrinėjimą ir nutartimi kreiptis į administracinį teismą prašydamas patikrinti, ar konkretus norminis administracinis aktas (ar jo dalis), kuris turėtų būti taikomas nagrinėjamoje byloje, atitinka įstatymą ar Vyriausybės norminį teisės aktą.</w:t>
      </w:r>
    </w:p>
    <w:p w14:paraId="62045066" w14:textId="046517B8" w:rsidR="00773F86" w:rsidRPr="00F967E9" w:rsidRDefault="000623B6" w:rsidP="00773F86">
      <w:pPr>
        <w:pStyle w:val="Sraopastraipa"/>
        <w:numPr>
          <w:ilvl w:val="0"/>
          <w:numId w:val="2"/>
        </w:numPr>
        <w:shd w:val="clear" w:color="auto" w:fill="FFFFFF"/>
        <w:ind w:left="0" w:right="-2" w:firstLine="709"/>
        <w:jc w:val="both"/>
      </w:pPr>
      <w:r w:rsidRPr="00F967E9">
        <w:t xml:space="preserve">Bendrosios kompetencijos ir specializuoti teismai prašymą ištirti norminio administracinio akto teisėtumą išdėsto nutartyje (ABTĮ 112 str. 1 d.). Bendrosios kompetencijos ar specializuoto teismo priimama nutartis pirmiausia turi atitikti ABTĮ </w:t>
      </w:r>
      <w:r w:rsidRPr="00F967E9">
        <w:rPr>
          <w:bCs/>
        </w:rPr>
        <w:t xml:space="preserve">115 straipsnio 1 dalies 1–7 punktų reikalavimus, įskaitant reikalavimus nurodyti: </w:t>
      </w:r>
      <w:r w:rsidRPr="00F967E9">
        <w:t>duomenis apie ginčijamą teisės aktą: kas jį priėmė, priėmimo datą, visą teisės akto pavadinimą (5 p.); kokiais teisiniais argumentais teismas, kuris kreipiasi, grindžia savo abejonę dėl ginčijamo norminio administracinio akto (ar jo dalies) teisėtumo (6 p.). Prie nutarties taip pat turi būti pridedami ABTĮ 115 straipsnio 2 dalyje nurodyti dokumentai</w:t>
      </w:r>
      <w:r w:rsidR="00A63EFC" w:rsidRPr="00F967E9">
        <w:t>.</w:t>
      </w:r>
    </w:p>
    <w:p w14:paraId="0065E6C0" w14:textId="3FCD7421" w:rsidR="009112EE" w:rsidRPr="00F967E9" w:rsidRDefault="009112EE" w:rsidP="009112EE">
      <w:pPr>
        <w:pStyle w:val="Sraopastraipa"/>
        <w:numPr>
          <w:ilvl w:val="0"/>
          <w:numId w:val="2"/>
        </w:numPr>
        <w:shd w:val="clear" w:color="auto" w:fill="FFFFFF"/>
        <w:ind w:left="0" w:right="-2" w:firstLine="709"/>
        <w:jc w:val="both"/>
        <w:rPr>
          <w:strike/>
          <w:color w:val="000000" w:themeColor="text1"/>
        </w:rPr>
      </w:pPr>
      <w:r w:rsidRPr="00F967E9">
        <w:rPr>
          <w:color w:val="000000" w:themeColor="text1"/>
        </w:rPr>
        <w:t>Lietuvos vyriausiojo administracinio teismo praktikoje pažymima, kad norminio administracinio akto teisėtumo tyrimo pradėjimo atveju lemiamą procesinę reikšmę turi ne atitinkamas suinteresuoto asmens prašymas, o teismo nutartis pradėti norminio administracinio akto teisėtumo tyrimą. Nors formalus pagrindas pradėti norminio administracinio akto teisėtumo tyrimą yra suinteresuoto asmens prašymas, tačiau atitinkamo tyrimo pradėjimą ir jo dalyko apibrėžimą lemia teismo nutartis. Būtent teismo nutartyje pradėti norminio administracinio akto teisėtumo tyrimą turi būti konkrečiai apibrėžta, kokio norminio administracinio akto ar jo dalies teisėtumas bus tiriamas; turi būti konkrečiai nurodytos įstatymų ar Vyriausybės norminių aktų nuostatos, kurioms galbūt prieštarauja atitinkamas norminis administracinis aktas ar jo dalis; turi būti pateikta konkreti teisinė motyvacija, kurią teismas įvertino ir kuri sudaro pagrindą abejoti norminio administracinio akto ar jo dalies atitikimu tam tikroms įstatymų ar Vyriausybės norminių aktų nuostatoms. Būtent tokio pobūdžio teismo nutartis yra tas procesinis dokumentas, kuris apibrėžia iškeliamos norminės administracinės bylos nagrinėjimo dalyką bei ribas ir pagal kurį ši byla turi būti nagrinėjama (2011 m. gruodžio 15 d. nutartis administracinėje byloje Nr. A</w:t>
      </w:r>
      <w:r w:rsidRPr="00F967E9">
        <w:rPr>
          <w:color w:val="000000" w:themeColor="text1"/>
          <w:vertAlign w:val="superscript"/>
        </w:rPr>
        <w:t>442</w:t>
      </w:r>
      <w:r w:rsidRPr="00F967E9">
        <w:rPr>
          <w:color w:val="000000" w:themeColor="text1"/>
        </w:rPr>
        <w:t xml:space="preserve">-3065/2011). </w:t>
      </w:r>
    </w:p>
    <w:p w14:paraId="0DBFB579" w14:textId="780088FE" w:rsidR="00E55981" w:rsidRPr="00F967E9" w:rsidRDefault="006836E7" w:rsidP="00E55981">
      <w:pPr>
        <w:pStyle w:val="Sraopastraipa"/>
        <w:numPr>
          <w:ilvl w:val="0"/>
          <w:numId w:val="2"/>
        </w:numPr>
        <w:shd w:val="clear" w:color="auto" w:fill="FFFFFF"/>
        <w:ind w:left="0" w:right="-2" w:firstLine="709"/>
        <w:jc w:val="both"/>
        <w:rPr>
          <w:color w:val="000000" w:themeColor="text1"/>
        </w:rPr>
      </w:pPr>
      <w:r w:rsidRPr="00F967E9">
        <w:rPr>
          <w:color w:val="000000" w:themeColor="text1"/>
        </w:rPr>
        <w:t>Taip pat pabrėžtina, kad n</w:t>
      </w:r>
      <w:r w:rsidR="00C5659B" w:rsidRPr="00F967E9">
        <w:rPr>
          <w:color w:val="000000" w:themeColor="text1"/>
        </w:rPr>
        <w:t xml:space="preserve">orminio administracinio akto teisėtumo patikrinimas, kai dėl to į administracinį teismą kreipiasi bendrosios kompetencijos ar administracinis teismas, nėra savitikslis dalykas. Norminio administracinio akto teisėtumo bylos išnagrinėjimas tokiu atveju turi padėti teismui įvykdyti teisingumą individualioje byloje, būti naudingas (bylos išnagrinėjimo iš esmės ir procesinio sprendimo priėmimo byloje aspektu) besikreipiančiam teismui. Todėl teismai pagal ABTĮ 114 straipsnio 1 dalį turi teisę kreiptis į administracinį teismą su tokiais prašymais, kurių išsprendimas turės tiesioginės reikšmės jų nagrinėjamos individualios bylos baigčiai (pvz., Lietuvos </w:t>
      </w:r>
      <w:r w:rsidR="00C5659B" w:rsidRPr="00F967E9">
        <w:rPr>
          <w:color w:val="000000" w:themeColor="text1"/>
        </w:rPr>
        <w:lastRenderedPageBreak/>
        <w:t>vyriausiojo administracinio teismo 2009 m. vasario 26 d. sprendimas administracinėje byloje Nr. I</w:t>
      </w:r>
      <w:r w:rsidR="00C5659B" w:rsidRPr="00F967E9">
        <w:rPr>
          <w:color w:val="000000" w:themeColor="text1"/>
          <w:vertAlign w:val="superscript"/>
        </w:rPr>
        <w:t>575</w:t>
      </w:r>
      <w:r w:rsidR="00C5659B" w:rsidRPr="00F967E9">
        <w:rPr>
          <w:color w:val="000000" w:themeColor="text1"/>
        </w:rPr>
        <w:t>-3/2009, 2012 m. gegužės 30 d. nutartis administracinėje byloje Nr. I</w:t>
      </w:r>
      <w:r w:rsidR="00C5659B" w:rsidRPr="00F967E9">
        <w:rPr>
          <w:color w:val="000000" w:themeColor="text1"/>
          <w:vertAlign w:val="superscript"/>
        </w:rPr>
        <w:t>520</w:t>
      </w:r>
      <w:r w:rsidR="00C5659B" w:rsidRPr="00F967E9">
        <w:rPr>
          <w:color w:val="000000" w:themeColor="text1"/>
        </w:rPr>
        <w:t>-16/2012, 2016</w:t>
      </w:r>
      <w:r w:rsidR="0063626E" w:rsidRPr="00F967E9">
        <w:rPr>
          <w:color w:val="000000" w:themeColor="text1"/>
        </w:rPr>
        <w:t> </w:t>
      </w:r>
      <w:r w:rsidR="00C5659B" w:rsidRPr="00F967E9">
        <w:rPr>
          <w:color w:val="000000" w:themeColor="text1"/>
        </w:rPr>
        <w:t>m. liepos 8 d. nutartis administracinėje byloje Nr. eI-7-822/2016, 2018 m. gruodžio 5 d. nutartis administracinėje byloje Nr. I-16-261/2018).</w:t>
      </w:r>
    </w:p>
    <w:p w14:paraId="34E5F3A2" w14:textId="78AD7566" w:rsidR="00E55981" w:rsidRPr="00F967E9" w:rsidRDefault="000B7601" w:rsidP="00DB4A3A">
      <w:pPr>
        <w:pStyle w:val="Sraopastraipa"/>
        <w:numPr>
          <w:ilvl w:val="0"/>
          <w:numId w:val="2"/>
        </w:numPr>
        <w:shd w:val="clear" w:color="auto" w:fill="FFFFFF"/>
        <w:ind w:left="0" w:right="-2" w:firstLine="709"/>
        <w:jc w:val="both"/>
      </w:pPr>
      <w:r w:rsidRPr="00F967E9">
        <w:rPr>
          <w:color w:val="000000" w:themeColor="text1"/>
          <w:shd w:val="clear" w:color="auto" w:fill="FFFFFF"/>
        </w:rPr>
        <w:t>Šiuo atveju p</w:t>
      </w:r>
      <w:r w:rsidR="00AB23A8" w:rsidRPr="00F967E9">
        <w:rPr>
          <w:color w:val="000000" w:themeColor="text1"/>
          <w:shd w:val="clear" w:color="auto" w:fill="FFFFFF"/>
        </w:rPr>
        <w:t xml:space="preserve">rašymą pateikęs </w:t>
      </w:r>
      <w:r w:rsidR="001517AA">
        <w:rPr>
          <w:color w:val="000000" w:themeColor="text1"/>
          <w:shd w:val="clear" w:color="auto" w:fill="FFFFFF"/>
        </w:rPr>
        <w:t xml:space="preserve">pareiškėjas </w:t>
      </w:r>
      <w:r w:rsidR="00AB23A8" w:rsidRPr="00F967E9">
        <w:rPr>
          <w:color w:val="000000" w:themeColor="text1"/>
          <w:shd w:val="clear" w:color="auto" w:fill="FFFFFF"/>
        </w:rPr>
        <w:t>Vilniaus miesto apylinkės teismas</w:t>
      </w:r>
      <w:r w:rsidR="00CB6C4E" w:rsidRPr="00F967E9">
        <w:rPr>
          <w:color w:val="000000" w:themeColor="text1"/>
          <w:shd w:val="clear" w:color="auto" w:fill="FFFFFF"/>
        </w:rPr>
        <w:t>,</w:t>
      </w:r>
      <w:r w:rsidR="00AB23A8" w:rsidRPr="00F967E9">
        <w:rPr>
          <w:color w:val="000000" w:themeColor="text1"/>
          <w:shd w:val="clear" w:color="auto" w:fill="FFFFFF"/>
        </w:rPr>
        <w:t xml:space="preserve"> </w:t>
      </w:r>
      <w:r w:rsidR="00CB6C4E" w:rsidRPr="00F967E9">
        <w:rPr>
          <w:color w:val="000000" w:themeColor="text1"/>
          <w:shd w:val="clear" w:color="auto" w:fill="FFFFFF"/>
        </w:rPr>
        <w:t>nagrinėjantis civilinę bylą, kurioje iš esmės yra kilęs klausimas dėl Ketinimų protokolo nutraukimo teisėtumo</w:t>
      </w:r>
      <w:r w:rsidR="00CB6C4E" w:rsidRPr="00F967E9">
        <w:rPr>
          <w:color w:val="000000"/>
          <w:shd w:val="clear" w:color="auto" w:fill="FFFFFF"/>
        </w:rPr>
        <w:t>, suabejojo</w:t>
      </w:r>
      <w:r w:rsidR="00AB23A8" w:rsidRPr="00F967E9">
        <w:rPr>
          <w:color w:val="000000"/>
          <w:shd w:val="clear" w:color="auto" w:fill="FFFFFF"/>
        </w:rPr>
        <w:t xml:space="preserve"> Pasinaudojimo elektros skirstomaisiais tinklais tvarkos aprašo teisėtumu tuo aspektu, kad, pareiškėjo teigimu, Apraše nedetalizuotas sprendimo (priimto Valstybinės energetikos reguliavimo tarybos ar teismo), kuriuo ketinimų protokolo nutraukimas pripažįstamas neteisėtu, įgyvendinimo mechanizmas (galios rezervacijos atstatymas, jei rezervuota galia po ketinimų protokolo nutraukimo iki ketinimų protokolo nutraukimo pripažinimo neteisėtu buvo rezervuota / perduota tretiesiems asmenims). </w:t>
      </w:r>
      <w:r w:rsidR="00E55981" w:rsidRPr="00F967E9">
        <w:rPr>
          <w:color w:val="000000"/>
          <w:shd w:val="clear" w:color="auto" w:fill="FFFFFF"/>
        </w:rPr>
        <w:t>Pareiškėjo teigimu, galiojantis teisinis reglamentavimas nenustato, kaip turėtų būti įgyvendinamas sprendimas (priimtas Valstybinės energetikos reguliavimo tarybos ar teismo), kuriuo ketinimų protokolo nutraukimas pripažįstamas neteisėtu ir ketinimų protokolo vykdymas po Valstybinės energetikos reguliavimo tarybos ar teismo sprendimo įsiteisėjimo turėtų būti tęsiamas. Pareiškėjui kyla abejonių, ar pagal tiek galiojantį teisinį reglamentavimą, tiek ir pačio atsakovo (operatoriaus) poziciją nagrinėjamoje civilinėje byloje galimai palankus ieškovui teismo sprendimas (ieškinio patenkinimo atveju) realiai ir veiksmingai, o ne formaliai, galės būti įvykdytas.</w:t>
      </w:r>
    </w:p>
    <w:p w14:paraId="34FDA821" w14:textId="034B48B8" w:rsidR="009112EE" w:rsidRPr="00F967E9" w:rsidRDefault="001517AA" w:rsidP="00E55981">
      <w:pPr>
        <w:pStyle w:val="Sraopastraipa"/>
        <w:numPr>
          <w:ilvl w:val="0"/>
          <w:numId w:val="2"/>
        </w:numPr>
        <w:shd w:val="clear" w:color="auto" w:fill="FFFFFF"/>
        <w:ind w:left="0" w:right="-2" w:firstLine="709"/>
        <w:jc w:val="both"/>
      </w:pPr>
      <w:r>
        <w:t>I</w:t>
      </w:r>
      <w:r w:rsidR="009112EE" w:rsidRPr="00F967E9">
        <w:t>š Vilniaus miesto apylinkės teismo 2026 m. rugpjūčio 24 d. nutarties turinio matyti, kad civilinėje byloje sprendžiamas ginčas dėl Ketinimų protokolo nutraukimo teisėtumo. Tuo tarpu pareiškėjo abejonės dėl Aprašo teisėtumo iš esmės grindžiamos tuo, kad Apraše nėra nustatytas sprendimo, kuriuo Ketinimų protokolo nutraukimas pripažįstamas neteisėtu, įgyvendinimo mechanizmas tais atvejais, kai po Ketinimų protokolo nutraukimo rezervuota galia jau yra rezervuota ar perduota tretiesiems asmenims. Taigi pareiškėjo nurodytos abejonės dėl Aprašo teisėtumo iš esmės yra siejamos su galimo ateityje priimt</w:t>
      </w:r>
      <w:r w:rsidR="00287DA1" w:rsidRPr="00F967E9">
        <w:t>in</w:t>
      </w:r>
      <w:r w:rsidR="009112EE" w:rsidRPr="00F967E9">
        <w:t>o pareiškėjui palankaus sprendimo įgyvendinimu, o ne su klausimo dėl paties Ketinimų protokolo nutraukimo teisėtumo išsprendimu nagrinėjamoje civilinėje byloje.</w:t>
      </w:r>
    </w:p>
    <w:p w14:paraId="0BD7D29A" w14:textId="0C41DF71" w:rsidR="009112EE" w:rsidRPr="00F967E9" w:rsidRDefault="009112EE" w:rsidP="00E55981">
      <w:pPr>
        <w:pStyle w:val="Sraopastraipa"/>
        <w:numPr>
          <w:ilvl w:val="0"/>
          <w:numId w:val="2"/>
        </w:numPr>
        <w:shd w:val="clear" w:color="auto" w:fill="FFFFFF"/>
        <w:ind w:left="0" w:right="-2" w:firstLine="709"/>
        <w:jc w:val="both"/>
      </w:pPr>
      <w:r w:rsidRPr="00F967E9">
        <w:t>Teisėjų kolegija pažymi, kad ABTĮ 114 straipsnio 1 dalyje įtvirtinta teismo teisė kreiptis į administracinį teismą dėl norminio administracinio akto teisėtumo nėra skirta abstrakčiai norminio administracinio akto teisėtumo kontrolei atlikti. Tokio kreipimosi pagrindas yra konkrečioje individualioje byloje kilusi abejonė dėl taikytino norminio administracinio akto teisėtumo, kai šios abejonės išsprendimas turi tiesioginės reikšmės individualios bylos baigčiai. Todėl, sprendžiant dėl kreipimosi pagal ABTĮ 114 straipsnio 1 dalį pagrįstumo, turi būti nustatyta ne tik tai, kad norminio administracinio akto teisėtumo klausimas tam tikru būdu yra susijęs su individualia byla, bet ir tai, kad šio klausimo išsprendimas yra objektyviai būtinas individualiai bylai išnagrinėti ir procesiniam sprendimui joje priimti. Šiuo aspektu vien hipotetinė prielaida apie galimą būsimo teismo sprendimo vykdymo problemą savaime nėra pakankama konstatuoti tiesioginę norminio administracinio akto teisėtumo ištyrimo reikšmę individualios bylos baigčiai.</w:t>
      </w:r>
      <w:r w:rsidR="006836E7" w:rsidRPr="00F967E9">
        <w:t xml:space="preserve"> </w:t>
      </w:r>
    </w:p>
    <w:p w14:paraId="2B0E21A7" w14:textId="726AF4E5" w:rsidR="00AC3B4D" w:rsidRPr="00F967E9" w:rsidRDefault="00AC3B4D" w:rsidP="00AC3B4D">
      <w:pPr>
        <w:pStyle w:val="Sraopastraipa"/>
        <w:numPr>
          <w:ilvl w:val="0"/>
          <w:numId w:val="2"/>
        </w:numPr>
        <w:shd w:val="clear" w:color="auto" w:fill="FFFFFF"/>
        <w:ind w:left="0" w:right="-2" w:firstLine="709"/>
        <w:jc w:val="both"/>
      </w:pPr>
      <w:r w:rsidRPr="00F967E9">
        <w:t>Taip pat atkreiptinas dėmesys, kad pareiškėjas prašo ištirti Aprašo teisėtumą ir tuo aspektu, kiek tai susiję su Tarybos sprendimo, kuriuo ketinimų protokolo nutraukimas pripažįstamas neteisėtu, įgyvendinimu. Pažymėtina, kad iš Vilniaus miesto apylinkės teismo 2026 m. rugpjūčio 24</w:t>
      </w:r>
      <w:r w:rsidR="006836E7" w:rsidRPr="00F967E9">
        <w:t> </w:t>
      </w:r>
      <w:r w:rsidRPr="00F967E9">
        <w:t xml:space="preserve">d. nutartyje išdėstytų faktinių aplinkybių matyti, jog ieškovo civilinėje byloje atveju Taryba priėmė priešingą sprendimą, t. y. ketinimų protokolo nutraukimas nebuvo pripažintas neteisėtu. </w:t>
      </w:r>
      <w:r w:rsidR="00287DA1" w:rsidRPr="00F967E9">
        <w:t xml:space="preserve">Nesant kitų duomenų, leidžiančių daryti priešingą išvadą, </w:t>
      </w:r>
      <w:r w:rsidRPr="00F967E9">
        <w:t xml:space="preserve">yra pagrindas manyti, kad </w:t>
      </w:r>
      <w:r w:rsidR="00943E16" w:rsidRPr="00F967E9">
        <w:t xml:space="preserve">pareiškėjo prašymas ištirti Aprašo teisėtumą ta apimtimi, kiek tai susiję su Tarybos sprendimu, kuriuo ketinimų protokolo nutraukimas pripažįstamas neteisėtu, yra nesusijęs su pareiškėjo nagrinėjama civiline byla. </w:t>
      </w:r>
    </w:p>
    <w:p w14:paraId="1E978F9B" w14:textId="71D3A553" w:rsidR="006836E7" w:rsidRPr="00F967E9" w:rsidRDefault="006836E7" w:rsidP="0007352A">
      <w:pPr>
        <w:pStyle w:val="Sraopastraipa"/>
        <w:numPr>
          <w:ilvl w:val="0"/>
          <w:numId w:val="2"/>
        </w:numPr>
        <w:shd w:val="clear" w:color="auto" w:fill="FFFFFF"/>
        <w:ind w:left="0" w:right="-2" w:firstLine="709"/>
        <w:jc w:val="both"/>
      </w:pPr>
      <w:r w:rsidRPr="00F967E9">
        <w:t xml:space="preserve">Atsižvelgiant į tai, kas išdėstyta, darytina išvada, kad pareiškėjas turi pagrįsti, kodėl Aprašo teisėtumo ištyrimas jo nurodyta apimtimi yra būtinas nagrinėjamai civilinei bylai išspręsti. Konkrečiai pareiškėjas turėtų nurodyti, kokią reikšmę Aprašo nuostatų teisėtumo įvertinimas turi sprendžiant civilinėje byloje kilusį ginčą dėl Ketinimų protokolo nutraukimo teisėtumo ir kodėl, neištyrus Aprašo teisėtumo nurodytu aspektu, nebūtų galima tinkamai ir teisingai išnagrinėti individualios bylos bei priimti joje procesinio sprendimo. Vien hipotetinė galimo palankaus teismo </w:t>
      </w:r>
      <w:r w:rsidRPr="00F967E9">
        <w:lastRenderedPageBreak/>
        <w:t>sprendimo vykdymo problema, nesant pagrindimo, kad ji yra reikšminga sprendžiant pačioje civilinėje byloje pareikštus reikalavimus, nėra pakankama konstatuoti tiesioginę Aprašo teisėtumo ištyrimo reikšmę individualios bylos baigčiai.</w:t>
      </w:r>
    </w:p>
    <w:p w14:paraId="327B086D" w14:textId="77777777" w:rsidR="00CB24CE" w:rsidRPr="009D2C63" w:rsidRDefault="00CB24CE" w:rsidP="00CB24CE">
      <w:pPr>
        <w:pStyle w:val="Sraopastraipa"/>
        <w:numPr>
          <w:ilvl w:val="0"/>
          <w:numId w:val="2"/>
        </w:numPr>
        <w:shd w:val="clear" w:color="auto" w:fill="FFFFFF"/>
        <w:ind w:left="0" w:right="-2" w:firstLine="709"/>
        <w:jc w:val="both"/>
        <w:rPr>
          <w:color w:val="000000" w:themeColor="text1"/>
        </w:rPr>
      </w:pPr>
      <w:r w:rsidRPr="009D2C63">
        <w:rPr>
          <w:color w:val="000000" w:themeColor="text1"/>
        </w:rPr>
        <w:t>Teisėjų kolegija taip pat pažymi, kad, kaip jau buvo minėta, teismas prašyme ištirti norminio administracinio akto teisėtumą turi pateikti teisinius argumentus savo pozicijai (abejonėms dėl ginčijamo teisės akto atitikties įstatymui ar Vyriausybės norminiam teisės aktui) pagrįsti (ABTĮ 115 str. 1 d. 6 p.). Teismo pozicija dėl teisės aktų (jų dalių) prieštaravimo įstatymui ar Vyriausybės norminiam teisės aktui pagal normų turinį ir (arba) reguliavimo apimtį turi būti išdėstyta aiškiai, nedviprasmiškai. Argumentuodamas savo nuomonę, teismas negali apsiriboti vien bendro pobūdžio samprotavimais ar teiginiais, t. y. tuo, kad teisės aktas (jo dalis) prieštarauja aukštesnės teisinės galios aktui, bet privalo savo abejones dėl kiekvieno konkrečiai nurodyto ginčijamo teisės akto straipsnio (jo dalies, punkto) atitikties konkrečiai nurodytoms aukštesnės galios teisės akto nuostatoms pagrįsti aiškiai suformuluotais teisiniais argumentais. Pareiškime neturi būti nutylėtų motyvų, neįvertintų reikšmingų teisinio reguliavimo aspektų. Taip pat formuluojant teisinius argumentus ir jais grindžiant abejonę dėl norminio administracinio akto teisėtumo, turi būti išnagrinėjamos tiek ginčijamos norminio administracinio akto normos, tiek aukštesnės galios teisės akto normos turinys, pateikiama konkreti nuomonė dėl prieštaravimų tarp šių normų (pvz., Lietuvos vyriausiojo administracinio teismo 2012 m. lapkričio 23 d. nutartis administracinėje byloje Nr. I</w:t>
      </w:r>
      <w:r w:rsidRPr="009D2C63">
        <w:rPr>
          <w:color w:val="000000" w:themeColor="text1"/>
          <w:vertAlign w:val="superscript"/>
        </w:rPr>
        <w:t>261</w:t>
      </w:r>
      <w:r w:rsidRPr="009D2C63">
        <w:rPr>
          <w:color w:val="000000" w:themeColor="text1"/>
        </w:rPr>
        <w:t>-48/2012, 2018 m. sausio 2 d. sprendimas administracinėje byloje Nr. eI-21-438/2017).</w:t>
      </w:r>
    </w:p>
    <w:p w14:paraId="109FEBCF" w14:textId="345A4A70" w:rsidR="00CB24CE" w:rsidRPr="00F967E9" w:rsidRDefault="00CB24CE" w:rsidP="00AD6976">
      <w:pPr>
        <w:pStyle w:val="Sraopastraipa"/>
        <w:numPr>
          <w:ilvl w:val="0"/>
          <w:numId w:val="2"/>
        </w:numPr>
        <w:shd w:val="clear" w:color="auto" w:fill="FFFFFF"/>
        <w:ind w:left="0" w:right="-2" w:firstLine="709"/>
        <w:jc w:val="both"/>
        <w:rPr>
          <w:color w:val="000000" w:themeColor="text1"/>
        </w:rPr>
      </w:pPr>
      <w:r w:rsidRPr="009D2C63">
        <w:rPr>
          <w:color w:val="000000" w:themeColor="text1"/>
        </w:rPr>
        <w:t xml:space="preserve">Šiuo atveju pareiškėjas Vilniaus miesto apylinkės teismas abejoja Aprašo (pareiškėjo įvardyta apimtimi) atitiktimi CPK 18 straipsniui, tačiau, teisėjų kolegijos vertinimu, pareiškėjo prašyme stokojama teisinių argumentų, pagrindžiančių Aprašo prieštaravimą </w:t>
      </w:r>
      <w:r w:rsidR="009D2C63">
        <w:rPr>
          <w:color w:val="000000" w:themeColor="text1"/>
        </w:rPr>
        <w:t xml:space="preserve">minėtai </w:t>
      </w:r>
      <w:r w:rsidRPr="00F967E9">
        <w:t xml:space="preserve">CPK </w:t>
      </w:r>
      <w:r w:rsidR="009D2C63">
        <w:t>nuostatai</w:t>
      </w:r>
      <w:r w:rsidRPr="00F967E9">
        <w:t>. Pareiškėjas apsiriboja CPK 18 straipsnyje įtvirtinto teisinio reguliavimo nurodymu, tačiau neatskleidžia, kokiu būdu ir dėl kokių priežasčių Apraš</w:t>
      </w:r>
      <w:r w:rsidR="003A3E66" w:rsidRPr="00F967E9">
        <w:t>as</w:t>
      </w:r>
      <w:r w:rsidRPr="00F967E9">
        <w:t xml:space="preserve"> </w:t>
      </w:r>
      <w:r w:rsidR="003A3E66" w:rsidRPr="00F967E9">
        <w:t xml:space="preserve">(pareiškėjo įvardyta apimtimi) </w:t>
      </w:r>
      <w:r w:rsidRPr="00F967E9">
        <w:t>prieštarauja CPK 18 straipsnyje įtvirtintam teisiniam reguliavimui. Pareiškime taip pat nėra pateikta išsamesnė CPK 18 straipsnio turinio analizė, nenustatyta šios nuostatos ir ginčijamo Aprašo teisinio reguliavimo tarpusavio sąsaja. Atsižvelgiant į tai, vien CPK 18 straipsnio nuostatų pacitavimas ir bendro pobūdžio abejonės dėl Aprašo atitikties šiai nuostatai nelaikytini pakankamais teisiniais argumentais, pagrindžiančiais pareiškėjo poziciją dėl norminio administracinio akto teisėtumo.</w:t>
      </w:r>
    </w:p>
    <w:p w14:paraId="074095F8" w14:textId="3AC23A91" w:rsidR="00C50E78" w:rsidRPr="00F967E9" w:rsidRDefault="003A3E66" w:rsidP="00C50E78">
      <w:pPr>
        <w:pStyle w:val="Sraopastraipa"/>
        <w:numPr>
          <w:ilvl w:val="0"/>
          <w:numId w:val="2"/>
        </w:numPr>
        <w:shd w:val="clear" w:color="auto" w:fill="FFFFFF"/>
        <w:ind w:left="0" w:right="-2" w:firstLine="709"/>
        <w:jc w:val="both"/>
      </w:pPr>
      <w:r w:rsidRPr="00F967E9">
        <w:t>Be to, t</w:t>
      </w:r>
      <w:r w:rsidR="00C50E78" w:rsidRPr="00F967E9">
        <w:t xml:space="preserve">eisėjų kolegija, įvertinusi pareiškėjo Vilniaus miesto apylinkės teismo prašymą, daro išvadą, kad pareiškėjas viso Aprašo, kaip vientiso teisės akto (viso jame nustatyto teisinio reglamentavimo), neteisėtumą, t. y. prieštaravimą CPK 18 straipsniui, grindžia tuo, kad jame nėra detalizuotas sprendimo (priimto Tarybos ar teismo), kuriuo ketinimų protokolo nutraukimas pripažįstamas neteisėtu, įgyvendinimo mechanizmas (galios rezervacijos atstatymas, jei rezervuota galia po ketinimų protokolo nutraukimo iki ketinimų protokolo nutraukimo pripažinimo neteisėtu buvo rezervuota / perduota tretiesiems asmenims), t. y. pareiškėjas teigia, kad Apraše nėra nustatyta tai, kas, jo nuomone, turėtų būti nustatyta. Vadinasi, iš esmės pareiškėjas kelia </w:t>
      </w:r>
      <w:proofErr w:type="spellStart"/>
      <w:r w:rsidR="00C50E78" w:rsidRPr="00F967E9">
        <w:t>legislatyvinės</w:t>
      </w:r>
      <w:proofErr w:type="spellEnd"/>
      <w:r w:rsidR="00C50E78" w:rsidRPr="00F967E9">
        <w:t xml:space="preserve"> </w:t>
      </w:r>
      <w:proofErr w:type="spellStart"/>
      <w:r w:rsidR="00C50E78" w:rsidRPr="00F967E9">
        <w:t>omisijos</w:t>
      </w:r>
      <w:proofErr w:type="spellEnd"/>
      <w:r w:rsidR="00C50E78" w:rsidRPr="00F967E9">
        <w:t xml:space="preserve"> klausimą. Pareiškėjo reikalavimas minėtoje apimtyje iš esmės laikytinas pareiškėjo prašymu ištirti visą Aprašą </w:t>
      </w:r>
      <w:proofErr w:type="spellStart"/>
      <w:r w:rsidR="00C50E78" w:rsidRPr="00F967E9">
        <w:t>legislatyvinės</w:t>
      </w:r>
      <w:proofErr w:type="spellEnd"/>
      <w:r w:rsidR="00C50E78" w:rsidRPr="00F967E9">
        <w:t xml:space="preserve"> </w:t>
      </w:r>
      <w:proofErr w:type="spellStart"/>
      <w:r w:rsidR="00C50E78" w:rsidRPr="00F967E9">
        <w:t>omisijos</w:t>
      </w:r>
      <w:proofErr w:type="spellEnd"/>
      <w:r w:rsidR="00C50E78" w:rsidRPr="00F967E9">
        <w:t xml:space="preserve"> aspektu. </w:t>
      </w:r>
    </w:p>
    <w:p w14:paraId="093D448A" w14:textId="77777777" w:rsidR="00C50E78" w:rsidRPr="00F967E9" w:rsidRDefault="00C50E78" w:rsidP="00C50E78">
      <w:pPr>
        <w:pStyle w:val="Sraopastraipa"/>
        <w:numPr>
          <w:ilvl w:val="0"/>
          <w:numId w:val="2"/>
        </w:numPr>
        <w:shd w:val="clear" w:color="auto" w:fill="FFFFFF"/>
        <w:ind w:left="0" w:right="-2" w:firstLine="709"/>
        <w:jc w:val="both"/>
      </w:pPr>
      <w:r w:rsidRPr="00F967E9">
        <w:t xml:space="preserve">Sprendžiant, ar yra </w:t>
      </w:r>
      <w:proofErr w:type="spellStart"/>
      <w:r w:rsidRPr="00F967E9">
        <w:t>legislatyvinės</w:t>
      </w:r>
      <w:proofErr w:type="spellEnd"/>
      <w:r w:rsidRPr="00F967E9">
        <w:t xml:space="preserve"> </w:t>
      </w:r>
      <w:proofErr w:type="spellStart"/>
      <w:r w:rsidRPr="00F967E9">
        <w:t>omisijos</w:t>
      </w:r>
      <w:proofErr w:type="spellEnd"/>
      <w:r w:rsidRPr="00F967E9">
        <w:t xml:space="preserve"> požymiai, remiamasi oficialios konstitucinės doktrinos, aiškinančios konstitucinius </w:t>
      </w:r>
      <w:proofErr w:type="spellStart"/>
      <w:r w:rsidRPr="00F967E9">
        <w:t>legislatyvinės</w:t>
      </w:r>
      <w:proofErr w:type="spellEnd"/>
      <w:r w:rsidRPr="00F967E9">
        <w:t xml:space="preserve"> </w:t>
      </w:r>
      <w:proofErr w:type="spellStart"/>
      <w:r w:rsidRPr="00F967E9">
        <w:t>omisijos</w:t>
      </w:r>
      <w:proofErr w:type="spellEnd"/>
      <w:r w:rsidRPr="00F967E9">
        <w:t xml:space="preserve"> sampratos Lietuvos teisės sistemoje aspektus, nuostatomis. </w:t>
      </w:r>
    </w:p>
    <w:p w14:paraId="1DFC7632" w14:textId="77777777" w:rsidR="00C50E78" w:rsidRPr="00F967E9" w:rsidRDefault="00C50E78" w:rsidP="00C50E78">
      <w:pPr>
        <w:pStyle w:val="Sraopastraipa"/>
        <w:numPr>
          <w:ilvl w:val="0"/>
          <w:numId w:val="2"/>
        </w:numPr>
        <w:shd w:val="clear" w:color="auto" w:fill="FFFFFF"/>
        <w:ind w:left="0" w:right="-2" w:firstLine="709"/>
        <w:jc w:val="both"/>
      </w:pPr>
      <w:r w:rsidRPr="00F967E9">
        <w:t xml:space="preserve">Lietuvos Respublikos Konstitucinis Teismas ne kartą yra konstatavęs, jog teisės spraga </w:t>
      </w:r>
      <w:proofErr w:type="spellStart"/>
      <w:r w:rsidRPr="00F967E9">
        <w:rPr>
          <w:i/>
          <w:iCs/>
        </w:rPr>
        <w:t>inter</w:t>
      </w:r>
      <w:proofErr w:type="spellEnd"/>
      <w:r w:rsidRPr="00F967E9">
        <w:rPr>
          <w:i/>
          <w:iCs/>
        </w:rPr>
        <w:t xml:space="preserve"> alia</w:t>
      </w:r>
      <w:r w:rsidRPr="00F967E9">
        <w:t xml:space="preserve"> (be kita ko) </w:t>
      </w:r>
      <w:proofErr w:type="spellStart"/>
      <w:r w:rsidRPr="00F967E9">
        <w:t>legislatyvinė</w:t>
      </w:r>
      <w:proofErr w:type="spellEnd"/>
      <w:r w:rsidRPr="00F967E9">
        <w:t xml:space="preserve"> </w:t>
      </w:r>
      <w:proofErr w:type="spellStart"/>
      <w:r w:rsidRPr="00F967E9">
        <w:t>omisija</w:t>
      </w:r>
      <w:proofErr w:type="spellEnd"/>
      <w:r w:rsidRPr="00F967E9">
        <w:t xml:space="preserve"> visuomet reiškia, kad atitinkamų visuomeninių santykių teisinis reguliavimas apskritai nei </w:t>
      </w:r>
      <w:proofErr w:type="spellStart"/>
      <w:r w:rsidRPr="00F967E9">
        <w:t>eksplicitiškai</w:t>
      </w:r>
      <w:proofErr w:type="spellEnd"/>
      <w:r w:rsidRPr="00F967E9">
        <w:t xml:space="preserve">, nei </w:t>
      </w:r>
      <w:proofErr w:type="spellStart"/>
      <w:r w:rsidRPr="00F967E9">
        <w:t>implicitiškai</w:t>
      </w:r>
      <w:proofErr w:type="spellEnd"/>
      <w:r w:rsidRPr="00F967E9">
        <w:t xml:space="preserve"> nėra nustatytas nei tame teisės akte (jo dalyje), nei kuriuose nors kituose teisės aktuose, tačiau poreikis tuos visuomeninius santykius teisiškai sureguliuoti yra, o </w:t>
      </w:r>
      <w:proofErr w:type="spellStart"/>
      <w:r w:rsidRPr="00F967E9">
        <w:t>legislatyvinės</w:t>
      </w:r>
      <w:proofErr w:type="spellEnd"/>
      <w:r w:rsidRPr="00F967E9">
        <w:t xml:space="preserve"> </w:t>
      </w:r>
      <w:proofErr w:type="spellStart"/>
      <w:r w:rsidRPr="00F967E9">
        <w:t>omisijos</w:t>
      </w:r>
      <w:proofErr w:type="spellEnd"/>
      <w:r w:rsidRPr="00F967E9">
        <w:t xml:space="preserve"> atveju tas teisinis reguliavimas, paisant iš Konstitucijos kylančių teisės sistemos nuoseklumo, vidinio neprieštaringumo imperatyvų ir atsižvelgiant į tų visuomeninių santykių turinį, turi būti nustatytas būtent tame teisės akte (būtent toje jo dalyje), nes to reikalauja kuris nors aukštesnės galios teisės aktas, </w:t>
      </w:r>
      <w:proofErr w:type="spellStart"/>
      <w:r w:rsidRPr="00F967E9">
        <w:rPr>
          <w:i/>
          <w:iCs/>
        </w:rPr>
        <w:t>inter</w:t>
      </w:r>
      <w:proofErr w:type="spellEnd"/>
      <w:r w:rsidRPr="00F967E9">
        <w:rPr>
          <w:i/>
          <w:iCs/>
        </w:rPr>
        <w:t xml:space="preserve"> alia</w:t>
      </w:r>
      <w:r w:rsidRPr="00F967E9">
        <w:t xml:space="preserve"> pati Konstitucija (be kita ko, žr., Konstitucinio Teismo 2006 m. rugpjūčio 8 d., 2008 m. lapkričio 5 d. sprendimus, 2009 m. birželio 22 d., 2010 m. rugsėjo 29 d. nutarimus). Tai, kad konkrečiame įstatyme (jo dalyje) nėra </w:t>
      </w:r>
      <w:r w:rsidRPr="00F967E9">
        <w:lastRenderedPageBreak/>
        <w:t xml:space="preserve">nustatyta specialaus tam tikriems santykiams reguliuoti skirto teisinio reguliavimo, anaiptol nereiškia, kad šioje srityje esama teisės spragos </w:t>
      </w:r>
      <w:proofErr w:type="spellStart"/>
      <w:r w:rsidRPr="00F967E9">
        <w:rPr>
          <w:i/>
          <w:iCs/>
        </w:rPr>
        <w:t>inter</w:t>
      </w:r>
      <w:proofErr w:type="spellEnd"/>
      <w:r w:rsidRPr="00F967E9">
        <w:rPr>
          <w:i/>
          <w:iCs/>
        </w:rPr>
        <w:t xml:space="preserve"> alia</w:t>
      </w:r>
      <w:r w:rsidRPr="00F967E9">
        <w:t xml:space="preserve"> </w:t>
      </w:r>
      <w:proofErr w:type="spellStart"/>
      <w:r w:rsidRPr="00F967E9">
        <w:t>legislatyvinės</w:t>
      </w:r>
      <w:proofErr w:type="spellEnd"/>
      <w:r w:rsidRPr="00F967E9">
        <w:t xml:space="preserve"> </w:t>
      </w:r>
      <w:proofErr w:type="spellStart"/>
      <w:r w:rsidRPr="00F967E9">
        <w:t>omisijos</w:t>
      </w:r>
      <w:proofErr w:type="spellEnd"/>
      <w:r w:rsidRPr="00F967E9">
        <w:t xml:space="preserve">, nes šie santykiai gali būti sureguliuoti bendrosiomis </w:t>
      </w:r>
      <w:proofErr w:type="spellStart"/>
      <w:r w:rsidRPr="00F967E9">
        <w:t>eksplicitinėmis</w:t>
      </w:r>
      <w:proofErr w:type="spellEnd"/>
      <w:r w:rsidRPr="00F967E9">
        <w:t xml:space="preserve"> arba </w:t>
      </w:r>
      <w:proofErr w:type="spellStart"/>
      <w:r w:rsidRPr="00F967E9">
        <w:t>implicitiškai</w:t>
      </w:r>
      <w:proofErr w:type="spellEnd"/>
      <w:r w:rsidRPr="00F967E9">
        <w:t xml:space="preserve"> nustatytomis </w:t>
      </w:r>
      <w:proofErr w:type="spellStart"/>
      <w:r w:rsidRPr="00F967E9">
        <w:t>eksplicitinį</w:t>
      </w:r>
      <w:proofErr w:type="spellEnd"/>
      <w:r w:rsidRPr="00F967E9">
        <w:t xml:space="preserve"> teisinį reguliavimą papildančiomis ir pratęsiančiomis normomis (Konstitucinio Teismo 2016 m. sausio 25 d. nutarimas) (Lietuvos vyriausiojo administracinio teismo 2018 m. spalio 22 d. sprendimas administracinėje byloje Nr. eI-6-822/2018).</w:t>
      </w:r>
    </w:p>
    <w:p w14:paraId="78163B30" w14:textId="77777777" w:rsidR="00C50E78" w:rsidRPr="00F967E9" w:rsidRDefault="00C50E78" w:rsidP="00C50E78">
      <w:pPr>
        <w:pStyle w:val="Sraopastraipa"/>
        <w:numPr>
          <w:ilvl w:val="0"/>
          <w:numId w:val="2"/>
        </w:numPr>
        <w:shd w:val="clear" w:color="auto" w:fill="FFFFFF"/>
        <w:ind w:left="0" w:right="-2" w:firstLine="709"/>
        <w:jc w:val="both"/>
      </w:pPr>
      <w:r w:rsidRPr="00F967E9">
        <w:t xml:space="preserve">Lietuvos Respublikos Konstitucinis Teismas ne kartą yra konstatavęs ir tai, kad pareiškėjo prašymas, grindžiamas jo preziumuojama </w:t>
      </w:r>
      <w:proofErr w:type="spellStart"/>
      <w:r w:rsidRPr="00F967E9">
        <w:t>legislatyvine</w:t>
      </w:r>
      <w:proofErr w:type="spellEnd"/>
      <w:r w:rsidRPr="00F967E9">
        <w:t xml:space="preserve"> </w:t>
      </w:r>
      <w:proofErr w:type="spellStart"/>
      <w:r w:rsidRPr="00F967E9">
        <w:t>omisija</w:t>
      </w:r>
      <w:proofErr w:type="spellEnd"/>
      <w:r w:rsidRPr="00F967E9">
        <w:t>, gali būti priimamas ir byla pagal pareiškėjo prašymą gali būti pradedama tik tuo atveju, jeigu prašyme yra pateikti argumentai, motyvai, pagrindžiantys, kad nenustatytasis teisinis reguliavimas pagal Konstituciją turi būti nustatytas būtent pareiškėjo nurodytoje teisės akto dalyje (</w:t>
      </w:r>
      <w:proofErr w:type="spellStart"/>
      <w:r w:rsidRPr="00F967E9">
        <w:rPr>
          <w:i/>
          <w:iCs/>
        </w:rPr>
        <w:t>inter</w:t>
      </w:r>
      <w:proofErr w:type="spellEnd"/>
      <w:r w:rsidRPr="00F967E9">
        <w:rPr>
          <w:i/>
          <w:iCs/>
        </w:rPr>
        <w:t xml:space="preserve"> alia</w:t>
      </w:r>
      <w:r w:rsidRPr="00F967E9">
        <w:t xml:space="preserve"> 2004 m. balandžio 16 d., 2015 m. gruodžio 30 d., 2021 m. kovo 24 d. sprendimai).</w:t>
      </w:r>
    </w:p>
    <w:p w14:paraId="2F76B23F" w14:textId="77777777" w:rsidR="0002546A" w:rsidRPr="00F967E9" w:rsidRDefault="00C50E78" w:rsidP="0002546A">
      <w:pPr>
        <w:pStyle w:val="Sraopastraipa"/>
        <w:numPr>
          <w:ilvl w:val="0"/>
          <w:numId w:val="2"/>
        </w:numPr>
        <w:shd w:val="clear" w:color="auto" w:fill="FFFFFF"/>
        <w:ind w:left="0" w:right="-2" w:firstLine="709"/>
        <w:jc w:val="both"/>
      </w:pPr>
      <w:r w:rsidRPr="00F967E9">
        <w:t xml:space="preserve">Vertinant pareiškėjo prašymo ištirti Aprašo atitiktį CPK 18 straipsniui priimtinumo klausimą, pažymėtina, jog pareiškėjas pateikia tik bendro pobūdžio teiginius, kad, pasak jo, reglamentuodami galios rezervavimą nei Lietuvos Respublikos elektros energetikos įstatymas, nei Aprašas nenurodo, kaip turėtų būti atstatoma galios rezervacija tuo atveju, jei ketinimų protokolo, kurio pagrindu buvo rezervuota galia, nutraukimas pripažįstamas neteisėtu, o ketinimų protokolo pagrindu rezervuota galia po nutraukimo (iki nutraukimo pripažinimo neteisėtu) jau buvo rezervuota/ perduota tretiesiems asmenims. Tačiau iš pareiškėjo </w:t>
      </w:r>
      <w:r w:rsidR="0002546A" w:rsidRPr="00F967E9">
        <w:t>nutarties</w:t>
      </w:r>
      <w:r w:rsidRPr="00F967E9">
        <w:t xml:space="preserve"> neaišku, kaip konkrečiai </w:t>
      </w:r>
      <w:r w:rsidR="0002546A" w:rsidRPr="00F967E9">
        <w:t>ketinimų protokolo, kurio pagrindu buvo rezervuota galia, nutraukimo pripažinimo neteisėtu pasekmės</w:t>
      </w:r>
      <w:r w:rsidRPr="00F967E9">
        <w:t xml:space="preserve"> turi būti suformuluot</w:t>
      </w:r>
      <w:r w:rsidR="0002546A" w:rsidRPr="00F967E9">
        <w:t>os</w:t>
      </w:r>
      <w:r w:rsidRPr="00F967E9">
        <w:t xml:space="preserve"> ir apibrėžiam</w:t>
      </w:r>
      <w:r w:rsidR="0002546A" w:rsidRPr="00F967E9">
        <w:t>os</w:t>
      </w:r>
      <w:r w:rsidRPr="00F967E9">
        <w:t xml:space="preserve"> Apraše, kur konkrečiai Apraše (kokiame punkte (kokiuose punktuose), jo dalyje (jų dalyse) turėtų būti įtvirtintas pareiškėjo nurodytas ir, pasak jo, trūkstamas teisinis reguliavimas.</w:t>
      </w:r>
    </w:p>
    <w:p w14:paraId="36536DEC" w14:textId="4D95DF55" w:rsidR="00C50E78" w:rsidRPr="00F967E9" w:rsidRDefault="00C50E78" w:rsidP="0002546A">
      <w:pPr>
        <w:pStyle w:val="Sraopastraipa"/>
        <w:numPr>
          <w:ilvl w:val="0"/>
          <w:numId w:val="2"/>
        </w:numPr>
        <w:shd w:val="clear" w:color="auto" w:fill="FFFFFF"/>
        <w:ind w:left="0" w:right="-2" w:firstLine="709"/>
        <w:jc w:val="both"/>
      </w:pPr>
      <w:r w:rsidRPr="00F967E9">
        <w:t xml:space="preserve">Pažymėtina, kad pareiškėjas neįvardijo jokio aukštesnės galios teisės akto, kuris reikalautų būtent pareiškėjo nurodomo detalizuoto teisinio reguliavimo, konkretizuojančio </w:t>
      </w:r>
      <w:r w:rsidR="0002546A" w:rsidRPr="00F967E9">
        <w:t>ketinimų protokolo, kurio pagrindu buvo rezervuota galia, nutraukimo pripažinimo neteisėtu pasekmes</w:t>
      </w:r>
      <w:r w:rsidRPr="00F967E9">
        <w:t>.</w:t>
      </w:r>
    </w:p>
    <w:p w14:paraId="2837ED7D" w14:textId="3678E8B8" w:rsidR="00F74DC3" w:rsidRPr="00F967E9" w:rsidRDefault="00F74DC3" w:rsidP="00242D31">
      <w:pPr>
        <w:pStyle w:val="Sraopastraipa"/>
        <w:numPr>
          <w:ilvl w:val="0"/>
          <w:numId w:val="2"/>
        </w:numPr>
        <w:shd w:val="clear" w:color="auto" w:fill="FFFFFF"/>
        <w:ind w:left="0" w:right="-2" w:firstLine="709"/>
        <w:jc w:val="both"/>
      </w:pPr>
      <w:r w:rsidRPr="00F967E9">
        <w:t>Teisėjų kolegija taip pat pažymi, kad</w:t>
      </w:r>
      <w:r w:rsidR="00645DBA" w:rsidRPr="00F967E9">
        <w:t xml:space="preserve">, kaip jau buvo minėta, bendrosios kompetencijos teismas, prašydamas ištirti norminio administracinio akto teisėtumą, nutartyje turi, be kita ko, nurodyti duomenis apie ginčijamą teisės aktą: kas jį priėmė, priėmimo datą, visą teisės akto pavadinimą (ABTĮ 115 str. 1 d. 5 p.). Nagrinėjamu atveju </w:t>
      </w:r>
      <w:r w:rsidRPr="00F967E9">
        <w:t>pareiškėjas</w:t>
      </w:r>
      <w:r w:rsidR="00645DBA" w:rsidRPr="00F967E9">
        <w:t xml:space="preserve"> Vilniaus miesto apylinkės teismas</w:t>
      </w:r>
      <w:r w:rsidRPr="00F967E9">
        <w:t xml:space="preserve">, formuluodamas prašymą Lietuvos vyriausiajam administraciniam teismui, </w:t>
      </w:r>
      <w:r w:rsidR="00645DBA" w:rsidRPr="00F967E9">
        <w:t xml:space="preserve">prašo ištirti Pasinaudojimo elektros skirstomaisiais tinklais tvarkos aprašo teisėtumą, tačiau neįvardija nei šį aktą priėmusio subjekto, nei šio akto priėmimo datos ar redakcijos. </w:t>
      </w:r>
    </w:p>
    <w:p w14:paraId="21F0582B" w14:textId="484DA910" w:rsidR="00D86CE3" w:rsidRPr="00F967E9" w:rsidRDefault="00645DBA" w:rsidP="00F01D71">
      <w:pPr>
        <w:pStyle w:val="Sraopastraipa"/>
        <w:numPr>
          <w:ilvl w:val="0"/>
          <w:numId w:val="2"/>
        </w:numPr>
        <w:shd w:val="clear" w:color="auto" w:fill="FFFFFF"/>
        <w:ind w:left="0" w:right="-2" w:firstLine="709"/>
        <w:jc w:val="both"/>
      </w:pPr>
      <w:r w:rsidRPr="00F967E9">
        <w:t>Iš Vilniaus miesto apylinkės teismo 2026 m. rugpjūčio 24 d. nutarties turinio matyti, kad pareiškėjas įvardija tris Pasinaudojimo elektros skirstomaisiais tinklais tvarkos aprašus</w:t>
      </w:r>
      <w:r w:rsidR="00D86CE3" w:rsidRPr="00F967E9">
        <w:t>, t. y. pareiškėjas nurodo, kad: 1) Ketinimo protokolo sudarymo metu (2022 m. rugsėjo 12 d.) galiojo AB „Energijos skirstymo operatorius“ vadovo 2022 m. birželio 2 d. sprendimu Nr. 22ITA-93 patvirtintas Elektros energijos gamintojų pasinaudojimo elektros skirstomaisiais tinklais tvarkos aprašas, kurį Valstybinė energetikos reguliavimo taryba patvirtino 2022 m. birželio 3 d. nutarimu Nr. O3E-833 „Dėl AB „Energijos skirstymo operatorius“ elektros energijos gamintojų pasinaudojimo elektros skirstomaisiais tinklais tvarkos aprašo tvirtinimo“ (redakcija, galiojusi nuo 2022 m. birželio 4 d. iki 2023 m. kovo 3 d.); 2) Ketinimo protokolo nutraukimo metu (nutrauktas nuo 2025 m. kovo 13 d.) galiojo AB „Energijos skirstymo operatorius“ vadovo 2024 m. gegužės 23 d. sprendimu Nr. 24ITA-53 ir Valstybinės energetikos reguliavimo tarybos 2024 m. birželio 11 d. nutarimu Nr. O3E-828 patvirtintas Pasinaudojimo elektros skirstomaisiais tinklais tvarkos aprašas (redakcija</w:t>
      </w:r>
      <w:r w:rsidR="00F96577" w:rsidRPr="00F967E9">
        <w:t>,</w:t>
      </w:r>
      <w:r w:rsidR="00D86CE3" w:rsidRPr="00F967E9">
        <w:t xml:space="preserve"> galiojusi nuo 2024 m. birželio 12 d. iki 2025 m. balandžio 30 d.); 3) šiuo metu galioja Valstybinės energetikos reguliavimo tarybos 2026 m. balandžio 30 d. nutarimu Nr. O3-470 patvirtintas Pasinaudojimo elektros skirstomaisiais tinklais tvarkos aprašas.</w:t>
      </w:r>
    </w:p>
    <w:p w14:paraId="2E2E283D" w14:textId="25B2A8CD" w:rsidR="00606256" w:rsidRPr="00F967E9" w:rsidRDefault="00606256" w:rsidP="00606256">
      <w:pPr>
        <w:pStyle w:val="Sraopastraipa"/>
        <w:numPr>
          <w:ilvl w:val="0"/>
          <w:numId w:val="2"/>
        </w:numPr>
        <w:shd w:val="clear" w:color="auto" w:fill="FFFFFF"/>
        <w:ind w:left="0" w:right="-2" w:firstLine="709"/>
        <w:jc w:val="both"/>
      </w:pPr>
      <w:r w:rsidRPr="00F967E9">
        <w:t xml:space="preserve">Atsižvelgusi į nurodytas aplinkybes, teisėjų kolegija sprendžia, kad pareiškėjo prašymas šiuo aspektu nėra pakankamai aiškus ir apibrėžtas. Pareiškėjas, nurodydamas tris skirtingais laikotarpiais galiojusius Aprašus, neidentifikuoja konkretaus norminio administracinio akto, kurio teisėtumą prašoma ištirti, todėl nėra aišku, kurio konkrečiai Aprašo teisėtumo klausimą prašoma </w:t>
      </w:r>
      <w:r w:rsidRPr="00F967E9">
        <w:lastRenderedPageBreak/>
        <w:t>išspręsti. Atsižvelgiant į tai, pareiškėjas turėtų patikslinti prašymą ir aiškiai nurodyti, kurio norminio administracinio akto teisėtumo ištyrimo siekia, pateikdamas ABTĮ 115 straipsnio 1 dalies 5 punkte nurodytus duomenis, t. y. nurodydamas visą ginčijamo teisės akto pavadinimą, jį priėmusį subjektą, teisės akto priėmimo datą ir konkrečią jo redakciją, kurios teisėtumas yra ginčijamas.</w:t>
      </w:r>
    </w:p>
    <w:p w14:paraId="1E74A0A8" w14:textId="77777777" w:rsidR="00F96577" w:rsidRPr="00F967E9" w:rsidRDefault="00B92FB2" w:rsidP="00F96577">
      <w:pPr>
        <w:pStyle w:val="Sraopastraipa"/>
        <w:numPr>
          <w:ilvl w:val="0"/>
          <w:numId w:val="2"/>
        </w:numPr>
        <w:shd w:val="clear" w:color="auto" w:fill="FFFFFF"/>
        <w:ind w:left="0" w:right="-2" w:firstLine="709"/>
        <w:jc w:val="both"/>
      </w:pPr>
      <w:r w:rsidRPr="00F967E9">
        <w:rPr>
          <w:bCs/>
        </w:rPr>
        <w:t>ABTĮ 115 straipsnio 2 dalyje nustatyta, jog prie teismo nutarties pridedamas ginčijamo teisės akto viso teksto nuorašas (kopija) (2 p.); įstatymo ar Vyriausybės norminio teisės akto, kuriam prieštarauja skundžiamas teisės aktas, kopija (3 p.). Pareiškėjas šiuo atveju ginčijam</w:t>
      </w:r>
      <w:r w:rsidR="00E60FAD" w:rsidRPr="00F967E9">
        <w:rPr>
          <w:bCs/>
        </w:rPr>
        <w:t>o</w:t>
      </w:r>
      <w:r w:rsidRPr="00F967E9">
        <w:rPr>
          <w:bCs/>
        </w:rPr>
        <w:t xml:space="preserve"> teisės akt</w:t>
      </w:r>
      <w:r w:rsidR="00E60FAD" w:rsidRPr="00F967E9">
        <w:rPr>
          <w:bCs/>
        </w:rPr>
        <w:t>o</w:t>
      </w:r>
      <w:r w:rsidRPr="00F967E9">
        <w:rPr>
          <w:bCs/>
        </w:rPr>
        <w:t xml:space="preserve"> teksto nuoraš</w:t>
      </w:r>
      <w:r w:rsidR="00E60FAD" w:rsidRPr="00F967E9">
        <w:rPr>
          <w:bCs/>
        </w:rPr>
        <w:t>o</w:t>
      </w:r>
      <w:r w:rsidRPr="00F967E9">
        <w:rPr>
          <w:bCs/>
        </w:rPr>
        <w:t xml:space="preserve"> (kopij</w:t>
      </w:r>
      <w:r w:rsidR="00E60FAD" w:rsidRPr="00F967E9">
        <w:rPr>
          <w:bCs/>
        </w:rPr>
        <w:t>os</w:t>
      </w:r>
      <w:r w:rsidRPr="00F967E9">
        <w:rPr>
          <w:bCs/>
        </w:rPr>
        <w:t>), taip pat įstatym</w:t>
      </w:r>
      <w:r w:rsidR="00E60FAD" w:rsidRPr="00F967E9">
        <w:rPr>
          <w:bCs/>
        </w:rPr>
        <w:t>o</w:t>
      </w:r>
      <w:r w:rsidRPr="00F967E9">
        <w:rPr>
          <w:bCs/>
        </w:rPr>
        <w:t>, kuri</w:t>
      </w:r>
      <w:r w:rsidR="00E60FAD" w:rsidRPr="00F967E9">
        <w:rPr>
          <w:bCs/>
        </w:rPr>
        <w:t>am</w:t>
      </w:r>
      <w:r w:rsidRPr="00F967E9">
        <w:rPr>
          <w:bCs/>
        </w:rPr>
        <w:t xml:space="preserve"> kelia prieštaravimo klausimą, kopij</w:t>
      </w:r>
      <w:r w:rsidR="00E60FAD" w:rsidRPr="00F967E9">
        <w:rPr>
          <w:bCs/>
        </w:rPr>
        <w:t>os</w:t>
      </w:r>
      <w:r w:rsidRPr="00F967E9">
        <w:rPr>
          <w:bCs/>
        </w:rPr>
        <w:t xml:space="preserve"> nepateikė, dėl to siūlytina pašalinti ir šį trūkumą. </w:t>
      </w:r>
    </w:p>
    <w:p w14:paraId="4A97CE9B" w14:textId="50DBB3D6" w:rsidR="009D2C63" w:rsidRPr="00A56638" w:rsidRDefault="00606256" w:rsidP="009D2C63">
      <w:pPr>
        <w:pStyle w:val="Sraopastraipa"/>
        <w:numPr>
          <w:ilvl w:val="0"/>
          <w:numId w:val="2"/>
        </w:numPr>
        <w:shd w:val="clear" w:color="auto" w:fill="FFFFFF"/>
        <w:ind w:left="0" w:right="-2" w:firstLine="709"/>
        <w:jc w:val="both"/>
        <w:rPr>
          <w:lang w:eastAsia="lt-LT"/>
        </w:rPr>
      </w:pPr>
      <w:r w:rsidRPr="00F967E9">
        <w:rPr>
          <w:color w:val="000000" w:themeColor="text1"/>
          <w:lang w:eastAsia="lt-LT"/>
        </w:rPr>
        <w:t xml:space="preserve">Atsižvelgdama į nustatytus pareiškėjo </w:t>
      </w:r>
      <w:r w:rsidRPr="00F967E9">
        <w:t xml:space="preserve">Vilniaus miesto apylinkės teismo 2026 m. rugpjūčio 24 d. nutartyje civilinėje byloje Nr. e2-2544-1094/2026 </w:t>
      </w:r>
      <w:r w:rsidRPr="00F967E9">
        <w:rPr>
          <w:color w:val="000000" w:themeColor="text1"/>
          <w:lang w:eastAsia="lt-LT"/>
        </w:rPr>
        <w:t xml:space="preserve">pateikto prašymo neatitikimus proceso taisyklių reikalavimams, teisėjų kolegija konstatuoja, jog yra pagrindas nustatyti terminą trūkumams pašalinti. </w:t>
      </w:r>
      <w:r w:rsidR="009D2C63" w:rsidRPr="009D2C63">
        <w:rPr>
          <w:color w:val="000000" w:themeColor="text1"/>
          <w:lang w:eastAsia="lt-LT"/>
        </w:rPr>
        <w:t>Pareiškėjas visų pirma turi pagrįsti kreipimosi dėl norminio administracinio akto teisėtumo ištyrimo būtinumą, nurodydamas, kokią tiesioginę reikšmę prašomo ištirti teisinio reguliavimo teisėtumo klausimo išsprendimas turi individualios bylos baigčiai ir kodėl, neištyrus šio teisinio reguliavimo teisėtumo pareiškėjo nurodyta apimtimi, nebūtų galima teisingai išnagrinėti individualios bylos.</w:t>
      </w:r>
      <w:r w:rsidR="009D2C63">
        <w:rPr>
          <w:color w:val="000000" w:themeColor="text1"/>
          <w:lang w:eastAsia="lt-LT"/>
        </w:rPr>
        <w:t xml:space="preserve"> </w:t>
      </w:r>
      <w:r w:rsidR="009D2C63" w:rsidRPr="009D2C63">
        <w:rPr>
          <w:lang w:eastAsia="lt-LT"/>
        </w:rPr>
        <w:t>Be to, pareiškėjas turi pašalinti kitus šioje nutartyje nustatytus prašymo trūkumus</w:t>
      </w:r>
      <w:r w:rsidR="009D2C63" w:rsidRPr="00A56638">
        <w:rPr>
          <w:lang w:eastAsia="lt-LT"/>
        </w:rPr>
        <w:t xml:space="preserve">: pateikti aiškią ir konkrečiais teisiniais argumentais pagrįstą poziciją dėl prašomo ištirti teisinio reguliavimo prieštaravimo CPK 18 straipsniui, įskaitant ir nurodomos </w:t>
      </w:r>
      <w:proofErr w:type="spellStart"/>
      <w:r w:rsidR="009D2C63" w:rsidRPr="00A56638">
        <w:rPr>
          <w:lang w:eastAsia="lt-LT"/>
        </w:rPr>
        <w:t>legislatyvinės</w:t>
      </w:r>
      <w:proofErr w:type="spellEnd"/>
      <w:r w:rsidR="009D2C63" w:rsidRPr="00A56638">
        <w:rPr>
          <w:lang w:eastAsia="lt-LT"/>
        </w:rPr>
        <w:t xml:space="preserve"> </w:t>
      </w:r>
      <w:proofErr w:type="spellStart"/>
      <w:r w:rsidR="009D2C63" w:rsidRPr="00A56638">
        <w:rPr>
          <w:lang w:eastAsia="lt-LT"/>
        </w:rPr>
        <w:t>omisijos</w:t>
      </w:r>
      <w:proofErr w:type="spellEnd"/>
      <w:r w:rsidR="009D2C63" w:rsidRPr="00A56638">
        <w:rPr>
          <w:lang w:eastAsia="lt-LT"/>
        </w:rPr>
        <w:t xml:space="preserve"> aspektą; aiškiai įvardyti norminį administracinį aktą, kurio teisėtumą prašoma ištirti, nurodant atitinkamus ABTĮ 115 straipsnio 1 dalies 5 punkte įtvirtintus duomenis; taip pat pateikti ABTĮ 115 straipsnio 2 dalyje nurodytus dokumentus.</w:t>
      </w:r>
    </w:p>
    <w:p w14:paraId="3A99EC5E" w14:textId="2E22E99C" w:rsidR="008D3668" w:rsidRPr="00A56638" w:rsidRDefault="009D2C63" w:rsidP="00F31B10">
      <w:pPr>
        <w:pStyle w:val="Sraopastraipa"/>
        <w:numPr>
          <w:ilvl w:val="0"/>
          <w:numId w:val="2"/>
        </w:numPr>
        <w:shd w:val="clear" w:color="auto" w:fill="FFFFFF"/>
        <w:ind w:left="0" w:right="-2" w:firstLine="709"/>
        <w:jc w:val="both"/>
        <w:rPr>
          <w:bCs/>
        </w:rPr>
      </w:pPr>
      <w:r w:rsidRPr="00A56638">
        <w:rPr>
          <w:bCs/>
        </w:rPr>
        <w:t>P</w:t>
      </w:r>
      <w:r w:rsidR="00F31B10" w:rsidRPr="00A56638">
        <w:rPr>
          <w:bCs/>
        </w:rPr>
        <w:t xml:space="preserve">areiškėjui nustatytinas terminas iki 2026 m. rugsėjo 28 d. (įskaitytinai) šioje nutartyje nurodytiems prašymo trūkumams pašalinti. </w:t>
      </w:r>
      <w:r w:rsidR="00F31B10" w:rsidRPr="00A56638">
        <w:rPr>
          <w:color w:val="000000"/>
        </w:rPr>
        <w:t>Jeigu per teismo nustatytą terminą trūkumai nebus pašalinti, prašymas bus laikomas nepaduotu ir teismo nutartimi grąžintas pareiškėjui (ABTĮ 33 str. 1</w:t>
      </w:r>
      <w:r w:rsidRPr="00A56638">
        <w:rPr>
          <w:color w:val="000000"/>
        </w:rPr>
        <w:t> </w:t>
      </w:r>
      <w:r w:rsidR="00F31B10" w:rsidRPr="00A56638">
        <w:rPr>
          <w:color w:val="000000"/>
        </w:rPr>
        <w:t>d., 116 str. 1 d.).</w:t>
      </w:r>
    </w:p>
    <w:p w14:paraId="16A37B57" w14:textId="77777777" w:rsidR="00F31B10" w:rsidRPr="00A56638" w:rsidRDefault="00F31B10" w:rsidP="00F31B10">
      <w:pPr>
        <w:pStyle w:val="Sraopastraipa"/>
        <w:shd w:val="clear" w:color="auto" w:fill="FFFFFF"/>
        <w:ind w:left="709" w:right="-2"/>
        <w:jc w:val="both"/>
        <w:rPr>
          <w:bCs/>
        </w:rPr>
      </w:pPr>
    </w:p>
    <w:p w14:paraId="6446C68C" w14:textId="6776B5A0" w:rsidR="00992420" w:rsidRPr="00A56638" w:rsidRDefault="00992420" w:rsidP="00992420">
      <w:pPr>
        <w:shd w:val="clear" w:color="auto" w:fill="FFFFFF"/>
        <w:ind w:right="-2" w:firstLine="720"/>
        <w:jc w:val="both"/>
      </w:pPr>
      <w:r w:rsidRPr="00A56638">
        <w:t>V</w:t>
      </w:r>
      <w:r w:rsidRPr="00A56638">
        <w:rPr>
          <w:w w:val="101"/>
        </w:rPr>
        <w:t xml:space="preserve">adovaudamasi Lietuvos Respublikos administracinių bylų teisenos įstatymo </w:t>
      </w:r>
      <w:r w:rsidRPr="00A56638">
        <w:t>33 straipsnio 1 dalimi, 116 straipsnio 1 dalimi, teisėjų kolegija</w:t>
      </w:r>
    </w:p>
    <w:p w14:paraId="0A3BC7CC" w14:textId="77777777" w:rsidR="00992420" w:rsidRPr="00A56638" w:rsidRDefault="00992420" w:rsidP="00992420">
      <w:pPr>
        <w:shd w:val="clear" w:color="auto" w:fill="FFFFFF"/>
        <w:ind w:right="-2" w:firstLine="720"/>
        <w:jc w:val="both"/>
      </w:pPr>
    </w:p>
    <w:p w14:paraId="326C95E8" w14:textId="77777777" w:rsidR="00992420" w:rsidRPr="00A56638" w:rsidRDefault="00992420" w:rsidP="00992420">
      <w:pPr>
        <w:shd w:val="clear" w:color="auto" w:fill="FFFFFF"/>
        <w:ind w:right="-2"/>
        <w:jc w:val="both"/>
        <w:rPr>
          <w:bCs/>
        </w:rPr>
      </w:pPr>
      <w:r w:rsidRPr="00A56638">
        <w:rPr>
          <w:bCs/>
        </w:rPr>
        <w:t xml:space="preserve">n u t a r i a: </w:t>
      </w:r>
    </w:p>
    <w:p w14:paraId="0ABFB2FC" w14:textId="77777777" w:rsidR="00992420" w:rsidRPr="00A56638" w:rsidRDefault="00992420" w:rsidP="00992420">
      <w:pPr>
        <w:shd w:val="clear" w:color="auto" w:fill="FFFFFF"/>
        <w:ind w:right="-2"/>
        <w:jc w:val="both"/>
        <w:rPr>
          <w:bCs/>
        </w:rPr>
      </w:pPr>
    </w:p>
    <w:p w14:paraId="4F4CCF02" w14:textId="7255EC21" w:rsidR="00512DA4" w:rsidRPr="00A56638" w:rsidRDefault="00512DA4" w:rsidP="00512DA4">
      <w:pPr>
        <w:shd w:val="clear" w:color="auto" w:fill="FFFFFF"/>
        <w:ind w:right="75" w:firstLine="709"/>
        <w:jc w:val="both"/>
        <w:rPr>
          <w:bCs/>
        </w:rPr>
      </w:pPr>
      <w:r w:rsidRPr="00A56638">
        <w:rPr>
          <w:bCs/>
        </w:rPr>
        <w:t>Pasiūlyti pareiškėj</w:t>
      </w:r>
      <w:r w:rsidR="00EF52C8" w:rsidRPr="00A56638">
        <w:rPr>
          <w:bCs/>
        </w:rPr>
        <w:t xml:space="preserve">ui Vilniaus miesto apylinkės teismui </w:t>
      </w:r>
      <w:r w:rsidRPr="00A56638">
        <w:t>iki 202</w:t>
      </w:r>
      <w:r w:rsidR="003B49AF" w:rsidRPr="00A56638">
        <w:t>6</w:t>
      </w:r>
      <w:r w:rsidRPr="00A56638">
        <w:t xml:space="preserve"> m. </w:t>
      </w:r>
      <w:r w:rsidR="00EF52C8" w:rsidRPr="00A56638">
        <w:t xml:space="preserve">rugsėjo </w:t>
      </w:r>
      <w:r w:rsidR="00833EB9" w:rsidRPr="00A56638">
        <w:t>2</w:t>
      </w:r>
      <w:r w:rsidR="000B7601" w:rsidRPr="00A56638">
        <w:t>8</w:t>
      </w:r>
      <w:r w:rsidRPr="00A56638">
        <w:t xml:space="preserve"> d. pašalinti šioje nutartyje nurodytus </w:t>
      </w:r>
      <w:r w:rsidR="00833EB9" w:rsidRPr="00A56638">
        <w:t>prašymo</w:t>
      </w:r>
      <w:r w:rsidRPr="00A56638">
        <w:t xml:space="preserve"> trūkumus ir pateikti patikslintą </w:t>
      </w:r>
      <w:r w:rsidR="00833EB9" w:rsidRPr="00A56638">
        <w:t>prašymą</w:t>
      </w:r>
      <w:r w:rsidRPr="00A56638">
        <w:t>.</w:t>
      </w:r>
    </w:p>
    <w:p w14:paraId="365F661A" w14:textId="77777777" w:rsidR="00992420" w:rsidRPr="00F967E9" w:rsidRDefault="00992420" w:rsidP="00992420">
      <w:pPr>
        <w:shd w:val="clear" w:color="auto" w:fill="FFFFFF"/>
        <w:ind w:right="75" w:firstLine="709"/>
        <w:jc w:val="both"/>
        <w:rPr>
          <w:bCs/>
        </w:rPr>
      </w:pPr>
      <w:r w:rsidRPr="00A56638">
        <w:rPr>
          <w:bCs/>
        </w:rPr>
        <w:t>Nutartis neskundžiama.</w:t>
      </w:r>
    </w:p>
    <w:p w14:paraId="04DCBBC1" w14:textId="77777777" w:rsidR="00992420" w:rsidRPr="00F967E9" w:rsidRDefault="00992420" w:rsidP="00992420">
      <w:pPr>
        <w:shd w:val="clear" w:color="auto" w:fill="FFFFFF"/>
        <w:jc w:val="both"/>
        <w:rPr>
          <w:bCs/>
        </w:rPr>
      </w:pPr>
    </w:p>
    <w:p w14:paraId="231B9975" w14:textId="77777777" w:rsidR="00992420" w:rsidRPr="00F967E9" w:rsidRDefault="00992420" w:rsidP="00992420">
      <w:pPr>
        <w:shd w:val="clear" w:color="auto" w:fill="FFFFFF"/>
        <w:jc w:val="both"/>
        <w:rPr>
          <w:bCs/>
        </w:rPr>
      </w:pPr>
    </w:p>
    <w:p w14:paraId="74DAD5C6" w14:textId="1BEE6D71" w:rsidR="00992420" w:rsidRPr="00F967E9" w:rsidRDefault="00992420" w:rsidP="00992420">
      <w:r w:rsidRPr="00F967E9">
        <w:tab/>
        <w:t>Teisėjai</w:t>
      </w:r>
      <w:r w:rsidRPr="00F967E9">
        <w:tab/>
      </w:r>
      <w:r w:rsidRPr="00F967E9">
        <w:tab/>
      </w:r>
      <w:r w:rsidRPr="00F967E9">
        <w:tab/>
      </w:r>
      <w:r w:rsidRPr="00F967E9">
        <w:tab/>
      </w:r>
      <w:r w:rsidRPr="00F967E9">
        <w:tab/>
      </w:r>
      <w:r w:rsidRPr="00F967E9">
        <w:tab/>
      </w:r>
      <w:r w:rsidRPr="00F967E9">
        <w:tab/>
      </w:r>
      <w:r w:rsidR="00BA794E" w:rsidRPr="00F967E9">
        <w:t xml:space="preserve">Audrius </w:t>
      </w:r>
      <w:proofErr w:type="spellStart"/>
      <w:r w:rsidR="00BA794E" w:rsidRPr="00F967E9">
        <w:t>Bakaveckas</w:t>
      </w:r>
      <w:proofErr w:type="spellEnd"/>
    </w:p>
    <w:p w14:paraId="0A47F695" w14:textId="77777777" w:rsidR="00992420" w:rsidRPr="00F967E9" w:rsidRDefault="00992420" w:rsidP="00992420"/>
    <w:p w14:paraId="05CB6A1B" w14:textId="77777777" w:rsidR="00992420" w:rsidRPr="00F967E9" w:rsidRDefault="00992420" w:rsidP="00992420"/>
    <w:p w14:paraId="67B23538" w14:textId="5F18C2BE" w:rsidR="00992420" w:rsidRPr="00F967E9" w:rsidRDefault="00992420" w:rsidP="00992420">
      <w:r w:rsidRPr="00F967E9">
        <w:tab/>
      </w:r>
      <w:r w:rsidRPr="00F967E9">
        <w:tab/>
      </w:r>
      <w:r w:rsidRPr="00F967E9">
        <w:tab/>
      </w:r>
      <w:r w:rsidRPr="00F967E9">
        <w:tab/>
      </w:r>
      <w:r w:rsidRPr="00F967E9">
        <w:tab/>
      </w:r>
      <w:r w:rsidRPr="00F967E9">
        <w:tab/>
      </w:r>
      <w:r w:rsidRPr="00F967E9">
        <w:tab/>
      </w:r>
      <w:r w:rsidRPr="00F967E9">
        <w:tab/>
      </w:r>
      <w:r w:rsidRPr="00F967E9">
        <w:tab/>
      </w:r>
      <w:r w:rsidR="00BA794E" w:rsidRPr="00F967E9">
        <w:t>Jolanta Malijauskienė</w:t>
      </w:r>
    </w:p>
    <w:p w14:paraId="3AB09403" w14:textId="77777777" w:rsidR="00992420" w:rsidRPr="00F967E9" w:rsidRDefault="00992420" w:rsidP="00992420"/>
    <w:p w14:paraId="232B1BCC" w14:textId="77777777" w:rsidR="00992420" w:rsidRPr="00F967E9" w:rsidRDefault="00992420" w:rsidP="00992420"/>
    <w:p w14:paraId="47D61961" w14:textId="21E58AEA" w:rsidR="00992420" w:rsidRPr="00F967E9" w:rsidRDefault="00992420" w:rsidP="00992420">
      <w:r w:rsidRPr="00F967E9">
        <w:tab/>
      </w:r>
      <w:r w:rsidRPr="00F967E9">
        <w:tab/>
      </w:r>
      <w:r w:rsidRPr="00F967E9">
        <w:tab/>
      </w:r>
      <w:r w:rsidRPr="00F967E9">
        <w:tab/>
      </w:r>
      <w:r w:rsidRPr="00F967E9">
        <w:tab/>
      </w:r>
      <w:r w:rsidRPr="00F967E9">
        <w:tab/>
      </w:r>
      <w:r w:rsidRPr="00F967E9">
        <w:tab/>
      </w:r>
      <w:r w:rsidRPr="00F967E9">
        <w:tab/>
      </w:r>
      <w:r w:rsidRPr="00F967E9">
        <w:tab/>
      </w:r>
      <w:r w:rsidR="00BA794E" w:rsidRPr="00F967E9">
        <w:t xml:space="preserve">Iveta </w:t>
      </w:r>
      <w:proofErr w:type="spellStart"/>
      <w:r w:rsidR="00BA794E" w:rsidRPr="00F967E9">
        <w:t>Pelienė</w:t>
      </w:r>
      <w:proofErr w:type="spellEnd"/>
    </w:p>
    <w:p w14:paraId="7B9887E2" w14:textId="77777777" w:rsidR="00502625" w:rsidRPr="00F967E9" w:rsidRDefault="00502625"/>
    <w:sectPr w:rsidR="00502625" w:rsidRPr="00F967E9" w:rsidSect="00872A7A">
      <w:headerReference w:type="default" r:id="rId8"/>
      <w:pgSz w:w="11909" w:h="16834"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89199" w14:textId="77777777" w:rsidR="006517E7" w:rsidRDefault="006517E7">
      <w:r>
        <w:separator/>
      </w:r>
    </w:p>
  </w:endnote>
  <w:endnote w:type="continuationSeparator" w:id="0">
    <w:p w14:paraId="61040F11" w14:textId="77777777" w:rsidR="006517E7" w:rsidRDefault="00651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5A881" w14:textId="77777777" w:rsidR="006517E7" w:rsidRDefault="006517E7">
      <w:r>
        <w:separator/>
      </w:r>
    </w:p>
  </w:footnote>
  <w:footnote w:type="continuationSeparator" w:id="0">
    <w:p w14:paraId="1F17BC01" w14:textId="77777777" w:rsidR="006517E7" w:rsidRDefault="00651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41685"/>
      <w:docPartObj>
        <w:docPartGallery w:val="Page Numbers (Top of Page)"/>
        <w:docPartUnique/>
      </w:docPartObj>
    </w:sdtPr>
    <w:sdtEndPr>
      <w:rPr>
        <w:sz w:val="20"/>
        <w:szCs w:val="20"/>
      </w:rPr>
    </w:sdtEndPr>
    <w:sdtContent>
      <w:p w14:paraId="447EF5B6" w14:textId="77777777" w:rsidR="00BE166F" w:rsidRPr="00114D16" w:rsidRDefault="00EF497B">
        <w:pPr>
          <w:pStyle w:val="Antrats"/>
          <w:jc w:val="center"/>
          <w:rPr>
            <w:sz w:val="20"/>
            <w:szCs w:val="20"/>
          </w:rPr>
        </w:pPr>
        <w:r w:rsidRPr="00114D16">
          <w:rPr>
            <w:sz w:val="20"/>
            <w:szCs w:val="20"/>
          </w:rPr>
          <w:fldChar w:fldCharType="begin"/>
        </w:r>
        <w:r w:rsidRPr="00114D16">
          <w:rPr>
            <w:sz w:val="20"/>
            <w:szCs w:val="20"/>
          </w:rPr>
          <w:instrText xml:space="preserve"> PAGE   \* MERGEFORMAT </w:instrText>
        </w:r>
        <w:r w:rsidRPr="00114D16">
          <w:rPr>
            <w:sz w:val="20"/>
            <w:szCs w:val="20"/>
          </w:rPr>
          <w:fldChar w:fldCharType="separate"/>
        </w:r>
        <w:r>
          <w:rPr>
            <w:noProof/>
            <w:sz w:val="20"/>
            <w:szCs w:val="20"/>
          </w:rPr>
          <w:t>3</w:t>
        </w:r>
        <w:r w:rsidRPr="00114D16">
          <w:rPr>
            <w:sz w:val="20"/>
            <w:szCs w:val="20"/>
          </w:rPr>
          <w:fldChar w:fldCharType="end"/>
        </w:r>
      </w:p>
    </w:sdtContent>
  </w:sdt>
  <w:p w14:paraId="55A50F59" w14:textId="77777777" w:rsidR="00BE166F" w:rsidRDefault="00BE166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79D9"/>
    <w:multiLevelType w:val="multilevel"/>
    <w:tmpl w:val="B1766F5C"/>
    <w:lvl w:ilvl="0">
      <w:start w:val="1"/>
      <w:numFmt w:val="decimal"/>
      <w:lvlText w:val="%1."/>
      <w:lvlJc w:val="left"/>
      <w:pPr>
        <w:ind w:left="360" w:hanging="360"/>
      </w:pPr>
      <w:rPr>
        <w:rFonts w:hint="default"/>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BA6A64"/>
    <w:multiLevelType w:val="multilevel"/>
    <w:tmpl w:val="9E12B2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AD7A2F"/>
    <w:multiLevelType w:val="hybridMultilevel"/>
    <w:tmpl w:val="193463D6"/>
    <w:lvl w:ilvl="0" w:tplc="44CE176E">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64D45315"/>
    <w:multiLevelType w:val="multilevel"/>
    <w:tmpl w:val="3570991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33348A"/>
    <w:multiLevelType w:val="hybridMultilevel"/>
    <w:tmpl w:val="BDE803C8"/>
    <w:lvl w:ilvl="0" w:tplc="3D7E5B1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722091111">
    <w:abstractNumId w:val="4"/>
  </w:num>
  <w:num w:numId="2" w16cid:durableId="1774740243">
    <w:abstractNumId w:val="0"/>
  </w:num>
  <w:num w:numId="3" w16cid:durableId="1858543570">
    <w:abstractNumId w:val="2"/>
  </w:num>
  <w:num w:numId="4" w16cid:durableId="1295057810">
    <w:abstractNumId w:val="1"/>
  </w:num>
  <w:num w:numId="5" w16cid:durableId="812404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420"/>
    <w:rsid w:val="0002546A"/>
    <w:rsid w:val="0004256E"/>
    <w:rsid w:val="000502A7"/>
    <w:rsid w:val="00052440"/>
    <w:rsid w:val="000623B6"/>
    <w:rsid w:val="0007352A"/>
    <w:rsid w:val="00094D36"/>
    <w:rsid w:val="000A2049"/>
    <w:rsid w:val="000B7601"/>
    <w:rsid w:val="000E1C2D"/>
    <w:rsid w:val="000F3EAB"/>
    <w:rsid w:val="00124326"/>
    <w:rsid w:val="001512F6"/>
    <w:rsid w:val="001517AA"/>
    <w:rsid w:val="001611EF"/>
    <w:rsid w:val="00167D8D"/>
    <w:rsid w:val="001732D4"/>
    <w:rsid w:val="0019144F"/>
    <w:rsid w:val="001A08C3"/>
    <w:rsid w:val="001D0B5B"/>
    <w:rsid w:val="001F5A28"/>
    <w:rsid w:val="0020421E"/>
    <w:rsid w:val="002123EF"/>
    <w:rsid w:val="0021331D"/>
    <w:rsid w:val="00214CAF"/>
    <w:rsid w:val="00221BE5"/>
    <w:rsid w:val="002821F8"/>
    <w:rsid w:val="002845C5"/>
    <w:rsid w:val="00287DA1"/>
    <w:rsid w:val="00291A30"/>
    <w:rsid w:val="002B1D71"/>
    <w:rsid w:val="002B2A0E"/>
    <w:rsid w:val="002E3F23"/>
    <w:rsid w:val="00317906"/>
    <w:rsid w:val="00334ED1"/>
    <w:rsid w:val="00340EC0"/>
    <w:rsid w:val="00341A1D"/>
    <w:rsid w:val="003A3E66"/>
    <w:rsid w:val="003B49AF"/>
    <w:rsid w:val="003C5B9C"/>
    <w:rsid w:val="003C7A4C"/>
    <w:rsid w:val="003D45DE"/>
    <w:rsid w:val="003E7BEF"/>
    <w:rsid w:val="004235CA"/>
    <w:rsid w:val="00432E88"/>
    <w:rsid w:val="00434136"/>
    <w:rsid w:val="0044437D"/>
    <w:rsid w:val="0045179A"/>
    <w:rsid w:val="004A5AA8"/>
    <w:rsid w:val="004A7ACE"/>
    <w:rsid w:val="004C1D35"/>
    <w:rsid w:val="004C1DB3"/>
    <w:rsid w:val="004C5E59"/>
    <w:rsid w:val="004C68C2"/>
    <w:rsid w:val="004C74FF"/>
    <w:rsid w:val="004C7892"/>
    <w:rsid w:val="004D7665"/>
    <w:rsid w:val="004F6ECE"/>
    <w:rsid w:val="00502625"/>
    <w:rsid w:val="00512DA4"/>
    <w:rsid w:val="0054005B"/>
    <w:rsid w:val="00552FF8"/>
    <w:rsid w:val="0056423E"/>
    <w:rsid w:val="00567B2F"/>
    <w:rsid w:val="005848E4"/>
    <w:rsid w:val="005D5A5C"/>
    <w:rsid w:val="005F71E3"/>
    <w:rsid w:val="00606256"/>
    <w:rsid w:val="00620F70"/>
    <w:rsid w:val="0063529A"/>
    <w:rsid w:val="0063626E"/>
    <w:rsid w:val="00645DBA"/>
    <w:rsid w:val="006517E7"/>
    <w:rsid w:val="006644F4"/>
    <w:rsid w:val="006836E7"/>
    <w:rsid w:val="006958CE"/>
    <w:rsid w:val="006A52A6"/>
    <w:rsid w:val="006E1F25"/>
    <w:rsid w:val="006E5DAB"/>
    <w:rsid w:val="00755069"/>
    <w:rsid w:val="00773F86"/>
    <w:rsid w:val="007B1F7D"/>
    <w:rsid w:val="0080641E"/>
    <w:rsid w:val="00807B36"/>
    <w:rsid w:val="008123BF"/>
    <w:rsid w:val="00820CB8"/>
    <w:rsid w:val="00833EB9"/>
    <w:rsid w:val="0084142F"/>
    <w:rsid w:val="0084565E"/>
    <w:rsid w:val="00845E4C"/>
    <w:rsid w:val="00861517"/>
    <w:rsid w:val="00863E62"/>
    <w:rsid w:val="00871B07"/>
    <w:rsid w:val="00886210"/>
    <w:rsid w:val="0089455B"/>
    <w:rsid w:val="008A18B2"/>
    <w:rsid w:val="008A51B5"/>
    <w:rsid w:val="008C44D2"/>
    <w:rsid w:val="008C550B"/>
    <w:rsid w:val="008D2771"/>
    <w:rsid w:val="008D3668"/>
    <w:rsid w:val="008D702D"/>
    <w:rsid w:val="008D7CF7"/>
    <w:rsid w:val="008E7E6D"/>
    <w:rsid w:val="009112EE"/>
    <w:rsid w:val="00915CE6"/>
    <w:rsid w:val="00921638"/>
    <w:rsid w:val="00933879"/>
    <w:rsid w:val="00943C46"/>
    <w:rsid w:val="00943E16"/>
    <w:rsid w:val="00972CBF"/>
    <w:rsid w:val="00992420"/>
    <w:rsid w:val="0099451D"/>
    <w:rsid w:val="009A19B4"/>
    <w:rsid w:val="009D2C63"/>
    <w:rsid w:val="00A250B1"/>
    <w:rsid w:val="00A252EE"/>
    <w:rsid w:val="00A26BD7"/>
    <w:rsid w:val="00A31307"/>
    <w:rsid w:val="00A3641D"/>
    <w:rsid w:val="00A51D33"/>
    <w:rsid w:val="00A56638"/>
    <w:rsid w:val="00A63EFC"/>
    <w:rsid w:val="00A670C2"/>
    <w:rsid w:val="00A85955"/>
    <w:rsid w:val="00AB23A8"/>
    <w:rsid w:val="00AB5AE5"/>
    <w:rsid w:val="00AB6977"/>
    <w:rsid w:val="00AC0E1B"/>
    <w:rsid w:val="00AC2B54"/>
    <w:rsid w:val="00AC3B4D"/>
    <w:rsid w:val="00AE004E"/>
    <w:rsid w:val="00B23077"/>
    <w:rsid w:val="00B32A68"/>
    <w:rsid w:val="00B37324"/>
    <w:rsid w:val="00B37D0A"/>
    <w:rsid w:val="00B404F8"/>
    <w:rsid w:val="00B56E53"/>
    <w:rsid w:val="00B61579"/>
    <w:rsid w:val="00B854FB"/>
    <w:rsid w:val="00B92FB2"/>
    <w:rsid w:val="00BA794E"/>
    <w:rsid w:val="00BB5C6D"/>
    <w:rsid w:val="00BD4EEF"/>
    <w:rsid w:val="00BE166F"/>
    <w:rsid w:val="00BF24AC"/>
    <w:rsid w:val="00C22F28"/>
    <w:rsid w:val="00C259A2"/>
    <w:rsid w:val="00C50E78"/>
    <w:rsid w:val="00C5659B"/>
    <w:rsid w:val="00C62760"/>
    <w:rsid w:val="00C93ECE"/>
    <w:rsid w:val="00CB24CE"/>
    <w:rsid w:val="00CB3699"/>
    <w:rsid w:val="00CB6C4E"/>
    <w:rsid w:val="00CC3C16"/>
    <w:rsid w:val="00D11672"/>
    <w:rsid w:val="00D16446"/>
    <w:rsid w:val="00D26553"/>
    <w:rsid w:val="00D33A5C"/>
    <w:rsid w:val="00D47E6F"/>
    <w:rsid w:val="00D500F2"/>
    <w:rsid w:val="00D56943"/>
    <w:rsid w:val="00D70E30"/>
    <w:rsid w:val="00D71ADD"/>
    <w:rsid w:val="00D74FD0"/>
    <w:rsid w:val="00D86CE3"/>
    <w:rsid w:val="00DD15E7"/>
    <w:rsid w:val="00DD20D3"/>
    <w:rsid w:val="00DD47A2"/>
    <w:rsid w:val="00DE3C49"/>
    <w:rsid w:val="00DE683E"/>
    <w:rsid w:val="00DE6BE5"/>
    <w:rsid w:val="00DF0192"/>
    <w:rsid w:val="00DF248D"/>
    <w:rsid w:val="00E22F0C"/>
    <w:rsid w:val="00E53657"/>
    <w:rsid w:val="00E55981"/>
    <w:rsid w:val="00E60FAD"/>
    <w:rsid w:val="00E77F7A"/>
    <w:rsid w:val="00E83A3C"/>
    <w:rsid w:val="00E8458C"/>
    <w:rsid w:val="00E847CA"/>
    <w:rsid w:val="00E85160"/>
    <w:rsid w:val="00E908E2"/>
    <w:rsid w:val="00E94046"/>
    <w:rsid w:val="00EA564B"/>
    <w:rsid w:val="00EF003B"/>
    <w:rsid w:val="00EF497B"/>
    <w:rsid w:val="00EF52C8"/>
    <w:rsid w:val="00F17419"/>
    <w:rsid w:val="00F31B10"/>
    <w:rsid w:val="00F35BFC"/>
    <w:rsid w:val="00F437B7"/>
    <w:rsid w:val="00F641EE"/>
    <w:rsid w:val="00F64E7C"/>
    <w:rsid w:val="00F74DC3"/>
    <w:rsid w:val="00F82FDE"/>
    <w:rsid w:val="00F96184"/>
    <w:rsid w:val="00F96577"/>
    <w:rsid w:val="00F967E9"/>
    <w:rsid w:val="00FA6E08"/>
    <w:rsid w:val="00FD23F2"/>
    <w:rsid w:val="00FD679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BC21"/>
  <w15:chartTrackingRefBased/>
  <w15:docId w15:val="{9C61361F-86A1-4446-B725-DEA53A11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D3668"/>
    <w:pPr>
      <w:spacing w:after="0" w:line="240" w:lineRule="auto"/>
    </w:pPr>
    <w:rPr>
      <w:rFonts w:ascii="Times New Roman" w:eastAsia="Times New Roman" w:hAnsi="Times New Roman" w:cs="Times New Roman"/>
      <w:kern w:val="0"/>
      <w:sz w:val="24"/>
      <w:szCs w:val="24"/>
      <w:lang w:val="lt-LT" w:eastAsia="en-GB"/>
      <w14:ligatures w14:val="none"/>
    </w:rPr>
  </w:style>
  <w:style w:type="paragraph" w:styleId="Antrat3">
    <w:name w:val="heading 3"/>
    <w:basedOn w:val="prastasis"/>
    <w:next w:val="prastasis"/>
    <w:link w:val="Antrat3Diagrama"/>
    <w:qFormat/>
    <w:rsid w:val="00992420"/>
    <w:pPr>
      <w:keepNext/>
      <w:widowControl w:val="0"/>
      <w:autoSpaceDE w:val="0"/>
      <w:autoSpaceDN w:val="0"/>
      <w:adjustRightInd w:val="0"/>
      <w:ind w:right="22"/>
      <w:jc w:val="center"/>
      <w:outlineLvl w:val="2"/>
    </w:pPr>
    <w:rPr>
      <w:b/>
      <w:bCs/>
      <w:szCs w:val="20"/>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992420"/>
    <w:rPr>
      <w:rFonts w:ascii="Times New Roman" w:eastAsia="Times New Roman" w:hAnsi="Times New Roman" w:cs="Times New Roman"/>
      <w:b/>
      <w:bCs/>
      <w:kern w:val="0"/>
      <w:sz w:val="24"/>
      <w:szCs w:val="20"/>
      <w14:ligatures w14:val="none"/>
    </w:rPr>
  </w:style>
  <w:style w:type="paragraph" w:styleId="Antrats">
    <w:name w:val="header"/>
    <w:basedOn w:val="prastasis"/>
    <w:link w:val="AntratsDiagrama"/>
    <w:uiPriority w:val="99"/>
    <w:unhideWhenUsed/>
    <w:rsid w:val="00992420"/>
    <w:pPr>
      <w:tabs>
        <w:tab w:val="center" w:pos="4819"/>
        <w:tab w:val="right" w:pos="9638"/>
      </w:tabs>
    </w:pPr>
    <w:rPr>
      <w:lang w:val="en-GB" w:eastAsia="en-US"/>
    </w:rPr>
  </w:style>
  <w:style w:type="character" w:customStyle="1" w:styleId="AntratsDiagrama">
    <w:name w:val="Antraštės Diagrama"/>
    <w:basedOn w:val="Numatytasispastraiposriftas"/>
    <w:link w:val="Antrats"/>
    <w:uiPriority w:val="99"/>
    <w:rsid w:val="00992420"/>
    <w:rPr>
      <w:rFonts w:ascii="Times New Roman" w:eastAsia="Times New Roman" w:hAnsi="Times New Roman" w:cs="Times New Roman"/>
      <w:kern w:val="0"/>
      <w:sz w:val="24"/>
      <w:szCs w:val="24"/>
      <w:lang w:val="en-GB"/>
      <w14:ligatures w14:val="none"/>
    </w:rPr>
  </w:style>
  <w:style w:type="paragraph" w:styleId="Sraopastraipa">
    <w:name w:val="List Paragraph"/>
    <w:basedOn w:val="prastasis"/>
    <w:uiPriority w:val="34"/>
    <w:qFormat/>
    <w:rsid w:val="00992420"/>
    <w:pPr>
      <w:ind w:left="720"/>
      <w:contextualSpacing/>
    </w:pPr>
  </w:style>
  <w:style w:type="paragraph" w:styleId="prastasiniatinklio">
    <w:name w:val="Normal (Web)"/>
    <w:basedOn w:val="prastasis"/>
    <w:uiPriority w:val="99"/>
    <w:semiHidden/>
    <w:unhideWhenUsed/>
    <w:rsid w:val="00DD20D3"/>
    <w:pPr>
      <w:spacing w:before="100" w:beforeAutospacing="1" w:after="100" w:afterAutospacing="1"/>
    </w:pPr>
    <w:rPr>
      <w:lang w:val="en-US" w:eastAsia="en-US"/>
    </w:rPr>
  </w:style>
  <w:style w:type="character" w:styleId="Hipersaitas">
    <w:name w:val="Hyperlink"/>
    <w:basedOn w:val="Numatytasispastraiposriftas"/>
    <w:uiPriority w:val="99"/>
    <w:semiHidden/>
    <w:unhideWhenUsed/>
    <w:rsid w:val="00DD20D3"/>
    <w:rPr>
      <w:color w:val="0000FF"/>
      <w:u w:val="single"/>
    </w:rPr>
  </w:style>
  <w:style w:type="character" w:customStyle="1" w:styleId="ui-provider">
    <w:name w:val="ui-provider"/>
    <w:basedOn w:val="Numatytasispastraiposriftas"/>
    <w:rsid w:val="00DD47A2"/>
  </w:style>
  <w:style w:type="paragraph" w:customStyle="1" w:styleId="tajtip">
    <w:name w:val="tajtip"/>
    <w:basedOn w:val="prastasis"/>
    <w:rsid w:val="000623B6"/>
    <w:pPr>
      <w:spacing w:before="100" w:beforeAutospacing="1" w:after="100" w:afterAutospacing="1"/>
    </w:pPr>
    <w:rPr>
      <w:lang w:eastAsia="lt-LT"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94043">
      <w:bodyDiv w:val="1"/>
      <w:marLeft w:val="0"/>
      <w:marRight w:val="0"/>
      <w:marTop w:val="0"/>
      <w:marBottom w:val="0"/>
      <w:divBdr>
        <w:top w:val="none" w:sz="0" w:space="0" w:color="auto"/>
        <w:left w:val="none" w:sz="0" w:space="0" w:color="auto"/>
        <w:bottom w:val="none" w:sz="0" w:space="0" w:color="auto"/>
        <w:right w:val="none" w:sz="0" w:space="0" w:color="auto"/>
      </w:divBdr>
    </w:div>
    <w:div w:id="193239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15556</Words>
  <Characters>8868</Characters>
  <Application>Microsoft Office Word</Application>
  <DocSecurity>0</DocSecurity>
  <Lines>73</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Bielskienė</dc:creator>
  <cp:keywords/>
  <dc:description/>
  <cp:lastModifiedBy>Goda Bielskienė</cp:lastModifiedBy>
  <cp:revision>3</cp:revision>
  <dcterms:created xsi:type="dcterms:W3CDTF">2026-10-07T08:04:00Z</dcterms:created>
  <dcterms:modified xsi:type="dcterms:W3CDTF">2026-10-07T08:04:00Z</dcterms:modified>
</cp:coreProperties>
</file>