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766" w:rsidRPr="00242286" w:rsidRDefault="00C468C4" w:rsidP="00822766">
      <w:pPr>
        <w:ind w:left="-142" w:right="-2" w:firstLine="720"/>
        <w:jc w:val="right"/>
        <w:rPr>
          <w:lang w:val="lt-LT"/>
        </w:rPr>
      </w:pPr>
      <w:r>
        <w:rPr>
          <w:lang w:val="lt-LT"/>
        </w:rPr>
        <w:t xml:space="preserve">Administracinė byla Nr. </w:t>
      </w:r>
      <w:bookmarkStart w:id="0" w:name="_GoBack"/>
      <w:bookmarkEnd w:id="0"/>
      <w:r w:rsidR="00EF6CDD" w:rsidRPr="00242286">
        <w:rPr>
          <w:lang w:val="lt-LT"/>
        </w:rPr>
        <w:t>I-3</w:t>
      </w:r>
      <w:r w:rsidR="00822766" w:rsidRPr="00242286">
        <w:rPr>
          <w:lang w:val="lt-LT"/>
        </w:rPr>
        <w:t>-</w:t>
      </w:r>
      <w:r w:rsidR="002036FD" w:rsidRPr="00242286">
        <w:rPr>
          <w:lang w:val="lt-LT"/>
        </w:rPr>
        <w:t>502/2018</w:t>
      </w:r>
    </w:p>
    <w:p w:rsidR="00822766" w:rsidRPr="00242286" w:rsidRDefault="00822766" w:rsidP="00822766">
      <w:pPr>
        <w:ind w:left="-142" w:right="-2" w:firstLine="720"/>
        <w:jc w:val="right"/>
        <w:rPr>
          <w:color w:val="000000"/>
          <w:lang w:val="lt-LT"/>
        </w:rPr>
      </w:pPr>
      <w:r w:rsidRPr="00242286">
        <w:rPr>
          <w:lang w:val="lt-LT"/>
        </w:rPr>
        <w:t xml:space="preserve">Teisminio proceso Nr. </w:t>
      </w:r>
      <w:r w:rsidRPr="00242286">
        <w:rPr>
          <w:bCs/>
          <w:color w:val="000000"/>
          <w:lang w:val="lt-LT"/>
        </w:rPr>
        <w:t>3-66-3-000</w:t>
      </w:r>
      <w:r w:rsidR="002036FD" w:rsidRPr="00242286">
        <w:rPr>
          <w:bCs/>
          <w:color w:val="000000"/>
          <w:lang w:val="lt-LT"/>
        </w:rPr>
        <w:t>2</w:t>
      </w:r>
      <w:r w:rsidR="00EF6CDD" w:rsidRPr="00242286">
        <w:rPr>
          <w:bCs/>
          <w:color w:val="000000"/>
          <w:lang w:val="lt-LT"/>
        </w:rPr>
        <w:t>7</w:t>
      </w:r>
      <w:r w:rsidRPr="00242286">
        <w:rPr>
          <w:bCs/>
          <w:color w:val="000000"/>
          <w:lang w:val="lt-LT"/>
        </w:rPr>
        <w:t>-201</w:t>
      </w:r>
      <w:r w:rsidR="002036FD" w:rsidRPr="00242286">
        <w:rPr>
          <w:bCs/>
          <w:color w:val="000000"/>
          <w:lang w:val="lt-LT"/>
        </w:rPr>
        <w:t>7-</w:t>
      </w:r>
      <w:r w:rsidR="00EF6CDD" w:rsidRPr="00242286">
        <w:rPr>
          <w:bCs/>
          <w:color w:val="000000"/>
          <w:lang w:val="lt-LT"/>
        </w:rPr>
        <w:t>7</w:t>
      </w:r>
    </w:p>
    <w:p w:rsidR="00067FCF" w:rsidRPr="00242286" w:rsidRDefault="00067FCF" w:rsidP="00067FCF">
      <w:pPr>
        <w:jc w:val="right"/>
        <w:rPr>
          <w:lang w:val="lt-LT"/>
        </w:rPr>
      </w:pPr>
      <w:r w:rsidRPr="00242286">
        <w:rPr>
          <w:lang w:val="lt-LT"/>
        </w:rPr>
        <w:t xml:space="preserve">Procesinio sprendimo kategorija </w:t>
      </w:r>
      <w:r w:rsidR="00EF6CDD" w:rsidRPr="00242286">
        <w:rPr>
          <w:lang w:val="lt-LT"/>
        </w:rPr>
        <w:t xml:space="preserve">4.1; </w:t>
      </w:r>
      <w:r w:rsidRPr="00242286">
        <w:rPr>
          <w:lang w:val="lt-LT"/>
        </w:rPr>
        <w:t>1</w:t>
      </w:r>
      <w:r w:rsidR="00EF6CDD" w:rsidRPr="00242286">
        <w:rPr>
          <w:lang w:val="lt-LT"/>
        </w:rPr>
        <w:t>4.5</w:t>
      </w:r>
    </w:p>
    <w:p w:rsidR="00067FCF" w:rsidRPr="00242286" w:rsidRDefault="00323DD5" w:rsidP="00067FCF">
      <w:pPr>
        <w:jc w:val="right"/>
        <w:rPr>
          <w:lang w:val="lt-LT"/>
        </w:rPr>
      </w:pPr>
      <w:r>
        <w:rPr>
          <w:lang w:val="lt-LT"/>
        </w:rPr>
        <w:t>(S)</w:t>
      </w:r>
    </w:p>
    <w:p w:rsidR="00794B8D" w:rsidRPr="00242286" w:rsidRDefault="00794B8D" w:rsidP="00067FCF">
      <w:pPr>
        <w:jc w:val="right"/>
        <w:rPr>
          <w:lang w:val="lt-LT"/>
        </w:rPr>
      </w:pPr>
    </w:p>
    <w:p w:rsidR="00067FCF" w:rsidRPr="00242286" w:rsidRDefault="0031224F" w:rsidP="00067FCF">
      <w:pPr>
        <w:jc w:val="center"/>
        <w:rPr>
          <w:lang w:val="lt-LT"/>
        </w:rPr>
      </w:pPr>
      <w:r>
        <w:rPr>
          <w:noProof/>
          <w:lang w:val="lt-LT" w:eastAsia="lt-LT"/>
        </w:rPr>
        <w:drawing>
          <wp:inline distT="0" distB="0" distL="0" distR="0">
            <wp:extent cx="673100" cy="68580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srcRect/>
                    <a:stretch>
                      <a:fillRect/>
                    </a:stretch>
                  </pic:blipFill>
                  <pic:spPr bwMode="auto">
                    <a:xfrm>
                      <a:off x="0" y="0"/>
                      <a:ext cx="673100" cy="685800"/>
                    </a:xfrm>
                    <a:prstGeom prst="rect">
                      <a:avLst/>
                    </a:prstGeom>
                    <a:noFill/>
                    <a:ln w="9525">
                      <a:noFill/>
                      <a:miter lim="800000"/>
                      <a:headEnd/>
                      <a:tailEnd/>
                    </a:ln>
                  </pic:spPr>
                </pic:pic>
              </a:graphicData>
            </a:graphic>
          </wp:inline>
        </w:drawing>
      </w:r>
    </w:p>
    <w:p w:rsidR="00067FCF" w:rsidRPr="00242286" w:rsidRDefault="00067FCF" w:rsidP="00067FCF">
      <w:pPr>
        <w:jc w:val="center"/>
        <w:rPr>
          <w:lang w:val="lt-LT"/>
        </w:rPr>
      </w:pPr>
    </w:p>
    <w:p w:rsidR="00067FCF" w:rsidRPr="00242286" w:rsidRDefault="00067FCF" w:rsidP="00067FCF">
      <w:pPr>
        <w:pStyle w:val="Heading2"/>
      </w:pPr>
      <w:r w:rsidRPr="00242286">
        <w:t>LIETUVOS VYRIAUSIASIS ADMINISTRACINIS TEISMAS</w:t>
      </w:r>
    </w:p>
    <w:p w:rsidR="00067FCF" w:rsidRPr="00242286" w:rsidRDefault="00067FCF" w:rsidP="00067FCF">
      <w:pPr>
        <w:jc w:val="center"/>
        <w:rPr>
          <w:lang w:val="lt-LT"/>
        </w:rPr>
      </w:pPr>
      <w:r w:rsidRPr="00242286">
        <w:rPr>
          <w:b/>
          <w:lang w:val="lt-LT"/>
        </w:rPr>
        <w:t> </w:t>
      </w:r>
    </w:p>
    <w:p w:rsidR="00067FCF" w:rsidRPr="00242286" w:rsidRDefault="00067FCF" w:rsidP="00067FCF">
      <w:pPr>
        <w:keepNext/>
        <w:jc w:val="center"/>
        <w:outlineLvl w:val="0"/>
        <w:rPr>
          <w:lang w:val="lt-LT"/>
        </w:rPr>
      </w:pPr>
      <w:r w:rsidRPr="00242286">
        <w:rPr>
          <w:b/>
          <w:lang w:val="lt-LT"/>
        </w:rPr>
        <w:t>S P R E N D I M A S</w:t>
      </w:r>
    </w:p>
    <w:p w:rsidR="00067FCF" w:rsidRPr="00242286" w:rsidRDefault="00067FCF" w:rsidP="00067FCF">
      <w:pPr>
        <w:keepNext/>
        <w:jc w:val="center"/>
        <w:outlineLvl w:val="1"/>
        <w:rPr>
          <w:b/>
          <w:lang w:val="lt-LT"/>
        </w:rPr>
      </w:pPr>
      <w:r w:rsidRPr="00242286">
        <w:rPr>
          <w:b/>
          <w:lang w:val="lt-LT"/>
        </w:rPr>
        <w:t>LIETUVOS RESPUBLIKOS VARDU</w:t>
      </w:r>
    </w:p>
    <w:p w:rsidR="00067FCF" w:rsidRPr="00242286" w:rsidRDefault="00067FCF" w:rsidP="00067FCF">
      <w:pPr>
        <w:jc w:val="center"/>
        <w:rPr>
          <w:lang w:val="lt-LT"/>
        </w:rPr>
      </w:pPr>
      <w:r w:rsidRPr="00242286">
        <w:rPr>
          <w:lang w:val="lt-LT"/>
        </w:rPr>
        <w:t> </w:t>
      </w:r>
    </w:p>
    <w:p w:rsidR="00067FCF" w:rsidRPr="00242286" w:rsidRDefault="00067FCF" w:rsidP="00067FCF">
      <w:pPr>
        <w:jc w:val="center"/>
        <w:rPr>
          <w:lang w:val="lt-LT"/>
        </w:rPr>
      </w:pPr>
      <w:r w:rsidRPr="00242286">
        <w:rPr>
          <w:lang w:val="lt-LT"/>
        </w:rPr>
        <w:t>201</w:t>
      </w:r>
      <w:r w:rsidR="002036FD" w:rsidRPr="00242286">
        <w:rPr>
          <w:lang w:val="lt-LT"/>
        </w:rPr>
        <w:t>8</w:t>
      </w:r>
      <w:r w:rsidRPr="00242286">
        <w:rPr>
          <w:lang w:val="lt-LT"/>
        </w:rPr>
        <w:t xml:space="preserve"> m.</w:t>
      </w:r>
      <w:r w:rsidR="00164ABB" w:rsidRPr="00242286">
        <w:rPr>
          <w:lang w:val="lt-LT"/>
        </w:rPr>
        <w:t xml:space="preserve"> </w:t>
      </w:r>
      <w:r w:rsidR="00B15E28" w:rsidRPr="00242286">
        <w:rPr>
          <w:lang w:val="lt-LT"/>
        </w:rPr>
        <w:t>gegužės 11</w:t>
      </w:r>
      <w:r w:rsidRPr="00242286">
        <w:rPr>
          <w:lang w:val="lt-LT"/>
        </w:rPr>
        <w:t xml:space="preserve"> d.</w:t>
      </w:r>
    </w:p>
    <w:p w:rsidR="00067FCF" w:rsidRPr="00242286" w:rsidRDefault="00067FCF" w:rsidP="00067FCF">
      <w:pPr>
        <w:jc w:val="center"/>
        <w:rPr>
          <w:lang w:val="lt-LT"/>
        </w:rPr>
      </w:pPr>
      <w:r w:rsidRPr="00242286">
        <w:rPr>
          <w:lang w:val="lt-LT"/>
        </w:rPr>
        <w:t>Vilnius</w:t>
      </w:r>
    </w:p>
    <w:p w:rsidR="00067FCF" w:rsidRPr="00242286" w:rsidRDefault="00067FCF" w:rsidP="00067FCF">
      <w:pPr>
        <w:jc w:val="center"/>
        <w:rPr>
          <w:lang w:val="lt-LT"/>
        </w:rPr>
      </w:pPr>
    </w:p>
    <w:p w:rsidR="00067FCF" w:rsidRPr="00242286" w:rsidRDefault="00067FCF" w:rsidP="008C6064">
      <w:pPr>
        <w:shd w:val="clear" w:color="auto" w:fill="FFFFFF"/>
        <w:ind w:right="-2" w:firstLine="709"/>
        <w:jc w:val="both"/>
        <w:rPr>
          <w:lang w:val="lt-LT"/>
        </w:rPr>
      </w:pPr>
      <w:r w:rsidRPr="00242286">
        <w:rPr>
          <w:lang w:val="lt-LT"/>
        </w:rPr>
        <w:t>Lietuvos vyriausiojo administracinio teismo išplėstinė teisėjų kolegija, susidedanti iš teisėjų</w:t>
      </w:r>
      <w:r w:rsidR="005F527E" w:rsidRPr="00242286">
        <w:rPr>
          <w:lang w:val="lt-LT"/>
        </w:rPr>
        <w:t xml:space="preserve"> </w:t>
      </w:r>
      <w:r w:rsidR="00F04138" w:rsidRPr="00242286">
        <w:rPr>
          <w:lang w:val="lt-LT"/>
        </w:rPr>
        <w:t xml:space="preserve">Laimučio Alechnavičiaus, </w:t>
      </w:r>
      <w:r w:rsidR="005F527E" w:rsidRPr="00242286">
        <w:rPr>
          <w:lang w:val="lt-LT"/>
        </w:rPr>
        <w:t>Ar</w:t>
      </w:r>
      <w:r w:rsidR="007C3614" w:rsidRPr="00242286">
        <w:rPr>
          <w:lang w:val="lt-LT"/>
        </w:rPr>
        <w:t>tūr</w:t>
      </w:r>
      <w:r w:rsidR="005F527E" w:rsidRPr="00242286">
        <w:rPr>
          <w:lang w:val="lt-LT"/>
        </w:rPr>
        <w:t>o D</w:t>
      </w:r>
      <w:r w:rsidR="007C3614" w:rsidRPr="00242286">
        <w:rPr>
          <w:lang w:val="lt-LT"/>
        </w:rPr>
        <w:t>rigoto (</w:t>
      </w:r>
      <w:r w:rsidR="002D6E09" w:rsidRPr="00242286">
        <w:rPr>
          <w:lang w:val="lt-LT"/>
        </w:rPr>
        <w:t xml:space="preserve">kolegijos pirmininkas, </w:t>
      </w:r>
      <w:r w:rsidR="007C3614" w:rsidRPr="00242286">
        <w:rPr>
          <w:lang w:val="lt-LT"/>
        </w:rPr>
        <w:t>pranešėjas)</w:t>
      </w:r>
      <w:r w:rsidR="005F527E" w:rsidRPr="00242286">
        <w:rPr>
          <w:lang w:val="lt-LT"/>
        </w:rPr>
        <w:t xml:space="preserve">, </w:t>
      </w:r>
      <w:r w:rsidR="007C3614" w:rsidRPr="00242286">
        <w:rPr>
          <w:lang w:val="lt-LT"/>
        </w:rPr>
        <w:t>R</w:t>
      </w:r>
      <w:r w:rsidR="002D6E09" w:rsidRPr="00242286">
        <w:rPr>
          <w:lang w:val="lt-LT"/>
        </w:rPr>
        <w:t>amū</w:t>
      </w:r>
      <w:r w:rsidR="007C3614" w:rsidRPr="00242286">
        <w:rPr>
          <w:lang w:val="lt-LT"/>
        </w:rPr>
        <w:t xml:space="preserve">no </w:t>
      </w:r>
      <w:r w:rsidR="00925F9C" w:rsidRPr="00242286">
        <w:rPr>
          <w:lang w:val="lt-LT"/>
        </w:rPr>
        <w:t xml:space="preserve">Gadliausko, Stasio Gagio </w:t>
      </w:r>
      <w:r w:rsidR="002D6E09" w:rsidRPr="00242286">
        <w:rPr>
          <w:lang w:val="lt-LT"/>
        </w:rPr>
        <w:t>ir Virginijos Vol</w:t>
      </w:r>
      <w:r w:rsidR="007C3614" w:rsidRPr="00242286">
        <w:rPr>
          <w:lang w:val="lt-LT"/>
        </w:rPr>
        <w:t>skienės</w:t>
      </w:r>
      <w:r w:rsidR="005F527E" w:rsidRPr="00242286">
        <w:rPr>
          <w:lang w:val="lt-LT"/>
        </w:rPr>
        <w:t>,</w:t>
      </w:r>
    </w:p>
    <w:p w:rsidR="00067FCF" w:rsidRPr="00242286" w:rsidRDefault="00067FCF" w:rsidP="004D779A">
      <w:pPr>
        <w:shd w:val="clear" w:color="auto" w:fill="FFFFFF"/>
        <w:ind w:right="-2"/>
        <w:jc w:val="both"/>
        <w:rPr>
          <w:lang w:val="lt-LT"/>
        </w:rPr>
      </w:pPr>
      <w:r w:rsidRPr="00242286">
        <w:rPr>
          <w:lang w:val="lt-LT"/>
        </w:rPr>
        <w:t>sekret</w:t>
      </w:r>
      <w:r w:rsidR="000A0DA7" w:rsidRPr="00242286">
        <w:rPr>
          <w:lang w:val="lt-LT"/>
        </w:rPr>
        <w:t xml:space="preserve">oriaujant </w:t>
      </w:r>
      <w:r w:rsidR="00D1528E" w:rsidRPr="004A1F69">
        <w:rPr>
          <w:color w:val="000000"/>
          <w:kern w:val="1"/>
          <w:lang w:val="lt-LT"/>
        </w:rPr>
        <w:t>Laisvidai Versekienei</w:t>
      </w:r>
      <w:r w:rsidR="0047166D" w:rsidRPr="00242286">
        <w:rPr>
          <w:lang w:val="lt-LT"/>
        </w:rPr>
        <w:t>,</w:t>
      </w:r>
    </w:p>
    <w:p w:rsidR="00B2334A" w:rsidRPr="00242286" w:rsidRDefault="00067FCF" w:rsidP="004D779A">
      <w:pPr>
        <w:jc w:val="both"/>
        <w:rPr>
          <w:lang w:val="lt-LT"/>
        </w:rPr>
      </w:pPr>
      <w:r w:rsidRPr="00242286">
        <w:rPr>
          <w:lang w:val="lt-LT"/>
        </w:rPr>
        <w:t xml:space="preserve">dalyvaujant </w:t>
      </w:r>
      <w:r w:rsidR="00164ABB" w:rsidRPr="00242286">
        <w:rPr>
          <w:lang w:val="lt-LT"/>
        </w:rPr>
        <w:t xml:space="preserve">pareiškėjo </w:t>
      </w:r>
      <w:r w:rsidR="004B5709" w:rsidRPr="00242286">
        <w:rPr>
          <w:color w:val="000000"/>
          <w:lang w:val="lt-LT" w:eastAsia="lt-LT" w:bidi="lt-LT"/>
        </w:rPr>
        <w:t xml:space="preserve">Lietuvos Respublikos Seimo nario Valerijaus Simulik </w:t>
      </w:r>
      <w:r w:rsidR="00164ABB" w:rsidRPr="00242286">
        <w:rPr>
          <w:lang w:val="lt-LT"/>
        </w:rPr>
        <w:t>atstov</w:t>
      </w:r>
      <w:r w:rsidR="00A14249">
        <w:rPr>
          <w:lang w:val="lt-LT"/>
        </w:rPr>
        <w:t xml:space="preserve">ui </w:t>
      </w:r>
      <w:r w:rsidR="00A14249" w:rsidRPr="004A1F69">
        <w:rPr>
          <w:color w:val="000000"/>
          <w:lang w:val="lt-LT"/>
        </w:rPr>
        <w:t>advokatui Mariui Zamulskiui</w:t>
      </w:r>
      <w:r w:rsidR="00BC159A" w:rsidRPr="004A1F69">
        <w:rPr>
          <w:color w:val="000000"/>
          <w:lang w:val="lt-LT"/>
        </w:rPr>
        <w:t>,</w:t>
      </w:r>
    </w:p>
    <w:p w:rsidR="00067FCF" w:rsidRPr="00242286" w:rsidRDefault="00067FCF" w:rsidP="004D779A">
      <w:pPr>
        <w:jc w:val="both"/>
        <w:rPr>
          <w:lang w:val="lt-LT"/>
        </w:rPr>
      </w:pPr>
      <w:r w:rsidRPr="00242286">
        <w:rPr>
          <w:lang w:val="lt-LT"/>
        </w:rPr>
        <w:t xml:space="preserve">atsakovo </w:t>
      </w:r>
      <w:r w:rsidR="00252B4A" w:rsidRPr="00242286">
        <w:rPr>
          <w:lang w:val="lt-LT"/>
        </w:rPr>
        <w:t>Lietuvos Respublikos kultūros ministerijos</w:t>
      </w:r>
      <w:r w:rsidR="000A0DA7" w:rsidRPr="00242286">
        <w:rPr>
          <w:lang w:val="lt-LT"/>
        </w:rPr>
        <w:t xml:space="preserve"> atstovui </w:t>
      </w:r>
      <w:proofErr w:type="spellStart"/>
      <w:r w:rsidR="00A14249" w:rsidRPr="00397C4A">
        <w:rPr>
          <w:color w:val="000000"/>
        </w:rPr>
        <w:t>Sigut</w:t>
      </w:r>
      <w:r w:rsidR="00A14249">
        <w:rPr>
          <w:color w:val="000000"/>
        </w:rPr>
        <w:t>ei</w:t>
      </w:r>
      <w:proofErr w:type="spellEnd"/>
      <w:r w:rsidR="00A14249" w:rsidRPr="00397C4A">
        <w:rPr>
          <w:color w:val="000000"/>
        </w:rPr>
        <w:t xml:space="preserve"> </w:t>
      </w:r>
      <w:proofErr w:type="spellStart"/>
      <w:r w:rsidR="00A14249" w:rsidRPr="00397C4A">
        <w:rPr>
          <w:color w:val="000000"/>
        </w:rPr>
        <w:t>Pučien</w:t>
      </w:r>
      <w:r w:rsidR="00A14249">
        <w:rPr>
          <w:color w:val="000000"/>
        </w:rPr>
        <w:t>ei</w:t>
      </w:r>
      <w:proofErr w:type="spellEnd"/>
      <w:r w:rsidR="00D1528E">
        <w:rPr>
          <w:color w:val="000000"/>
        </w:rPr>
        <w:t>,</w:t>
      </w:r>
    </w:p>
    <w:p w:rsidR="00D1528E" w:rsidRPr="004A1F69" w:rsidRDefault="004B5709" w:rsidP="00D1528E">
      <w:pPr>
        <w:widowControl w:val="0"/>
        <w:autoSpaceDE w:val="0"/>
        <w:autoSpaceDN w:val="0"/>
        <w:adjustRightInd w:val="0"/>
        <w:jc w:val="both"/>
        <w:rPr>
          <w:color w:val="000000"/>
          <w:lang w:val="lt-LT"/>
        </w:rPr>
      </w:pPr>
      <w:r w:rsidRPr="00242286">
        <w:rPr>
          <w:lang w:val="lt-LT"/>
        </w:rPr>
        <w:t>atsakovo K</w:t>
      </w:r>
      <w:r w:rsidRPr="00242286">
        <w:rPr>
          <w:color w:val="000000"/>
          <w:lang w:val="lt-LT" w:eastAsia="lt-LT" w:bidi="lt-LT"/>
        </w:rPr>
        <w:t xml:space="preserve">ultūros paveldo departamento prie Kultūros ministerijos </w:t>
      </w:r>
      <w:r w:rsidR="00D1528E">
        <w:rPr>
          <w:lang w:val="lt-LT"/>
        </w:rPr>
        <w:t xml:space="preserve">atstovams </w:t>
      </w:r>
      <w:r w:rsidR="00D1528E" w:rsidRPr="004A1F69">
        <w:rPr>
          <w:color w:val="000000"/>
          <w:lang w:val="lt-LT"/>
        </w:rPr>
        <w:t>Algimantui Degučiui, Virgilijui Kačinskui, Andriui Vaicekauskui</w:t>
      </w:r>
      <w:r w:rsidR="005322F4" w:rsidRPr="004A1F69">
        <w:rPr>
          <w:lang w:val="lt-LT"/>
        </w:rPr>
        <w:t>,</w:t>
      </w:r>
    </w:p>
    <w:p w:rsidR="00067FCF" w:rsidRPr="00242286" w:rsidRDefault="00067FCF" w:rsidP="007F2CDF">
      <w:pPr>
        <w:shd w:val="clear" w:color="auto" w:fill="FFFFFF"/>
        <w:ind w:right="-2" w:firstLine="709"/>
        <w:jc w:val="both"/>
        <w:rPr>
          <w:lang w:val="lt-LT"/>
        </w:rPr>
      </w:pPr>
      <w:r w:rsidRPr="00242286">
        <w:rPr>
          <w:lang w:val="lt-LT"/>
        </w:rPr>
        <w:t>viešame teismo posėdyje</w:t>
      </w:r>
      <w:r w:rsidR="004D779A" w:rsidRPr="00242286">
        <w:rPr>
          <w:lang w:val="lt-LT"/>
        </w:rPr>
        <w:t xml:space="preserve"> žodinio proceso tvarka</w:t>
      </w:r>
      <w:r w:rsidRPr="00242286">
        <w:rPr>
          <w:lang w:val="lt-LT"/>
        </w:rPr>
        <w:t xml:space="preserve"> išnagrinėjo norminę administracinę bylą pagal </w:t>
      </w:r>
      <w:r w:rsidR="005F527E" w:rsidRPr="00242286">
        <w:rPr>
          <w:lang w:val="lt-LT"/>
        </w:rPr>
        <w:t>pareiškėjo</w:t>
      </w:r>
      <w:r w:rsidR="00C53B17" w:rsidRPr="00242286">
        <w:rPr>
          <w:lang w:val="lt-LT"/>
        </w:rPr>
        <w:t xml:space="preserve"> </w:t>
      </w:r>
      <w:r w:rsidR="00C53B17" w:rsidRPr="00242286">
        <w:rPr>
          <w:color w:val="000000"/>
          <w:lang w:val="lt-LT" w:eastAsia="lt-LT" w:bidi="lt-LT"/>
        </w:rPr>
        <w:t>Lietuvos Respublikos Seimo nario Valerijaus Simulik pareiškimą ištirti</w:t>
      </w:r>
      <w:r w:rsidR="00961CC9" w:rsidRPr="00242286">
        <w:rPr>
          <w:color w:val="000000"/>
          <w:lang w:val="lt-LT" w:bidi="lt-LT"/>
        </w:rPr>
        <w:t xml:space="preserve">: </w:t>
      </w:r>
      <w:r w:rsidR="007F2CDF" w:rsidRPr="00242286">
        <w:rPr>
          <w:color w:val="000000"/>
          <w:lang w:val="lt-LT" w:eastAsia="lt-LT" w:bidi="lt-LT"/>
        </w:rPr>
        <w:t xml:space="preserve">ar Lietuvos Respublikos kultūros ministro 2005 m. balandžio 15 d. įsakymu Nr. ĮV-150 patvirtinto Nekilnojamųjų kultūros vertybių vertinimo, atrankos ir reikšmingumo lygmens nustatymo kriterijų aprašo 2 priedo 2, 2.2, 2.3 punktai ir Kultūros paveldo departamento prie Kultūros ministerijos direktoriaus 2011 m. liepos 11 d. įsakymu Nr. Į-230 patvirtinto Nekilnojamojo kultūros paveldo vertinimo tarybos akto formos pildymo aprašo 21, 21.4, 21.5, 21.6 punktai bei priedas „Nekilnojamosios kultūros vertybės apibrėžtų teritorijos bei apsaugos zonos ribų plano sutartiniai ženklai“ ta apimtimi, kiek jame yra numatytas urbanizuotos vietovės sutartinis ženklas </w:t>
      </w:r>
      <w:r w:rsidR="004A1F69" w:rsidRPr="00242286">
        <w:rPr>
          <w:color w:val="000000"/>
          <w:lang w:val="lt-LT" w:eastAsia="lt-LT" w:bidi="lt-LT"/>
        </w:rPr>
        <w:t>–</w:t>
      </w:r>
      <w:r w:rsidR="007F2CDF" w:rsidRPr="00242286">
        <w:rPr>
          <w:color w:val="000000"/>
          <w:lang w:val="lt-LT" w:eastAsia="lt-LT" w:bidi="lt-LT"/>
        </w:rPr>
        <w:t xml:space="preserve"> „kultūros paveldo vietovės urbanistinės struktūros objektas (statinys, vieta, gamtinis elementas)“, nepr</w:t>
      </w:r>
      <w:r w:rsidR="007F2CDF" w:rsidRPr="00242286">
        <w:rPr>
          <w:lang w:val="lt-LT"/>
        </w:rPr>
        <w:t xml:space="preserve">ieštarauja Lietuvos Respublikos </w:t>
      </w:r>
      <w:r w:rsidR="007F2CDF" w:rsidRPr="00242286">
        <w:rPr>
          <w:color w:val="000000"/>
          <w:lang w:val="lt-LT" w:eastAsia="lt-LT" w:bidi="lt-LT"/>
        </w:rPr>
        <w:t>nekilnojamojo kultūros</w:t>
      </w:r>
      <w:r w:rsidR="007F2CDF" w:rsidRPr="00242286">
        <w:rPr>
          <w:lang w:val="lt-LT"/>
        </w:rPr>
        <w:t xml:space="preserve"> paveldo apsaugos </w:t>
      </w:r>
      <w:r w:rsidR="007F2CDF" w:rsidRPr="00242286">
        <w:rPr>
          <w:color w:val="000000"/>
          <w:lang w:val="lt-LT" w:eastAsia="lt-LT" w:bidi="lt-LT"/>
        </w:rPr>
        <w:t>įstatymo</w:t>
      </w:r>
      <w:r w:rsidR="007F2CDF" w:rsidRPr="00242286">
        <w:rPr>
          <w:lang w:val="lt-LT"/>
        </w:rPr>
        <w:t xml:space="preserve"> </w:t>
      </w:r>
      <w:r w:rsidR="00B63F72">
        <w:rPr>
          <w:color w:val="000000"/>
          <w:lang w:val="lt-LT" w:eastAsia="lt-LT" w:bidi="lt-LT"/>
        </w:rPr>
        <w:t xml:space="preserve">1 </w:t>
      </w:r>
      <w:r w:rsidR="007F2CDF" w:rsidRPr="00242286">
        <w:rPr>
          <w:color w:val="000000"/>
          <w:lang w:val="lt-LT" w:eastAsia="lt-LT" w:bidi="lt-LT"/>
        </w:rPr>
        <w:t>straipsnio 1 daliai, 1 straipsnio 2 dalies 2 punktui, 2 straipsnio 13, 14, 15, 17, 18,</w:t>
      </w:r>
      <w:r w:rsidR="00093A5F">
        <w:rPr>
          <w:color w:val="000000"/>
          <w:lang w:val="lt-LT" w:eastAsia="lt-LT" w:bidi="lt-LT"/>
        </w:rPr>
        <w:t xml:space="preserve"> 21, 24, 26, 31 ir 40 dalims, 8 </w:t>
      </w:r>
      <w:r w:rsidR="007F2CDF" w:rsidRPr="00242286">
        <w:rPr>
          <w:color w:val="000000"/>
          <w:lang w:val="lt-LT" w:eastAsia="lt-LT" w:bidi="lt-LT"/>
        </w:rPr>
        <w:t>straipsnio 3, 5, 6 ir 9 dalims, 9 straipsniui, 10 straipsniui, 22 straipsnio 2 daliai, Lietuvos Respublikos viešojo administravimo įstatymo 3 straipsnio 1 ir 4 punktams, 6 straipsnio</w:t>
      </w:r>
      <w:r w:rsidR="00AB40FA">
        <w:rPr>
          <w:color w:val="000000"/>
          <w:lang w:val="lt-LT" w:eastAsia="lt-LT" w:bidi="lt-LT"/>
        </w:rPr>
        <w:t xml:space="preserve"> 2</w:t>
      </w:r>
      <w:r w:rsidR="007F2CDF" w:rsidRPr="00242286">
        <w:rPr>
          <w:lang w:val="lt-LT"/>
        </w:rPr>
        <w:t xml:space="preserve"> </w:t>
      </w:r>
      <w:r w:rsidR="00093A5F">
        <w:rPr>
          <w:color w:val="000000"/>
          <w:lang w:val="lt-LT" w:eastAsia="lt-LT" w:bidi="lt-LT"/>
        </w:rPr>
        <w:t>ir 3 </w:t>
      </w:r>
      <w:r w:rsidR="007F2CDF" w:rsidRPr="00242286">
        <w:rPr>
          <w:color w:val="000000"/>
          <w:lang w:val="lt-LT" w:eastAsia="lt-LT" w:bidi="lt-LT"/>
        </w:rPr>
        <w:t>dalims, Lietuvos</w:t>
      </w:r>
      <w:r w:rsidR="007F2CDF" w:rsidRPr="00242286">
        <w:rPr>
          <w:lang w:val="lt-LT"/>
        </w:rPr>
        <w:t xml:space="preserve"> </w:t>
      </w:r>
      <w:r w:rsidR="007F2CDF" w:rsidRPr="00242286">
        <w:rPr>
          <w:color w:val="000000"/>
          <w:lang w:val="lt-LT" w:eastAsia="lt-LT" w:bidi="lt-LT"/>
        </w:rPr>
        <w:t>Resp</w:t>
      </w:r>
      <w:r w:rsidR="007F2CDF" w:rsidRPr="00242286">
        <w:rPr>
          <w:lang w:val="lt-LT"/>
        </w:rPr>
        <w:t xml:space="preserve">ublikos civilinio kodekso 4.37, 4.39 straipsniams, </w:t>
      </w:r>
      <w:r w:rsidR="007F2CDF" w:rsidRPr="00242286">
        <w:rPr>
          <w:color w:val="000000"/>
          <w:lang w:val="lt-LT" w:eastAsia="lt-LT" w:bidi="lt-LT"/>
        </w:rPr>
        <w:t>Lietuvos</w:t>
      </w:r>
      <w:r w:rsidR="007F2CDF" w:rsidRPr="00242286">
        <w:rPr>
          <w:lang w:val="lt-LT"/>
        </w:rPr>
        <w:t xml:space="preserve"> </w:t>
      </w:r>
      <w:r w:rsidR="007F2CDF" w:rsidRPr="00242286">
        <w:rPr>
          <w:color w:val="000000"/>
          <w:lang w:val="lt-LT" w:eastAsia="lt-LT" w:bidi="lt-LT"/>
        </w:rPr>
        <w:t xml:space="preserve">Respublikos Konstitucijos 23 straipsniui bei konstituciniam teisinės valstybės principui; </w:t>
      </w:r>
      <w:r w:rsidR="007F2CDF" w:rsidRPr="00242286">
        <w:rPr>
          <w:lang w:val="lt-LT" w:eastAsia="lt-LT" w:bidi="lt-LT"/>
        </w:rPr>
        <w:t xml:space="preserve">ar Lietuvos Respublikos kultūros ministro 2011 m. birželio 15 d. įsakymo Nr. ĮV-446 „Dėl nekilnojamojo kultūros paveldo vertinimo tarybos akto formos patvirtinimo“ 2 punktas ir Kultūros paveldo departamento prie Kultūros ministerijos direktoriaus 2011 m. liepos 11 d. įsakymu Nr. Į- 230 patvirtinto Nekilnojamojo kultūros paveldo vertinimo tarybos akto formos pildymo aprašas </w:t>
      </w:r>
      <w:r w:rsidR="007F2CDF" w:rsidRPr="00242286">
        <w:rPr>
          <w:lang w:val="lt-LT"/>
        </w:rPr>
        <w:t xml:space="preserve"> </w:t>
      </w:r>
      <w:r w:rsidR="007F2CDF" w:rsidRPr="00242286">
        <w:rPr>
          <w:lang w:val="lt-LT" w:eastAsia="lt-LT" w:bidi="lt-LT"/>
        </w:rPr>
        <w:t>neprieštarauja Lietuvos</w:t>
      </w:r>
      <w:r w:rsidR="007F2CDF" w:rsidRPr="00242286">
        <w:rPr>
          <w:lang w:val="lt-LT"/>
        </w:rPr>
        <w:t xml:space="preserve"> </w:t>
      </w:r>
      <w:r w:rsidR="007F2CDF" w:rsidRPr="00242286">
        <w:rPr>
          <w:lang w:val="lt-LT" w:eastAsia="lt-LT" w:bidi="lt-LT"/>
        </w:rPr>
        <w:t>Respublikos</w:t>
      </w:r>
      <w:r w:rsidR="007F2CDF" w:rsidRPr="00242286">
        <w:rPr>
          <w:lang w:val="lt-LT"/>
        </w:rPr>
        <w:t xml:space="preserve"> </w:t>
      </w:r>
      <w:r w:rsidR="007F2CDF" w:rsidRPr="00242286">
        <w:rPr>
          <w:lang w:val="lt-LT" w:eastAsia="lt-LT" w:bidi="lt-LT"/>
        </w:rPr>
        <w:t>nekilnojamojo kultūros</w:t>
      </w:r>
      <w:r w:rsidR="007F2CDF" w:rsidRPr="00242286">
        <w:rPr>
          <w:lang w:val="lt-LT"/>
        </w:rPr>
        <w:t xml:space="preserve"> </w:t>
      </w:r>
      <w:r w:rsidR="007F2CDF" w:rsidRPr="00242286">
        <w:rPr>
          <w:lang w:val="lt-LT" w:eastAsia="lt-LT" w:bidi="lt-LT"/>
        </w:rPr>
        <w:t>paveldo apsaugos</w:t>
      </w:r>
      <w:r w:rsidR="007F2CDF" w:rsidRPr="00242286">
        <w:rPr>
          <w:lang w:val="lt-LT"/>
        </w:rPr>
        <w:t xml:space="preserve"> </w:t>
      </w:r>
      <w:r w:rsidR="007F2CDF" w:rsidRPr="00242286">
        <w:rPr>
          <w:lang w:val="lt-LT" w:eastAsia="lt-LT" w:bidi="lt-LT"/>
        </w:rPr>
        <w:t>įstatymo</w:t>
      </w:r>
      <w:r w:rsidR="007F2CDF" w:rsidRPr="00242286">
        <w:rPr>
          <w:lang w:val="lt-LT"/>
        </w:rPr>
        <w:t xml:space="preserve"> </w:t>
      </w:r>
      <w:r w:rsidR="007F2CDF" w:rsidRPr="00242286">
        <w:rPr>
          <w:lang w:val="lt-LT" w:eastAsia="lt-LT" w:bidi="lt-LT"/>
        </w:rPr>
        <w:t>4 straipsnio 1 dalies 1 - 5 punktams, 5 straipsnio 2, 4 dalims, 8 straipsnio 6 daliai, Lietuvos Respublikos viešojo administravimo įstatymo 3 straipsnio 1 ir 4 punktams, 6 straipsnio 2 ir</w:t>
      </w:r>
      <w:r w:rsidR="007F2CDF" w:rsidRPr="00242286">
        <w:rPr>
          <w:lang w:val="lt-LT"/>
        </w:rPr>
        <w:t xml:space="preserve"> </w:t>
      </w:r>
      <w:r w:rsidR="00AB40FA">
        <w:rPr>
          <w:lang w:val="lt-LT"/>
        </w:rPr>
        <w:t xml:space="preserve">3 </w:t>
      </w:r>
      <w:r w:rsidR="007F2CDF" w:rsidRPr="00242286">
        <w:rPr>
          <w:lang w:val="lt-LT" w:eastAsia="lt-LT" w:bidi="lt-LT"/>
        </w:rPr>
        <w:t xml:space="preserve">dalims, Lietuvos </w:t>
      </w:r>
      <w:r w:rsidR="007F2CDF" w:rsidRPr="00242286">
        <w:rPr>
          <w:lang w:val="lt-LT"/>
        </w:rPr>
        <w:t>Respublikos Konstitucijos 23 straipsniui bei konstituciniam teisinės valstybės principui.</w:t>
      </w:r>
    </w:p>
    <w:p w:rsidR="007F2CDF" w:rsidRPr="00242286" w:rsidRDefault="007F2CDF" w:rsidP="008C6064">
      <w:pPr>
        <w:pStyle w:val="BodyTextIndent2"/>
        <w:ind w:firstLine="709"/>
      </w:pPr>
    </w:p>
    <w:p w:rsidR="00067FCF" w:rsidRPr="00242286" w:rsidRDefault="00067FCF" w:rsidP="008C6064">
      <w:pPr>
        <w:pStyle w:val="BodyTextIndent"/>
        <w:ind w:firstLine="709"/>
        <w:rPr>
          <w:szCs w:val="24"/>
        </w:rPr>
      </w:pPr>
      <w:r w:rsidRPr="00242286">
        <w:rPr>
          <w:szCs w:val="24"/>
        </w:rPr>
        <w:lastRenderedPageBreak/>
        <w:t>Išplėstinė teisėjų kolegija</w:t>
      </w:r>
    </w:p>
    <w:p w:rsidR="00067FCF" w:rsidRPr="00242286" w:rsidRDefault="00067FCF" w:rsidP="00067FCF">
      <w:pPr>
        <w:pStyle w:val="BodyTextIndent"/>
        <w:ind w:firstLine="720"/>
        <w:rPr>
          <w:szCs w:val="24"/>
        </w:rPr>
      </w:pPr>
    </w:p>
    <w:p w:rsidR="00067FCF" w:rsidRPr="00242286" w:rsidRDefault="00067FCF" w:rsidP="00067FCF">
      <w:pPr>
        <w:pStyle w:val="BodyText"/>
      </w:pPr>
      <w:r w:rsidRPr="00242286">
        <w:t>n u s t a t ė:</w:t>
      </w:r>
    </w:p>
    <w:p w:rsidR="00067FCF" w:rsidRPr="00242286" w:rsidRDefault="00067FCF" w:rsidP="00067FCF">
      <w:pPr>
        <w:rPr>
          <w:lang w:val="lt-LT"/>
        </w:rPr>
      </w:pPr>
    </w:p>
    <w:p w:rsidR="00067FCF" w:rsidRPr="00242286" w:rsidRDefault="00067FCF" w:rsidP="00067FCF">
      <w:pPr>
        <w:pStyle w:val="BodyText"/>
        <w:jc w:val="center"/>
      </w:pPr>
      <w:r w:rsidRPr="00242286">
        <w:t>I.</w:t>
      </w:r>
    </w:p>
    <w:p w:rsidR="00067FCF" w:rsidRPr="00242286" w:rsidRDefault="00067FCF" w:rsidP="00067FCF">
      <w:pPr>
        <w:rPr>
          <w:lang w:val="lt-LT"/>
        </w:rPr>
      </w:pPr>
    </w:p>
    <w:p w:rsidR="00FA1C53" w:rsidRPr="00242286" w:rsidRDefault="00AF4684" w:rsidP="001C06A8">
      <w:pPr>
        <w:shd w:val="clear" w:color="auto" w:fill="FFFFFF"/>
        <w:ind w:right="-2" w:firstLine="709"/>
        <w:jc w:val="both"/>
        <w:rPr>
          <w:lang w:val="lt-LT"/>
        </w:rPr>
      </w:pPr>
      <w:r w:rsidRPr="00242286">
        <w:rPr>
          <w:lang w:val="lt-LT"/>
        </w:rPr>
        <w:t xml:space="preserve">1. Pareiškėjas </w:t>
      </w:r>
      <w:r w:rsidR="0044611F" w:rsidRPr="00242286">
        <w:rPr>
          <w:color w:val="000000"/>
          <w:lang w:val="lt-LT" w:eastAsia="lt-LT" w:bidi="lt-LT"/>
        </w:rPr>
        <w:t>Lietuvos Respublikos Seimo narys Valerijus Simulik</w:t>
      </w:r>
      <w:r w:rsidR="0044611F" w:rsidRPr="00242286">
        <w:rPr>
          <w:lang w:val="lt-LT"/>
        </w:rPr>
        <w:t xml:space="preserve"> </w:t>
      </w:r>
      <w:r w:rsidRPr="00242286">
        <w:rPr>
          <w:lang w:val="lt-LT"/>
        </w:rPr>
        <w:t xml:space="preserve">kreipėsi į Lietuvos vyriausiąjį administracinį teismą, prašydamas ištirti: </w:t>
      </w:r>
    </w:p>
    <w:p w:rsidR="0000582A" w:rsidRPr="00242286" w:rsidRDefault="007F2CDF" w:rsidP="001C06A8">
      <w:pPr>
        <w:shd w:val="clear" w:color="auto" w:fill="FFFFFF"/>
        <w:ind w:right="-2" w:firstLine="709"/>
        <w:jc w:val="both"/>
        <w:rPr>
          <w:lang w:val="lt-LT"/>
        </w:rPr>
      </w:pPr>
      <w:r w:rsidRPr="00242286">
        <w:rPr>
          <w:color w:val="000000"/>
          <w:lang w:val="lt-LT" w:eastAsia="lt-LT" w:bidi="lt-LT"/>
        </w:rPr>
        <w:t xml:space="preserve">ar </w:t>
      </w:r>
      <w:r w:rsidR="0000582A" w:rsidRPr="00242286">
        <w:rPr>
          <w:color w:val="000000"/>
          <w:lang w:val="lt-LT" w:eastAsia="lt-LT" w:bidi="lt-LT"/>
        </w:rPr>
        <w:t xml:space="preserve">Lietuvos Respublikos kultūros ministro 2005 m. balandžio 15 d. įsakymu Nr. ĮV-150 patvirtinto Nekilnojamųjų kultūros vertybių vertinimo, atrankos ir reikšmingumo lygmens nustatymo kriterijų aprašo </w:t>
      </w:r>
      <w:r w:rsidR="00B63F72" w:rsidRPr="00242286">
        <w:rPr>
          <w:color w:val="000000"/>
          <w:lang w:val="lt-LT" w:eastAsia="lt-LT" w:bidi="lt-LT"/>
        </w:rPr>
        <w:t xml:space="preserve">(toliau – ir </w:t>
      </w:r>
      <w:r w:rsidR="00B63F72" w:rsidRPr="00242286">
        <w:rPr>
          <w:lang w:val="lt-LT"/>
        </w:rPr>
        <w:t xml:space="preserve">Kriterijų aprašas) </w:t>
      </w:r>
      <w:r w:rsidR="0000582A" w:rsidRPr="00242286">
        <w:rPr>
          <w:color w:val="000000"/>
          <w:lang w:val="lt-LT" w:eastAsia="lt-LT" w:bidi="lt-LT"/>
        </w:rPr>
        <w:t>(</w:t>
      </w:r>
      <w:r w:rsidR="0000582A" w:rsidRPr="00242286">
        <w:rPr>
          <w:color w:val="000000"/>
          <w:lang w:val="lt-LT"/>
        </w:rPr>
        <w:t xml:space="preserve">Lietuvos Respublikos kultūros ministro </w:t>
      </w:r>
      <w:r w:rsidR="0000582A">
        <w:rPr>
          <w:color w:val="000000"/>
          <w:lang w:val="lt-LT"/>
        </w:rPr>
        <w:t>2016 m. spalio 4 d. įsakymo Nr. </w:t>
      </w:r>
      <w:r w:rsidR="0000582A" w:rsidRPr="00242286">
        <w:rPr>
          <w:color w:val="000000"/>
          <w:lang w:val="lt-LT"/>
        </w:rPr>
        <w:t>ĮV-752 redakcija</w:t>
      </w:r>
      <w:r w:rsidR="0000582A" w:rsidRPr="00242286">
        <w:rPr>
          <w:lang w:val="lt-LT"/>
        </w:rPr>
        <w:t>, galiojanti nuo 2016</w:t>
      </w:r>
      <w:r w:rsidR="0000582A">
        <w:rPr>
          <w:lang w:val="lt-LT"/>
        </w:rPr>
        <w:t xml:space="preserve"> m. spalio </w:t>
      </w:r>
      <w:r w:rsidR="0000582A" w:rsidRPr="00242286">
        <w:rPr>
          <w:lang w:val="lt-LT"/>
        </w:rPr>
        <w:t>5</w:t>
      </w:r>
      <w:r w:rsidR="0000582A">
        <w:rPr>
          <w:lang w:val="lt-LT"/>
        </w:rPr>
        <w:t xml:space="preserve"> d.</w:t>
      </w:r>
      <w:r w:rsidR="0000582A" w:rsidRPr="00242286">
        <w:rPr>
          <w:lang w:val="lt-LT"/>
        </w:rPr>
        <w:t xml:space="preserve">) </w:t>
      </w:r>
      <w:r w:rsidR="0000582A" w:rsidRPr="00242286">
        <w:rPr>
          <w:color w:val="000000"/>
          <w:lang w:val="lt-LT" w:eastAsia="lt-LT" w:bidi="lt-LT"/>
        </w:rPr>
        <w:t xml:space="preserve">2 priedo 2, 2.2, 2.3 punktai ir Kultūros paveldo departamento prie Kultūros ministerijos </w:t>
      </w:r>
      <w:r w:rsidR="00B63F72" w:rsidRPr="00242286">
        <w:rPr>
          <w:color w:val="000000"/>
          <w:lang w:val="lt-LT" w:eastAsia="lt-LT" w:bidi="lt-LT"/>
        </w:rPr>
        <w:t>(toliau – ir Kultūros paveldo departament</w:t>
      </w:r>
      <w:r w:rsidR="00B63F72">
        <w:rPr>
          <w:color w:val="000000"/>
          <w:lang w:val="lt-LT" w:eastAsia="lt-LT" w:bidi="lt-LT"/>
        </w:rPr>
        <w:t>as, Departamentas</w:t>
      </w:r>
      <w:r w:rsidR="00B63F72" w:rsidRPr="00242286">
        <w:rPr>
          <w:lang w:val="lt-LT"/>
        </w:rPr>
        <w:t>)</w:t>
      </w:r>
      <w:r w:rsidR="00B63F72" w:rsidRPr="00242286">
        <w:rPr>
          <w:color w:val="000000"/>
          <w:lang w:val="lt-LT" w:eastAsia="lt-LT" w:bidi="lt-LT"/>
        </w:rPr>
        <w:t xml:space="preserve"> </w:t>
      </w:r>
      <w:r w:rsidR="0000582A" w:rsidRPr="00242286">
        <w:rPr>
          <w:color w:val="000000"/>
          <w:lang w:val="lt-LT" w:eastAsia="lt-LT" w:bidi="lt-LT"/>
        </w:rPr>
        <w:t>direktoriaus 2011 m. liepos 11 d. įsakymu Nr. Į-230 patvirtinto Nekilnojamojo kultūros paveldo vertinimo tarybos akto formos pildymo aprašo</w:t>
      </w:r>
      <w:r w:rsidR="004E56F0">
        <w:rPr>
          <w:color w:val="000000"/>
          <w:lang w:val="lt-LT" w:eastAsia="lt-LT" w:bidi="lt-LT"/>
        </w:rPr>
        <w:t xml:space="preserve"> </w:t>
      </w:r>
      <w:r w:rsidR="004E56F0" w:rsidRPr="00242286">
        <w:rPr>
          <w:lang w:val="lt-LT"/>
        </w:rPr>
        <w:t xml:space="preserve">(toliau </w:t>
      </w:r>
      <w:r w:rsidR="004E56F0">
        <w:rPr>
          <w:b/>
          <w:lang w:val="lt-LT"/>
        </w:rPr>
        <w:t>–</w:t>
      </w:r>
      <w:r w:rsidR="004E56F0" w:rsidRPr="00B63F72">
        <w:rPr>
          <w:lang w:val="lt-LT"/>
        </w:rPr>
        <w:t xml:space="preserve"> ir </w:t>
      </w:r>
      <w:r w:rsidR="004E56F0" w:rsidRPr="00242286">
        <w:rPr>
          <w:rStyle w:val="Bodytext2Bold"/>
          <w:b w:val="0"/>
        </w:rPr>
        <w:t>Akto formos pildymo aprašas)</w:t>
      </w:r>
      <w:r w:rsidR="0000582A" w:rsidRPr="00242286">
        <w:rPr>
          <w:color w:val="000000"/>
          <w:lang w:val="lt-LT" w:eastAsia="lt-LT" w:bidi="lt-LT"/>
        </w:rPr>
        <w:t xml:space="preserve"> </w:t>
      </w:r>
      <w:r w:rsidR="0000582A" w:rsidRPr="00242286">
        <w:rPr>
          <w:color w:val="000000"/>
          <w:lang w:val="lt-LT" w:bidi="lt-LT"/>
        </w:rPr>
        <w:t>(</w:t>
      </w:r>
      <w:r w:rsidR="0000582A" w:rsidRPr="00242286">
        <w:rPr>
          <w:color w:val="000000"/>
          <w:lang w:val="lt-LT"/>
        </w:rPr>
        <w:t>2017 m. sausio 18 d. įsakymo Nr. Į-11 redakcija</w:t>
      </w:r>
      <w:r w:rsidR="0000582A" w:rsidRPr="00242286">
        <w:rPr>
          <w:lang w:val="lt-LT"/>
        </w:rPr>
        <w:t>, galiojanti nuo 2017</w:t>
      </w:r>
      <w:r w:rsidR="0000582A">
        <w:rPr>
          <w:lang w:val="lt-LT"/>
        </w:rPr>
        <w:t xml:space="preserve"> m. sausio </w:t>
      </w:r>
      <w:r w:rsidR="0000582A" w:rsidRPr="00242286">
        <w:rPr>
          <w:lang w:val="lt-LT"/>
        </w:rPr>
        <w:t>19</w:t>
      </w:r>
      <w:r w:rsidR="0000582A">
        <w:rPr>
          <w:lang w:val="lt-LT"/>
        </w:rPr>
        <w:t xml:space="preserve"> d.</w:t>
      </w:r>
      <w:r w:rsidR="0000582A" w:rsidRPr="00242286">
        <w:rPr>
          <w:lang w:val="lt-LT"/>
        </w:rPr>
        <w:t xml:space="preserve">) </w:t>
      </w:r>
      <w:r w:rsidR="0000582A" w:rsidRPr="00242286">
        <w:rPr>
          <w:color w:val="000000"/>
          <w:lang w:val="lt-LT" w:eastAsia="lt-LT" w:bidi="lt-LT"/>
        </w:rPr>
        <w:t xml:space="preserve">21, 21.4, 21.5, 21.6 punktai bei priedas „Nekilnojamosios kultūros vertybės apibrėžtų teritorijos bei apsaugos zonos ribų plano sutartiniai ženklai“ ta apimtimi, kiek jame yra numatytas urbanizuotos vietovės sutartinis ženklas </w:t>
      </w:r>
      <w:r w:rsidR="004A1F69" w:rsidRPr="00242286">
        <w:rPr>
          <w:color w:val="000000"/>
          <w:lang w:val="lt-LT" w:eastAsia="lt-LT" w:bidi="lt-LT"/>
        </w:rPr>
        <w:t>–</w:t>
      </w:r>
      <w:r w:rsidR="0000582A" w:rsidRPr="00242286">
        <w:rPr>
          <w:color w:val="000000"/>
          <w:lang w:val="lt-LT" w:eastAsia="lt-LT" w:bidi="lt-LT"/>
        </w:rPr>
        <w:t xml:space="preserve"> „kultūros paveldo vietovės urbanistinės struktūros objektas (statinys, vieta, gamtinis elementas)“, nepr</w:t>
      </w:r>
      <w:r w:rsidR="0000582A" w:rsidRPr="00242286">
        <w:rPr>
          <w:lang w:val="lt-LT"/>
        </w:rPr>
        <w:t xml:space="preserve">ieštarauja Lietuvos Respublikos </w:t>
      </w:r>
      <w:r w:rsidR="0000582A" w:rsidRPr="00242286">
        <w:rPr>
          <w:color w:val="000000"/>
          <w:lang w:val="lt-LT" w:eastAsia="lt-LT" w:bidi="lt-LT"/>
        </w:rPr>
        <w:t>nekilnojamojo kultūros</w:t>
      </w:r>
      <w:r w:rsidR="0000582A" w:rsidRPr="00242286">
        <w:rPr>
          <w:lang w:val="lt-LT"/>
        </w:rPr>
        <w:t xml:space="preserve"> paveldo apsaugos </w:t>
      </w:r>
      <w:r w:rsidR="0000582A" w:rsidRPr="00242286">
        <w:rPr>
          <w:color w:val="000000"/>
          <w:lang w:val="lt-LT" w:eastAsia="lt-LT" w:bidi="lt-LT"/>
        </w:rPr>
        <w:t>įstatymo</w:t>
      </w:r>
      <w:r w:rsidR="0000582A" w:rsidRPr="00242286">
        <w:rPr>
          <w:lang w:val="lt-LT"/>
        </w:rPr>
        <w:t xml:space="preserve"> </w:t>
      </w:r>
      <w:r w:rsidR="00B63F72" w:rsidRPr="00242286">
        <w:rPr>
          <w:lang w:val="lt-LT"/>
        </w:rPr>
        <w:t xml:space="preserve">(toliau – ir NKPAĮ) </w:t>
      </w:r>
      <w:r w:rsidR="0000582A" w:rsidRPr="00242286">
        <w:rPr>
          <w:lang w:val="lt-LT"/>
        </w:rPr>
        <w:t>(redakcija, galiojusi nuo 2016</w:t>
      </w:r>
      <w:r w:rsidR="0000582A">
        <w:rPr>
          <w:lang w:val="lt-LT"/>
        </w:rPr>
        <w:t xml:space="preserve"> m. liepos</w:t>
      </w:r>
      <w:r w:rsidR="0000582A" w:rsidRPr="00242286">
        <w:rPr>
          <w:lang w:val="lt-LT"/>
        </w:rPr>
        <w:t xml:space="preserve"> 14</w:t>
      </w:r>
      <w:r w:rsidR="0000582A">
        <w:rPr>
          <w:lang w:val="lt-LT"/>
        </w:rPr>
        <w:t xml:space="preserve"> d.</w:t>
      </w:r>
      <w:r w:rsidR="0000582A" w:rsidRPr="00242286">
        <w:rPr>
          <w:lang w:val="lt-LT"/>
        </w:rPr>
        <w:t xml:space="preserve"> iki 2017</w:t>
      </w:r>
      <w:r w:rsidR="0000582A">
        <w:rPr>
          <w:lang w:val="lt-LT"/>
        </w:rPr>
        <w:t xml:space="preserve"> m. sausio </w:t>
      </w:r>
      <w:r w:rsidR="0000582A" w:rsidRPr="00242286">
        <w:rPr>
          <w:lang w:val="lt-LT"/>
        </w:rPr>
        <w:t>1</w:t>
      </w:r>
      <w:r w:rsidR="0000582A">
        <w:rPr>
          <w:lang w:val="lt-LT"/>
        </w:rPr>
        <w:t xml:space="preserve"> d.</w:t>
      </w:r>
      <w:r w:rsidR="0000582A" w:rsidRPr="00242286">
        <w:rPr>
          <w:lang w:val="lt-LT"/>
        </w:rPr>
        <w:t>, bei redakcija, galiojusi nuo 2017</w:t>
      </w:r>
      <w:r w:rsidR="0000582A">
        <w:rPr>
          <w:lang w:val="lt-LT"/>
        </w:rPr>
        <w:t xml:space="preserve"> m. sausio </w:t>
      </w:r>
      <w:r w:rsidR="0000582A" w:rsidRPr="00242286">
        <w:rPr>
          <w:lang w:val="lt-LT"/>
        </w:rPr>
        <w:t xml:space="preserve">1 </w:t>
      </w:r>
      <w:r w:rsidR="0000582A">
        <w:rPr>
          <w:lang w:val="lt-LT"/>
        </w:rPr>
        <w:t xml:space="preserve">d. </w:t>
      </w:r>
      <w:r w:rsidR="0000582A" w:rsidRPr="00242286">
        <w:rPr>
          <w:lang w:val="lt-LT"/>
        </w:rPr>
        <w:t>iki 2017</w:t>
      </w:r>
      <w:r w:rsidR="0000582A">
        <w:rPr>
          <w:lang w:val="lt-LT"/>
        </w:rPr>
        <w:t xml:space="preserve"> m. spalio </w:t>
      </w:r>
      <w:r w:rsidR="0000582A" w:rsidRPr="00242286">
        <w:rPr>
          <w:lang w:val="lt-LT"/>
        </w:rPr>
        <w:t>1</w:t>
      </w:r>
      <w:r w:rsidR="0000582A">
        <w:rPr>
          <w:lang w:val="lt-LT"/>
        </w:rPr>
        <w:t xml:space="preserve"> d.</w:t>
      </w:r>
      <w:r w:rsidR="0000582A" w:rsidRPr="00242286">
        <w:rPr>
          <w:lang w:val="lt-LT"/>
        </w:rPr>
        <w:t xml:space="preserve">) </w:t>
      </w:r>
      <w:r w:rsidR="00B63F72">
        <w:rPr>
          <w:lang w:val="lt-LT"/>
        </w:rPr>
        <w:t xml:space="preserve">1 </w:t>
      </w:r>
      <w:r w:rsidR="0000582A" w:rsidRPr="00242286">
        <w:rPr>
          <w:color w:val="000000"/>
          <w:lang w:val="lt-LT" w:eastAsia="lt-LT" w:bidi="lt-LT"/>
        </w:rPr>
        <w:t xml:space="preserve">straipsnio 1 daliai, 1 straipsnio 2 dalies 2 punktui, 2 straipsnio 13, 14, 15, 17, 18, 21, 24, 26, 31 ir 40 dalims, 8 straipsnio 3, 5, 6 ir 9 dalims, 9 </w:t>
      </w:r>
      <w:r w:rsidR="00AB6218">
        <w:rPr>
          <w:color w:val="000000"/>
          <w:lang w:val="lt-LT" w:eastAsia="lt-LT" w:bidi="lt-LT"/>
        </w:rPr>
        <w:t>straipsniui, 10 straipsniui, 22 </w:t>
      </w:r>
      <w:r w:rsidR="0000582A" w:rsidRPr="00242286">
        <w:rPr>
          <w:color w:val="000000"/>
          <w:lang w:val="lt-LT" w:eastAsia="lt-LT" w:bidi="lt-LT"/>
        </w:rPr>
        <w:t xml:space="preserve">straipsnio 2 daliai, Lietuvos Respublikos viešojo administravimo įstatymo </w:t>
      </w:r>
      <w:r w:rsidR="0000582A" w:rsidRPr="00242286">
        <w:rPr>
          <w:color w:val="000000"/>
          <w:lang w:val="lt-LT" w:bidi="lt-LT"/>
        </w:rPr>
        <w:t>(</w:t>
      </w:r>
      <w:r w:rsidR="0000582A">
        <w:rPr>
          <w:color w:val="000000"/>
          <w:lang w:val="lt-LT" w:bidi="lt-LT"/>
        </w:rPr>
        <w:t>r</w:t>
      </w:r>
      <w:r w:rsidR="0000582A" w:rsidRPr="00242286">
        <w:rPr>
          <w:lang w:val="lt-LT"/>
        </w:rPr>
        <w:t xml:space="preserve">edakcija, galiojusi nuo 2015 </w:t>
      </w:r>
      <w:r w:rsidR="0000582A">
        <w:rPr>
          <w:lang w:val="lt-LT"/>
        </w:rPr>
        <w:t xml:space="preserve">m. gegužės </w:t>
      </w:r>
      <w:r w:rsidR="0000582A" w:rsidRPr="00242286">
        <w:rPr>
          <w:lang w:val="lt-LT"/>
        </w:rPr>
        <w:t xml:space="preserve">1 </w:t>
      </w:r>
      <w:r w:rsidR="0000582A">
        <w:rPr>
          <w:lang w:val="lt-LT"/>
        </w:rPr>
        <w:t xml:space="preserve">d. </w:t>
      </w:r>
      <w:r w:rsidR="0000582A" w:rsidRPr="00242286">
        <w:rPr>
          <w:lang w:val="lt-LT"/>
        </w:rPr>
        <w:t xml:space="preserve">iki 2017 </w:t>
      </w:r>
      <w:r w:rsidR="0000582A">
        <w:rPr>
          <w:lang w:val="lt-LT"/>
        </w:rPr>
        <w:t xml:space="preserve">m. kovo </w:t>
      </w:r>
      <w:r w:rsidR="0000582A" w:rsidRPr="00242286">
        <w:rPr>
          <w:lang w:val="lt-LT"/>
        </w:rPr>
        <w:t>31</w:t>
      </w:r>
      <w:r w:rsidR="0000582A">
        <w:rPr>
          <w:lang w:val="lt-LT"/>
        </w:rPr>
        <w:t xml:space="preserve"> d.</w:t>
      </w:r>
      <w:r w:rsidR="0000582A" w:rsidRPr="00242286">
        <w:rPr>
          <w:lang w:val="lt-LT"/>
        </w:rPr>
        <w:t xml:space="preserve">) </w:t>
      </w:r>
      <w:r w:rsidR="0000582A" w:rsidRPr="00242286">
        <w:rPr>
          <w:color w:val="000000"/>
          <w:lang w:val="lt-LT" w:eastAsia="lt-LT" w:bidi="lt-LT"/>
        </w:rPr>
        <w:t>3 straipsnio 1 ir 4 punktams, 6 straipsnio</w:t>
      </w:r>
      <w:r w:rsidR="0000582A" w:rsidRPr="00242286">
        <w:rPr>
          <w:lang w:val="lt-LT"/>
        </w:rPr>
        <w:t xml:space="preserve"> </w:t>
      </w:r>
      <w:r w:rsidR="0000582A">
        <w:rPr>
          <w:lang w:val="lt-LT"/>
        </w:rPr>
        <w:t xml:space="preserve">2 </w:t>
      </w:r>
      <w:r w:rsidR="00093A5F">
        <w:rPr>
          <w:color w:val="000000"/>
          <w:lang w:val="lt-LT" w:eastAsia="lt-LT" w:bidi="lt-LT"/>
        </w:rPr>
        <w:t>ir 3 </w:t>
      </w:r>
      <w:r w:rsidR="0000582A" w:rsidRPr="00242286">
        <w:rPr>
          <w:color w:val="000000"/>
          <w:lang w:val="lt-LT" w:eastAsia="lt-LT" w:bidi="lt-LT"/>
        </w:rPr>
        <w:t>dalims, Lietuvos</w:t>
      </w:r>
      <w:r w:rsidR="0000582A" w:rsidRPr="00242286">
        <w:rPr>
          <w:lang w:val="lt-LT"/>
        </w:rPr>
        <w:t xml:space="preserve"> </w:t>
      </w:r>
      <w:r w:rsidR="0000582A" w:rsidRPr="00242286">
        <w:rPr>
          <w:color w:val="000000"/>
          <w:lang w:val="lt-LT" w:eastAsia="lt-LT" w:bidi="lt-LT"/>
        </w:rPr>
        <w:t>Resp</w:t>
      </w:r>
      <w:r w:rsidR="0000582A" w:rsidRPr="00242286">
        <w:rPr>
          <w:lang w:val="lt-LT"/>
        </w:rPr>
        <w:t xml:space="preserve">ublikos civilinio kodekso 4.37, 4.39 straipsniams, </w:t>
      </w:r>
      <w:r w:rsidR="0000582A" w:rsidRPr="00242286">
        <w:rPr>
          <w:color w:val="000000"/>
          <w:lang w:val="lt-LT" w:eastAsia="lt-LT" w:bidi="lt-LT"/>
        </w:rPr>
        <w:t>Lietuvos</w:t>
      </w:r>
      <w:r w:rsidR="0000582A" w:rsidRPr="00242286">
        <w:rPr>
          <w:lang w:val="lt-LT"/>
        </w:rPr>
        <w:t xml:space="preserve"> </w:t>
      </w:r>
      <w:r w:rsidR="0000582A" w:rsidRPr="00242286">
        <w:rPr>
          <w:color w:val="000000"/>
          <w:lang w:val="lt-LT" w:eastAsia="lt-LT" w:bidi="lt-LT"/>
        </w:rPr>
        <w:t>Respublikos Konstitucijos 23 straipsniui bei konstituciniam teisinės valstybės principui</w:t>
      </w:r>
      <w:r w:rsidR="0000582A">
        <w:rPr>
          <w:color w:val="000000"/>
          <w:lang w:val="lt-LT" w:eastAsia="lt-LT" w:bidi="lt-LT"/>
        </w:rPr>
        <w:t>;</w:t>
      </w:r>
    </w:p>
    <w:p w:rsidR="007F2CDF" w:rsidRPr="00242286" w:rsidRDefault="007F2CDF" w:rsidP="007F2CDF">
      <w:pPr>
        <w:shd w:val="clear" w:color="auto" w:fill="FFFFFF"/>
        <w:ind w:right="-2" w:firstLine="709"/>
        <w:jc w:val="both"/>
        <w:rPr>
          <w:color w:val="000000"/>
          <w:lang w:val="lt-LT" w:eastAsia="lt-LT" w:bidi="lt-LT"/>
        </w:rPr>
      </w:pPr>
      <w:r w:rsidRPr="00242286">
        <w:rPr>
          <w:color w:val="000000"/>
          <w:lang w:val="lt-LT" w:eastAsia="lt-LT" w:bidi="lt-LT"/>
        </w:rPr>
        <w:t xml:space="preserve">ar </w:t>
      </w:r>
      <w:r w:rsidR="0000582A" w:rsidRPr="00242286">
        <w:rPr>
          <w:color w:val="000000"/>
          <w:lang w:val="lt-LT" w:eastAsia="lt-LT" w:bidi="lt-LT"/>
        </w:rPr>
        <w:t>Lietuvos Respublikos kultūros ministro 201</w:t>
      </w:r>
      <w:r w:rsidR="0000582A">
        <w:rPr>
          <w:color w:val="000000"/>
          <w:lang w:val="lt-LT" w:eastAsia="lt-LT" w:bidi="lt-LT"/>
        </w:rPr>
        <w:t>1 m. birželio 15 d. įsakymo Nr. </w:t>
      </w:r>
      <w:r w:rsidR="0000582A" w:rsidRPr="00242286">
        <w:rPr>
          <w:color w:val="000000"/>
          <w:lang w:val="lt-LT" w:eastAsia="lt-LT" w:bidi="lt-LT"/>
        </w:rPr>
        <w:t>ĮV-446 „Dėl nekilnojamojo kultūros paveldo vertinimo tary</w:t>
      </w:r>
      <w:r w:rsidR="0000582A">
        <w:rPr>
          <w:color w:val="000000"/>
          <w:lang w:val="lt-LT" w:eastAsia="lt-LT" w:bidi="lt-LT"/>
        </w:rPr>
        <w:t>bos akto formos patvirtinimo“ 2 </w:t>
      </w:r>
      <w:r w:rsidR="0000582A" w:rsidRPr="00242286">
        <w:rPr>
          <w:color w:val="000000"/>
          <w:lang w:val="lt-LT" w:eastAsia="lt-LT" w:bidi="lt-LT"/>
        </w:rPr>
        <w:t>punktas ir Kultūros paveldo departamento prie Kultūros ministerijos direktoriaus 2011</w:t>
      </w:r>
      <w:r w:rsidR="00AB6218">
        <w:rPr>
          <w:color w:val="000000"/>
          <w:lang w:val="lt-LT" w:eastAsia="lt-LT" w:bidi="lt-LT"/>
        </w:rPr>
        <w:t xml:space="preserve"> m. liepos 11 d. įsakymu Nr. Į–</w:t>
      </w:r>
      <w:r w:rsidR="0000582A" w:rsidRPr="00242286">
        <w:rPr>
          <w:color w:val="000000"/>
          <w:lang w:val="lt-LT" w:eastAsia="lt-LT" w:bidi="lt-LT"/>
        </w:rPr>
        <w:t>230 patvirtinto Nekilnojamojo kultūros paveldo vertinimo tarybos akto formos pildymo aprašas neprieštarauja Lietuvos</w:t>
      </w:r>
      <w:r w:rsidR="0000582A" w:rsidRPr="00242286">
        <w:rPr>
          <w:lang w:val="lt-LT"/>
        </w:rPr>
        <w:t xml:space="preserve"> </w:t>
      </w:r>
      <w:r w:rsidR="0000582A" w:rsidRPr="00242286">
        <w:rPr>
          <w:color w:val="000000"/>
          <w:lang w:val="lt-LT" w:eastAsia="lt-LT" w:bidi="lt-LT"/>
        </w:rPr>
        <w:t>Respublikos</w:t>
      </w:r>
      <w:r w:rsidR="0000582A" w:rsidRPr="00242286">
        <w:rPr>
          <w:lang w:val="lt-LT"/>
        </w:rPr>
        <w:t xml:space="preserve"> </w:t>
      </w:r>
      <w:r w:rsidR="0000582A" w:rsidRPr="00242286">
        <w:rPr>
          <w:color w:val="000000"/>
          <w:lang w:val="lt-LT" w:eastAsia="lt-LT" w:bidi="lt-LT"/>
        </w:rPr>
        <w:t>nekilnojamojo kultūros</w:t>
      </w:r>
      <w:r w:rsidR="0000582A" w:rsidRPr="00242286">
        <w:rPr>
          <w:lang w:val="lt-LT"/>
        </w:rPr>
        <w:t xml:space="preserve"> </w:t>
      </w:r>
      <w:r w:rsidR="0000582A" w:rsidRPr="00242286">
        <w:rPr>
          <w:color w:val="000000"/>
          <w:lang w:val="lt-LT" w:eastAsia="lt-LT" w:bidi="lt-LT"/>
        </w:rPr>
        <w:t>paveldo apsaugos</w:t>
      </w:r>
      <w:r w:rsidR="0000582A" w:rsidRPr="00242286">
        <w:rPr>
          <w:lang w:val="lt-LT"/>
        </w:rPr>
        <w:t xml:space="preserve"> </w:t>
      </w:r>
      <w:r w:rsidR="0000582A" w:rsidRPr="00242286">
        <w:rPr>
          <w:color w:val="000000"/>
          <w:lang w:val="lt-LT" w:eastAsia="lt-LT" w:bidi="lt-LT"/>
        </w:rPr>
        <w:t>įstatymo</w:t>
      </w:r>
      <w:r w:rsidR="0000582A" w:rsidRPr="00242286">
        <w:rPr>
          <w:lang w:val="lt-LT"/>
        </w:rPr>
        <w:t xml:space="preserve"> (</w:t>
      </w:r>
      <w:r w:rsidR="0000582A">
        <w:rPr>
          <w:lang w:val="lt-LT"/>
        </w:rPr>
        <w:t>r</w:t>
      </w:r>
      <w:r w:rsidR="0000582A" w:rsidRPr="00242286">
        <w:rPr>
          <w:lang w:val="lt-LT"/>
        </w:rPr>
        <w:t>edakcija, galiojusi nuo 2008</w:t>
      </w:r>
      <w:r w:rsidR="0000582A">
        <w:rPr>
          <w:lang w:val="lt-LT"/>
        </w:rPr>
        <w:t xml:space="preserve"> m. rugpjūčio </w:t>
      </w:r>
      <w:r w:rsidR="0000582A" w:rsidRPr="00242286">
        <w:rPr>
          <w:lang w:val="lt-LT"/>
        </w:rPr>
        <w:t xml:space="preserve">25 </w:t>
      </w:r>
      <w:r w:rsidR="0000582A">
        <w:rPr>
          <w:lang w:val="lt-LT"/>
        </w:rPr>
        <w:t xml:space="preserve">d. </w:t>
      </w:r>
      <w:r w:rsidR="0000582A" w:rsidRPr="00242286">
        <w:rPr>
          <w:lang w:val="lt-LT"/>
        </w:rPr>
        <w:t>iki 2013</w:t>
      </w:r>
      <w:r w:rsidR="0000582A">
        <w:rPr>
          <w:lang w:val="lt-LT"/>
        </w:rPr>
        <w:t xml:space="preserve"> m. liepos </w:t>
      </w:r>
      <w:r w:rsidR="0000582A" w:rsidRPr="00242286">
        <w:rPr>
          <w:lang w:val="lt-LT"/>
        </w:rPr>
        <w:t>1</w:t>
      </w:r>
      <w:r w:rsidR="0000582A">
        <w:rPr>
          <w:lang w:val="lt-LT"/>
        </w:rPr>
        <w:t xml:space="preserve"> d.</w:t>
      </w:r>
      <w:r w:rsidR="0000582A" w:rsidRPr="00242286">
        <w:rPr>
          <w:lang w:val="lt-LT"/>
        </w:rPr>
        <w:t xml:space="preserve">) </w:t>
      </w:r>
      <w:r w:rsidR="0000582A">
        <w:rPr>
          <w:color w:val="000000"/>
          <w:lang w:val="lt-LT" w:eastAsia="lt-LT" w:bidi="lt-LT"/>
        </w:rPr>
        <w:t>4 straipsnio 1 </w:t>
      </w:r>
      <w:r w:rsidR="00AB6218">
        <w:rPr>
          <w:color w:val="000000"/>
          <w:lang w:val="lt-LT" w:eastAsia="lt-LT" w:bidi="lt-LT"/>
        </w:rPr>
        <w:t>dalies 1–5 punktams, 5 </w:t>
      </w:r>
      <w:r w:rsidR="0000582A" w:rsidRPr="00242286">
        <w:rPr>
          <w:color w:val="000000"/>
          <w:lang w:val="lt-LT" w:eastAsia="lt-LT" w:bidi="lt-LT"/>
        </w:rPr>
        <w:t>straipsnio 2, 4 dalims, 8 straipsnio 6 daliai, Lietuvos Respublikos viešojo administravimo įstatymo 3 straipsnio 1 ir 4 punktams, 6 straipsnio 2 ir</w:t>
      </w:r>
      <w:r w:rsidR="0000582A" w:rsidRPr="00242286">
        <w:rPr>
          <w:lang w:val="lt-LT"/>
        </w:rPr>
        <w:t xml:space="preserve"> </w:t>
      </w:r>
      <w:r w:rsidR="0000582A">
        <w:rPr>
          <w:lang w:val="lt-LT"/>
        </w:rPr>
        <w:t xml:space="preserve">3 </w:t>
      </w:r>
      <w:r w:rsidR="0000582A" w:rsidRPr="00242286">
        <w:rPr>
          <w:color w:val="000000"/>
          <w:lang w:val="lt-LT" w:eastAsia="lt-LT" w:bidi="lt-LT"/>
        </w:rPr>
        <w:t>dalims</w:t>
      </w:r>
      <w:r w:rsidR="0000582A" w:rsidRPr="00242286">
        <w:rPr>
          <w:color w:val="000000"/>
          <w:lang w:val="lt-LT" w:bidi="lt-LT"/>
        </w:rPr>
        <w:t xml:space="preserve"> (</w:t>
      </w:r>
      <w:r w:rsidR="0000582A">
        <w:rPr>
          <w:color w:val="000000"/>
          <w:lang w:val="lt-LT" w:bidi="lt-LT"/>
        </w:rPr>
        <w:t>r</w:t>
      </w:r>
      <w:r w:rsidR="0000582A" w:rsidRPr="00242286">
        <w:rPr>
          <w:lang w:val="lt-LT"/>
        </w:rPr>
        <w:t xml:space="preserve">edakcija, galiojusi nuo 2011 </w:t>
      </w:r>
      <w:r w:rsidR="0000582A">
        <w:rPr>
          <w:lang w:val="lt-LT"/>
        </w:rPr>
        <w:t xml:space="preserve">m. gegužės </w:t>
      </w:r>
      <w:r w:rsidR="0000582A" w:rsidRPr="00242286">
        <w:rPr>
          <w:lang w:val="lt-LT"/>
        </w:rPr>
        <w:t xml:space="preserve">1 </w:t>
      </w:r>
      <w:r w:rsidR="0000582A">
        <w:rPr>
          <w:lang w:val="lt-LT"/>
        </w:rPr>
        <w:t xml:space="preserve">d. </w:t>
      </w:r>
      <w:r w:rsidR="0000582A" w:rsidRPr="00242286">
        <w:rPr>
          <w:lang w:val="lt-LT"/>
        </w:rPr>
        <w:t xml:space="preserve">iki 2013 </w:t>
      </w:r>
      <w:r w:rsidR="0000582A">
        <w:rPr>
          <w:lang w:val="lt-LT"/>
        </w:rPr>
        <w:t xml:space="preserve">m. birželio </w:t>
      </w:r>
      <w:r w:rsidR="0000582A" w:rsidRPr="00242286">
        <w:rPr>
          <w:lang w:val="lt-LT"/>
        </w:rPr>
        <w:t>1</w:t>
      </w:r>
      <w:r w:rsidR="0000582A">
        <w:rPr>
          <w:lang w:val="lt-LT"/>
        </w:rPr>
        <w:t xml:space="preserve"> d.</w:t>
      </w:r>
      <w:r w:rsidR="0000582A" w:rsidRPr="00242286">
        <w:rPr>
          <w:lang w:val="lt-LT"/>
        </w:rPr>
        <w:t>)</w:t>
      </w:r>
      <w:r w:rsidR="0000582A" w:rsidRPr="00242286">
        <w:rPr>
          <w:color w:val="000000"/>
          <w:lang w:val="lt-LT" w:eastAsia="lt-LT" w:bidi="lt-LT"/>
        </w:rPr>
        <w:t>, Lietuvo</w:t>
      </w:r>
      <w:r w:rsidR="0000582A">
        <w:rPr>
          <w:color w:val="000000"/>
          <w:lang w:val="lt-LT" w:eastAsia="lt-LT" w:bidi="lt-LT"/>
        </w:rPr>
        <w:t>s Respublikos Konstitucijos 23 </w:t>
      </w:r>
      <w:r w:rsidR="0000582A" w:rsidRPr="00242286">
        <w:rPr>
          <w:color w:val="000000"/>
          <w:lang w:val="lt-LT" w:eastAsia="lt-LT" w:bidi="lt-LT"/>
        </w:rPr>
        <w:t>straipsniui bei konstituciniam teisinės valstybės principui</w:t>
      </w:r>
      <w:r w:rsidRPr="00242286">
        <w:rPr>
          <w:color w:val="000000"/>
          <w:lang w:val="lt-LT" w:eastAsia="lt-LT" w:bidi="lt-LT"/>
        </w:rPr>
        <w:t>.</w:t>
      </w:r>
    </w:p>
    <w:p w:rsidR="00EE64E2" w:rsidRPr="00242286" w:rsidRDefault="00AF4684" w:rsidP="00EE64E2">
      <w:pPr>
        <w:shd w:val="clear" w:color="auto" w:fill="FFFFFF"/>
        <w:ind w:right="-2" w:firstLine="709"/>
        <w:jc w:val="both"/>
        <w:rPr>
          <w:color w:val="000000"/>
          <w:lang w:val="lt-LT" w:eastAsia="lt-LT" w:bidi="lt-LT"/>
        </w:rPr>
      </w:pPr>
      <w:r w:rsidRPr="00242286">
        <w:rPr>
          <w:lang w:val="lt-LT"/>
        </w:rPr>
        <w:t>2. Pareiškėjo pareiškime nurodyti šie argumentai, kuriais grindžiamos abejonės dėl ginčijamų nuostatų teisėtumo:</w:t>
      </w:r>
    </w:p>
    <w:p w:rsidR="00DB3E14" w:rsidRPr="00242286" w:rsidRDefault="00FB4BAE" w:rsidP="00850B18">
      <w:pPr>
        <w:shd w:val="clear" w:color="auto" w:fill="FFFFFF"/>
        <w:ind w:right="-2" w:firstLine="709"/>
        <w:jc w:val="both"/>
        <w:rPr>
          <w:rStyle w:val="Bodytext2115ptItalic"/>
        </w:rPr>
      </w:pPr>
      <w:r w:rsidRPr="00242286">
        <w:rPr>
          <w:lang w:val="lt-LT"/>
        </w:rPr>
        <w:t>2.</w:t>
      </w:r>
      <w:r w:rsidR="00947597" w:rsidRPr="00242286">
        <w:rPr>
          <w:lang w:val="lt-LT"/>
        </w:rPr>
        <w:t>1</w:t>
      </w:r>
      <w:r w:rsidR="0008487A" w:rsidRPr="00242286">
        <w:rPr>
          <w:lang w:val="lt-LT"/>
        </w:rPr>
        <w:t xml:space="preserve">. </w:t>
      </w:r>
      <w:r w:rsidR="00850B18" w:rsidRPr="00242286">
        <w:rPr>
          <w:lang w:val="lt-LT"/>
        </w:rPr>
        <w:t>NKPAĮ nustatyta nekilnojamojo kultūros paveldo apsauga taikoma nekilnojamojo turto objektams</w:t>
      </w:r>
      <w:r w:rsidR="00982FD1" w:rsidRPr="00242286">
        <w:rPr>
          <w:lang w:val="lt-LT"/>
        </w:rPr>
        <w:t>, kuri</w:t>
      </w:r>
      <w:r w:rsidR="00DA1DED" w:rsidRPr="00242286">
        <w:rPr>
          <w:lang w:val="lt-LT"/>
        </w:rPr>
        <w:t>ais</w:t>
      </w:r>
      <w:r w:rsidR="00982FD1" w:rsidRPr="00242286">
        <w:rPr>
          <w:lang w:val="lt-LT"/>
        </w:rPr>
        <w:t xml:space="preserve"> p</w:t>
      </w:r>
      <w:r w:rsidR="00AB6218">
        <w:rPr>
          <w:lang w:val="lt-LT"/>
        </w:rPr>
        <w:t>agal NKPAĮ 2 straipsnio</w:t>
      </w:r>
      <w:r w:rsidR="00850B18" w:rsidRPr="00242286">
        <w:rPr>
          <w:lang w:val="lt-LT"/>
        </w:rPr>
        <w:t xml:space="preserve"> 14 </w:t>
      </w:r>
      <w:r w:rsidR="00AB6218">
        <w:rPr>
          <w:lang w:val="lt-LT"/>
        </w:rPr>
        <w:t>dalį</w:t>
      </w:r>
      <w:r w:rsidR="00850B18" w:rsidRPr="00242286">
        <w:rPr>
          <w:lang w:val="lt-LT"/>
        </w:rPr>
        <w:t xml:space="preserve"> gali būti tik </w:t>
      </w:r>
      <w:r w:rsidR="00982FD1" w:rsidRPr="00242286">
        <w:rPr>
          <w:lang w:val="lt-LT"/>
        </w:rPr>
        <w:t xml:space="preserve">vertingųjų savybių turintys </w:t>
      </w:r>
      <w:r w:rsidR="00850B18" w:rsidRPr="00242286">
        <w:rPr>
          <w:lang w:val="lt-LT"/>
        </w:rPr>
        <w:t xml:space="preserve">nekilnojamieji daiktai. </w:t>
      </w:r>
      <w:r w:rsidR="00C85BFF" w:rsidRPr="00242286">
        <w:rPr>
          <w:lang w:val="lt-LT"/>
        </w:rPr>
        <w:t>Remiantis NKPAĮ 8-10 straipsnių nuostatų sistemine analize, galima teigti, kad k</w:t>
      </w:r>
      <w:r w:rsidR="00850B18" w:rsidRPr="00242286">
        <w:rPr>
          <w:lang w:val="lt-LT"/>
        </w:rPr>
        <w:t>riterijai, atskiriantys kultūros paveldo objektą nuo kito nekilnojamojo daikto, yra</w:t>
      </w:r>
      <w:r w:rsidR="00DA1DED" w:rsidRPr="00242286">
        <w:rPr>
          <w:lang w:val="lt-LT"/>
        </w:rPr>
        <w:t>:</w:t>
      </w:r>
      <w:r w:rsidR="00850B18" w:rsidRPr="00242286">
        <w:rPr>
          <w:lang w:val="lt-LT"/>
        </w:rPr>
        <w:t xml:space="preserve"> </w:t>
      </w:r>
      <w:r w:rsidR="00DA1DED" w:rsidRPr="00242286">
        <w:rPr>
          <w:lang w:val="lt-LT"/>
        </w:rPr>
        <w:t>1</w:t>
      </w:r>
      <w:r w:rsidR="00AB6218">
        <w:rPr>
          <w:lang w:val="lt-LT"/>
        </w:rPr>
        <w:t>) </w:t>
      </w:r>
      <w:r w:rsidR="00850B18" w:rsidRPr="00242286">
        <w:rPr>
          <w:lang w:val="lt-LT"/>
        </w:rPr>
        <w:t>vertingųjų savybių buvimas</w:t>
      </w:r>
      <w:r w:rsidR="00DA1DED" w:rsidRPr="00242286">
        <w:rPr>
          <w:lang w:val="lt-LT"/>
        </w:rPr>
        <w:t>;</w:t>
      </w:r>
      <w:r w:rsidR="00850B18" w:rsidRPr="00242286">
        <w:rPr>
          <w:lang w:val="lt-LT"/>
        </w:rPr>
        <w:t xml:space="preserve"> </w:t>
      </w:r>
      <w:r w:rsidR="00DA1DED" w:rsidRPr="00242286">
        <w:rPr>
          <w:lang w:val="lt-LT"/>
        </w:rPr>
        <w:t xml:space="preserve">2) </w:t>
      </w:r>
      <w:r w:rsidR="00850B18" w:rsidRPr="00242286">
        <w:rPr>
          <w:lang w:val="lt-LT"/>
        </w:rPr>
        <w:t>vertingųjų savybių turinčio nekilnojamojo daikto paskelbimas kultūros paminklu ir (ar) valstybės ar savivaldybės saugomu. Nesant nors vieno iš šių kriterijų, NKPAĮ nustatyta apsauga nekilnojamajam daiktui negali būti taikoma.</w:t>
      </w:r>
      <w:r w:rsidR="00DA1DED" w:rsidRPr="00242286">
        <w:rPr>
          <w:lang w:val="lt-LT"/>
        </w:rPr>
        <w:t xml:space="preserve"> Dėl to </w:t>
      </w:r>
      <w:r w:rsidR="00850B18" w:rsidRPr="00242286">
        <w:rPr>
          <w:lang w:val="lt-LT"/>
        </w:rPr>
        <w:t xml:space="preserve">NKPAĮ nenustato galimybės taikyti nekilnojamojo kultūros paveldo apsaugą tokiems nekilnojamiesiems daiktams, kurie </w:t>
      </w:r>
      <w:r w:rsidR="00850B18" w:rsidRPr="00242286">
        <w:rPr>
          <w:rStyle w:val="Bodytext2115ptItalic"/>
        </w:rPr>
        <w:t>„turi verting</w:t>
      </w:r>
      <w:r w:rsidR="00170C9A" w:rsidRPr="00242286">
        <w:rPr>
          <w:rStyle w:val="Bodytext2115ptItalic"/>
        </w:rPr>
        <w:t>ųjų</w:t>
      </w:r>
      <w:r w:rsidR="00850B18" w:rsidRPr="00242286">
        <w:rPr>
          <w:rStyle w:val="Bodytext2115ptItalic"/>
        </w:rPr>
        <w:t xml:space="preserve"> savybių požymių“,</w:t>
      </w:r>
      <w:r w:rsidR="00850B18" w:rsidRPr="00242286">
        <w:rPr>
          <w:lang w:val="lt-LT"/>
        </w:rPr>
        <w:t xml:space="preserve"> yra </w:t>
      </w:r>
      <w:r w:rsidR="00850B18" w:rsidRPr="00242286">
        <w:rPr>
          <w:rStyle w:val="Bodytext2115ptItalic"/>
        </w:rPr>
        <w:t>„urbanistinės struktūros objektai“</w:t>
      </w:r>
      <w:r w:rsidR="00850B18" w:rsidRPr="00242286">
        <w:rPr>
          <w:lang w:val="lt-LT"/>
        </w:rPr>
        <w:t xml:space="preserve"> ar yra „</w:t>
      </w:r>
      <w:r w:rsidR="00850B18" w:rsidRPr="00242286">
        <w:rPr>
          <w:rStyle w:val="Bodytext2115ptItalic"/>
        </w:rPr>
        <w:t>teritorijoje esantys kiti objekta</w:t>
      </w:r>
      <w:r w:rsidR="00B63B8C" w:rsidRPr="00242286">
        <w:rPr>
          <w:rStyle w:val="Bodytext2115ptItalic"/>
        </w:rPr>
        <w:t>i</w:t>
      </w:r>
      <w:r w:rsidR="00850B18" w:rsidRPr="00242286">
        <w:rPr>
          <w:rStyle w:val="Bodytext2115ptItalic"/>
        </w:rPr>
        <w:t>“</w:t>
      </w:r>
      <w:r w:rsidR="00B63B8C" w:rsidRPr="00242286">
        <w:rPr>
          <w:rStyle w:val="Bodytext2115ptItalic"/>
        </w:rPr>
        <w:t>.</w:t>
      </w:r>
      <w:r w:rsidR="00C85BFF" w:rsidRPr="00242286">
        <w:rPr>
          <w:rStyle w:val="Bodytext2115ptItalic"/>
        </w:rPr>
        <w:t xml:space="preserve"> </w:t>
      </w:r>
    </w:p>
    <w:p w:rsidR="00EE64E2" w:rsidRPr="00242286" w:rsidRDefault="00307044" w:rsidP="00EE64E2">
      <w:pPr>
        <w:shd w:val="clear" w:color="auto" w:fill="FFFFFF"/>
        <w:ind w:right="-2" w:firstLine="709"/>
        <w:jc w:val="both"/>
        <w:rPr>
          <w:color w:val="000000"/>
          <w:lang w:val="lt-LT" w:eastAsia="lt-LT" w:bidi="lt-LT"/>
        </w:rPr>
      </w:pPr>
      <w:r w:rsidRPr="00242286">
        <w:rPr>
          <w:lang w:val="lt-LT"/>
        </w:rPr>
        <w:t xml:space="preserve">Vadovaujantis NKPAĮ 8 </w:t>
      </w:r>
      <w:r w:rsidR="00D02327">
        <w:rPr>
          <w:lang w:val="lt-LT"/>
        </w:rPr>
        <w:t>straipsnio</w:t>
      </w:r>
      <w:r w:rsidRPr="00242286">
        <w:rPr>
          <w:lang w:val="lt-LT"/>
        </w:rPr>
        <w:t xml:space="preserve"> 3 d</w:t>
      </w:r>
      <w:r w:rsidR="00AB6218">
        <w:rPr>
          <w:lang w:val="lt-LT"/>
        </w:rPr>
        <w:t>alimi</w:t>
      </w:r>
      <w:r w:rsidRPr="00242286">
        <w:rPr>
          <w:lang w:val="lt-LT"/>
        </w:rPr>
        <w:t xml:space="preserve">, nekilnojamosioms kultūros vertybėms atskleisti atliekami tyrimai. Remiantis šių tyrimų duomenimis, nustatomas kultūros paveldo objektų ar </w:t>
      </w:r>
      <w:r w:rsidRPr="00242286">
        <w:rPr>
          <w:lang w:val="lt-LT"/>
        </w:rPr>
        <w:lastRenderedPageBreak/>
        <w:t xml:space="preserve">vietovių ir jų vertingųjų savybių reikšmingumas, apibrėžiamos ar tikslinamos </w:t>
      </w:r>
      <w:r w:rsidR="00EE64E2" w:rsidRPr="00242286">
        <w:rPr>
          <w:lang w:val="lt-LT"/>
        </w:rPr>
        <w:t>j</w:t>
      </w:r>
      <w:r w:rsidR="00E0655B" w:rsidRPr="00242286">
        <w:rPr>
          <w:lang w:val="lt-LT"/>
        </w:rPr>
        <w:t>ų</w:t>
      </w:r>
      <w:r w:rsidRPr="00242286">
        <w:rPr>
          <w:lang w:val="lt-LT"/>
        </w:rPr>
        <w:t xml:space="preserve"> teritorijų ribos.</w:t>
      </w:r>
      <w:r w:rsidR="004D2C0B">
        <w:rPr>
          <w:lang w:val="lt-LT"/>
        </w:rPr>
        <w:t xml:space="preserve"> Pagal to paties straipsnio 5 dalį</w:t>
      </w:r>
      <w:r w:rsidRPr="00242286">
        <w:rPr>
          <w:lang w:val="lt-LT"/>
        </w:rPr>
        <w:t xml:space="preserve"> nekilnojamųjų kultūros vertybių reikšmingumą, kultūros paveldo objekt</w:t>
      </w:r>
      <w:r w:rsidR="00EE64E2" w:rsidRPr="00242286">
        <w:rPr>
          <w:lang w:val="lt-LT"/>
        </w:rPr>
        <w:t>ų</w:t>
      </w:r>
      <w:r w:rsidRPr="00242286">
        <w:rPr>
          <w:lang w:val="lt-LT"/>
        </w:rPr>
        <w:t xml:space="preserve"> ar vietovių vertingąsias savybes nustato ir jų teritorijų bei kultūros paveldo objekt</w:t>
      </w:r>
      <w:r w:rsidR="00EE64E2" w:rsidRPr="00242286">
        <w:rPr>
          <w:lang w:val="lt-LT"/>
        </w:rPr>
        <w:t>ų</w:t>
      </w:r>
      <w:r w:rsidRPr="00242286">
        <w:rPr>
          <w:lang w:val="lt-LT"/>
        </w:rPr>
        <w:t xml:space="preserve"> apsaugos zonų ribas apibrėžia </w:t>
      </w:r>
      <w:r w:rsidR="004D2C0B" w:rsidRPr="00242286">
        <w:rPr>
          <w:color w:val="000000"/>
          <w:lang w:val="lt-LT" w:eastAsia="lt-LT" w:bidi="lt-LT"/>
        </w:rPr>
        <w:t>Kultūros paveldo departament</w:t>
      </w:r>
      <w:r w:rsidR="004D2C0B">
        <w:rPr>
          <w:color w:val="000000"/>
          <w:lang w:val="lt-LT" w:eastAsia="lt-LT" w:bidi="lt-LT"/>
        </w:rPr>
        <w:t>o</w:t>
      </w:r>
      <w:r w:rsidRPr="00242286">
        <w:rPr>
          <w:lang w:val="lt-LT"/>
        </w:rPr>
        <w:t xml:space="preserve"> ir savivaldybių sudarytos nekilnojamojo kultūros paveldo vertinimo tarybos (toliau </w:t>
      </w:r>
      <w:r w:rsidR="00EE64E2" w:rsidRPr="00242286">
        <w:rPr>
          <w:lang w:val="lt-LT"/>
        </w:rPr>
        <w:t>–</w:t>
      </w:r>
      <w:r w:rsidRPr="00242286">
        <w:rPr>
          <w:lang w:val="lt-LT"/>
        </w:rPr>
        <w:t xml:space="preserve"> </w:t>
      </w:r>
      <w:r w:rsidR="00EE64E2" w:rsidRPr="00242286">
        <w:rPr>
          <w:lang w:val="lt-LT"/>
        </w:rPr>
        <w:t xml:space="preserve">ir </w:t>
      </w:r>
      <w:r w:rsidR="00DB3E14" w:rsidRPr="00242286">
        <w:rPr>
          <w:lang w:val="lt-LT"/>
        </w:rPr>
        <w:t>Vertinimo taryb</w:t>
      </w:r>
      <w:r w:rsidRPr="00242286">
        <w:rPr>
          <w:lang w:val="lt-LT"/>
        </w:rPr>
        <w:t>os</w:t>
      </w:r>
      <w:r w:rsidR="007C4443">
        <w:rPr>
          <w:lang w:val="lt-LT"/>
        </w:rPr>
        <w:t>, Tarybos</w:t>
      </w:r>
      <w:r w:rsidRPr="00242286">
        <w:rPr>
          <w:lang w:val="lt-LT"/>
        </w:rPr>
        <w:t xml:space="preserve">). Tai reiškia, kad įstatymu </w:t>
      </w:r>
      <w:r w:rsidR="00DB3E14" w:rsidRPr="00242286">
        <w:rPr>
          <w:lang w:val="lt-LT"/>
        </w:rPr>
        <w:t>Vertinimo taryb</w:t>
      </w:r>
      <w:r w:rsidRPr="00242286">
        <w:rPr>
          <w:lang w:val="lt-LT"/>
        </w:rPr>
        <w:t xml:space="preserve">oms suteikti įgaliojimai nustatyti (i) nekilnojamųjų kultūros vertybių reikšmingumą, (ii) kultūros paveldo objektų ar vietovių vertingąsias savybes, ir (iii) jų teritorijų bei kultūros paveldo objektų apsaugos zonų ribas. Tačiau </w:t>
      </w:r>
      <w:r w:rsidR="00DB3E14" w:rsidRPr="00242286">
        <w:rPr>
          <w:lang w:val="lt-LT"/>
        </w:rPr>
        <w:t>Vertinimo taryb</w:t>
      </w:r>
      <w:r w:rsidRPr="00242286">
        <w:rPr>
          <w:lang w:val="lt-LT"/>
        </w:rPr>
        <w:t>oms nesuteikti įgaliojimai nustatyti apsaugą nekilnojamiesiems daiktams, kurie nagrinėjamu atveju „turi vertingųjų savybių požymių“, yra „urbanistinės struktūros objektai“ ar yra „teritorijoje esantys kiti objektai. “</w:t>
      </w:r>
    </w:p>
    <w:p w:rsidR="00EE64E2" w:rsidRPr="005D528E" w:rsidRDefault="00B20309" w:rsidP="00EE64E2">
      <w:pPr>
        <w:shd w:val="clear" w:color="auto" w:fill="FFFFFF"/>
        <w:ind w:right="-2" w:firstLine="709"/>
        <w:jc w:val="both"/>
        <w:rPr>
          <w:color w:val="000000"/>
          <w:lang w:val="lt-LT" w:eastAsia="lt-LT" w:bidi="lt-LT"/>
        </w:rPr>
      </w:pPr>
      <w:r w:rsidRPr="00242286">
        <w:rPr>
          <w:lang w:val="lt-LT"/>
        </w:rPr>
        <w:t>NKPAĮ nustatomi nuosavybės teisės apribojimai nekilnojamojo kultūros paveldo objektams.</w:t>
      </w:r>
      <w:r w:rsidR="00EE64E2" w:rsidRPr="00242286">
        <w:rPr>
          <w:lang w:val="lt-LT"/>
        </w:rPr>
        <w:t xml:space="preserve"> </w:t>
      </w:r>
      <w:r w:rsidRPr="00242286">
        <w:rPr>
          <w:lang w:val="lt-LT"/>
        </w:rPr>
        <w:t>Nuosavybė gali būti ribojama tik remiantis įstatymu; ribojimai turi būti būtini demokratinėje visuomenėje siekiant apsaugoti kitų asmenų teises bei laisves, Konstitucijoje įtvirtintas vertybes, visuomenei būtinus konstituciškai svarbius tikslus; turi būti paisoma proporcingumo principo (Konstitucinio Teismo 2006 m. kovo 14 d. nutarimas)</w:t>
      </w:r>
      <w:r w:rsidR="00EE64E2" w:rsidRPr="00242286">
        <w:rPr>
          <w:lang w:val="lt-LT"/>
        </w:rPr>
        <w:t xml:space="preserve">. </w:t>
      </w:r>
      <w:r w:rsidR="005B26CE" w:rsidRPr="00242286">
        <w:rPr>
          <w:lang w:val="lt-LT"/>
        </w:rPr>
        <w:t>NKPAĮ nustatyta kultūros paveldo apsaug</w:t>
      </w:r>
      <w:r w:rsidR="005C661A">
        <w:rPr>
          <w:lang w:val="lt-LT"/>
        </w:rPr>
        <w:t>a</w:t>
      </w:r>
      <w:r w:rsidR="005B26CE" w:rsidRPr="00242286">
        <w:rPr>
          <w:lang w:val="lt-LT"/>
        </w:rPr>
        <w:t xml:space="preserve"> </w:t>
      </w:r>
      <w:r w:rsidR="004D2C0B">
        <w:rPr>
          <w:lang w:val="lt-LT"/>
        </w:rPr>
        <w:t xml:space="preserve">ginčo normomis </w:t>
      </w:r>
      <w:r w:rsidR="005B26CE" w:rsidRPr="00242286">
        <w:rPr>
          <w:lang w:val="lt-LT"/>
        </w:rPr>
        <w:t>neteisėtai išplečiama</w:t>
      </w:r>
      <w:r w:rsidR="004D2C0B">
        <w:rPr>
          <w:lang w:val="lt-LT"/>
        </w:rPr>
        <w:t>,</w:t>
      </w:r>
      <w:r w:rsidRPr="00242286">
        <w:rPr>
          <w:lang w:val="lt-LT"/>
        </w:rPr>
        <w:t xml:space="preserve"> </w:t>
      </w:r>
      <w:r w:rsidR="00DB3E14" w:rsidRPr="00242286">
        <w:rPr>
          <w:lang w:val="lt-LT"/>
        </w:rPr>
        <w:t>Vertinimo taryb</w:t>
      </w:r>
      <w:r w:rsidRPr="00242286">
        <w:rPr>
          <w:lang w:val="lt-LT"/>
        </w:rPr>
        <w:t>oms suteikiant įgaliojimus Aktu nustatyti nekilnojamojo kultūros paveldo apsaugą nekilnojamiesiems daikta</w:t>
      </w:r>
      <w:r w:rsidR="005C661A">
        <w:rPr>
          <w:lang w:val="lt-LT"/>
        </w:rPr>
        <w:t>ms, nesantiems kultūros vertybe</w:t>
      </w:r>
      <w:r w:rsidRPr="00242286">
        <w:rPr>
          <w:lang w:val="lt-LT"/>
        </w:rPr>
        <w:t xml:space="preserve">, o tai prieštarauja Konstitucijos 23 </w:t>
      </w:r>
      <w:r w:rsidR="00D02327">
        <w:rPr>
          <w:lang w:val="lt-LT"/>
        </w:rPr>
        <w:t>straipsniui</w:t>
      </w:r>
      <w:r w:rsidRPr="00242286">
        <w:rPr>
          <w:lang w:val="lt-LT"/>
        </w:rPr>
        <w:t>, konstituciniam t</w:t>
      </w:r>
      <w:r w:rsidR="00E009BC" w:rsidRPr="00242286">
        <w:rPr>
          <w:lang w:val="lt-LT"/>
        </w:rPr>
        <w:t xml:space="preserve">eisinės valstybės principui, </w:t>
      </w:r>
      <w:r w:rsidR="00E009BC" w:rsidRPr="005D528E">
        <w:rPr>
          <w:lang w:val="lt-LT"/>
        </w:rPr>
        <w:t>V</w:t>
      </w:r>
      <w:r w:rsidR="00784AAD" w:rsidRPr="00242286">
        <w:rPr>
          <w:color w:val="000000"/>
          <w:lang w:val="lt-LT" w:eastAsia="lt-LT" w:bidi="lt-LT"/>
        </w:rPr>
        <w:t>iešojo administravimo įstatymo</w:t>
      </w:r>
      <w:r w:rsidR="00E009BC" w:rsidRPr="005D528E">
        <w:rPr>
          <w:lang w:val="lt-LT"/>
        </w:rPr>
        <w:t xml:space="preserve"> 3 </w:t>
      </w:r>
      <w:r w:rsidR="00D02327">
        <w:rPr>
          <w:lang w:val="lt-LT"/>
        </w:rPr>
        <w:t>straipsnio</w:t>
      </w:r>
      <w:r w:rsidR="00E009BC" w:rsidRPr="005D528E">
        <w:rPr>
          <w:lang w:val="lt-LT"/>
        </w:rPr>
        <w:t xml:space="preserve"> 1 ir 4 p</w:t>
      </w:r>
      <w:r w:rsidR="00784AAD">
        <w:rPr>
          <w:lang w:val="lt-LT"/>
        </w:rPr>
        <w:t>unktams</w:t>
      </w:r>
      <w:r w:rsidR="00E009BC" w:rsidRPr="005D528E">
        <w:rPr>
          <w:lang w:val="lt-LT"/>
        </w:rPr>
        <w:t xml:space="preserve">, </w:t>
      </w:r>
      <w:r w:rsidRPr="005D528E">
        <w:rPr>
          <w:lang w:val="lt-LT"/>
        </w:rPr>
        <w:t xml:space="preserve">6 </w:t>
      </w:r>
      <w:r w:rsidR="00D02327">
        <w:rPr>
          <w:lang w:val="lt-LT"/>
        </w:rPr>
        <w:t>straipsnio</w:t>
      </w:r>
      <w:r w:rsidRPr="005D528E">
        <w:rPr>
          <w:lang w:val="lt-LT"/>
        </w:rPr>
        <w:t xml:space="preserve"> 2 ir 3 d</w:t>
      </w:r>
      <w:r w:rsidR="00784AAD">
        <w:rPr>
          <w:lang w:val="lt-LT"/>
        </w:rPr>
        <w:t>alims</w:t>
      </w:r>
      <w:r w:rsidRPr="005D528E">
        <w:rPr>
          <w:lang w:val="lt-LT"/>
        </w:rPr>
        <w:t>.</w:t>
      </w:r>
    </w:p>
    <w:p w:rsidR="00FA1C53" w:rsidRPr="00242286" w:rsidRDefault="00947597" w:rsidP="00EE64E2">
      <w:pPr>
        <w:shd w:val="clear" w:color="auto" w:fill="FFFFFF"/>
        <w:ind w:right="-2" w:firstLine="709"/>
        <w:jc w:val="both"/>
        <w:rPr>
          <w:color w:val="000000"/>
          <w:lang w:val="lt-LT" w:eastAsia="lt-LT" w:bidi="lt-LT"/>
        </w:rPr>
      </w:pPr>
      <w:r w:rsidRPr="005D528E">
        <w:rPr>
          <w:lang w:val="lt-LT"/>
        </w:rPr>
        <w:t xml:space="preserve">2.2. </w:t>
      </w:r>
      <w:r w:rsidR="00FA1C53" w:rsidRPr="005D528E">
        <w:rPr>
          <w:lang w:val="lt-LT"/>
        </w:rPr>
        <w:t xml:space="preserve">NKPAĮ </w:t>
      </w:r>
      <w:r w:rsidR="006C3DC4" w:rsidRPr="005D528E">
        <w:rPr>
          <w:lang w:val="lt-LT"/>
        </w:rPr>
        <w:t>redakcijos, galiojusios nuo 2008</w:t>
      </w:r>
      <w:r w:rsidR="00A90C37">
        <w:rPr>
          <w:lang w:val="lt-LT"/>
        </w:rPr>
        <w:t xml:space="preserve"> m. rugpjūčio </w:t>
      </w:r>
      <w:r w:rsidR="006C3DC4" w:rsidRPr="005D528E">
        <w:rPr>
          <w:lang w:val="lt-LT"/>
        </w:rPr>
        <w:t xml:space="preserve">25 </w:t>
      </w:r>
      <w:r w:rsidR="00A90C37">
        <w:rPr>
          <w:lang w:val="lt-LT"/>
        </w:rPr>
        <w:t xml:space="preserve">d. </w:t>
      </w:r>
      <w:r w:rsidR="006C3DC4" w:rsidRPr="005D528E">
        <w:rPr>
          <w:lang w:val="lt-LT"/>
        </w:rPr>
        <w:t>iki 2013</w:t>
      </w:r>
      <w:r w:rsidR="00A90C37">
        <w:rPr>
          <w:lang w:val="lt-LT"/>
        </w:rPr>
        <w:t xml:space="preserve"> m. liepos </w:t>
      </w:r>
      <w:r w:rsidR="006C3DC4" w:rsidRPr="005D528E">
        <w:rPr>
          <w:lang w:val="lt-LT"/>
        </w:rPr>
        <w:t>1</w:t>
      </w:r>
      <w:r w:rsidR="00A90C37">
        <w:rPr>
          <w:lang w:val="lt-LT"/>
        </w:rPr>
        <w:t xml:space="preserve"> d.</w:t>
      </w:r>
      <w:r w:rsidR="006C3DC4" w:rsidRPr="005D528E">
        <w:rPr>
          <w:lang w:val="lt-LT"/>
        </w:rPr>
        <w:t xml:space="preserve">, </w:t>
      </w:r>
      <w:r w:rsidR="00FA1C53" w:rsidRPr="005D528E">
        <w:rPr>
          <w:lang w:val="lt-LT"/>
        </w:rPr>
        <w:t xml:space="preserve">nesuteikė teisės </w:t>
      </w:r>
      <w:r w:rsidR="006C0940">
        <w:rPr>
          <w:lang w:val="lt-LT"/>
        </w:rPr>
        <w:t>k</w:t>
      </w:r>
      <w:r w:rsidR="00FA1C53" w:rsidRPr="005D528E">
        <w:rPr>
          <w:lang w:val="lt-LT"/>
        </w:rPr>
        <w:t xml:space="preserve">ultūros ministrui įgalioti </w:t>
      </w:r>
      <w:r w:rsidR="006C0940" w:rsidRPr="00242286">
        <w:rPr>
          <w:color w:val="000000"/>
          <w:lang w:val="lt-LT" w:eastAsia="lt-LT" w:bidi="lt-LT"/>
        </w:rPr>
        <w:t>Kultūros paveldo departament</w:t>
      </w:r>
      <w:r w:rsidR="006C0940">
        <w:rPr>
          <w:color w:val="000000"/>
          <w:lang w:val="lt-LT" w:eastAsia="lt-LT" w:bidi="lt-LT"/>
        </w:rPr>
        <w:t>o</w:t>
      </w:r>
      <w:r w:rsidR="00FA1C53" w:rsidRPr="005D528E">
        <w:rPr>
          <w:lang w:val="lt-LT"/>
        </w:rPr>
        <w:t xml:space="preserve"> priimti norminį teisės aktą </w:t>
      </w:r>
      <w:r w:rsidR="00A90C37">
        <w:rPr>
          <w:lang w:val="lt-LT"/>
        </w:rPr>
        <w:t>–</w:t>
      </w:r>
      <w:r w:rsidR="00FA1C53" w:rsidRPr="005D528E">
        <w:rPr>
          <w:lang w:val="lt-LT"/>
        </w:rPr>
        <w:t xml:space="preserve"> Akto formos pildymo aprašą, </w:t>
      </w:r>
      <w:r w:rsidR="006C3DC4" w:rsidRPr="005D528E">
        <w:rPr>
          <w:lang w:val="lt-LT"/>
        </w:rPr>
        <w:t>nes</w:t>
      </w:r>
      <w:r w:rsidR="00FA1C53" w:rsidRPr="005D528E">
        <w:rPr>
          <w:lang w:val="lt-LT"/>
        </w:rPr>
        <w:t xml:space="preserve"> NKPAĮ 5 </w:t>
      </w:r>
      <w:r w:rsidR="00D02327">
        <w:rPr>
          <w:lang w:val="lt-LT"/>
        </w:rPr>
        <w:t>straipsnio</w:t>
      </w:r>
      <w:r w:rsidR="00FA1C53" w:rsidRPr="005D528E">
        <w:rPr>
          <w:lang w:val="lt-LT"/>
        </w:rPr>
        <w:t xml:space="preserve"> 2 d</w:t>
      </w:r>
      <w:r w:rsidR="00A90C37">
        <w:rPr>
          <w:lang w:val="lt-LT"/>
        </w:rPr>
        <w:t>alis</w:t>
      </w:r>
      <w:r w:rsidR="006C0940">
        <w:rPr>
          <w:lang w:val="lt-LT"/>
        </w:rPr>
        <w:t xml:space="preserve"> k</w:t>
      </w:r>
      <w:r w:rsidR="00FA1C53" w:rsidRPr="005D528E">
        <w:rPr>
          <w:lang w:val="lt-LT"/>
        </w:rPr>
        <w:t xml:space="preserve">ultūros ministrui </w:t>
      </w:r>
      <w:r w:rsidR="006C0940">
        <w:rPr>
          <w:lang w:val="lt-LT"/>
        </w:rPr>
        <w:t>suteikė teisę</w:t>
      </w:r>
      <w:r w:rsidR="00FA1C53" w:rsidRPr="005D528E">
        <w:rPr>
          <w:lang w:val="lt-LT"/>
        </w:rPr>
        <w:t xml:space="preserve"> įgalioti </w:t>
      </w:r>
      <w:r w:rsidR="006C0940" w:rsidRPr="00242286">
        <w:rPr>
          <w:color w:val="000000"/>
          <w:lang w:val="lt-LT" w:eastAsia="lt-LT" w:bidi="lt-LT"/>
        </w:rPr>
        <w:t>Kultūros paveldo departament</w:t>
      </w:r>
      <w:r w:rsidR="006C0940">
        <w:rPr>
          <w:color w:val="000000"/>
          <w:lang w:val="lt-LT" w:eastAsia="lt-LT" w:bidi="lt-LT"/>
        </w:rPr>
        <w:t>ą</w:t>
      </w:r>
      <w:r w:rsidR="00FA1C53" w:rsidRPr="005D528E">
        <w:rPr>
          <w:lang w:val="lt-LT"/>
        </w:rPr>
        <w:t xml:space="preserve"> atlikti nekilnojamojo kultūros paveldo apsaugos funkcijas, kurios pagal NKPAĮ 4 </w:t>
      </w:r>
      <w:r w:rsidR="00D02327">
        <w:rPr>
          <w:lang w:val="lt-LT"/>
        </w:rPr>
        <w:t>straipsnio</w:t>
      </w:r>
      <w:r w:rsidR="006C0940">
        <w:rPr>
          <w:lang w:val="lt-LT"/>
        </w:rPr>
        <w:t xml:space="preserve"> 1 dalies 1-5 punktus</w:t>
      </w:r>
      <w:r w:rsidR="00FA1C53" w:rsidRPr="005D528E">
        <w:rPr>
          <w:lang w:val="lt-LT"/>
        </w:rPr>
        <w:t xml:space="preserve"> nėra susijusios su norminių administracinių aktų rengimu ir leidimu. NKPAĮ 5 </w:t>
      </w:r>
      <w:r w:rsidR="00D02327">
        <w:rPr>
          <w:lang w:val="lt-LT"/>
        </w:rPr>
        <w:t>straipsnio</w:t>
      </w:r>
      <w:r w:rsidR="006C0940">
        <w:rPr>
          <w:lang w:val="lt-LT"/>
        </w:rPr>
        <w:t xml:space="preserve"> 4 dalis</w:t>
      </w:r>
      <w:r w:rsidR="00FA1C53" w:rsidRPr="005D528E">
        <w:rPr>
          <w:lang w:val="lt-LT"/>
        </w:rPr>
        <w:t xml:space="preserve"> nustatė, kad nekilnojamojo kultūros paveldo apsaugos norminius teisės aktus pagal kompetenciją priima Vyriausybė, kultūros ministras, </w:t>
      </w:r>
      <w:r w:rsidR="006C0940" w:rsidRPr="00242286">
        <w:rPr>
          <w:color w:val="000000"/>
          <w:lang w:val="lt-LT" w:eastAsia="lt-LT" w:bidi="lt-LT"/>
        </w:rPr>
        <w:t>Kultūros paveldo departament</w:t>
      </w:r>
      <w:r w:rsidR="006C0940">
        <w:rPr>
          <w:color w:val="000000"/>
          <w:lang w:val="lt-LT" w:eastAsia="lt-LT" w:bidi="lt-LT"/>
        </w:rPr>
        <w:t>o</w:t>
      </w:r>
      <w:r w:rsidR="00FA1C53" w:rsidRPr="005D528E">
        <w:rPr>
          <w:lang w:val="lt-LT"/>
        </w:rPr>
        <w:t xml:space="preserve"> direktorius ir savivaldybės taryba. Tačiau tos pačios redakcijos NKPAĮ 8 </w:t>
      </w:r>
      <w:r w:rsidR="00D02327">
        <w:rPr>
          <w:lang w:val="lt-LT"/>
        </w:rPr>
        <w:t>straipsnio</w:t>
      </w:r>
      <w:r w:rsidR="006C0940">
        <w:rPr>
          <w:lang w:val="lt-LT"/>
        </w:rPr>
        <w:t xml:space="preserve"> 6 dalyje</w:t>
      </w:r>
      <w:r w:rsidR="00FA1C53" w:rsidRPr="005D528E">
        <w:rPr>
          <w:lang w:val="lt-LT"/>
        </w:rPr>
        <w:t xml:space="preserve"> buvo numatyta, kad nekilnojamųjų kultūros vertybių vertinimo atrankos ir reikšmingumo lygmens nustatymo kriterijus, šių vertybių atskleidimui reikalingų tyrimų duomenų apimtį ir </w:t>
      </w:r>
      <w:r w:rsidR="00DB3E14" w:rsidRPr="005D528E">
        <w:rPr>
          <w:lang w:val="lt-LT"/>
        </w:rPr>
        <w:t>V</w:t>
      </w:r>
      <w:r w:rsidR="00FA1C53" w:rsidRPr="005D528E">
        <w:rPr>
          <w:lang w:val="lt-LT"/>
        </w:rPr>
        <w:t xml:space="preserve">ertinimo tarybų pavyzdinius nuostatus tvirtina kultūros </w:t>
      </w:r>
      <w:r w:rsidR="006C0940">
        <w:rPr>
          <w:lang w:val="lt-LT"/>
        </w:rPr>
        <w:t>ministras. Taigi, NKPAĮ būtent k</w:t>
      </w:r>
      <w:r w:rsidR="00FA1C53" w:rsidRPr="005D528E">
        <w:rPr>
          <w:lang w:val="lt-LT"/>
        </w:rPr>
        <w:t>ultūros ministrui nustatė įgaliojimus patvirtinti ne tik Nekilnojamojo kultūros paveldo vertinimo tarybos akto formą, bet ir jos pildymo aprašą.</w:t>
      </w:r>
      <w:r w:rsidR="006C3DC4" w:rsidRPr="005D528E">
        <w:rPr>
          <w:lang w:val="lt-LT"/>
        </w:rPr>
        <w:t xml:space="preserve"> </w:t>
      </w:r>
      <w:r w:rsidR="00E009BC" w:rsidRPr="005D528E">
        <w:rPr>
          <w:lang w:val="lt-LT"/>
        </w:rPr>
        <w:t xml:space="preserve">Pagal </w:t>
      </w:r>
      <w:r w:rsidR="006C0940" w:rsidRPr="005D528E">
        <w:rPr>
          <w:lang w:val="lt-LT"/>
        </w:rPr>
        <w:t>V</w:t>
      </w:r>
      <w:r w:rsidR="006C0940" w:rsidRPr="00242286">
        <w:rPr>
          <w:color w:val="000000"/>
          <w:lang w:val="lt-LT" w:eastAsia="lt-LT" w:bidi="lt-LT"/>
        </w:rPr>
        <w:t>iešojo administravimo įstatymo</w:t>
      </w:r>
      <w:r w:rsidR="00FA1C53" w:rsidRPr="005D528E">
        <w:rPr>
          <w:lang w:val="lt-LT"/>
        </w:rPr>
        <w:t xml:space="preserve"> 6 </w:t>
      </w:r>
      <w:r w:rsidR="00D02327">
        <w:rPr>
          <w:lang w:val="lt-LT"/>
        </w:rPr>
        <w:t>straipsnio</w:t>
      </w:r>
      <w:r w:rsidR="006C0940">
        <w:rPr>
          <w:lang w:val="lt-LT"/>
        </w:rPr>
        <w:t xml:space="preserve"> 2 ir 3 dalis</w:t>
      </w:r>
      <w:r w:rsidR="00FA1C53" w:rsidRPr="005D528E">
        <w:rPr>
          <w:lang w:val="lt-LT"/>
        </w:rPr>
        <w:t xml:space="preserve"> administracinius aktus viešojo administravimo subjektai turi teisę leisti tik remdamiesi įstatymų nustatytais įgaliojimais. </w:t>
      </w:r>
      <w:r w:rsidR="006C3DC4" w:rsidRPr="005D528E">
        <w:rPr>
          <w:lang w:val="lt-LT"/>
        </w:rPr>
        <w:t>V</w:t>
      </w:r>
      <w:r w:rsidR="00FA1C53" w:rsidRPr="005D528E">
        <w:rPr>
          <w:lang w:val="lt-LT"/>
        </w:rPr>
        <w:t>iešojo administravimo subjekto atlikti viešojo administravimo veiksmai, viršijant jam suteiktus įgaliojimus, taip pat ir administracinių aktų leidimas, viršijant suteiktą kompetenciją, yra neteisėti.</w:t>
      </w:r>
      <w:r w:rsidR="006C3DC4" w:rsidRPr="005D528E">
        <w:rPr>
          <w:lang w:val="lt-LT"/>
        </w:rPr>
        <w:t xml:space="preserve"> </w:t>
      </w:r>
      <w:r w:rsidR="00FA1C53" w:rsidRPr="005D528E">
        <w:rPr>
          <w:lang w:val="lt-LT"/>
        </w:rPr>
        <w:t>Nustačius, kad viešojo administravimo subjektas, priimdamas atitinkamą teisės aktą, viršijo savo įgaliojimų ribas, nebelieka pagrindo ir teisinės prasmės tirti, ar toks aktas atitinka kitu</w:t>
      </w:r>
      <w:r w:rsidR="001638A3" w:rsidRPr="005D528E">
        <w:rPr>
          <w:lang w:val="lt-LT"/>
        </w:rPr>
        <w:t>s</w:t>
      </w:r>
      <w:r w:rsidR="00FA1C53" w:rsidRPr="005D528E">
        <w:rPr>
          <w:lang w:val="lt-LT"/>
        </w:rPr>
        <w:t xml:space="preserve"> teisės akt</w:t>
      </w:r>
      <w:r w:rsidR="001638A3" w:rsidRPr="005D528E">
        <w:rPr>
          <w:lang w:val="lt-LT"/>
        </w:rPr>
        <w:t>ų</w:t>
      </w:r>
      <w:r w:rsidR="00FA1C53" w:rsidRPr="005D528E">
        <w:rPr>
          <w:lang w:val="lt-LT"/>
        </w:rPr>
        <w:t xml:space="preserve"> reikalavimus.</w:t>
      </w:r>
      <w:r w:rsidR="006C3DC4" w:rsidRPr="005D528E">
        <w:rPr>
          <w:lang w:val="lt-LT"/>
        </w:rPr>
        <w:t xml:space="preserve"> </w:t>
      </w:r>
      <w:r w:rsidR="006C0940">
        <w:rPr>
          <w:lang w:val="lt-LT"/>
        </w:rPr>
        <w:t>Nagrinėjamu atveju, kadangi k</w:t>
      </w:r>
      <w:r w:rsidR="00FA1C53" w:rsidRPr="005D528E">
        <w:rPr>
          <w:lang w:val="lt-LT"/>
        </w:rPr>
        <w:t>ultūros ministro 2011</w:t>
      </w:r>
      <w:r w:rsidR="006C0940">
        <w:rPr>
          <w:lang w:val="lt-LT"/>
        </w:rPr>
        <w:t xml:space="preserve"> m. birželio </w:t>
      </w:r>
      <w:r w:rsidR="00FA1C53" w:rsidRPr="005D528E">
        <w:rPr>
          <w:lang w:val="lt-LT"/>
        </w:rPr>
        <w:t xml:space="preserve">15 </w:t>
      </w:r>
      <w:r w:rsidR="006C0940">
        <w:rPr>
          <w:lang w:val="lt-LT"/>
        </w:rPr>
        <w:t xml:space="preserve">d. </w:t>
      </w:r>
      <w:r w:rsidR="00FA1C53" w:rsidRPr="005D528E">
        <w:rPr>
          <w:lang w:val="lt-LT"/>
        </w:rPr>
        <w:t xml:space="preserve">įsakymo Nr. ĮV-446 2 punktu, viršijant NKPAĮ nustatytus įgaliojimus, buvo pavesta </w:t>
      </w:r>
      <w:r w:rsidR="006C0940" w:rsidRPr="00242286">
        <w:rPr>
          <w:color w:val="000000"/>
          <w:lang w:val="lt-LT" w:eastAsia="lt-LT" w:bidi="lt-LT"/>
        </w:rPr>
        <w:t>Kultūros paveldo departament</w:t>
      </w:r>
      <w:r w:rsidR="006C0940">
        <w:rPr>
          <w:color w:val="000000"/>
          <w:lang w:val="lt-LT" w:eastAsia="lt-LT" w:bidi="lt-LT"/>
        </w:rPr>
        <w:t>ui</w:t>
      </w:r>
      <w:r w:rsidR="00FA1C53" w:rsidRPr="005D528E">
        <w:rPr>
          <w:lang w:val="lt-LT"/>
        </w:rPr>
        <w:t xml:space="preserve"> patvirtinti Akto formos pildymo aprašą, o Akto formos pildymo aprašas buvo patvirtintas </w:t>
      </w:r>
      <w:r w:rsidR="006C0940">
        <w:rPr>
          <w:color w:val="000000"/>
          <w:lang w:val="lt-LT" w:eastAsia="lt-LT" w:bidi="lt-LT"/>
        </w:rPr>
        <w:t>D</w:t>
      </w:r>
      <w:r w:rsidR="006C0940" w:rsidRPr="00242286">
        <w:rPr>
          <w:color w:val="000000"/>
          <w:lang w:val="lt-LT" w:eastAsia="lt-LT" w:bidi="lt-LT"/>
        </w:rPr>
        <w:t>epartament</w:t>
      </w:r>
      <w:r w:rsidR="006C0940">
        <w:rPr>
          <w:color w:val="000000"/>
          <w:lang w:val="lt-LT" w:eastAsia="lt-LT" w:bidi="lt-LT"/>
        </w:rPr>
        <w:t>o</w:t>
      </w:r>
      <w:r w:rsidR="00093A5F">
        <w:rPr>
          <w:lang w:val="lt-LT"/>
        </w:rPr>
        <w:t xml:space="preserve"> direktoriaus 2006 </w:t>
      </w:r>
      <w:r w:rsidR="00FA1C53" w:rsidRPr="005D528E">
        <w:rPr>
          <w:lang w:val="lt-LT"/>
        </w:rPr>
        <w:t>m. gruodžio 22 d. įsakymu Nr. Į-721 (kaip ir vėlesni Akto formos pildymo aprašo pakeitimai), viršijant NKPAĮ</w:t>
      </w:r>
      <w:r w:rsidR="006C0940">
        <w:rPr>
          <w:lang w:val="lt-LT"/>
        </w:rPr>
        <w:t xml:space="preserve"> nustatytus įgaliojimus, todėl k</w:t>
      </w:r>
      <w:r w:rsidR="00FA1C53" w:rsidRPr="005D528E">
        <w:rPr>
          <w:lang w:val="lt-LT"/>
        </w:rPr>
        <w:t>ultūros ministro 2011</w:t>
      </w:r>
      <w:r w:rsidR="006C0940">
        <w:rPr>
          <w:lang w:val="lt-LT"/>
        </w:rPr>
        <w:t xml:space="preserve"> m. birželio </w:t>
      </w:r>
      <w:r w:rsidR="00FA1C53" w:rsidRPr="005D528E">
        <w:rPr>
          <w:lang w:val="lt-LT"/>
        </w:rPr>
        <w:t xml:space="preserve">15 </w:t>
      </w:r>
      <w:r w:rsidR="006C0940">
        <w:rPr>
          <w:lang w:val="lt-LT"/>
        </w:rPr>
        <w:t xml:space="preserve">d. </w:t>
      </w:r>
      <w:r w:rsidR="00FA1C53" w:rsidRPr="005D528E">
        <w:rPr>
          <w:lang w:val="lt-LT"/>
        </w:rPr>
        <w:t>įsakymo Nr</w:t>
      </w:r>
      <w:r w:rsidR="00093A5F">
        <w:rPr>
          <w:lang w:val="lt-LT"/>
        </w:rPr>
        <w:t>. </w:t>
      </w:r>
      <w:r w:rsidR="00FA1C53" w:rsidRPr="005D528E">
        <w:rPr>
          <w:lang w:val="lt-LT"/>
        </w:rPr>
        <w:t>ĮV-446 2 punktas ir Akto formos pildymo aprašas pripažintini neteisėtais ir negaliojančiais.</w:t>
      </w:r>
    </w:p>
    <w:p w:rsidR="00E009BC" w:rsidRPr="00242286" w:rsidRDefault="00E009BC" w:rsidP="00067FCF">
      <w:pPr>
        <w:ind w:right="-1"/>
        <w:jc w:val="center"/>
        <w:rPr>
          <w:lang w:val="lt-LT"/>
        </w:rPr>
      </w:pPr>
    </w:p>
    <w:p w:rsidR="00067FCF" w:rsidRPr="00242286" w:rsidRDefault="00067FCF" w:rsidP="00067FCF">
      <w:pPr>
        <w:ind w:right="-1"/>
        <w:jc w:val="center"/>
        <w:rPr>
          <w:lang w:val="lt-LT"/>
        </w:rPr>
      </w:pPr>
      <w:r w:rsidRPr="00242286">
        <w:rPr>
          <w:lang w:val="lt-LT"/>
        </w:rPr>
        <w:t>II.</w:t>
      </w:r>
    </w:p>
    <w:p w:rsidR="00067FCF" w:rsidRPr="00242286" w:rsidRDefault="00067FCF" w:rsidP="00067FCF">
      <w:pPr>
        <w:pStyle w:val="BodyTextIndent3"/>
        <w:spacing w:after="0"/>
        <w:ind w:left="0" w:right="-1" w:firstLine="851"/>
        <w:rPr>
          <w:sz w:val="24"/>
          <w:szCs w:val="24"/>
          <w:lang w:val="lt-LT"/>
        </w:rPr>
      </w:pPr>
    </w:p>
    <w:p w:rsidR="00E009BC" w:rsidRPr="00242286" w:rsidRDefault="00505014" w:rsidP="00E009BC">
      <w:pPr>
        <w:pStyle w:val="BodyTextIndent3"/>
        <w:spacing w:after="0"/>
        <w:ind w:left="0" w:right="-1" w:firstLine="709"/>
        <w:jc w:val="both"/>
        <w:rPr>
          <w:sz w:val="24"/>
          <w:szCs w:val="24"/>
          <w:lang w:val="lt-LT"/>
        </w:rPr>
      </w:pPr>
      <w:r w:rsidRPr="00242286">
        <w:rPr>
          <w:sz w:val="24"/>
          <w:szCs w:val="24"/>
          <w:lang w:val="lt-LT"/>
        </w:rPr>
        <w:t xml:space="preserve">3. Rengiant nagrinėti norminę administracinę bylą Lietuvos vyriausiojo administracinio </w:t>
      </w:r>
      <w:r w:rsidR="00FD4DAD" w:rsidRPr="00242286">
        <w:rPr>
          <w:sz w:val="24"/>
          <w:szCs w:val="24"/>
          <w:lang w:val="lt-LT"/>
        </w:rPr>
        <w:t>teismo posėdyje, gautas atsakovų</w:t>
      </w:r>
      <w:r w:rsidRPr="00242286">
        <w:rPr>
          <w:sz w:val="24"/>
          <w:szCs w:val="24"/>
          <w:lang w:val="lt-LT"/>
        </w:rPr>
        <w:t xml:space="preserve"> Lietuvos Respublikos kultūros ministerijos </w:t>
      </w:r>
      <w:r w:rsidR="00FD4DAD" w:rsidRPr="00242286">
        <w:rPr>
          <w:sz w:val="24"/>
          <w:szCs w:val="24"/>
          <w:lang w:val="lt-LT"/>
        </w:rPr>
        <w:t xml:space="preserve">ir Kultūros paveldo departamento prie Kultūros ministerijos </w:t>
      </w:r>
      <w:r w:rsidRPr="00242286">
        <w:rPr>
          <w:sz w:val="24"/>
          <w:szCs w:val="24"/>
          <w:lang w:val="lt-LT"/>
        </w:rPr>
        <w:t>atsiliepima</w:t>
      </w:r>
      <w:r w:rsidR="00FD4DAD" w:rsidRPr="00242286">
        <w:rPr>
          <w:sz w:val="24"/>
          <w:szCs w:val="24"/>
          <w:lang w:val="lt-LT"/>
        </w:rPr>
        <w:t>i</w:t>
      </w:r>
      <w:r w:rsidRPr="00242286">
        <w:rPr>
          <w:sz w:val="24"/>
          <w:szCs w:val="24"/>
          <w:lang w:val="lt-LT"/>
        </w:rPr>
        <w:t>, kuri</w:t>
      </w:r>
      <w:r w:rsidR="007240D3">
        <w:rPr>
          <w:sz w:val="24"/>
          <w:szCs w:val="24"/>
          <w:lang w:val="lt-LT"/>
        </w:rPr>
        <w:t>uose</w:t>
      </w:r>
      <w:r w:rsidRPr="00242286">
        <w:rPr>
          <w:sz w:val="24"/>
          <w:szCs w:val="24"/>
          <w:lang w:val="lt-LT"/>
        </w:rPr>
        <w:t xml:space="preserve"> prašoma</w:t>
      </w:r>
      <w:r w:rsidR="00FD4DAD" w:rsidRPr="00242286">
        <w:rPr>
          <w:sz w:val="24"/>
          <w:szCs w:val="24"/>
          <w:lang w:val="lt-LT"/>
        </w:rPr>
        <w:t xml:space="preserve"> pareiškėjo keliamas abejones</w:t>
      </w:r>
      <w:r w:rsidRPr="00242286">
        <w:rPr>
          <w:sz w:val="24"/>
          <w:szCs w:val="24"/>
          <w:lang w:val="lt-LT"/>
        </w:rPr>
        <w:t xml:space="preserve"> </w:t>
      </w:r>
      <w:r w:rsidR="00FD4DAD" w:rsidRPr="00242286">
        <w:rPr>
          <w:sz w:val="24"/>
          <w:szCs w:val="24"/>
          <w:lang w:val="lt-LT"/>
        </w:rPr>
        <w:t xml:space="preserve">dėl </w:t>
      </w:r>
      <w:r w:rsidR="00292157" w:rsidRPr="00242286">
        <w:rPr>
          <w:sz w:val="24"/>
          <w:szCs w:val="24"/>
          <w:lang w:val="lt-LT"/>
        </w:rPr>
        <w:t xml:space="preserve">ginčijamų administracinių norminių aktų </w:t>
      </w:r>
      <w:r w:rsidR="00FD4DAD" w:rsidRPr="00242286">
        <w:rPr>
          <w:sz w:val="24"/>
          <w:szCs w:val="24"/>
          <w:lang w:val="lt-LT"/>
        </w:rPr>
        <w:t>teisėtumo pripažinti nepagrįstomis</w:t>
      </w:r>
      <w:r w:rsidR="00292157" w:rsidRPr="00242286">
        <w:rPr>
          <w:sz w:val="24"/>
          <w:szCs w:val="24"/>
          <w:lang w:val="lt-LT"/>
        </w:rPr>
        <w:t xml:space="preserve">. </w:t>
      </w:r>
    </w:p>
    <w:p w:rsidR="00E009BC" w:rsidRPr="00242286" w:rsidRDefault="008B3545" w:rsidP="00E009BC">
      <w:pPr>
        <w:pStyle w:val="BodyTextIndent3"/>
        <w:spacing w:after="0"/>
        <w:ind w:left="0" w:right="-1" w:firstLine="709"/>
        <w:jc w:val="both"/>
        <w:rPr>
          <w:sz w:val="24"/>
          <w:szCs w:val="24"/>
          <w:lang w:val="lt-LT"/>
        </w:rPr>
      </w:pPr>
      <w:r w:rsidRPr="00242286">
        <w:rPr>
          <w:sz w:val="24"/>
          <w:szCs w:val="24"/>
          <w:lang w:val="lt-LT"/>
        </w:rPr>
        <w:t xml:space="preserve">4. </w:t>
      </w:r>
      <w:r w:rsidR="00BC0B52" w:rsidRPr="00242286">
        <w:rPr>
          <w:sz w:val="24"/>
          <w:szCs w:val="24"/>
          <w:lang w:val="lt-LT"/>
        </w:rPr>
        <w:t xml:space="preserve">Atsakovo </w:t>
      </w:r>
      <w:r w:rsidR="00E009BC" w:rsidRPr="00242286">
        <w:rPr>
          <w:sz w:val="24"/>
          <w:szCs w:val="24"/>
          <w:lang w:val="lt-LT"/>
        </w:rPr>
        <w:t>K</w:t>
      </w:r>
      <w:r w:rsidR="00FD4DAD" w:rsidRPr="00242286">
        <w:rPr>
          <w:sz w:val="24"/>
          <w:szCs w:val="24"/>
          <w:lang w:val="lt-LT"/>
        </w:rPr>
        <w:t xml:space="preserve">ultūros ministerijos </w:t>
      </w:r>
      <w:r w:rsidR="00BC0B52" w:rsidRPr="00242286">
        <w:rPr>
          <w:sz w:val="24"/>
          <w:szCs w:val="24"/>
          <w:lang w:val="lt-LT"/>
        </w:rPr>
        <w:t>atsiliepimas grindžiamas šiais argumentais:</w:t>
      </w:r>
    </w:p>
    <w:p w:rsidR="00E009BC" w:rsidRPr="00242286" w:rsidRDefault="00E009BC" w:rsidP="00AC7E65">
      <w:pPr>
        <w:pStyle w:val="BodyTextIndent3"/>
        <w:spacing w:after="0"/>
        <w:ind w:left="0" w:right="-1" w:firstLine="709"/>
        <w:jc w:val="both"/>
        <w:rPr>
          <w:sz w:val="24"/>
          <w:szCs w:val="24"/>
          <w:lang w:val="lt-LT"/>
        </w:rPr>
      </w:pPr>
      <w:r w:rsidRPr="00242286">
        <w:rPr>
          <w:sz w:val="24"/>
          <w:szCs w:val="24"/>
          <w:lang w:val="lt-LT"/>
        </w:rPr>
        <w:lastRenderedPageBreak/>
        <w:t xml:space="preserve">4.1. Vadovaujantis </w:t>
      </w:r>
      <w:r w:rsidR="00AC7E65">
        <w:rPr>
          <w:sz w:val="24"/>
          <w:szCs w:val="24"/>
          <w:lang w:val="lt-LT"/>
        </w:rPr>
        <w:t>Viešojo administravimo įstatymo</w:t>
      </w:r>
      <w:r w:rsidR="00437A73" w:rsidRPr="00242286">
        <w:rPr>
          <w:sz w:val="24"/>
          <w:szCs w:val="24"/>
          <w:lang w:val="lt-LT"/>
        </w:rPr>
        <w:t xml:space="preserve"> 4</w:t>
      </w:r>
      <w:r w:rsidR="00437A73" w:rsidRPr="00242286">
        <w:rPr>
          <w:sz w:val="24"/>
          <w:szCs w:val="24"/>
          <w:vertAlign w:val="superscript"/>
          <w:lang w:val="lt-LT"/>
        </w:rPr>
        <w:t>1</w:t>
      </w:r>
      <w:r w:rsidR="00437A73" w:rsidRPr="00242286">
        <w:rPr>
          <w:sz w:val="24"/>
          <w:szCs w:val="24"/>
          <w:lang w:val="lt-LT"/>
        </w:rPr>
        <w:t xml:space="preserve"> straipsnio 1 dalimi viešojo administravimo įgaliojimai valstybės institucijoms ar įstaigoms gali b</w:t>
      </w:r>
      <w:r w:rsidR="00AC7E65">
        <w:rPr>
          <w:sz w:val="24"/>
          <w:szCs w:val="24"/>
          <w:lang w:val="lt-LT"/>
        </w:rPr>
        <w:t>ūti suteikti: 1) įstatymais, 2)</w:t>
      </w:r>
      <w:r w:rsidR="00AC7E65" w:rsidRPr="004A1F69">
        <w:rPr>
          <w:lang w:val="lt-LT"/>
        </w:rPr>
        <w:t> </w:t>
      </w:r>
      <w:r w:rsidR="00437A73" w:rsidRPr="00242286">
        <w:rPr>
          <w:sz w:val="24"/>
          <w:szCs w:val="24"/>
          <w:lang w:val="lt-LT"/>
        </w:rPr>
        <w:t>įstatymų įgaliotos valstybės ar savivaldybių institucijos priimtu teisės aktu</w:t>
      </w:r>
      <w:r w:rsidR="00052614" w:rsidRPr="00242286">
        <w:rPr>
          <w:sz w:val="24"/>
          <w:szCs w:val="24"/>
          <w:lang w:val="lt-LT"/>
        </w:rPr>
        <w:t>,</w:t>
      </w:r>
      <w:r w:rsidR="00437A73" w:rsidRPr="00242286">
        <w:rPr>
          <w:sz w:val="24"/>
          <w:szCs w:val="24"/>
          <w:lang w:val="lt-LT"/>
        </w:rPr>
        <w:t xml:space="preserve"> nustat</w:t>
      </w:r>
      <w:r w:rsidR="00052614" w:rsidRPr="00242286">
        <w:rPr>
          <w:sz w:val="24"/>
          <w:szCs w:val="24"/>
          <w:lang w:val="lt-LT"/>
        </w:rPr>
        <w:t>ančiu</w:t>
      </w:r>
      <w:r w:rsidR="00437A73" w:rsidRPr="00242286">
        <w:rPr>
          <w:sz w:val="24"/>
          <w:szCs w:val="24"/>
          <w:lang w:val="lt-LT"/>
        </w:rPr>
        <w:t xml:space="preserve"> </w:t>
      </w:r>
      <w:r w:rsidR="00052614" w:rsidRPr="00242286">
        <w:rPr>
          <w:sz w:val="24"/>
          <w:szCs w:val="24"/>
          <w:lang w:val="lt-LT"/>
        </w:rPr>
        <w:t>įgaliojam</w:t>
      </w:r>
      <w:r w:rsidR="00437A73" w:rsidRPr="00242286">
        <w:rPr>
          <w:sz w:val="24"/>
          <w:szCs w:val="24"/>
          <w:lang w:val="lt-LT"/>
        </w:rPr>
        <w:t>am subjektui konkrečius viešojo administravimo įgaliojimus.</w:t>
      </w:r>
      <w:r w:rsidR="00AC7E65">
        <w:rPr>
          <w:sz w:val="24"/>
          <w:szCs w:val="24"/>
          <w:lang w:val="lt-LT"/>
        </w:rPr>
        <w:t xml:space="preserve"> </w:t>
      </w:r>
      <w:r w:rsidR="00437A73" w:rsidRPr="00242286">
        <w:rPr>
          <w:sz w:val="24"/>
          <w:szCs w:val="24"/>
          <w:lang w:val="lt-LT"/>
        </w:rPr>
        <w:t xml:space="preserve">Lietuvos Respublikos kultūros ministras Kriterijų aprašą patvirtino vadovaudamasis NKPAĮ 8 straipsnio 6 dalimi, kuri numato, jog „Nekilnojamųjų kultūros vertybių vertinimo atrankos ir reikšmingumo lygmens nustatymo kriterijus, šių vertybių atskleidimui reikalingų tyrimų duomenų apimtį ir vertinimo tarybų pavyzdinius nuostatus tvirtina kultūros ministras“, todėl </w:t>
      </w:r>
      <w:r w:rsidR="001638A3" w:rsidRPr="00242286">
        <w:rPr>
          <w:sz w:val="24"/>
          <w:szCs w:val="24"/>
          <w:lang w:val="lt-LT"/>
        </w:rPr>
        <w:t xml:space="preserve">nurodytas </w:t>
      </w:r>
      <w:r w:rsidR="00437A73" w:rsidRPr="00242286">
        <w:rPr>
          <w:sz w:val="24"/>
          <w:szCs w:val="24"/>
          <w:lang w:val="lt-LT"/>
        </w:rPr>
        <w:t>teisės aktas buvo patvirtintas pagal įstatymo suteiktus viešojo administravimo įgaliojimus.</w:t>
      </w:r>
      <w:r w:rsidR="00AC7E65">
        <w:rPr>
          <w:sz w:val="24"/>
          <w:szCs w:val="24"/>
          <w:lang w:val="lt-LT"/>
        </w:rPr>
        <w:t xml:space="preserve"> </w:t>
      </w:r>
    </w:p>
    <w:p w:rsidR="00E009BC" w:rsidRPr="00242286" w:rsidRDefault="00E009BC" w:rsidP="00E009BC">
      <w:pPr>
        <w:pStyle w:val="BodyTextIndent3"/>
        <w:spacing w:after="0"/>
        <w:ind w:left="0" w:right="-1" w:firstLine="709"/>
        <w:jc w:val="both"/>
        <w:rPr>
          <w:sz w:val="24"/>
          <w:szCs w:val="24"/>
          <w:lang w:val="lt-LT"/>
        </w:rPr>
      </w:pPr>
      <w:r w:rsidRPr="00242286">
        <w:rPr>
          <w:sz w:val="24"/>
          <w:szCs w:val="24"/>
          <w:lang w:val="lt-LT"/>
        </w:rPr>
        <w:t>4.</w:t>
      </w:r>
      <w:r w:rsidR="00052614" w:rsidRPr="00242286">
        <w:rPr>
          <w:sz w:val="24"/>
          <w:szCs w:val="24"/>
          <w:lang w:val="lt-LT"/>
        </w:rPr>
        <w:t xml:space="preserve">2. Vadovaujantis Lietuvos Respublikos Vyriausybės įstatymo 30 straipsnio 1 dalimi </w:t>
      </w:r>
      <w:r w:rsidR="00AC7E65">
        <w:rPr>
          <w:sz w:val="24"/>
          <w:szCs w:val="24"/>
          <w:lang w:val="lt-LT"/>
        </w:rPr>
        <w:t>Kultūros paveldo departamentas</w:t>
      </w:r>
      <w:r w:rsidR="00052614" w:rsidRPr="00242286">
        <w:rPr>
          <w:sz w:val="24"/>
          <w:szCs w:val="24"/>
          <w:lang w:val="lt-LT"/>
        </w:rPr>
        <w:t xml:space="preserve"> yra įstaiga prie ministerijos, kuri įgyvendina valstybės politiką ministrui pavestoje kultūros paveldo valdymo srityje. Vadovaujantis NKPAĮ 5 straipsnio 4 dalimi teisė priimti nekilnojamojo kultūros paveldo apsaugos norminius teisės aktus pagal kompetenciją suteikta Vyriausybei, kultūros ministrui, </w:t>
      </w:r>
      <w:r w:rsidR="00AC7E65">
        <w:rPr>
          <w:sz w:val="24"/>
          <w:szCs w:val="24"/>
          <w:lang w:val="lt-LT"/>
        </w:rPr>
        <w:t>Kultūros paveldo departamento</w:t>
      </w:r>
      <w:r w:rsidR="00052614" w:rsidRPr="00242286">
        <w:rPr>
          <w:sz w:val="24"/>
          <w:szCs w:val="24"/>
          <w:lang w:val="lt-LT"/>
        </w:rPr>
        <w:t xml:space="preserve"> direktoriui ir savivaldybės tarybai. Vadovaujantis NKPAĮ 5 straipsnio 10 dalies 1 punktu </w:t>
      </w:r>
      <w:r w:rsidR="00AC7E65">
        <w:rPr>
          <w:sz w:val="24"/>
          <w:szCs w:val="24"/>
          <w:lang w:val="lt-LT"/>
        </w:rPr>
        <w:t>Kultūros paveldo departamentas</w:t>
      </w:r>
      <w:r w:rsidR="00052614" w:rsidRPr="00242286">
        <w:rPr>
          <w:sz w:val="24"/>
          <w:szCs w:val="24"/>
          <w:lang w:val="lt-LT"/>
        </w:rPr>
        <w:t xml:space="preserve"> metodiškai vadovauja nekilnojamojo kultūros paveldo apsaugai. Todėl kultūros ministras 2011 m. birželio 15 d. įsakymo Nr. ĮV-446 „Dėl nekilnojamojo kultūros paveldo vertinimo tarybos akto formos patvirtinimo“ 2 punktu pavedęs </w:t>
      </w:r>
      <w:r w:rsidR="00AC7E65">
        <w:rPr>
          <w:sz w:val="24"/>
          <w:szCs w:val="24"/>
          <w:lang w:val="lt-LT"/>
        </w:rPr>
        <w:t>Kultūros paveldo departamento</w:t>
      </w:r>
      <w:r w:rsidR="00052614" w:rsidRPr="00242286">
        <w:rPr>
          <w:sz w:val="24"/>
          <w:szCs w:val="24"/>
          <w:lang w:val="lt-LT"/>
        </w:rPr>
        <w:t xml:space="preserve"> patvirtinti parengti ir patvirtinti </w:t>
      </w:r>
      <w:r w:rsidR="00AC7E65">
        <w:rPr>
          <w:sz w:val="24"/>
          <w:szCs w:val="24"/>
          <w:lang w:val="lt-LT"/>
        </w:rPr>
        <w:t>Kultūros paveldo departamento</w:t>
      </w:r>
      <w:r w:rsidR="00052614" w:rsidRPr="00242286">
        <w:rPr>
          <w:sz w:val="24"/>
          <w:szCs w:val="24"/>
          <w:lang w:val="lt-LT"/>
        </w:rPr>
        <w:t xml:space="preserve"> direktoriaus 2006 m. gruodžio 22 d. įsakymo Nr. Į-721 „Dėl Nekilnojamojo kultūros paveldo vertinimo tarybos akto formos pildymo aprašo patvirtinimo“ pakeitimą</w:t>
      </w:r>
      <w:r w:rsidR="001940A1">
        <w:rPr>
          <w:sz w:val="24"/>
          <w:szCs w:val="24"/>
          <w:lang w:val="lt-LT"/>
        </w:rPr>
        <w:t>,</w:t>
      </w:r>
      <w:r w:rsidR="00052614" w:rsidRPr="00242286">
        <w:rPr>
          <w:sz w:val="24"/>
          <w:szCs w:val="24"/>
          <w:lang w:val="lt-LT"/>
        </w:rPr>
        <w:t xml:space="preserve"> nepažeidė galiojančių įstatymų nuostatų.</w:t>
      </w:r>
    </w:p>
    <w:p w:rsidR="00E009BC" w:rsidRPr="00242286" w:rsidRDefault="00E009BC" w:rsidP="00E009BC">
      <w:pPr>
        <w:pStyle w:val="BodyTextIndent3"/>
        <w:spacing w:after="0"/>
        <w:ind w:left="0" w:right="-1" w:firstLine="709"/>
        <w:jc w:val="both"/>
        <w:rPr>
          <w:sz w:val="24"/>
          <w:szCs w:val="24"/>
          <w:lang w:val="lt-LT"/>
        </w:rPr>
      </w:pPr>
      <w:r w:rsidRPr="00242286">
        <w:rPr>
          <w:sz w:val="24"/>
          <w:szCs w:val="24"/>
          <w:lang w:val="lt-LT"/>
        </w:rPr>
        <w:t>5. Atsakovo Kultūros paveldo departamento atsiliepimas grindžiamas šiais argumentais:</w:t>
      </w:r>
    </w:p>
    <w:p w:rsidR="00E009BC" w:rsidRPr="00242286" w:rsidRDefault="00E009BC" w:rsidP="00E009BC">
      <w:pPr>
        <w:pStyle w:val="BodyTextIndent3"/>
        <w:spacing w:after="0"/>
        <w:ind w:left="0" w:right="-1" w:firstLine="709"/>
        <w:jc w:val="both"/>
        <w:rPr>
          <w:sz w:val="24"/>
          <w:szCs w:val="24"/>
          <w:lang w:val="lt-LT"/>
        </w:rPr>
      </w:pPr>
      <w:r w:rsidRPr="00242286">
        <w:rPr>
          <w:sz w:val="24"/>
          <w:szCs w:val="24"/>
          <w:lang w:val="lt-LT"/>
        </w:rPr>
        <w:t xml:space="preserve">5.1. </w:t>
      </w:r>
      <w:r w:rsidR="00DF4272" w:rsidRPr="00242286">
        <w:rPr>
          <w:sz w:val="24"/>
          <w:szCs w:val="24"/>
          <w:lang w:val="lt-LT"/>
        </w:rPr>
        <w:t xml:space="preserve">Pagal NKPAĮ 5 </w:t>
      </w:r>
      <w:r w:rsidR="00D02327">
        <w:rPr>
          <w:sz w:val="24"/>
          <w:szCs w:val="24"/>
          <w:lang w:val="lt-LT"/>
        </w:rPr>
        <w:t>straipsnio</w:t>
      </w:r>
      <w:r w:rsidR="001940A1">
        <w:rPr>
          <w:sz w:val="24"/>
          <w:szCs w:val="24"/>
          <w:lang w:val="lt-LT"/>
        </w:rPr>
        <w:t xml:space="preserve"> 2 dalį</w:t>
      </w:r>
      <w:r w:rsidR="00DF4272" w:rsidRPr="00242286">
        <w:rPr>
          <w:sz w:val="24"/>
          <w:szCs w:val="24"/>
          <w:lang w:val="lt-LT"/>
        </w:rPr>
        <w:t xml:space="preserve"> nekilnojamojo kultūros paveldo apsaugos valstybinį administravimą organizuoja ir už jį atsako kultūros ministras. Kultūros ministras įgalioja prie ministerijos įsteigtas institucijas atlikti apsaugos funkcijas. Atsižvelgiant į tai, kultūros ministras </w:t>
      </w:r>
      <w:r w:rsidR="001940A1">
        <w:rPr>
          <w:sz w:val="24"/>
          <w:szCs w:val="24"/>
          <w:lang w:val="lt-LT"/>
        </w:rPr>
        <w:t>pagrįstai</w:t>
      </w:r>
      <w:r w:rsidR="00DF4272" w:rsidRPr="00242286">
        <w:rPr>
          <w:sz w:val="24"/>
          <w:szCs w:val="24"/>
          <w:lang w:val="lt-LT"/>
        </w:rPr>
        <w:t xml:space="preserve"> suteikė </w:t>
      </w:r>
      <w:r w:rsidR="001940A1">
        <w:rPr>
          <w:sz w:val="24"/>
          <w:szCs w:val="24"/>
          <w:lang w:val="lt-LT"/>
        </w:rPr>
        <w:t xml:space="preserve">ginčijamus </w:t>
      </w:r>
      <w:r w:rsidR="00DF4272" w:rsidRPr="00242286">
        <w:rPr>
          <w:sz w:val="24"/>
          <w:szCs w:val="24"/>
          <w:lang w:val="lt-LT"/>
        </w:rPr>
        <w:t>įgaliojimus Departamentui.</w:t>
      </w:r>
      <w:r w:rsidR="00FC1DB5" w:rsidRPr="00242286">
        <w:rPr>
          <w:sz w:val="24"/>
          <w:szCs w:val="24"/>
          <w:lang w:val="lt-LT"/>
        </w:rPr>
        <w:t xml:space="preserve"> </w:t>
      </w:r>
      <w:r w:rsidR="00DF4272" w:rsidRPr="00242286">
        <w:rPr>
          <w:sz w:val="24"/>
          <w:szCs w:val="24"/>
          <w:lang w:val="lt-LT"/>
        </w:rPr>
        <w:t xml:space="preserve">Pagal NKPAĮ 5 </w:t>
      </w:r>
      <w:r w:rsidR="00D02327">
        <w:rPr>
          <w:sz w:val="24"/>
          <w:szCs w:val="24"/>
          <w:lang w:val="lt-LT"/>
        </w:rPr>
        <w:t>straipsnio</w:t>
      </w:r>
      <w:r w:rsidR="00DF4272" w:rsidRPr="00242286">
        <w:rPr>
          <w:sz w:val="24"/>
          <w:szCs w:val="24"/>
          <w:lang w:val="lt-LT"/>
        </w:rPr>
        <w:t xml:space="preserve"> 10 d</w:t>
      </w:r>
      <w:r w:rsidR="001940A1">
        <w:rPr>
          <w:sz w:val="24"/>
          <w:szCs w:val="24"/>
          <w:lang w:val="lt-LT"/>
        </w:rPr>
        <w:t>alies</w:t>
      </w:r>
      <w:r w:rsidR="00093A5F">
        <w:rPr>
          <w:sz w:val="24"/>
          <w:szCs w:val="24"/>
          <w:lang w:val="lt-LT"/>
        </w:rPr>
        <w:t xml:space="preserve"> 1 </w:t>
      </w:r>
      <w:r w:rsidR="00DF4272" w:rsidRPr="00242286">
        <w:rPr>
          <w:sz w:val="24"/>
          <w:szCs w:val="24"/>
          <w:lang w:val="lt-LT"/>
        </w:rPr>
        <w:t>p</w:t>
      </w:r>
      <w:r w:rsidR="001940A1">
        <w:rPr>
          <w:sz w:val="24"/>
          <w:szCs w:val="24"/>
          <w:lang w:val="lt-LT"/>
        </w:rPr>
        <w:t>unktą</w:t>
      </w:r>
      <w:r w:rsidR="00DF4272" w:rsidRPr="00242286">
        <w:rPr>
          <w:sz w:val="24"/>
          <w:szCs w:val="24"/>
          <w:lang w:val="lt-LT"/>
        </w:rPr>
        <w:t xml:space="preserve"> </w:t>
      </w:r>
      <w:r w:rsidR="00555A3A">
        <w:rPr>
          <w:sz w:val="24"/>
          <w:szCs w:val="24"/>
          <w:lang w:val="lt-LT"/>
        </w:rPr>
        <w:t>Departamentas</w:t>
      </w:r>
      <w:r w:rsidR="00DF4272" w:rsidRPr="00242286">
        <w:rPr>
          <w:sz w:val="24"/>
          <w:szCs w:val="24"/>
          <w:lang w:val="lt-LT"/>
        </w:rPr>
        <w:t xml:space="preserve"> metodiškai vadovauja nekilnojamojo kultūros paveldo apsaugai, o pagal NKPAĮ 4 </w:t>
      </w:r>
      <w:r w:rsidR="00D02327">
        <w:rPr>
          <w:sz w:val="24"/>
          <w:szCs w:val="24"/>
          <w:lang w:val="lt-LT"/>
        </w:rPr>
        <w:t>straipsnio</w:t>
      </w:r>
      <w:r w:rsidR="001940A1">
        <w:rPr>
          <w:sz w:val="24"/>
          <w:szCs w:val="24"/>
          <w:lang w:val="lt-LT"/>
        </w:rPr>
        <w:t xml:space="preserve"> 1 dalies</w:t>
      </w:r>
      <w:r w:rsidR="00DF4272" w:rsidRPr="00242286">
        <w:rPr>
          <w:sz w:val="24"/>
          <w:szCs w:val="24"/>
          <w:lang w:val="lt-LT"/>
        </w:rPr>
        <w:t xml:space="preserve"> 1 p</w:t>
      </w:r>
      <w:r w:rsidR="001940A1">
        <w:rPr>
          <w:sz w:val="24"/>
          <w:szCs w:val="24"/>
          <w:lang w:val="lt-LT"/>
        </w:rPr>
        <w:t>unktą</w:t>
      </w:r>
      <w:r w:rsidR="00DF4272" w:rsidRPr="00242286">
        <w:rPr>
          <w:sz w:val="24"/>
          <w:szCs w:val="24"/>
          <w:lang w:val="lt-LT"/>
        </w:rPr>
        <w:t xml:space="preserve"> kultūros paveldo apskaita yr</w:t>
      </w:r>
      <w:r w:rsidR="00093A5F">
        <w:rPr>
          <w:sz w:val="24"/>
          <w:szCs w:val="24"/>
          <w:lang w:val="lt-LT"/>
        </w:rPr>
        <w:t>a apsaugos dalis. Pagal NKPAĮ 8 </w:t>
      </w:r>
      <w:r w:rsidR="00D02327">
        <w:rPr>
          <w:sz w:val="24"/>
          <w:szCs w:val="24"/>
          <w:lang w:val="lt-LT"/>
        </w:rPr>
        <w:t>straipsnio</w:t>
      </w:r>
      <w:r w:rsidR="001940A1">
        <w:rPr>
          <w:sz w:val="24"/>
          <w:szCs w:val="24"/>
          <w:lang w:val="lt-LT"/>
        </w:rPr>
        <w:t xml:space="preserve"> 1 dalį</w:t>
      </w:r>
      <w:r w:rsidR="00DF4272" w:rsidRPr="00242286">
        <w:rPr>
          <w:sz w:val="24"/>
          <w:szCs w:val="24"/>
          <w:lang w:val="lt-LT"/>
        </w:rPr>
        <w:t xml:space="preserve"> apskaitą sudaro inventorizavimas, konkrečių nekilnojamųjų kultūros vertybių atskleidimas ir registravimas </w:t>
      </w:r>
      <w:r w:rsidR="00EE2CA6" w:rsidRPr="00242286">
        <w:rPr>
          <w:sz w:val="24"/>
          <w:szCs w:val="24"/>
          <w:lang w:val="lt-LT"/>
        </w:rPr>
        <w:t>kultūros vertybių registre</w:t>
      </w:r>
      <w:r w:rsidR="00DF4272" w:rsidRPr="00242286">
        <w:rPr>
          <w:sz w:val="24"/>
          <w:szCs w:val="24"/>
          <w:lang w:val="lt-LT"/>
        </w:rPr>
        <w:t>.</w:t>
      </w:r>
      <w:r w:rsidR="00FC1DB5" w:rsidRPr="00242286">
        <w:rPr>
          <w:sz w:val="24"/>
          <w:szCs w:val="24"/>
          <w:lang w:val="lt-LT"/>
        </w:rPr>
        <w:t xml:space="preserve"> </w:t>
      </w:r>
      <w:r w:rsidR="00DF4272" w:rsidRPr="00242286">
        <w:rPr>
          <w:sz w:val="24"/>
          <w:szCs w:val="24"/>
          <w:lang w:val="lt-LT"/>
        </w:rPr>
        <w:t xml:space="preserve">Pagal NKPAĮ 5 </w:t>
      </w:r>
      <w:r w:rsidR="00D02327">
        <w:rPr>
          <w:sz w:val="24"/>
          <w:szCs w:val="24"/>
          <w:lang w:val="lt-LT"/>
        </w:rPr>
        <w:t>straipsnio</w:t>
      </w:r>
      <w:r w:rsidR="00DF4272" w:rsidRPr="00242286">
        <w:rPr>
          <w:sz w:val="24"/>
          <w:szCs w:val="24"/>
          <w:lang w:val="lt-LT"/>
        </w:rPr>
        <w:t xml:space="preserve"> 4 d</w:t>
      </w:r>
      <w:r w:rsidR="00555A3A">
        <w:rPr>
          <w:sz w:val="24"/>
          <w:szCs w:val="24"/>
          <w:lang w:val="lt-LT"/>
        </w:rPr>
        <w:t>alį</w:t>
      </w:r>
      <w:r w:rsidR="00DF4272" w:rsidRPr="00242286">
        <w:rPr>
          <w:sz w:val="24"/>
          <w:szCs w:val="24"/>
          <w:lang w:val="lt-LT"/>
        </w:rPr>
        <w:t xml:space="preserve"> </w:t>
      </w:r>
      <w:r w:rsidR="00555A3A">
        <w:rPr>
          <w:sz w:val="24"/>
          <w:szCs w:val="24"/>
          <w:lang w:val="lt-LT"/>
        </w:rPr>
        <w:t>Departamento</w:t>
      </w:r>
      <w:r w:rsidR="00DF4272" w:rsidRPr="00242286">
        <w:rPr>
          <w:sz w:val="24"/>
          <w:szCs w:val="24"/>
          <w:lang w:val="lt-LT"/>
        </w:rPr>
        <w:t xml:space="preserve"> direktorius savarankiškai pagal kompetenciją gali leisti norminius teisės aktus, įgyvendindamas NKPAĮ 5 </w:t>
      </w:r>
      <w:r w:rsidR="00D02327">
        <w:rPr>
          <w:sz w:val="24"/>
          <w:szCs w:val="24"/>
          <w:lang w:val="lt-LT"/>
        </w:rPr>
        <w:t>straipsnio</w:t>
      </w:r>
      <w:r w:rsidR="00DF4272" w:rsidRPr="00242286">
        <w:rPr>
          <w:sz w:val="24"/>
          <w:szCs w:val="24"/>
          <w:lang w:val="lt-LT"/>
        </w:rPr>
        <w:t xml:space="preserve"> 10 d</w:t>
      </w:r>
      <w:r w:rsidR="00555A3A">
        <w:rPr>
          <w:sz w:val="24"/>
          <w:szCs w:val="24"/>
          <w:lang w:val="lt-LT"/>
        </w:rPr>
        <w:t>alies</w:t>
      </w:r>
      <w:r w:rsidR="00DF4272" w:rsidRPr="00242286">
        <w:rPr>
          <w:sz w:val="24"/>
          <w:szCs w:val="24"/>
          <w:lang w:val="lt-LT"/>
        </w:rPr>
        <w:t xml:space="preserve"> 1 p</w:t>
      </w:r>
      <w:r w:rsidR="00555A3A">
        <w:rPr>
          <w:sz w:val="24"/>
          <w:szCs w:val="24"/>
          <w:lang w:val="lt-LT"/>
        </w:rPr>
        <w:t>unktą</w:t>
      </w:r>
      <w:r w:rsidR="00DF4272" w:rsidRPr="00242286">
        <w:rPr>
          <w:sz w:val="24"/>
          <w:szCs w:val="24"/>
          <w:lang w:val="lt-LT"/>
        </w:rPr>
        <w:t>, todėl panaikinti Akto formos pildymo aprašą nėra pagrindo.</w:t>
      </w:r>
      <w:r w:rsidR="001869C9" w:rsidRPr="00242286">
        <w:rPr>
          <w:sz w:val="24"/>
          <w:szCs w:val="24"/>
          <w:lang w:val="lt-LT"/>
        </w:rPr>
        <w:t xml:space="preserve"> </w:t>
      </w:r>
    </w:p>
    <w:p w:rsidR="001869C9" w:rsidRPr="00242286" w:rsidRDefault="00E009BC" w:rsidP="00E009BC">
      <w:pPr>
        <w:pStyle w:val="BodyTextIndent3"/>
        <w:spacing w:after="0"/>
        <w:ind w:left="0" w:right="-1" w:firstLine="709"/>
        <w:jc w:val="both"/>
        <w:rPr>
          <w:sz w:val="24"/>
          <w:szCs w:val="24"/>
          <w:lang w:val="lt-LT"/>
        </w:rPr>
      </w:pPr>
      <w:r w:rsidRPr="00242286">
        <w:rPr>
          <w:sz w:val="24"/>
          <w:szCs w:val="24"/>
          <w:lang w:val="lt-LT"/>
        </w:rPr>
        <w:t xml:space="preserve">5.2. </w:t>
      </w:r>
      <w:r w:rsidR="001869C9" w:rsidRPr="00242286">
        <w:rPr>
          <w:sz w:val="24"/>
          <w:szCs w:val="24"/>
          <w:lang w:val="lt-LT"/>
        </w:rPr>
        <w:t xml:space="preserve">Pagal NKPAĮ 2 </w:t>
      </w:r>
      <w:r w:rsidR="00D02327">
        <w:rPr>
          <w:sz w:val="24"/>
          <w:szCs w:val="24"/>
          <w:lang w:val="lt-LT"/>
        </w:rPr>
        <w:t>straipsnio</w:t>
      </w:r>
      <w:r w:rsidR="00555A3A">
        <w:rPr>
          <w:sz w:val="24"/>
          <w:szCs w:val="24"/>
          <w:lang w:val="lt-LT"/>
        </w:rPr>
        <w:t xml:space="preserve"> 40 dalį</w:t>
      </w:r>
      <w:r w:rsidR="001869C9" w:rsidRPr="00242286">
        <w:rPr>
          <w:sz w:val="24"/>
          <w:szCs w:val="24"/>
          <w:lang w:val="lt-LT"/>
        </w:rPr>
        <w:t xml:space="preserve"> vertingoji savybė </w:t>
      </w:r>
      <w:r w:rsidR="0079690E">
        <w:rPr>
          <w:sz w:val="24"/>
          <w:szCs w:val="24"/>
          <w:lang w:val="lt-LT"/>
        </w:rPr>
        <w:t>–</w:t>
      </w:r>
      <w:r w:rsidR="001869C9" w:rsidRPr="00242286">
        <w:rPr>
          <w:sz w:val="24"/>
          <w:szCs w:val="24"/>
          <w:lang w:val="lt-LT"/>
        </w:rPr>
        <w:t xml:space="preserve"> kultūros paveldo objekto, vietovės, jų dalies ar elemento bruožas, vertingas etniniu, istoriniu, estetiniu ar moksliniu požiūriu. Bruožai yra tik tyrimo rezultatas, kuris paaiškėja, atlikus tyrimus (NKPAĮ 8 </w:t>
      </w:r>
      <w:r w:rsidR="00D02327">
        <w:rPr>
          <w:sz w:val="24"/>
          <w:szCs w:val="24"/>
          <w:lang w:val="lt-LT"/>
        </w:rPr>
        <w:t>straipsnio</w:t>
      </w:r>
      <w:r w:rsidR="00810D2A">
        <w:rPr>
          <w:sz w:val="24"/>
          <w:szCs w:val="24"/>
          <w:lang w:val="lt-LT"/>
        </w:rPr>
        <w:t xml:space="preserve"> 3 ir 6 dalys</w:t>
      </w:r>
      <w:r w:rsidR="001869C9" w:rsidRPr="00242286">
        <w:rPr>
          <w:sz w:val="24"/>
          <w:szCs w:val="24"/>
          <w:lang w:val="lt-LT"/>
        </w:rPr>
        <w:t xml:space="preserve">). </w:t>
      </w:r>
      <w:r w:rsidR="002946D9">
        <w:rPr>
          <w:sz w:val="24"/>
          <w:szCs w:val="24"/>
          <w:lang w:val="lt-LT"/>
        </w:rPr>
        <w:t>Nėra pakankamai lėšų, kad V</w:t>
      </w:r>
      <w:r w:rsidR="001869C9" w:rsidRPr="00242286">
        <w:rPr>
          <w:sz w:val="24"/>
          <w:szCs w:val="24"/>
          <w:lang w:val="lt-LT"/>
        </w:rPr>
        <w:t xml:space="preserve">ertinimo tarybos ištirtų ir įvertintų kiekvieną potencialiai vertingą statinį ir jam parengtų atskirą vertinimo tarybos </w:t>
      </w:r>
      <w:r w:rsidR="002946D9">
        <w:rPr>
          <w:sz w:val="24"/>
          <w:szCs w:val="24"/>
          <w:lang w:val="lt-LT"/>
        </w:rPr>
        <w:t>aktą bei priimtų sprendimą dėl s</w:t>
      </w:r>
      <w:r w:rsidR="001869C9" w:rsidRPr="00242286">
        <w:rPr>
          <w:sz w:val="24"/>
          <w:szCs w:val="24"/>
          <w:lang w:val="lt-LT"/>
        </w:rPr>
        <w:t xml:space="preserve">tatinio įregistravimo </w:t>
      </w:r>
      <w:r w:rsidR="002946D9">
        <w:rPr>
          <w:sz w:val="24"/>
          <w:szCs w:val="24"/>
          <w:lang w:val="lt-LT"/>
        </w:rPr>
        <w:t>K</w:t>
      </w:r>
      <w:r w:rsidR="00EE2CA6" w:rsidRPr="00242286">
        <w:rPr>
          <w:sz w:val="24"/>
          <w:szCs w:val="24"/>
          <w:lang w:val="lt-LT"/>
        </w:rPr>
        <w:t>ultūros vertybių registr</w:t>
      </w:r>
      <w:r w:rsidR="002946D9">
        <w:rPr>
          <w:sz w:val="24"/>
          <w:szCs w:val="24"/>
          <w:lang w:val="lt-LT"/>
        </w:rPr>
        <w:t>e</w:t>
      </w:r>
      <w:r w:rsidR="001869C9" w:rsidRPr="00242286">
        <w:rPr>
          <w:sz w:val="24"/>
          <w:szCs w:val="24"/>
          <w:lang w:val="lt-LT"/>
        </w:rPr>
        <w:t xml:space="preserve">. </w:t>
      </w:r>
      <w:r w:rsidR="002946D9">
        <w:rPr>
          <w:sz w:val="24"/>
          <w:szCs w:val="24"/>
          <w:lang w:val="lt-LT"/>
        </w:rPr>
        <w:t>K</w:t>
      </w:r>
      <w:r w:rsidR="001869C9" w:rsidRPr="00242286">
        <w:rPr>
          <w:sz w:val="24"/>
          <w:szCs w:val="24"/>
          <w:lang w:val="lt-LT"/>
        </w:rPr>
        <w:t>ad kultūros vertybės nebūtų sunaikintos</w:t>
      </w:r>
      <w:r w:rsidR="002946D9">
        <w:rPr>
          <w:sz w:val="24"/>
          <w:szCs w:val="24"/>
          <w:lang w:val="lt-LT"/>
        </w:rPr>
        <w:t>, V</w:t>
      </w:r>
      <w:r w:rsidR="001869C9" w:rsidRPr="00242286">
        <w:rPr>
          <w:sz w:val="24"/>
          <w:szCs w:val="24"/>
          <w:lang w:val="lt-LT"/>
        </w:rPr>
        <w:t>ertinimo tarybos, vertindamos kultūros paveldo vietovių vertingąsias savybes, savo aktuose pažymi ir pavienius objektus, kurie turi vertingųjų savybių požymių. Darytina išvada, kad Kriterijų apraše, Akto formos pildymo apraše įtvirtintos nuostatos sudaro vieningą sistemą, skirtą kultūros paveldui išsaugoti, o pareiškėjo abejonės jo nurodytais teisės aktais yra nepagrįstos.</w:t>
      </w:r>
    </w:p>
    <w:p w:rsidR="001869C9" w:rsidRPr="00242286" w:rsidRDefault="001869C9" w:rsidP="00505014">
      <w:pPr>
        <w:pStyle w:val="BodyTextIndent3"/>
        <w:spacing w:after="0"/>
        <w:ind w:left="0" w:right="-1" w:firstLine="709"/>
        <w:jc w:val="both"/>
        <w:rPr>
          <w:sz w:val="24"/>
          <w:szCs w:val="24"/>
          <w:lang w:val="lt-LT"/>
        </w:rPr>
      </w:pPr>
    </w:p>
    <w:p w:rsidR="00067FCF" w:rsidRPr="00242286" w:rsidRDefault="00067FCF" w:rsidP="00067FCF">
      <w:pPr>
        <w:shd w:val="clear" w:color="auto" w:fill="FFFFFF"/>
        <w:ind w:firstLine="709"/>
        <w:jc w:val="both"/>
        <w:rPr>
          <w:lang w:val="lt-LT"/>
        </w:rPr>
      </w:pPr>
      <w:r w:rsidRPr="00242286">
        <w:rPr>
          <w:lang w:val="lt-LT"/>
        </w:rPr>
        <w:t>Išplėstinė teisėjų kolegija</w:t>
      </w:r>
    </w:p>
    <w:p w:rsidR="00067FCF" w:rsidRPr="00242286" w:rsidRDefault="00067FCF" w:rsidP="00067FCF">
      <w:pPr>
        <w:ind w:firstLine="720"/>
        <w:jc w:val="both"/>
        <w:rPr>
          <w:lang w:val="lt-LT"/>
        </w:rPr>
      </w:pPr>
    </w:p>
    <w:p w:rsidR="00067FCF" w:rsidRPr="00242286" w:rsidRDefault="00067FCF" w:rsidP="00067FCF">
      <w:pPr>
        <w:jc w:val="both"/>
        <w:rPr>
          <w:lang w:val="lt-LT"/>
        </w:rPr>
      </w:pPr>
      <w:r w:rsidRPr="00242286">
        <w:rPr>
          <w:lang w:val="lt-LT"/>
        </w:rPr>
        <w:t>k o n s t a t u o j a:</w:t>
      </w:r>
    </w:p>
    <w:p w:rsidR="00CA4432" w:rsidRPr="00242286" w:rsidRDefault="00CA4432" w:rsidP="00067FCF">
      <w:pPr>
        <w:jc w:val="both"/>
        <w:rPr>
          <w:lang w:val="lt-LT"/>
        </w:rPr>
      </w:pPr>
    </w:p>
    <w:p w:rsidR="00FA6688" w:rsidRPr="00242286" w:rsidRDefault="00FA6688" w:rsidP="00FA6688">
      <w:pPr>
        <w:pStyle w:val="BodyTextIndent3"/>
        <w:spacing w:after="0"/>
        <w:ind w:left="0" w:right="-1"/>
        <w:jc w:val="center"/>
        <w:rPr>
          <w:sz w:val="24"/>
          <w:szCs w:val="24"/>
          <w:lang w:val="lt-LT"/>
        </w:rPr>
      </w:pPr>
      <w:r w:rsidRPr="00242286">
        <w:rPr>
          <w:sz w:val="24"/>
          <w:szCs w:val="24"/>
          <w:lang w:val="lt-LT"/>
        </w:rPr>
        <w:t>III.</w:t>
      </w:r>
    </w:p>
    <w:p w:rsidR="00067FCF" w:rsidRPr="00242286" w:rsidRDefault="00067FCF" w:rsidP="00067FCF">
      <w:pPr>
        <w:tabs>
          <w:tab w:val="left" w:pos="2085"/>
        </w:tabs>
        <w:rPr>
          <w:lang w:val="lt-LT"/>
        </w:rPr>
      </w:pPr>
    </w:p>
    <w:p w:rsidR="00FA6688" w:rsidRPr="00C16090" w:rsidRDefault="00FA6688" w:rsidP="00FA6688">
      <w:pPr>
        <w:pStyle w:val="bodytext0"/>
        <w:ind w:firstLine="720"/>
        <w:rPr>
          <w:rFonts w:ascii="Times New Roman" w:hAnsi="Times New Roman" w:cs="Times New Roman"/>
          <w:color w:val="000000"/>
          <w:sz w:val="24"/>
          <w:szCs w:val="24"/>
          <w:lang w:bidi="lt-LT"/>
        </w:rPr>
      </w:pPr>
      <w:r>
        <w:rPr>
          <w:rFonts w:ascii="Times New Roman" w:hAnsi="Times New Roman" w:cs="Times New Roman"/>
          <w:sz w:val="24"/>
          <w:szCs w:val="24"/>
        </w:rPr>
        <w:t xml:space="preserve">6. </w:t>
      </w:r>
      <w:r w:rsidR="00A13656" w:rsidRPr="00242286">
        <w:rPr>
          <w:rFonts w:ascii="Times New Roman" w:hAnsi="Times New Roman" w:cs="Times New Roman"/>
          <w:sz w:val="24"/>
          <w:szCs w:val="24"/>
        </w:rPr>
        <w:t xml:space="preserve">Pareiškėjas pirmojoje pareiškimo dalyje kelia klausimą dėl </w:t>
      </w:r>
      <w:r w:rsidR="00A13656" w:rsidRPr="00242286">
        <w:rPr>
          <w:rFonts w:ascii="Times New Roman" w:hAnsi="Times New Roman" w:cs="Times New Roman"/>
          <w:color w:val="000000"/>
          <w:sz w:val="24"/>
          <w:szCs w:val="24"/>
          <w:lang w:bidi="lt-LT"/>
        </w:rPr>
        <w:t xml:space="preserve">Lietuvos Respublikos kultūros ministro 2005 m. balandžio 15 d. įsakymu Nr. ĮV-150 patvirtinto Nekilnojamųjų kultūros vertybių </w:t>
      </w:r>
      <w:r w:rsidR="00A13656" w:rsidRPr="00242286">
        <w:rPr>
          <w:rFonts w:ascii="Times New Roman" w:hAnsi="Times New Roman" w:cs="Times New Roman"/>
          <w:color w:val="000000"/>
          <w:sz w:val="24"/>
          <w:szCs w:val="24"/>
          <w:lang w:bidi="lt-LT"/>
        </w:rPr>
        <w:lastRenderedPageBreak/>
        <w:t xml:space="preserve">vertinimo, atrankos ir reikšmingumo lygmens </w:t>
      </w:r>
      <w:r w:rsidR="00A13656" w:rsidRPr="00C16090">
        <w:rPr>
          <w:rFonts w:ascii="Times New Roman" w:hAnsi="Times New Roman" w:cs="Times New Roman"/>
          <w:color w:val="000000"/>
          <w:sz w:val="24"/>
          <w:szCs w:val="24"/>
          <w:lang w:bidi="lt-LT"/>
        </w:rPr>
        <w:t>nustatymo kriterijų aprašo 2 priedo 2, 2.2, 2.3 punktų  ir Kultūros paveldo departamento prie Kultūros ministerijos direktoriaus 2011 m. liepos 11 d. įsakymu Nr. Į-230 patvirtinto Nekilnojamojo kultūros paveldo vertinimo tarybos akto formos pildymo aprašo 21, 21.4, 21.5, 21.6 punktų bei priedo „Nekilnojamosios kultūros vertybės apibrėžtų teritorijos bei apsaugos zonos ribų plano sutartiniai ženklai“ teisėtumo.</w:t>
      </w:r>
    </w:p>
    <w:p w:rsidR="00FA6688" w:rsidRPr="00C16090" w:rsidRDefault="00FA6688" w:rsidP="00FA6688">
      <w:pPr>
        <w:pStyle w:val="bodytext0"/>
        <w:ind w:firstLine="720"/>
        <w:rPr>
          <w:sz w:val="24"/>
          <w:szCs w:val="24"/>
        </w:rPr>
      </w:pPr>
      <w:r w:rsidRPr="00C16090">
        <w:rPr>
          <w:color w:val="000000"/>
          <w:sz w:val="24"/>
          <w:szCs w:val="24"/>
        </w:rPr>
        <w:t xml:space="preserve">7. </w:t>
      </w:r>
      <w:r w:rsidR="00EA4F45" w:rsidRPr="00C16090">
        <w:rPr>
          <w:color w:val="000000"/>
          <w:sz w:val="24"/>
          <w:szCs w:val="24"/>
        </w:rPr>
        <w:t xml:space="preserve">Pareiškėjo nuomone, </w:t>
      </w:r>
      <w:r w:rsidR="00EA4F45" w:rsidRPr="00C16090">
        <w:rPr>
          <w:sz w:val="24"/>
          <w:szCs w:val="24"/>
        </w:rPr>
        <w:t>ginčijamomis Kriterijų aprašo ir Akto formos pildymo aprašo nuostatomis, nesilaikant teisės aktų hierarchijos reikalavimo, neteisėtai išplečiama NKPAĮ nustatyta kultūros paveldo apsauga, šios nuostatos prieštarauja pareiškėjo nurodytoms aukš</w:t>
      </w:r>
      <w:r w:rsidR="003A5CE0" w:rsidRPr="00C16090">
        <w:rPr>
          <w:sz w:val="24"/>
          <w:szCs w:val="24"/>
        </w:rPr>
        <w:t>tesnės teisinės galios normoms, konstitucini</w:t>
      </w:r>
      <w:r w:rsidR="00A425AD" w:rsidRPr="00C16090">
        <w:rPr>
          <w:sz w:val="24"/>
          <w:szCs w:val="24"/>
        </w:rPr>
        <w:t xml:space="preserve">am teisinės valstybės principui, o dėl neteisėtai išplėstos apsaugos kylantys nuosavybės teisės suvaržymai atitinkamai yra neteisėti. </w:t>
      </w:r>
    </w:p>
    <w:p w:rsidR="00FA6688" w:rsidRPr="00C16090" w:rsidRDefault="00FA6688" w:rsidP="00FA6688">
      <w:pPr>
        <w:pStyle w:val="bodytext0"/>
        <w:ind w:firstLine="720"/>
        <w:rPr>
          <w:sz w:val="24"/>
          <w:szCs w:val="24"/>
        </w:rPr>
      </w:pPr>
      <w:r w:rsidRPr="00C16090">
        <w:rPr>
          <w:sz w:val="24"/>
          <w:szCs w:val="24"/>
        </w:rPr>
        <w:t xml:space="preserve">8. </w:t>
      </w:r>
      <w:r w:rsidR="00EA4F45" w:rsidRPr="00C16090">
        <w:rPr>
          <w:color w:val="000000"/>
          <w:sz w:val="24"/>
          <w:szCs w:val="24"/>
        </w:rPr>
        <w:t>Tokia</w:t>
      </w:r>
      <w:r w:rsidR="005D528E" w:rsidRPr="00C16090">
        <w:rPr>
          <w:color w:val="000000"/>
          <w:sz w:val="24"/>
          <w:szCs w:val="24"/>
        </w:rPr>
        <w:t xml:space="preserve"> p</w:t>
      </w:r>
      <w:r w:rsidR="00E364E7" w:rsidRPr="00C16090">
        <w:rPr>
          <w:color w:val="000000"/>
          <w:sz w:val="24"/>
          <w:szCs w:val="24"/>
        </w:rPr>
        <w:t>areiškėjo nuomonė</w:t>
      </w:r>
      <w:r w:rsidR="005D528E" w:rsidRPr="00C16090">
        <w:rPr>
          <w:color w:val="000000"/>
          <w:sz w:val="24"/>
          <w:szCs w:val="24"/>
        </w:rPr>
        <w:t xml:space="preserve"> </w:t>
      </w:r>
      <w:r w:rsidR="00E364E7" w:rsidRPr="00C16090">
        <w:rPr>
          <w:sz w:val="24"/>
          <w:szCs w:val="24"/>
        </w:rPr>
        <w:t>grindžiama argumentais, kad: NKPAĮ nustatyta nekilnojamojo kultūros paveldo apsauga taikoma tik kultūros paveldo objektams; kriterijai, atskiriantys kultūros paveldo objektą nuo kito nekilnojamojo daikto, yra: 1) vertingųjų savybių buvimas ir 2) vertingųjų savybių turinčio nekilnojamojo daikto paskelbimas kultūros paminklu ir (ar) valstybės ar savivaldybės saugomu; nesant nors vieno iš šių kriterijų, daiktas nelaikomas kultūros paveldo objektu ir NKPAĮ nustatyta apsauga tokiam nekilnojamajam daiktui negali būti taikoma; dėl to nekilnojamojo kultūros paveldo apsauga netaikytina tokiems nekilnojamiesiems daiktams, kurie „turi vertingųjų savybių požymių“, yra „urbanistinės struktūros objektai“ ar yra „teritorijoje esantys kiti objektai“</w:t>
      </w:r>
      <w:r w:rsidRPr="00C16090">
        <w:rPr>
          <w:sz w:val="24"/>
          <w:szCs w:val="24"/>
        </w:rPr>
        <w:t>.</w:t>
      </w:r>
    </w:p>
    <w:p w:rsidR="00FA6688" w:rsidRPr="00C16090" w:rsidRDefault="00FA6688" w:rsidP="00FA6688">
      <w:pPr>
        <w:pStyle w:val="bodytext0"/>
        <w:ind w:firstLine="720"/>
        <w:rPr>
          <w:sz w:val="24"/>
          <w:szCs w:val="24"/>
        </w:rPr>
      </w:pPr>
      <w:r w:rsidRPr="00C16090">
        <w:rPr>
          <w:sz w:val="24"/>
          <w:szCs w:val="24"/>
        </w:rPr>
        <w:t xml:space="preserve">9. </w:t>
      </w:r>
      <w:r w:rsidR="003A5CE0" w:rsidRPr="00C16090">
        <w:rPr>
          <w:sz w:val="24"/>
          <w:szCs w:val="24"/>
        </w:rPr>
        <w:t xml:space="preserve">Konstitucinis teisinės valstybės principas, apimdamas daug įvairių tarpusavyje susijusių imperatyvų, be kita ko, apima ir teisės aktų hierarchijos reikalavimą, iš kurio kyla įstatymų viršenybės poįstatyminių teisės aktų atžvilgiu principas (žr., pvz., Konstitucinio Teismo 2011 m. rugsėjo 28 d. nutarimą). Konstitucinis Teismas savo aktuose yra ne kartą konstatavęs, kad šis </w:t>
      </w:r>
      <w:r w:rsidR="003A5CE0" w:rsidRPr="00C16090">
        <w:rPr>
          <w:rFonts w:eastAsia="Calibri"/>
          <w:sz w:val="24"/>
          <w:szCs w:val="24"/>
        </w:rPr>
        <w:t xml:space="preserve">konstitucinis principas neleidžia poįstatyminiais teisės aktais nustatyti tokio teisinio reguliavimo, kuris konkuruotų su nustatytuoju įstatyme. Poįstatyminiu teisės aktu yra realizuojamos įstatymo normos, todėl poįstatyminiu teisės aktu </w:t>
      </w:r>
      <w:r w:rsidR="003A5CE0" w:rsidRPr="00C16090">
        <w:rPr>
          <w:rStyle w:val="Bodytext2Bold"/>
          <w:rFonts w:eastAsia="Calibri"/>
          <w:b w:val="0"/>
        </w:rPr>
        <w:t xml:space="preserve">negalima pakeisti įstatymo ar sukurti naujų bendro pobūdžio teisės normų, kurios konkuruotų su įstatymo normomis, </w:t>
      </w:r>
      <w:r w:rsidR="003A5CE0" w:rsidRPr="00C16090">
        <w:rPr>
          <w:rFonts w:eastAsia="Calibri"/>
          <w:sz w:val="24"/>
          <w:szCs w:val="24"/>
        </w:rPr>
        <w:t>nes taip būt</w:t>
      </w:r>
      <w:r w:rsidR="007240D3">
        <w:rPr>
          <w:rFonts w:eastAsia="Calibri"/>
          <w:sz w:val="24"/>
          <w:szCs w:val="24"/>
        </w:rPr>
        <w:t>ų</w:t>
      </w:r>
      <w:r w:rsidR="003A5CE0" w:rsidRPr="00C16090">
        <w:rPr>
          <w:rFonts w:eastAsia="Calibri"/>
          <w:sz w:val="24"/>
          <w:szCs w:val="24"/>
        </w:rPr>
        <w:t xml:space="preserve"> pažeista Konstitucijoje įtvirtinta įstatymų viršenybė poįstatyminių teisės aktų atžvilgiu</w:t>
      </w:r>
      <w:r w:rsidR="003A5CE0" w:rsidRPr="00C16090">
        <w:rPr>
          <w:sz w:val="24"/>
          <w:szCs w:val="24"/>
        </w:rPr>
        <w:t xml:space="preserve"> (Konstitucinio Teismo 2002 m. rugpjūčio 21 d., 2004 m. gruodžio 13 d., 2005 m. sausio 19 d.,</w:t>
      </w:r>
      <w:r w:rsidR="00093A5F">
        <w:rPr>
          <w:sz w:val="24"/>
          <w:szCs w:val="24"/>
        </w:rPr>
        <w:t xml:space="preserve"> 2006 m. sausio 16 </w:t>
      </w:r>
      <w:r w:rsidR="009C4F02" w:rsidRPr="00C16090">
        <w:rPr>
          <w:sz w:val="24"/>
          <w:szCs w:val="24"/>
        </w:rPr>
        <w:t>d. nutarimai</w:t>
      </w:r>
      <w:r w:rsidR="003A5CE0" w:rsidRPr="00C16090">
        <w:rPr>
          <w:sz w:val="24"/>
          <w:szCs w:val="24"/>
        </w:rPr>
        <w:t>). Poįstatyminiai teisės aktai turi būti priimami remiantis įstatymais, poįstatyminis teisės aktas yra įstatymo normų taikymo aktas, nepaisant to, ar tas aktas yra vienkartinio (</w:t>
      </w:r>
      <w:r w:rsidR="003A5CE0" w:rsidRPr="00C16090">
        <w:rPr>
          <w:i/>
          <w:sz w:val="24"/>
          <w:szCs w:val="24"/>
        </w:rPr>
        <w:t>ad hoc</w:t>
      </w:r>
      <w:r w:rsidR="003A5CE0" w:rsidRPr="00C16090">
        <w:rPr>
          <w:sz w:val="24"/>
          <w:szCs w:val="24"/>
        </w:rPr>
        <w:t>) taikymo, ar nuolatinio galiojimo (žr., pvz., Konstitucinio Teismo 2007 m. rugsėjo 6 d., 2010 m. kovo 9 d., 2012 m. balandžio 18 d., 2013 m. vasario 20 d. nutarimus). Įstatymai nustato bendro pobūdžio taisykles, o poįstatyminiuose teisės aktuose jos gali būti detalizuojamos, reglamentuojama jų įgyvendinimo tvarka (žr., pvz., Konstitucinio Teismo 1995 m. sp</w:t>
      </w:r>
      <w:r w:rsidR="00093A5F">
        <w:rPr>
          <w:sz w:val="24"/>
          <w:szCs w:val="24"/>
        </w:rPr>
        <w:t>alio 26 d., 1996 m. gruodžio 19 </w:t>
      </w:r>
      <w:r w:rsidR="003A5CE0" w:rsidRPr="00C16090">
        <w:rPr>
          <w:sz w:val="24"/>
          <w:szCs w:val="24"/>
        </w:rPr>
        <w:t>d., 2004 m. kovo 5 d. nutarimus).</w:t>
      </w:r>
    </w:p>
    <w:p w:rsidR="00FA6688" w:rsidRPr="00C16090" w:rsidRDefault="00FA6688" w:rsidP="00FA6688">
      <w:pPr>
        <w:pStyle w:val="bodytext0"/>
        <w:ind w:firstLine="720"/>
        <w:rPr>
          <w:sz w:val="24"/>
          <w:szCs w:val="24"/>
        </w:rPr>
      </w:pPr>
      <w:r w:rsidRPr="00C16090">
        <w:rPr>
          <w:sz w:val="24"/>
          <w:szCs w:val="24"/>
        </w:rPr>
        <w:t xml:space="preserve">10. </w:t>
      </w:r>
      <w:r w:rsidR="004C6948" w:rsidRPr="00C16090">
        <w:rPr>
          <w:sz w:val="24"/>
          <w:szCs w:val="24"/>
        </w:rPr>
        <w:t xml:space="preserve">Konstitucijos 42 straipsnio 2 dalyje nustatyta: „Valstybė remia kultūrą ir mokslą, rūpinasi Lietuvos istorijos, meno ir kitų kultūros paminklų bei vertybių apsauga.“ Aiškindamas Konstitucijos 42 straipsnio 2 dalyje nustatytą reguliavimą Konstitucinis Teismas yra </w:t>
      </w:r>
      <w:r w:rsidR="00242286" w:rsidRPr="00C16090">
        <w:rPr>
          <w:sz w:val="24"/>
          <w:szCs w:val="24"/>
        </w:rPr>
        <w:t>nurod</w:t>
      </w:r>
      <w:r w:rsidR="004C6948" w:rsidRPr="00C16090">
        <w:rPr>
          <w:sz w:val="24"/>
          <w:szCs w:val="24"/>
        </w:rPr>
        <w:t xml:space="preserve">ęs, kad kultūros valstybinis rėmimas ir apsauga yra svarbi valstybės funkcija, viešasis interesas, taip pat kad Konstitucijos 42 straipsnio 2 dalies nuostatos yra imperatyvios: jose ne tik yra nurodyta, kad kultūra turi būti remiama, o kultūros paminklai bei vertybės turi būti saugomi, bet ir yra įtvirtintas subjektas, turintis ir negatyvias, ir pozityvias pareigas užtikrinti, kad kultūra būtų remiama ir kultūros paminklai bei vertybės būtų saugomi, – būtent valstybė (Konstitucinio Teismo </w:t>
      </w:r>
      <w:smartTag w:uri="urn:schemas-microsoft-com:office:smarttags" w:element="metricconverter">
        <w:smartTagPr>
          <w:attr w:name="ProductID" w:val="2005 m"/>
        </w:smartTagPr>
        <w:r w:rsidR="004C6948" w:rsidRPr="00C16090">
          <w:rPr>
            <w:sz w:val="24"/>
            <w:szCs w:val="24"/>
          </w:rPr>
          <w:t>2005 m</w:t>
        </w:r>
      </w:smartTag>
      <w:r w:rsidR="004C6948" w:rsidRPr="00C16090">
        <w:rPr>
          <w:sz w:val="24"/>
          <w:szCs w:val="24"/>
        </w:rPr>
        <w:t xml:space="preserve">. liepos 8 d., </w:t>
      </w:r>
      <w:smartTag w:uri="urn:schemas-microsoft-com:office:smarttags" w:element="metricconverter">
        <w:smartTagPr>
          <w:attr w:name="ProductID" w:val="2011 m"/>
        </w:smartTagPr>
        <w:r w:rsidR="004C6948" w:rsidRPr="00C16090">
          <w:rPr>
            <w:sz w:val="24"/>
            <w:szCs w:val="24"/>
          </w:rPr>
          <w:t>2011 m</w:t>
        </w:r>
      </w:smartTag>
      <w:r w:rsidR="004C6948" w:rsidRPr="00C16090">
        <w:rPr>
          <w:sz w:val="24"/>
          <w:szCs w:val="24"/>
        </w:rPr>
        <w:t>. rugsėjo 2 d. nutarimai).</w:t>
      </w:r>
    </w:p>
    <w:p w:rsidR="00FA6688" w:rsidRPr="00C16090" w:rsidRDefault="00FA6688" w:rsidP="00FA6688">
      <w:pPr>
        <w:pStyle w:val="bodytext0"/>
        <w:ind w:firstLine="720"/>
        <w:rPr>
          <w:color w:val="000000"/>
          <w:sz w:val="24"/>
          <w:szCs w:val="24"/>
        </w:rPr>
      </w:pPr>
      <w:r w:rsidRPr="00C16090">
        <w:rPr>
          <w:color w:val="000000"/>
          <w:sz w:val="24"/>
          <w:szCs w:val="24"/>
          <w:shd w:val="clear" w:color="auto" w:fill="FFFFFF"/>
        </w:rPr>
        <w:t xml:space="preserve">11. </w:t>
      </w:r>
      <w:r w:rsidR="004C6948" w:rsidRPr="00C16090">
        <w:rPr>
          <w:color w:val="000000"/>
          <w:sz w:val="24"/>
          <w:szCs w:val="24"/>
          <w:shd w:val="clear" w:color="auto" w:fill="FFFFFF"/>
        </w:rPr>
        <w:t xml:space="preserve">1999 m. lapkričio 9 d. priimtas </w:t>
      </w:r>
      <w:r w:rsidR="004C6948" w:rsidRPr="00C16090">
        <w:rPr>
          <w:bCs/>
          <w:color w:val="000000"/>
          <w:sz w:val="24"/>
          <w:szCs w:val="24"/>
          <w:shd w:val="clear" w:color="auto" w:fill="FFFFFF"/>
        </w:rPr>
        <w:t xml:space="preserve">Lietuvos Respublikos įstatymas dėl 1985 metų Europos architektūros paveldo apsaugos konvencijos ratifikavimo. Šios </w:t>
      </w:r>
      <w:r w:rsidR="004C6948" w:rsidRPr="00C16090">
        <w:rPr>
          <w:sz w:val="24"/>
          <w:szCs w:val="24"/>
        </w:rPr>
        <w:t>konvencijos 2 straipsnyje pažymėta, kad s</w:t>
      </w:r>
      <w:r w:rsidR="004C6948" w:rsidRPr="00C16090">
        <w:rPr>
          <w:color w:val="000000"/>
          <w:sz w:val="24"/>
          <w:szCs w:val="24"/>
          <w:shd w:val="clear" w:color="auto" w:fill="FFFFFF"/>
        </w:rPr>
        <w:t xml:space="preserve">augotinų paminklų, pastatų grupių ir zonų identifikavimui kiekviena šalis įsipareigoja atlikti inventorizaciją, o grėsmės atitinkamam objektui atveju – kaip galima greičiau parengti reikiamą dokumentaciją. Konvencijos </w:t>
      </w:r>
      <w:r w:rsidR="004C6948" w:rsidRPr="00C16090">
        <w:rPr>
          <w:color w:val="000000"/>
          <w:sz w:val="24"/>
          <w:szCs w:val="24"/>
        </w:rPr>
        <w:t>3 straipsnyje nurodyta, kad kiekviena Šalis įsipareigoja: 1. imtis teisinių priemonių architektūros paveldui apsaugoti; 2. rūpintis paminklų, pastatų grupių ir zonų apsauga</w:t>
      </w:r>
      <w:r w:rsidR="007240D3">
        <w:rPr>
          <w:color w:val="000000"/>
          <w:sz w:val="24"/>
          <w:szCs w:val="24"/>
        </w:rPr>
        <w:t>,</w:t>
      </w:r>
      <w:r w:rsidR="004C6948" w:rsidRPr="00C16090">
        <w:rPr>
          <w:color w:val="000000"/>
          <w:sz w:val="24"/>
          <w:szCs w:val="24"/>
        </w:rPr>
        <w:t xml:space="preserve"> pasitelkiant kiekvienai valstybei ar regionui būdingus metodus. </w:t>
      </w:r>
    </w:p>
    <w:p w:rsidR="00FA6688" w:rsidRPr="00C16090" w:rsidRDefault="00FA6688" w:rsidP="00FA6688">
      <w:pPr>
        <w:pStyle w:val="bodytext0"/>
        <w:ind w:firstLine="720"/>
        <w:rPr>
          <w:sz w:val="24"/>
          <w:szCs w:val="24"/>
        </w:rPr>
      </w:pPr>
      <w:r w:rsidRPr="00C16090">
        <w:rPr>
          <w:color w:val="000000"/>
          <w:sz w:val="24"/>
          <w:szCs w:val="24"/>
        </w:rPr>
        <w:lastRenderedPageBreak/>
        <w:t xml:space="preserve">12. </w:t>
      </w:r>
      <w:r w:rsidR="004C6948" w:rsidRPr="00C16090">
        <w:rPr>
          <w:sz w:val="24"/>
          <w:szCs w:val="24"/>
        </w:rPr>
        <w:t xml:space="preserve">Nekilnojamojo kultūros paveldo apsaugos įstatymo 1 straipsnio 1 dalyje nustatyta šio </w:t>
      </w:r>
      <w:r w:rsidR="0018639E" w:rsidRPr="00C16090">
        <w:rPr>
          <w:sz w:val="24"/>
          <w:szCs w:val="24"/>
        </w:rPr>
        <w:t xml:space="preserve">įstatymo </w:t>
      </w:r>
      <w:r w:rsidR="004C6948" w:rsidRPr="00C16090">
        <w:rPr>
          <w:sz w:val="24"/>
          <w:szCs w:val="24"/>
        </w:rPr>
        <w:t xml:space="preserve">paskirtis – išsaugoti Lietuvos nekilnojamąjį kultūros paveldą ir perduoti ateities kartoms, sudaryti sąlygas visuomenei jį pažinti ir juo naudotis. To paties straipsnio 2 dalyje nurodyta, kad šis įstatymas: 1) įgyvendina Lietuvos Respublikos Konstitucijos, Tarptautinių sutarčių ir Nacionalinio saugumo pagrindų įstatymų nuostatas nekilnojamojo kultūros paveldo apsaugos srityje; 2) </w:t>
      </w:r>
      <w:r w:rsidR="004C6948" w:rsidRPr="00C16090">
        <w:rPr>
          <w:rStyle w:val="Typewriter0"/>
          <w:rFonts w:ascii="Times New Roman" w:hAnsi="Times New Roman" w:cs="Times New Roman"/>
          <w:sz w:val="24"/>
          <w:szCs w:val="24"/>
        </w:rPr>
        <w:t xml:space="preserve">nustato </w:t>
      </w:r>
      <w:r w:rsidR="004C6948" w:rsidRPr="00C16090">
        <w:rPr>
          <w:sz w:val="24"/>
          <w:szCs w:val="24"/>
        </w:rPr>
        <w:t>nekilnojamojo</w:t>
      </w:r>
      <w:r w:rsidR="004C6948" w:rsidRPr="00C16090">
        <w:rPr>
          <w:rStyle w:val="Typewriter0"/>
          <w:rFonts w:ascii="Times New Roman" w:hAnsi="Times New Roman" w:cs="Times New Roman"/>
          <w:sz w:val="24"/>
          <w:szCs w:val="24"/>
        </w:rPr>
        <w:t xml:space="preserve"> kultūros paveldo, </w:t>
      </w:r>
      <w:r w:rsidR="004C6948" w:rsidRPr="00C16090">
        <w:rPr>
          <w:sz w:val="24"/>
          <w:szCs w:val="24"/>
        </w:rPr>
        <w:t>esančio</w:t>
      </w:r>
      <w:r w:rsidR="004C6948" w:rsidRPr="00C16090">
        <w:rPr>
          <w:rStyle w:val="Typewriter0"/>
          <w:rFonts w:ascii="Times New Roman" w:hAnsi="Times New Roman" w:cs="Times New Roman"/>
          <w:sz w:val="24"/>
          <w:szCs w:val="24"/>
        </w:rPr>
        <w:t xml:space="preserve"> </w:t>
      </w:r>
      <w:r w:rsidR="004C6948" w:rsidRPr="00C16090">
        <w:rPr>
          <w:sz w:val="24"/>
          <w:szCs w:val="24"/>
        </w:rPr>
        <w:t xml:space="preserve">Lietuvos Respublikos teritorijoje, </w:t>
      </w:r>
      <w:r w:rsidR="004C6948" w:rsidRPr="00C16090">
        <w:rPr>
          <w:rStyle w:val="Typewriter0"/>
          <w:rFonts w:ascii="Times New Roman" w:hAnsi="Times New Roman" w:cs="Times New Roman"/>
          <w:sz w:val="24"/>
          <w:szCs w:val="24"/>
        </w:rPr>
        <w:t xml:space="preserve">apskaitos, </w:t>
      </w:r>
      <w:r w:rsidR="004C6948" w:rsidRPr="00C16090">
        <w:rPr>
          <w:sz w:val="24"/>
          <w:szCs w:val="24"/>
        </w:rPr>
        <w:t>saugojimo ir tvarkybos, šio ir kitų teisės aktų nustatytų paveldosaugos reikalavimų laikymosi priežiūros, kultūros paveldo objektų būklės stebėjimo teisinius pagrindus; 3) saugo nematerialųjį kultūros paveldą, nustatydamas su juo susijusių vietų ir kitokių nekilnojamųjų daiktų apsaugą.</w:t>
      </w:r>
    </w:p>
    <w:p w:rsidR="00FA6688" w:rsidRPr="00C16090" w:rsidRDefault="00FA6688" w:rsidP="00FA6688">
      <w:pPr>
        <w:pStyle w:val="bodytext0"/>
        <w:ind w:firstLine="720"/>
        <w:rPr>
          <w:sz w:val="24"/>
          <w:szCs w:val="24"/>
        </w:rPr>
      </w:pPr>
      <w:r w:rsidRPr="00C16090">
        <w:rPr>
          <w:sz w:val="24"/>
          <w:szCs w:val="24"/>
        </w:rPr>
        <w:t xml:space="preserve">13. </w:t>
      </w:r>
      <w:r w:rsidR="004C6948" w:rsidRPr="00C16090">
        <w:rPr>
          <w:sz w:val="24"/>
          <w:szCs w:val="24"/>
        </w:rPr>
        <w:t>NKPAĮ 2 straipsnio 14 dalyje nurodyta, kad k</w:t>
      </w:r>
      <w:r w:rsidR="004C6948" w:rsidRPr="00C16090">
        <w:rPr>
          <w:bCs/>
          <w:sz w:val="24"/>
          <w:szCs w:val="24"/>
        </w:rPr>
        <w:t xml:space="preserve">ultūros paveldo objektai – </w:t>
      </w:r>
      <w:r w:rsidR="004C6948" w:rsidRPr="00C16090">
        <w:rPr>
          <w:sz w:val="24"/>
          <w:szCs w:val="24"/>
        </w:rPr>
        <w:t xml:space="preserve">pavieniai, kompleksiniai ar į kompleksą įeinantys objektai, registruoti kaip nekilnojamosios kultūros vertybės, t. y. žemės sklypuose, sklypų dalyse, vandens, miško plotuose ar jų dalyse esantys statiniai ar kiti nekilnojamieji daiktai, kurie turi vertingųjų savybių ir kartu su jiems priskirta teritorija yra atskiri daiktinės teisės objektai ar gali jais būti. </w:t>
      </w:r>
      <w:r w:rsidR="004C6948" w:rsidRPr="00C16090">
        <w:rPr>
          <w:bCs/>
          <w:sz w:val="24"/>
          <w:szCs w:val="24"/>
        </w:rPr>
        <w:t xml:space="preserve">Saugomas objektas </w:t>
      </w:r>
      <w:r w:rsidR="004C6948" w:rsidRPr="00C16090">
        <w:rPr>
          <w:sz w:val="24"/>
          <w:szCs w:val="24"/>
        </w:rPr>
        <w:t xml:space="preserve">– kultūros paveldo objektas, šio įstatymo nustatyta tvarka paskelbtas saugomu objektu ar kultūros </w:t>
      </w:r>
      <w:r w:rsidR="00093A5F">
        <w:rPr>
          <w:sz w:val="24"/>
          <w:szCs w:val="24"/>
        </w:rPr>
        <w:t>paminklu (NKPAĮ 2 straipsnio 31 </w:t>
      </w:r>
      <w:r w:rsidR="004C6948" w:rsidRPr="00C16090">
        <w:rPr>
          <w:sz w:val="24"/>
          <w:szCs w:val="24"/>
        </w:rPr>
        <w:t>dalis). Kultūros paminklai – nacionalinės reikšmės kul</w:t>
      </w:r>
      <w:r w:rsidR="00093A5F">
        <w:rPr>
          <w:sz w:val="24"/>
          <w:szCs w:val="24"/>
        </w:rPr>
        <w:t>tūros paveldo objektai (NKPAĮ 2 </w:t>
      </w:r>
      <w:r w:rsidR="004C6948" w:rsidRPr="00C16090">
        <w:rPr>
          <w:sz w:val="24"/>
          <w:szCs w:val="24"/>
        </w:rPr>
        <w:t>straipsnio 12 dalis).</w:t>
      </w:r>
    </w:p>
    <w:p w:rsidR="00FA6688" w:rsidRPr="00C16090" w:rsidRDefault="00FA6688" w:rsidP="00FA6688">
      <w:pPr>
        <w:pStyle w:val="bodytext0"/>
        <w:ind w:firstLine="720"/>
        <w:rPr>
          <w:rStyle w:val="Bodytext2115ptItalic0"/>
          <w:i w:val="0"/>
          <w:sz w:val="24"/>
          <w:szCs w:val="24"/>
        </w:rPr>
      </w:pPr>
      <w:r w:rsidRPr="00C16090">
        <w:rPr>
          <w:sz w:val="24"/>
          <w:szCs w:val="24"/>
        </w:rPr>
        <w:t xml:space="preserve">14. </w:t>
      </w:r>
      <w:r w:rsidR="004C6948" w:rsidRPr="00C16090">
        <w:rPr>
          <w:sz w:val="24"/>
          <w:szCs w:val="24"/>
        </w:rPr>
        <w:t>Iš šių įstatyme pateiktų sąvokų matyti, kad p</w:t>
      </w:r>
      <w:r w:rsidR="004C6948" w:rsidRPr="00C16090">
        <w:rPr>
          <w:rStyle w:val="Bodytext2115ptItalic0"/>
          <w:i w:val="0"/>
          <w:sz w:val="24"/>
          <w:szCs w:val="24"/>
        </w:rPr>
        <w:t xml:space="preserve">areiškėjo </w:t>
      </w:r>
      <w:r w:rsidR="008E2021" w:rsidRPr="00C16090">
        <w:rPr>
          <w:rStyle w:val="Bodytext2115ptItalic0"/>
          <w:i w:val="0"/>
          <w:sz w:val="24"/>
          <w:szCs w:val="24"/>
        </w:rPr>
        <w:t xml:space="preserve">argumentais </w:t>
      </w:r>
      <w:r w:rsidR="004C6948" w:rsidRPr="00C16090">
        <w:rPr>
          <w:rStyle w:val="Bodytext2115ptItalic0"/>
          <w:i w:val="0"/>
          <w:sz w:val="24"/>
          <w:szCs w:val="24"/>
        </w:rPr>
        <w:t>dėstoma</w:t>
      </w:r>
      <w:r w:rsidR="004C6948" w:rsidRPr="00C16090">
        <w:rPr>
          <w:rStyle w:val="Bodytext2115ptItalic0"/>
          <w:sz w:val="24"/>
          <w:szCs w:val="24"/>
        </w:rPr>
        <w:t xml:space="preserve"> </w:t>
      </w:r>
      <w:r w:rsidR="004C6948" w:rsidRPr="00C16090">
        <w:rPr>
          <w:sz w:val="24"/>
          <w:szCs w:val="24"/>
        </w:rPr>
        <w:t>nekilnojamojo kultūros</w:t>
      </w:r>
      <w:r w:rsidR="004C6948" w:rsidRPr="00C16090">
        <w:rPr>
          <w:rStyle w:val="Bodytext2115ptItalic0"/>
          <w:sz w:val="24"/>
          <w:szCs w:val="24"/>
        </w:rPr>
        <w:t xml:space="preserve"> </w:t>
      </w:r>
      <w:r w:rsidR="004C6948" w:rsidRPr="00C16090">
        <w:rPr>
          <w:rStyle w:val="Bodytext2115ptItalic0"/>
          <w:i w:val="0"/>
          <w:sz w:val="24"/>
          <w:szCs w:val="24"/>
        </w:rPr>
        <w:t>paveldo objekto požymių samprata nėra teisinga. Sutiktina, kad vienas iš</w:t>
      </w:r>
      <w:r w:rsidR="004C6948" w:rsidRPr="00C16090">
        <w:rPr>
          <w:rStyle w:val="Bodytext2115ptItalic0"/>
          <w:sz w:val="24"/>
          <w:szCs w:val="24"/>
        </w:rPr>
        <w:t xml:space="preserve"> </w:t>
      </w:r>
      <w:r w:rsidR="004C6948" w:rsidRPr="00C16090">
        <w:rPr>
          <w:sz w:val="24"/>
          <w:szCs w:val="24"/>
        </w:rPr>
        <w:t>kriterijų, atskiriančių kultūros paveldo objektą nuo daikto, nesančio kultūros paveldo objektu, yra vertingųjų savybių</w:t>
      </w:r>
      <w:r w:rsidR="00087A05" w:rsidRPr="00C16090">
        <w:rPr>
          <w:sz w:val="24"/>
          <w:szCs w:val="24"/>
        </w:rPr>
        <w:t xml:space="preserve"> buvimas</w:t>
      </w:r>
      <w:r w:rsidR="004C6948" w:rsidRPr="00C16090">
        <w:rPr>
          <w:sz w:val="24"/>
          <w:szCs w:val="24"/>
        </w:rPr>
        <w:t xml:space="preserve">. Tačiau </w:t>
      </w:r>
      <w:r w:rsidR="004C6948" w:rsidRPr="00C16090">
        <w:rPr>
          <w:rStyle w:val="Bodytext2115ptItalic0"/>
          <w:i w:val="0"/>
          <w:sz w:val="24"/>
          <w:szCs w:val="24"/>
        </w:rPr>
        <w:t>daikto</w:t>
      </w:r>
      <w:r w:rsidR="004C6948" w:rsidRPr="00C16090">
        <w:rPr>
          <w:rStyle w:val="Bodytext2115ptItalic0"/>
          <w:sz w:val="24"/>
          <w:szCs w:val="24"/>
        </w:rPr>
        <w:t xml:space="preserve"> </w:t>
      </w:r>
      <w:r w:rsidR="004C6948" w:rsidRPr="00C16090">
        <w:rPr>
          <w:sz w:val="24"/>
          <w:szCs w:val="24"/>
        </w:rPr>
        <w:t>paskelbimas kultūros paminklu ir (ar) valstybės ar savivaldybės saugomu nėra būtina sąlyga</w:t>
      </w:r>
      <w:r w:rsidR="004022FD" w:rsidRPr="00C16090">
        <w:rPr>
          <w:sz w:val="24"/>
          <w:szCs w:val="24"/>
        </w:rPr>
        <w:t>, kad</w:t>
      </w:r>
      <w:r w:rsidR="004C6948" w:rsidRPr="00C16090">
        <w:rPr>
          <w:sz w:val="24"/>
          <w:szCs w:val="24"/>
        </w:rPr>
        <w:t xml:space="preserve"> j</w:t>
      </w:r>
      <w:r w:rsidR="004022FD" w:rsidRPr="00C16090">
        <w:rPr>
          <w:sz w:val="24"/>
          <w:szCs w:val="24"/>
        </w:rPr>
        <w:t>is</w:t>
      </w:r>
      <w:r w:rsidR="004C6948" w:rsidRPr="00C16090">
        <w:rPr>
          <w:sz w:val="24"/>
          <w:szCs w:val="24"/>
        </w:rPr>
        <w:t xml:space="preserve"> </w:t>
      </w:r>
      <w:r w:rsidR="004022FD" w:rsidRPr="00C16090">
        <w:rPr>
          <w:sz w:val="24"/>
          <w:szCs w:val="24"/>
        </w:rPr>
        <w:t>būtų laikomas</w:t>
      </w:r>
      <w:r w:rsidR="004C6948" w:rsidRPr="00C16090">
        <w:rPr>
          <w:rStyle w:val="Bodytext2115ptItalic0"/>
          <w:sz w:val="24"/>
          <w:szCs w:val="24"/>
        </w:rPr>
        <w:t xml:space="preserve"> </w:t>
      </w:r>
      <w:r w:rsidR="004C6948" w:rsidRPr="00C16090">
        <w:rPr>
          <w:sz w:val="24"/>
          <w:szCs w:val="24"/>
        </w:rPr>
        <w:t>kultūros paveldo</w:t>
      </w:r>
      <w:r w:rsidR="004C6948" w:rsidRPr="00C16090">
        <w:rPr>
          <w:rStyle w:val="Bodytext2115ptItalic0"/>
          <w:sz w:val="24"/>
          <w:szCs w:val="24"/>
        </w:rPr>
        <w:t xml:space="preserve"> </w:t>
      </w:r>
      <w:r w:rsidR="004C6948" w:rsidRPr="00C16090">
        <w:rPr>
          <w:rStyle w:val="Bodytext2115ptItalic0"/>
          <w:i w:val="0"/>
          <w:sz w:val="24"/>
          <w:szCs w:val="24"/>
        </w:rPr>
        <w:t>objekt</w:t>
      </w:r>
      <w:r w:rsidR="004022FD" w:rsidRPr="00C16090">
        <w:rPr>
          <w:rStyle w:val="Bodytext2115ptItalic0"/>
          <w:i w:val="0"/>
          <w:sz w:val="24"/>
          <w:szCs w:val="24"/>
        </w:rPr>
        <w:t>u</w:t>
      </w:r>
      <w:r w:rsidR="004C6948" w:rsidRPr="00C16090">
        <w:rPr>
          <w:rStyle w:val="Bodytext2115ptItalic0"/>
          <w:i w:val="0"/>
          <w:sz w:val="24"/>
          <w:szCs w:val="24"/>
        </w:rPr>
        <w:t xml:space="preserve">. </w:t>
      </w:r>
      <w:r w:rsidR="00422500" w:rsidRPr="00C16090">
        <w:rPr>
          <w:rStyle w:val="Bodytext2115ptItalic0"/>
          <w:i w:val="0"/>
          <w:sz w:val="24"/>
          <w:szCs w:val="24"/>
        </w:rPr>
        <w:t>Priešingai</w:t>
      </w:r>
      <w:r w:rsidR="00015699">
        <w:rPr>
          <w:rStyle w:val="Bodytext2115ptItalic0"/>
          <w:i w:val="0"/>
          <w:sz w:val="24"/>
          <w:szCs w:val="24"/>
        </w:rPr>
        <w:t xml:space="preserve">, </w:t>
      </w:r>
      <w:r w:rsidR="00422500" w:rsidRPr="00C16090">
        <w:rPr>
          <w:rStyle w:val="Bodytext2115ptItalic0"/>
          <w:i w:val="0"/>
          <w:sz w:val="24"/>
          <w:szCs w:val="24"/>
        </w:rPr>
        <w:t xml:space="preserve">saugomu paskelbiamas tik kultūros paveldo objektas – </w:t>
      </w:r>
      <w:r w:rsidR="00422500" w:rsidRPr="00C16090">
        <w:rPr>
          <w:sz w:val="24"/>
          <w:szCs w:val="24"/>
        </w:rPr>
        <w:t>antrajame nekilnojamojo kultūros paveldo apsaugos etape (NKPAĮ 10 straipsnis).</w:t>
      </w:r>
      <w:r w:rsidR="004F7A4E" w:rsidRPr="00C16090">
        <w:rPr>
          <w:sz w:val="24"/>
          <w:szCs w:val="24"/>
        </w:rPr>
        <w:t xml:space="preserve"> </w:t>
      </w:r>
      <w:r w:rsidR="004C6948" w:rsidRPr="00C16090">
        <w:rPr>
          <w:rStyle w:val="Bodytext2115ptItalic0"/>
          <w:i w:val="0"/>
          <w:sz w:val="24"/>
          <w:szCs w:val="24"/>
        </w:rPr>
        <w:t>Tai patvirtina</w:t>
      </w:r>
      <w:r w:rsidR="004C6948" w:rsidRPr="00C16090">
        <w:rPr>
          <w:rStyle w:val="Bodytext2115ptItalic0"/>
          <w:sz w:val="24"/>
          <w:szCs w:val="24"/>
        </w:rPr>
        <w:t xml:space="preserve"> </w:t>
      </w:r>
      <w:r w:rsidR="004C6948" w:rsidRPr="00C16090">
        <w:rPr>
          <w:rStyle w:val="Bodytext2115ptItalic0"/>
          <w:i w:val="0"/>
          <w:sz w:val="24"/>
          <w:szCs w:val="24"/>
        </w:rPr>
        <w:t xml:space="preserve">ir </w:t>
      </w:r>
      <w:r w:rsidR="004C6948" w:rsidRPr="00C16090">
        <w:rPr>
          <w:sz w:val="24"/>
          <w:szCs w:val="24"/>
        </w:rPr>
        <w:t>NKPAĮ 9 straipsnio 1</w:t>
      </w:r>
      <w:r w:rsidR="00093A5F">
        <w:rPr>
          <w:i/>
          <w:sz w:val="24"/>
          <w:szCs w:val="24"/>
        </w:rPr>
        <w:t> </w:t>
      </w:r>
      <w:r w:rsidR="004C6948" w:rsidRPr="00C16090">
        <w:rPr>
          <w:sz w:val="24"/>
          <w:szCs w:val="24"/>
        </w:rPr>
        <w:t>dalis, kurioje</w:t>
      </w:r>
      <w:r w:rsidR="004C6948" w:rsidRPr="00C16090">
        <w:rPr>
          <w:rStyle w:val="Bodytext2115ptItalic0"/>
          <w:sz w:val="24"/>
          <w:szCs w:val="24"/>
        </w:rPr>
        <w:t xml:space="preserve"> </w:t>
      </w:r>
      <w:r w:rsidR="004C6948" w:rsidRPr="00C16090">
        <w:rPr>
          <w:rStyle w:val="Bodytext2115ptItalic0"/>
          <w:i w:val="0"/>
          <w:sz w:val="24"/>
          <w:szCs w:val="24"/>
        </w:rPr>
        <w:t xml:space="preserve">reglamentuojamas atvejis, kai </w:t>
      </w:r>
      <w:r w:rsidR="004C6948" w:rsidRPr="00C16090">
        <w:rPr>
          <w:sz w:val="24"/>
          <w:szCs w:val="24"/>
        </w:rPr>
        <w:t>kultūros paveldo</w:t>
      </w:r>
      <w:r w:rsidR="004C6948" w:rsidRPr="00C16090">
        <w:rPr>
          <w:rStyle w:val="Bodytext2115ptItalic0"/>
          <w:i w:val="0"/>
          <w:sz w:val="24"/>
          <w:szCs w:val="24"/>
        </w:rPr>
        <w:t xml:space="preserve"> objektas įregistruotas </w:t>
      </w:r>
      <w:r w:rsidR="004C6948" w:rsidRPr="00C16090">
        <w:rPr>
          <w:sz w:val="24"/>
          <w:szCs w:val="24"/>
        </w:rPr>
        <w:t>kultūros vertybių registre</w:t>
      </w:r>
      <w:r w:rsidR="004C6948" w:rsidRPr="00C16090">
        <w:rPr>
          <w:rStyle w:val="Bodytext2115ptItalic0"/>
          <w:sz w:val="24"/>
          <w:szCs w:val="24"/>
        </w:rPr>
        <w:t xml:space="preserve">, </w:t>
      </w:r>
      <w:r w:rsidR="004C6948" w:rsidRPr="00C16090">
        <w:rPr>
          <w:rStyle w:val="Bodytext2115ptItalic0"/>
          <w:i w:val="0"/>
          <w:sz w:val="24"/>
          <w:szCs w:val="24"/>
        </w:rPr>
        <w:t xml:space="preserve">tačiau nėra priimtas sprendimas dėl jo skelbimo ar neskelbimo saugomu. </w:t>
      </w:r>
    </w:p>
    <w:p w:rsidR="00FA6688" w:rsidRPr="00C16090" w:rsidRDefault="00FA6688" w:rsidP="00FA6688">
      <w:pPr>
        <w:pStyle w:val="bodytext0"/>
        <w:ind w:firstLine="720"/>
        <w:rPr>
          <w:sz w:val="24"/>
          <w:szCs w:val="24"/>
        </w:rPr>
      </w:pPr>
      <w:r w:rsidRPr="00C16090">
        <w:rPr>
          <w:rStyle w:val="Bodytext2115ptItalic0"/>
          <w:i w:val="0"/>
          <w:sz w:val="24"/>
          <w:szCs w:val="24"/>
        </w:rPr>
        <w:t xml:space="preserve">15. </w:t>
      </w:r>
      <w:r w:rsidR="004C6948" w:rsidRPr="00C16090">
        <w:rPr>
          <w:sz w:val="24"/>
          <w:szCs w:val="24"/>
        </w:rPr>
        <w:t xml:space="preserve">Taip pat nesutiktina su pareiškėjo teiginiu, kad NKPAĮ nustatyta nekilnojamojo kultūros paveldo apsauga taikoma tik kultūros paveldo objektams. Pagal NKPAĮ 4 straipsnio 1 dalį nekilnojamojo kultūros paveldo apsaugą sudaro: 1) </w:t>
      </w:r>
      <w:r w:rsidR="004C6948" w:rsidRPr="00C16090">
        <w:rPr>
          <w:i/>
          <w:sz w:val="24"/>
          <w:szCs w:val="24"/>
        </w:rPr>
        <w:t>apskaita</w:t>
      </w:r>
      <w:r w:rsidR="004C6948" w:rsidRPr="00C16090">
        <w:rPr>
          <w:sz w:val="24"/>
          <w:szCs w:val="24"/>
        </w:rPr>
        <w:t>; 2) skelbimas saugomu; 3) saugojimas – tvarkyba ir naudojimas; 4) pažinimas, jo sklaida; 5) atgaiv</w:t>
      </w:r>
      <w:r w:rsidR="00093A5F">
        <w:rPr>
          <w:sz w:val="24"/>
          <w:szCs w:val="24"/>
        </w:rPr>
        <w:t>inimas (reabilitacija). NKPAĮ 8 </w:t>
      </w:r>
      <w:r w:rsidR="004C6948" w:rsidRPr="00C16090">
        <w:rPr>
          <w:sz w:val="24"/>
          <w:szCs w:val="24"/>
        </w:rPr>
        <w:t xml:space="preserve">straipsnio 1 dalyje nurodyta, kad nekilnojamojo kultūros paveldo apskaitą, kaip apsaugos dalį, sudaro inventorizavimas, konkrečių nekilnojamųjų kultūros vertybių atskleidimas ir registravimas. </w:t>
      </w:r>
    </w:p>
    <w:p w:rsidR="00FA6688" w:rsidRPr="00C16090" w:rsidRDefault="00FA6688" w:rsidP="00FA6688">
      <w:pPr>
        <w:pStyle w:val="bodytext0"/>
        <w:ind w:firstLine="720"/>
        <w:rPr>
          <w:sz w:val="24"/>
          <w:szCs w:val="24"/>
        </w:rPr>
      </w:pPr>
      <w:r w:rsidRPr="00C16090">
        <w:rPr>
          <w:sz w:val="24"/>
          <w:szCs w:val="24"/>
        </w:rPr>
        <w:t xml:space="preserve">16. </w:t>
      </w:r>
      <w:r w:rsidR="004C6948" w:rsidRPr="00C16090">
        <w:rPr>
          <w:sz w:val="24"/>
          <w:szCs w:val="24"/>
        </w:rPr>
        <w:t>Pagal NKPAĮ 8 straipsnio 2 dalį nekilnojamasis kultūros paveldas inventorizuojamas surašant visus galimus jam priskirti kūrinius ir kitus daiktus, šie duomenys nuolat tikslinami, kaupiami ir sisteminami.</w:t>
      </w:r>
      <w:r w:rsidR="00087A05" w:rsidRPr="00C16090">
        <w:rPr>
          <w:sz w:val="24"/>
          <w:szCs w:val="24"/>
        </w:rPr>
        <w:t xml:space="preserve"> </w:t>
      </w:r>
      <w:r w:rsidR="004C6948" w:rsidRPr="00C16090">
        <w:rPr>
          <w:sz w:val="24"/>
          <w:szCs w:val="24"/>
        </w:rPr>
        <w:t xml:space="preserve">Taigi kultūros paveldo apsauga įtraukimo į apskaitą būdu įstatyme numatyta ne tik kūriniams bei daiktams, pripažintiems kultūros paveldo objektais, bet ir galimiems kultūros paveldui priskirti kūriniams bei kitiems daiktams. </w:t>
      </w:r>
    </w:p>
    <w:p w:rsidR="00FA6688" w:rsidRPr="00C16090" w:rsidRDefault="00FA6688" w:rsidP="00FA6688">
      <w:pPr>
        <w:pStyle w:val="bodytext0"/>
        <w:ind w:firstLine="720"/>
        <w:rPr>
          <w:rFonts w:ascii="Times New Roman" w:hAnsi="Times New Roman" w:cs="Times New Roman"/>
          <w:sz w:val="24"/>
          <w:szCs w:val="24"/>
        </w:rPr>
      </w:pPr>
      <w:r w:rsidRPr="00C16090">
        <w:rPr>
          <w:sz w:val="24"/>
          <w:szCs w:val="24"/>
        </w:rPr>
        <w:t xml:space="preserve">17. </w:t>
      </w:r>
      <w:r w:rsidR="004C6948" w:rsidRPr="00C16090">
        <w:rPr>
          <w:rFonts w:ascii="Times New Roman" w:hAnsi="Times New Roman" w:cs="Times New Roman"/>
          <w:color w:val="000000"/>
          <w:sz w:val="24"/>
          <w:szCs w:val="24"/>
        </w:rPr>
        <w:t xml:space="preserve">Kita sudėtinė nekilnojamojo kultūros paveldo apskaitos dalis </w:t>
      </w:r>
      <w:r w:rsidR="00F0103E" w:rsidRPr="00C16090">
        <w:rPr>
          <w:rFonts w:ascii="Times New Roman" w:hAnsi="Times New Roman" w:cs="Times New Roman"/>
          <w:color w:val="000000"/>
          <w:sz w:val="24"/>
          <w:szCs w:val="24"/>
        </w:rPr>
        <w:t>–</w:t>
      </w:r>
      <w:r w:rsidR="004C6948" w:rsidRPr="00C16090">
        <w:rPr>
          <w:rFonts w:ascii="Times New Roman" w:hAnsi="Times New Roman" w:cs="Times New Roman"/>
          <w:color w:val="000000"/>
          <w:sz w:val="24"/>
          <w:szCs w:val="24"/>
        </w:rPr>
        <w:t xml:space="preserve"> </w:t>
      </w:r>
      <w:r w:rsidR="004C6948" w:rsidRPr="00C16090">
        <w:rPr>
          <w:rFonts w:ascii="Times New Roman" w:hAnsi="Times New Roman" w:cs="Times New Roman"/>
          <w:sz w:val="24"/>
          <w:szCs w:val="24"/>
        </w:rPr>
        <w:t>konkrečių nekilnojamųjų kultūros vertybių atskleidimas – reglamentuojama</w:t>
      </w:r>
      <w:r w:rsidR="00F74388" w:rsidRPr="00C16090">
        <w:rPr>
          <w:rFonts w:ascii="Times New Roman" w:hAnsi="Times New Roman" w:cs="Times New Roman"/>
          <w:sz w:val="24"/>
          <w:szCs w:val="24"/>
        </w:rPr>
        <w:t xml:space="preserve"> NKPAĮ 8 straipsnio 3-6 dalys</w:t>
      </w:r>
      <w:r w:rsidR="00BB0B46" w:rsidRPr="00C16090">
        <w:rPr>
          <w:rFonts w:ascii="Times New Roman" w:hAnsi="Times New Roman" w:cs="Times New Roman"/>
          <w:sz w:val="24"/>
          <w:szCs w:val="24"/>
        </w:rPr>
        <w:t>e</w:t>
      </w:r>
      <w:r w:rsidR="00F74388" w:rsidRPr="00C16090">
        <w:rPr>
          <w:rFonts w:ascii="Times New Roman" w:hAnsi="Times New Roman" w:cs="Times New Roman"/>
          <w:sz w:val="24"/>
          <w:szCs w:val="24"/>
        </w:rPr>
        <w:t>: N</w:t>
      </w:r>
      <w:r w:rsidR="004C6948" w:rsidRPr="00C16090">
        <w:rPr>
          <w:rFonts w:ascii="Times New Roman" w:hAnsi="Times New Roman" w:cs="Times New Roman"/>
          <w:sz w:val="24"/>
          <w:szCs w:val="24"/>
        </w:rPr>
        <w:t>ekilnojamosioms kultūros vertybėms atskleisti atliekami tyrimai. Remiantis šių tyrimų duomenimis, nustatomas kultūros paveldo objektų ar vietovių ir jų vertingųjų savybių reikšmingumas, apibrėžiamos ar tikslinamos jų teritorijų ribos (NKPAĮ 8 straipsnio 3 dalis)</w:t>
      </w:r>
      <w:r w:rsidR="00F74388" w:rsidRPr="00C16090">
        <w:rPr>
          <w:rFonts w:ascii="Times New Roman" w:hAnsi="Times New Roman" w:cs="Times New Roman"/>
          <w:sz w:val="24"/>
          <w:szCs w:val="24"/>
        </w:rPr>
        <w:t>;</w:t>
      </w:r>
      <w:r w:rsidR="004C6948" w:rsidRPr="00C16090">
        <w:rPr>
          <w:rFonts w:ascii="Times New Roman" w:hAnsi="Times New Roman" w:cs="Times New Roman"/>
          <w:sz w:val="24"/>
          <w:szCs w:val="24"/>
        </w:rPr>
        <w:t xml:space="preserve"> Konkrečių nekilnojamųjų kultūros vertybių atskleidimą organizuoja Departamentas ir savivaldybių institucijos</w:t>
      </w:r>
      <w:r w:rsidR="00BB0B46" w:rsidRPr="00C16090">
        <w:rPr>
          <w:rFonts w:ascii="Times New Roman" w:hAnsi="Times New Roman" w:cs="Times New Roman"/>
          <w:sz w:val="24"/>
          <w:szCs w:val="24"/>
        </w:rPr>
        <w:t>.</w:t>
      </w:r>
      <w:r w:rsidR="005808E9" w:rsidRPr="00C16090">
        <w:rPr>
          <w:rFonts w:ascii="Times New Roman" w:hAnsi="Times New Roman" w:cs="Times New Roman"/>
          <w:sz w:val="24"/>
          <w:szCs w:val="24"/>
        </w:rPr>
        <w:t xml:space="preserve"> &lt;...&gt;</w:t>
      </w:r>
      <w:r w:rsidR="004C6948" w:rsidRPr="00C16090">
        <w:rPr>
          <w:rFonts w:ascii="Times New Roman" w:hAnsi="Times New Roman" w:cs="Times New Roman"/>
          <w:sz w:val="24"/>
          <w:szCs w:val="24"/>
        </w:rPr>
        <w:t xml:space="preserve"> (NKPAĮ 8 straipsnio 4 dalis)</w:t>
      </w:r>
      <w:r w:rsidR="00BB0B46" w:rsidRPr="00C16090">
        <w:rPr>
          <w:rFonts w:ascii="Times New Roman" w:hAnsi="Times New Roman" w:cs="Times New Roman"/>
          <w:sz w:val="24"/>
          <w:szCs w:val="24"/>
        </w:rPr>
        <w:t>;</w:t>
      </w:r>
      <w:r w:rsidR="004C6948" w:rsidRPr="00C16090">
        <w:rPr>
          <w:rFonts w:ascii="Times New Roman" w:hAnsi="Times New Roman" w:cs="Times New Roman"/>
          <w:sz w:val="24"/>
          <w:szCs w:val="24"/>
        </w:rPr>
        <w:t xml:space="preserve"> Nekilnojamųjų kultūros vertybių reikšmingumą, kultūros paveldo objektų ar vietovių vertingąsias savybes nustato ir jų teritorijų </w:t>
      </w:r>
      <w:r w:rsidR="004C6948" w:rsidRPr="00C16090">
        <w:rPr>
          <w:rFonts w:ascii="Times New Roman" w:hAnsi="Times New Roman" w:cs="Times New Roman"/>
          <w:bCs/>
          <w:sz w:val="24"/>
          <w:szCs w:val="24"/>
        </w:rPr>
        <w:t xml:space="preserve">bei </w:t>
      </w:r>
      <w:r w:rsidR="004C6948" w:rsidRPr="00C16090">
        <w:rPr>
          <w:rFonts w:ascii="Times New Roman" w:hAnsi="Times New Roman" w:cs="Times New Roman"/>
          <w:sz w:val="24"/>
          <w:szCs w:val="24"/>
        </w:rPr>
        <w:t>kultūros paveldo objektų</w:t>
      </w:r>
      <w:r w:rsidR="004C6948" w:rsidRPr="00C16090">
        <w:rPr>
          <w:rFonts w:ascii="Times New Roman" w:hAnsi="Times New Roman" w:cs="Times New Roman"/>
          <w:i/>
          <w:sz w:val="24"/>
          <w:szCs w:val="24"/>
        </w:rPr>
        <w:t xml:space="preserve"> </w:t>
      </w:r>
      <w:r w:rsidR="004C6948" w:rsidRPr="00C16090">
        <w:rPr>
          <w:rFonts w:ascii="Times New Roman" w:hAnsi="Times New Roman" w:cs="Times New Roman"/>
          <w:bCs/>
          <w:sz w:val="24"/>
          <w:szCs w:val="24"/>
        </w:rPr>
        <w:t>apsaugos zonų</w:t>
      </w:r>
      <w:r w:rsidR="004C6948" w:rsidRPr="00C16090">
        <w:rPr>
          <w:rFonts w:ascii="Times New Roman" w:hAnsi="Times New Roman" w:cs="Times New Roman"/>
          <w:sz w:val="24"/>
          <w:szCs w:val="24"/>
        </w:rPr>
        <w:t xml:space="preserve"> ribas apibrėžia Departamento ir savivaldybių sudarytos nekilnojamojo kultūros paveldo vertinimo tarybos (toliau – vertinimo tarybos). </w:t>
      </w:r>
      <w:r w:rsidR="00F74388" w:rsidRPr="00C16090">
        <w:rPr>
          <w:rFonts w:ascii="Times New Roman" w:hAnsi="Times New Roman" w:cs="Times New Roman"/>
          <w:sz w:val="24"/>
          <w:szCs w:val="24"/>
        </w:rPr>
        <w:t>Jos</w:t>
      </w:r>
      <w:r w:rsidR="00015699">
        <w:rPr>
          <w:rFonts w:ascii="Times New Roman" w:hAnsi="Times New Roman" w:cs="Times New Roman"/>
          <w:sz w:val="24"/>
          <w:szCs w:val="24"/>
        </w:rPr>
        <w:t>,</w:t>
      </w:r>
      <w:r w:rsidR="00F74388" w:rsidRPr="00C16090">
        <w:rPr>
          <w:rFonts w:ascii="Times New Roman" w:hAnsi="Times New Roman" w:cs="Times New Roman"/>
          <w:sz w:val="24"/>
          <w:szCs w:val="24"/>
        </w:rPr>
        <w:t xml:space="preserve"> be kita ko</w:t>
      </w:r>
      <w:r w:rsidR="00015699">
        <w:rPr>
          <w:rFonts w:ascii="Times New Roman" w:hAnsi="Times New Roman" w:cs="Times New Roman"/>
          <w:sz w:val="24"/>
          <w:szCs w:val="24"/>
        </w:rPr>
        <w:t>,</w:t>
      </w:r>
      <w:r w:rsidR="00F74388" w:rsidRPr="00C16090">
        <w:rPr>
          <w:rFonts w:ascii="Times New Roman" w:hAnsi="Times New Roman" w:cs="Times New Roman"/>
          <w:sz w:val="24"/>
          <w:szCs w:val="24"/>
        </w:rPr>
        <w:t xml:space="preserve"> </w:t>
      </w:r>
      <w:r w:rsidR="004C6948" w:rsidRPr="00C16090">
        <w:rPr>
          <w:rFonts w:ascii="Times New Roman" w:hAnsi="Times New Roman" w:cs="Times New Roman"/>
          <w:sz w:val="24"/>
          <w:szCs w:val="24"/>
        </w:rPr>
        <w:t xml:space="preserve">sprendžia dėl apsaugos </w:t>
      </w:r>
      <w:r w:rsidR="005808E9" w:rsidRPr="00C16090">
        <w:rPr>
          <w:rFonts w:ascii="Times New Roman" w:hAnsi="Times New Roman" w:cs="Times New Roman"/>
          <w:sz w:val="24"/>
          <w:szCs w:val="24"/>
        </w:rPr>
        <w:t xml:space="preserve">nekilnojamosioms kultūros vertybėms </w:t>
      </w:r>
      <w:r w:rsidR="004C6948" w:rsidRPr="00C16090">
        <w:rPr>
          <w:rFonts w:ascii="Times New Roman" w:hAnsi="Times New Roman" w:cs="Times New Roman"/>
          <w:sz w:val="24"/>
          <w:szCs w:val="24"/>
        </w:rPr>
        <w:t>reikalingumo</w:t>
      </w:r>
      <w:r w:rsidR="00F74388" w:rsidRPr="00C16090">
        <w:rPr>
          <w:rFonts w:ascii="Times New Roman" w:hAnsi="Times New Roman" w:cs="Times New Roman"/>
          <w:sz w:val="24"/>
          <w:szCs w:val="24"/>
        </w:rPr>
        <w:t xml:space="preserve"> arba jos</w:t>
      </w:r>
      <w:r w:rsidR="004C6948" w:rsidRPr="00C16090">
        <w:rPr>
          <w:rFonts w:ascii="Times New Roman" w:hAnsi="Times New Roman" w:cs="Times New Roman"/>
          <w:sz w:val="24"/>
          <w:szCs w:val="24"/>
        </w:rPr>
        <w:t xml:space="preserve"> netaikymo ar tokių vertybių apskaitos duomenų tikslinimo (NKPAĮ 8 straipsnio 5 dalis). Nekilnojamųjų kultūros vertybių vertinimo atrankos ir reikšmingumo lygmens nustatymo kriterijus, šių vertybių atskleidimui reikalingų tyrimų duomenų apimtį ir vertinimo tarybų pavyzdinius nuostatus tvirtina kultūros ministras (NKPAĮ 8 straipsnio 6 dalis).</w:t>
      </w:r>
      <w:r w:rsidR="00F0103E" w:rsidRPr="00C16090">
        <w:rPr>
          <w:rFonts w:ascii="Times New Roman" w:hAnsi="Times New Roman" w:cs="Times New Roman"/>
          <w:sz w:val="24"/>
          <w:szCs w:val="24"/>
        </w:rPr>
        <w:t xml:space="preserve"> </w:t>
      </w:r>
    </w:p>
    <w:p w:rsidR="00FA6688" w:rsidRPr="00C16090" w:rsidRDefault="00FA6688" w:rsidP="00FA6688">
      <w:pPr>
        <w:pStyle w:val="bodytext0"/>
        <w:ind w:firstLine="720"/>
        <w:rPr>
          <w:sz w:val="24"/>
          <w:szCs w:val="24"/>
        </w:rPr>
      </w:pPr>
      <w:r w:rsidRPr="00C16090">
        <w:rPr>
          <w:rFonts w:ascii="Times New Roman" w:hAnsi="Times New Roman" w:cs="Times New Roman"/>
          <w:sz w:val="24"/>
          <w:szCs w:val="24"/>
        </w:rPr>
        <w:lastRenderedPageBreak/>
        <w:t xml:space="preserve">18. </w:t>
      </w:r>
      <w:r w:rsidR="00613B85" w:rsidRPr="00C16090">
        <w:rPr>
          <w:sz w:val="24"/>
          <w:szCs w:val="24"/>
        </w:rPr>
        <w:t xml:space="preserve">Taigi tiek inventorizavimas, tiek konkrečių nekilnojamųjų kultūros vertybių atskleidimas yra </w:t>
      </w:r>
      <w:r w:rsidR="00613B85" w:rsidRPr="00C16090">
        <w:rPr>
          <w:color w:val="000000"/>
          <w:sz w:val="24"/>
          <w:szCs w:val="24"/>
        </w:rPr>
        <w:t>sudėtinė nekilnojamojo kultūros paveldo apskaitos dalis</w:t>
      </w:r>
      <w:r w:rsidR="009753F9" w:rsidRPr="00C16090">
        <w:rPr>
          <w:color w:val="000000"/>
          <w:sz w:val="24"/>
          <w:szCs w:val="24"/>
        </w:rPr>
        <w:t>, kartu – ir jo apsaugos dalis (</w:t>
      </w:r>
      <w:r w:rsidR="00093A5F">
        <w:rPr>
          <w:sz w:val="24"/>
          <w:szCs w:val="24"/>
        </w:rPr>
        <w:t>NKPAĮ 4 </w:t>
      </w:r>
      <w:r w:rsidR="009753F9" w:rsidRPr="00C16090">
        <w:rPr>
          <w:sz w:val="24"/>
          <w:szCs w:val="24"/>
        </w:rPr>
        <w:t>straipsnio 1 dalis, 8 straipsnio 1 dalis)</w:t>
      </w:r>
      <w:r w:rsidR="00613B85" w:rsidRPr="00C16090">
        <w:rPr>
          <w:color w:val="000000"/>
          <w:sz w:val="24"/>
          <w:szCs w:val="24"/>
        </w:rPr>
        <w:t xml:space="preserve">. Tiek </w:t>
      </w:r>
      <w:r w:rsidR="00613B85" w:rsidRPr="00C16090">
        <w:rPr>
          <w:sz w:val="24"/>
          <w:szCs w:val="24"/>
        </w:rPr>
        <w:t>inventorizavimo, tiek konkrečių nekilnojamųjų kultūros vertybių atskleidimo metu</w:t>
      </w:r>
      <w:r w:rsidR="00613B85" w:rsidRPr="00C16090">
        <w:rPr>
          <w:color w:val="000000"/>
          <w:sz w:val="24"/>
          <w:szCs w:val="24"/>
        </w:rPr>
        <w:t xml:space="preserve"> nustatyt</w:t>
      </w:r>
      <w:r w:rsidR="004F7A4E" w:rsidRPr="00C16090">
        <w:rPr>
          <w:color w:val="000000"/>
          <w:sz w:val="24"/>
          <w:szCs w:val="24"/>
        </w:rPr>
        <w:t>ų</w:t>
      </w:r>
      <w:r w:rsidR="00613B85" w:rsidRPr="00C16090">
        <w:rPr>
          <w:color w:val="000000"/>
          <w:sz w:val="24"/>
          <w:szCs w:val="24"/>
        </w:rPr>
        <w:t xml:space="preserve"> </w:t>
      </w:r>
      <w:r w:rsidR="00F74388" w:rsidRPr="00C16090">
        <w:rPr>
          <w:sz w:val="24"/>
          <w:szCs w:val="24"/>
        </w:rPr>
        <w:t>duomen</w:t>
      </w:r>
      <w:r w:rsidR="004F7A4E" w:rsidRPr="00C16090">
        <w:rPr>
          <w:sz w:val="24"/>
          <w:szCs w:val="24"/>
        </w:rPr>
        <w:t>ų</w:t>
      </w:r>
      <w:r w:rsidR="00F74388" w:rsidRPr="00C16090">
        <w:rPr>
          <w:sz w:val="24"/>
          <w:szCs w:val="24"/>
        </w:rPr>
        <w:t xml:space="preserve"> apie </w:t>
      </w:r>
      <w:r w:rsidR="00613B85" w:rsidRPr="00C16090">
        <w:rPr>
          <w:sz w:val="24"/>
          <w:szCs w:val="24"/>
        </w:rPr>
        <w:t>g</w:t>
      </w:r>
      <w:r w:rsidR="00F74388" w:rsidRPr="00C16090">
        <w:rPr>
          <w:sz w:val="24"/>
          <w:szCs w:val="24"/>
        </w:rPr>
        <w:t xml:space="preserve">alimus </w:t>
      </w:r>
      <w:r w:rsidR="00613B85" w:rsidRPr="00C16090">
        <w:rPr>
          <w:sz w:val="24"/>
          <w:szCs w:val="24"/>
        </w:rPr>
        <w:t>nekilnojam</w:t>
      </w:r>
      <w:r w:rsidR="0038444B">
        <w:rPr>
          <w:sz w:val="24"/>
          <w:szCs w:val="24"/>
        </w:rPr>
        <w:t>a</w:t>
      </w:r>
      <w:r w:rsidR="00613B85" w:rsidRPr="00C16090">
        <w:rPr>
          <w:sz w:val="24"/>
          <w:szCs w:val="24"/>
        </w:rPr>
        <w:t xml:space="preserve">jam kultūros paveldui </w:t>
      </w:r>
      <w:r w:rsidR="00F74388" w:rsidRPr="00C16090">
        <w:rPr>
          <w:sz w:val="24"/>
          <w:szCs w:val="24"/>
        </w:rPr>
        <w:t>priskirti kūrinius ir kitus daiktus užfiks</w:t>
      </w:r>
      <w:r w:rsidR="004F7A4E" w:rsidRPr="00C16090">
        <w:rPr>
          <w:sz w:val="24"/>
          <w:szCs w:val="24"/>
        </w:rPr>
        <w:t>avim</w:t>
      </w:r>
      <w:r w:rsidR="00097466" w:rsidRPr="00C16090">
        <w:rPr>
          <w:sz w:val="24"/>
          <w:szCs w:val="24"/>
        </w:rPr>
        <w:t>as</w:t>
      </w:r>
      <w:r w:rsidR="00F74388" w:rsidRPr="00C16090">
        <w:rPr>
          <w:sz w:val="24"/>
          <w:szCs w:val="24"/>
        </w:rPr>
        <w:t xml:space="preserve"> ir įtrauk</w:t>
      </w:r>
      <w:r w:rsidR="004F7A4E" w:rsidRPr="00C16090">
        <w:rPr>
          <w:sz w:val="24"/>
          <w:szCs w:val="24"/>
        </w:rPr>
        <w:t>im</w:t>
      </w:r>
      <w:r w:rsidR="00097466" w:rsidRPr="00C16090">
        <w:rPr>
          <w:sz w:val="24"/>
          <w:szCs w:val="24"/>
        </w:rPr>
        <w:t>as</w:t>
      </w:r>
      <w:r w:rsidR="00F74388" w:rsidRPr="00C16090">
        <w:rPr>
          <w:sz w:val="24"/>
          <w:szCs w:val="24"/>
        </w:rPr>
        <w:t xml:space="preserve"> į apskaitą</w:t>
      </w:r>
      <w:r w:rsidR="005808E9" w:rsidRPr="00C16090">
        <w:rPr>
          <w:sz w:val="24"/>
          <w:szCs w:val="24"/>
        </w:rPr>
        <w:t xml:space="preserve"> suteikia </w:t>
      </w:r>
      <w:r w:rsidR="004F7A4E" w:rsidRPr="00C16090">
        <w:rPr>
          <w:sz w:val="24"/>
          <w:szCs w:val="24"/>
        </w:rPr>
        <w:t xml:space="preserve">minimalią </w:t>
      </w:r>
      <w:r w:rsidR="005808E9" w:rsidRPr="00C16090">
        <w:rPr>
          <w:sz w:val="24"/>
          <w:szCs w:val="24"/>
        </w:rPr>
        <w:t>apsaugą apskaitomiems objektams</w:t>
      </w:r>
      <w:r w:rsidR="00BC1DC9" w:rsidRPr="00C16090">
        <w:rPr>
          <w:sz w:val="24"/>
          <w:szCs w:val="24"/>
        </w:rPr>
        <w:t xml:space="preserve">. Taip įgyvendinamos Konstitucijos, tarptautinių sutarčių ir įstatymo nuostatos, įpareigojančios išsaugoti Lietuvos nekilnojamąjį kultūros paveldą. </w:t>
      </w:r>
    </w:p>
    <w:p w:rsidR="00FA6688" w:rsidRPr="00C16090" w:rsidRDefault="00FA6688" w:rsidP="00FA6688">
      <w:pPr>
        <w:pStyle w:val="bodytext0"/>
        <w:ind w:firstLine="720"/>
        <w:rPr>
          <w:rFonts w:ascii="Times New Roman" w:hAnsi="Times New Roman" w:cs="Times New Roman"/>
          <w:color w:val="000000"/>
          <w:sz w:val="24"/>
          <w:szCs w:val="24"/>
          <w:lang w:bidi="lt-LT"/>
        </w:rPr>
      </w:pPr>
      <w:r w:rsidRPr="00C16090">
        <w:rPr>
          <w:sz w:val="24"/>
          <w:szCs w:val="24"/>
        </w:rPr>
        <w:t xml:space="preserve">19. </w:t>
      </w:r>
      <w:r w:rsidR="003E34AF" w:rsidRPr="00C16090">
        <w:rPr>
          <w:rFonts w:ascii="Times New Roman" w:hAnsi="Times New Roman" w:cs="Times New Roman"/>
          <w:sz w:val="24"/>
          <w:szCs w:val="24"/>
        </w:rPr>
        <w:t xml:space="preserve">Minėta, </w:t>
      </w:r>
      <w:r w:rsidR="00015699">
        <w:rPr>
          <w:rFonts w:ascii="Times New Roman" w:hAnsi="Times New Roman" w:cs="Times New Roman"/>
          <w:sz w:val="24"/>
          <w:szCs w:val="24"/>
        </w:rPr>
        <w:t xml:space="preserve">kad </w:t>
      </w:r>
      <w:r w:rsidR="005D528E" w:rsidRPr="00C16090">
        <w:rPr>
          <w:rFonts w:ascii="Times New Roman" w:hAnsi="Times New Roman" w:cs="Times New Roman"/>
          <w:sz w:val="24"/>
          <w:szCs w:val="24"/>
        </w:rPr>
        <w:t>p</w:t>
      </w:r>
      <w:r w:rsidR="004C6948" w:rsidRPr="00C16090">
        <w:rPr>
          <w:rFonts w:ascii="Times New Roman" w:hAnsi="Times New Roman" w:cs="Times New Roman"/>
          <w:sz w:val="24"/>
          <w:szCs w:val="24"/>
        </w:rPr>
        <w:t xml:space="preserve">areiškėjas pirmojoje pareiškimo dalyje kelia klausimą dėl </w:t>
      </w:r>
      <w:r w:rsidR="004C6948" w:rsidRPr="00C16090">
        <w:rPr>
          <w:rFonts w:ascii="Times New Roman" w:hAnsi="Times New Roman" w:cs="Times New Roman"/>
          <w:color w:val="000000"/>
          <w:sz w:val="24"/>
          <w:szCs w:val="24"/>
          <w:lang w:bidi="lt-LT"/>
        </w:rPr>
        <w:t xml:space="preserve">Lietuvos Respublikos kultūros ministro 2005 m. balandžio 15 d. įsakymu Nr. ĮV-150 patvirtinto Nekilnojamųjų kultūros vertybių vertinimo, atrankos ir reikšmingumo lygmens nustatymo kriterijų aprašo 2 priedo 2, 2.2, 2.3 punktų  ir Kultūros paveldo departamento prie Kultūros ministerijos direktoriaus 2011 m. liepos 11 d. įsakymu Nr. Į-230 patvirtinto Nekilnojamojo kultūros paveldo vertinimo tarybos akto formos pildymo aprašo 21, 21.4, 21.5, 21.6 punktų bei priedo „Nekilnojamosios kultūros vertybės apibrėžtų teritorijos bei apsaugos zonos ribų plano sutartiniai ženklai“ teisėtumo. </w:t>
      </w:r>
    </w:p>
    <w:p w:rsidR="00FA6688" w:rsidRPr="00C16090" w:rsidRDefault="00FA6688" w:rsidP="00FA6688">
      <w:pPr>
        <w:pStyle w:val="bodytext0"/>
        <w:ind w:firstLine="720"/>
        <w:rPr>
          <w:color w:val="000000"/>
          <w:sz w:val="24"/>
          <w:szCs w:val="24"/>
        </w:rPr>
      </w:pPr>
      <w:r w:rsidRPr="00C16090">
        <w:rPr>
          <w:rFonts w:ascii="Times New Roman" w:hAnsi="Times New Roman" w:cs="Times New Roman"/>
          <w:color w:val="000000"/>
          <w:sz w:val="24"/>
          <w:szCs w:val="24"/>
          <w:lang w:bidi="lt-LT"/>
        </w:rPr>
        <w:t xml:space="preserve">20. </w:t>
      </w:r>
      <w:r w:rsidR="004C6948" w:rsidRPr="00C16090">
        <w:rPr>
          <w:color w:val="000000"/>
          <w:sz w:val="24"/>
          <w:szCs w:val="24"/>
        </w:rPr>
        <w:t xml:space="preserve">Nekilnojamųjų kultūros vertybių vertinimo, atrankos ir reikšmingumo lygmens nustatymo  kriterijų aprašo 2 priede nustatytas Rekomenduojamų nekilnojamojo kultūros paveldo vertinimo tarybų aktų grafinių priedų vietovėms sąrašas ir priedų turinys. Šio sąrašo 2 punkte nurodytas vienas iš minėtų grafinių priedų </w:t>
      </w:r>
      <w:r w:rsidR="00497D62" w:rsidRPr="00C16090">
        <w:rPr>
          <w:color w:val="000000"/>
          <w:sz w:val="24"/>
          <w:szCs w:val="24"/>
        </w:rPr>
        <w:t>–</w:t>
      </w:r>
      <w:r w:rsidR="004C6948" w:rsidRPr="00C16090">
        <w:rPr>
          <w:color w:val="000000"/>
          <w:sz w:val="24"/>
          <w:szCs w:val="24"/>
        </w:rPr>
        <w:t xml:space="preserve"> kultūros paveldo objektų ir kitų, vertingųjų savybių požymių turinčių objektų tinklo schema (sklaidos planas), kurioje pažymima: &lt;...&gt; vertingųjų savybių požymių turintys objektai (2.2 punktas); teritorijoje esantys kiti objektai, jei tokių yra, turimais duomenimis nesusiję su vietovių nustatytomis, nustatomomis ar tikslinamomis vertingosiomis savybėmis (2.3 punktas).</w:t>
      </w:r>
    </w:p>
    <w:p w:rsidR="00FA6688" w:rsidRPr="00C16090" w:rsidRDefault="00FA6688" w:rsidP="00FA6688">
      <w:pPr>
        <w:pStyle w:val="bodytext0"/>
        <w:ind w:firstLine="720"/>
        <w:rPr>
          <w:color w:val="000000"/>
          <w:sz w:val="24"/>
          <w:szCs w:val="24"/>
          <w:lang w:bidi="lt-LT"/>
        </w:rPr>
      </w:pPr>
      <w:r w:rsidRPr="00C16090">
        <w:rPr>
          <w:color w:val="000000"/>
          <w:sz w:val="24"/>
          <w:szCs w:val="24"/>
        </w:rPr>
        <w:t xml:space="preserve">21. </w:t>
      </w:r>
      <w:r w:rsidR="004C6948" w:rsidRPr="00C16090">
        <w:rPr>
          <w:color w:val="000000"/>
          <w:sz w:val="24"/>
          <w:szCs w:val="24"/>
          <w:lang w:bidi="lt-LT"/>
        </w:rPr>
        <w:t>Kultūros paveldo departamento prie Kultūros ministerijos (toliau – ir KPD) direktoriaus 2011 m. liepos 11 d. įsakymu Nr. Į-230 patvirtinto Nekilnojamojo kultūros paveldo vertinimo tarybos akto formos pildymo aprašo 21 punkte nurodyta:</w:t>
      </w:r>
    </w:p>
    <w:p w:rsidR="00FA6688" w:rsidRPr="00C16090" w:rsidRDefault="004C6948" w:rsidP="00FA6688">
      <w:pPr>
        <w:pStyle w:val="bodytext0"/>
        <w:ind w:firstLine="720"/>
        <w:rPr>
          <w:sz w:val="24"/>
          <w:szCs w:val="24"/>
        </w:rPr>
      </w:pPr>
      <w:r w:rsidRPr="00C16090">
        <w:rPr>
          <w:sz w:val="24"/>
          <w:szCs w:val="24"/>
        </w:rPr>
        <w:t>21. Nekilnojamosios kultūros vertybės teritorija yra vientisa, o nekilnojamosios kultūros vertybės apibrėžtų teritorijos bei apsaugos zonos ribų plane būtina pažymėti:</w:t>
      </w:r>
    </w:p>
    <w:p w:rsidR="00FA6688" w:rsidRPr="00C16090" w:rsidRDefault="004C6948" w:rsidP="00FA6688">
      <w:pPr>
        <w:pStyle w:val="bodytext0"/>
        <w:ind w:firstLine="720"/>
        <w:rPr>
          <w:sz w:val="24"/>
          <w:szCs w:val="24"/>
        </w:rPr>
      </w:pPr>
      <w:r w:rsidRPr="00C16090">
        <w:rPr>
          <w:color w:val="000000"/>
          <w:sz w:val="24"/>
          <w:szCs w:val="24"/>
        </w:rPr>
        <w:t xml:space="preserve">&lt;...&gt; </w:t>
      </w:r>
      <w:r w:rsidRPr="00C16090">
        <w:rPr>
          <w:sz w:val="24"/>
          <w:szCs w:val="24"/>
        </w:rPr>
        <w:t xml:space="preserve">21.4. teritorijoje esančius </w:t>
      </w:r>
      <w:r w:rsidRPr="00C16090">
        <w:rPr>
          <w:i/>
          <w:sz w:val="24"/>
          <w:szCs w:val="24"/>
        </w:rPr>
        <w:t>vertingųjų savybių požymių turinčius objektus, kurie jau yra vietovės vertingoji savybė ir galimai turi kitų vertingųjų savybių</w:t>
      </w:r>
      <w:r w:rsidRPr="00C16090">
        <w:rPr>
          <w:sz w:val="24"/>
          <w:szCs w:val="24"/>
        </w:rPr>
        <w:t>, kurioms nustatyti rengiamas atskiras Akto projektas ir teikiamas Tarybai svarstyti dėl apsaugos reikalingumo kaip pavieniams arba į kompleksą įeinantiems kultūros paveldo objektams (statinius, vietas, kitus nekilnojamuosius daiktus, esančius kultūros vertybės teritorijoje), jei tokių yra;</w:t>
      </w:r>
    </w:p>
    <w:p w:rsidR="00FA6688" w:rsidRPr="00C16090" w:rsidRDefault="004C6948" w:rsidP="00FA6688">
      <w:pPr>
        <w:pStyle w:val="bodytext0"/>
        <w:ind w:firstLine="720"/>
        <w:rPr>
          <w:sz w:val="24"/>
          <w:szCs w:val="24"/>
        </w:rPr>
      </w:pPr>
      <w:r w:rsidRPr="00C16090">
        <w:rPr>
          <w:sz w:val="24"/>
          <w:szCs w:val="24"/>
        </w:rPr>
        <w:t xml:space="preserve">21.5. </w:t>
      </w:r>
      <w:r w:rsidRPr="00C16090">
        <w:rPr>
          <w:i/>
          <w:sz w:val="24"/>
          <w:szCs w:val="24"/>
        </w:rPr>
        <w:t>urbanistinės struktūros objektus</w:t>
      </w:r>
      <w:r w:rsidRPr="00C16090">
        <w:rPr>
          <w:sz w:val="24"/>
          <w:szCs w:val="24"/>
        </w:rPr>
        <w:t xml:space="preserve">, t. y. kultūros paveldo urbanistinio vertingųjų savybių pobūdžio arba tokio pobūdžio derinio su kitu ar kitais vertingųjų savybių pobūdžiu ar pobūdžiais objektus (statinius, vietas, gamtinius elementus ir pan., esančius urbanizuotoje vietovėje, išskyrus kitus objektus), </w:t>
      </w:r>
      <w:r w:rsidRPr="00C16090">
        <w:rPr>
          <w:i/>
          <w:sz w:val="24"/>
          <w:szCs w:val="24"/>
        </w:rPr>
        <w:t>kurie yra urbanistinės vietovės vertingoji savybė</w:t>
      </w:r>
      <w:r w:rsidRPr="00C16090">
        <w:rPr>
          <w:sz w:val="24"/>
          <w:szCs w:val="24"/>
        </w:rPr>
        <w:t>, reikšminga savo vieta ir tūriu (fizine apimtimi), jei tokių yra;</w:t>
      </w:r>
    </w:p>
    <w:p w:rsidR="00FA6688" w:rsidRPr="00C16090" w:rsidRDefault="004C6948" w:rsidP="00FA6688">
      <w:pPr>
        <w:pStyle w:val="bodytext0"/>
        <w:ind w:firstLine="720"/>
        <w:rPr>
          <w:sz w:val="24"/>
          <w:szCs w:val="24"/>
        </w:rPr>
      </w:pPr>
      <w:r w:rsidRPr="00C16090">
        <w:rPr>
          <w:sz w:val="24"/>
          <w:szCs w:val="24"/>
        </w:rPr>
        <w:t xml:space="preserve">21.6. teritorijoje esančius </w:t>
      </w:r>
      <w:r w:rsidRPr="00C16090">
        <w:rPr>
          <w:i/>
          <w:sz w:val="24"/>
          <w:szCs w:val="24"/>
        </w:rPr>
        <w:t>kitus objektus</w:t>
      </w:r>
      <w:r w:rsidRPr="00C16090">
        <w:rPr>
          <w:sz w:val="24"/>
          <w:szCs w:val="24"/>
        </w:rPr>
        <w:t xml:space="preserve">, jei tokių yra, </w:t>
      </w:r>
      <w:r w:rsidRPr="00C16090">
        <w:rPr>
          <w:i/>
          <w:sz w:val="24"/>
          <w:szCs w:val="24"/>
        </w:rPr>
        <w:t>turimais duomenimis nesusijusius su kultūros paveldo objektų, vietovių nustatytomis, nustatomomis ar tikslinamomis vertingosiomis savybėmis</w:t>
      </w:r>
      <w:r w:rsidRPr="00C16090">
        <w:rPr>
          <w:sz w:val="24"/>
          <w:szCs w:val="24"/>
        </w:rPr>
        <w:t>. Kitiems objektams, esantiems kultūros paveldo objekto teritorijoje ar vietovėje, taip pat taikomi Lietuvos Respublikos nekilnojamojo kultūros paveldo apsaugos įstatymo ir kitų teisės aktų reikalavimai.</w:t>
      </w:r>
    </w:p>
    <w:p w:rsidR="004C6948" w:rsidRPr="00C16090" w:rsidRDefault="004C6948" w:rsidP="00FA6688">
      <w:pPr>
        <w:pStyle w:val="bodytext0"/>
        <w:ind w:firstLine="720"/>
        <w:rPr>
          <w:sz w:val="24"/>
          <w:szCs w:val="24"/>
        </w:rPr>
      </w:pPr>
      <w:r w:rsidRPr="00C16090">
        <w:rPr>
          <w:rStyle w:val="Bodytext2Bold"/>
          <w:b w:val="0"/>
        </w:rPr>
        <w:t>Šio akto formos pildymo aprašo</w:t>
      </w:r>
      <w:r w:rsidRPr="00C16090">
        <w:rPr>
          <w:color w:val="000000"/>
          <w:sz w:val="24"/>
          <w:szCs w:val="24"/>
          <w:lang w:bidi="lt-LT"/>
        </w:rPr>
        <w:t xml:space="preserve"> priede „Nekilnojamosios kultūros vertybės apibrėžtų teritorijos bei apsaugos zonos ribų plano sutartiniai ženklai“</w:t>
      </w:r>
      <w:r w:rsidR="00015699">
        <w:rPr>
          <w:color w:val="000000"/>
          <w:sz w:val="24"/>
          <w:szCs w:val="24"/>
          <w:lang w:bidi="lt-LT"/>
        </w:rPr>
        <w:t>,</w:t>
      </w:r>
      <w:r w:rsidRPr="00C16090">
        <w:rPr>
          <w:color w:val="000000"/>
          <w:sz w:val="24"/>
          <w:szCs w:val="24"/>
          <w:lang w:bidi="lt-LT"/>
        </w:rPr>
        <w:t xml:space="preserve"> be kita ko</w:t>
      </w:r>
      <w:r w:rsidR="00015699">
        <w:rPr>
          <w:color w:val="000000"/>
          <w:sz w:val="24"/>
          <w:szCs w:val="24"/>
          <w:lang w:bidi="lt-LT"/>
        </w:rPr>
        <w:t>,</w:t>
      </w:r>
      <w:r w:rsidRPr="00C16090">
        <w:rPr>
          <w:color w:val="000000"/>
          <w:sz w:val="24"/>
          <w:szCs w:val="24"/>
          <w:lang w:bidi="lt-LT"/>
        </w:rPr>
        <w:t xml:space="preserve"> nurodytas urbanizuotos</w:t>
      </w:r>
      <w:r w:rsidR="00EA4F45" w:rsidRPr="00C16090">
        <w:rPr>
          <w:color w:val="000000"/>
          <w:sz w:val="24"/>
          <w:szCs w:val="24"/>
          <w:lang w:bidi="lt-LT"/>
        </w:rPr>
        <w:t xml:space="preserve"> vietovės sutartinis ženklas – „</w:t>
      </w:r>
      <w:r w:rsidRPr="00C16090">
        <w:rPr>
          <w:i/>
          <w:color w:val="000000"/>
          <w:sz w:val="24"/>
          <w:szCs w:val="24"/>
          <w:lang w:bidi="lt-LT"/>
        </w:rPr>
        <w:t>kultūros paveldo vietovės urbanistinės struktūros objektas</w:t>
      </w:r>
      <w:r w:rsidRPr="00C16090">
        <w:rPr>
          <w:color w:val="000000"/>
          <w:sz w:val="24"/>
          <w:szCs w:val="24"/>
          <w:lang w:bidi="lt-LT"/>
        </w:rPr>
        <w:t xml:space="preserve"> (statinys, vieta, gamtinis elementas)“. </w:t>
      </w:r>
    </w:p>
    <w:p w:rsidR="00FA6688" w:rsidRPr="00C16090" w:rsidRDefault="00FA6688" w:rsidP="00FA6688">
      <w:pPr>
        <w:shd w:val="clear" w:color="auto" w:fill="FFFFFF"/>
        <w:ind w:right="-2" w:firstLine="709"/>
        <w:jc w:val="both"/>
        <w:rPr>
          <w:color w:val="000000"/>
          <w:lang w:val="lt-LT"/>
        </w:rPr>
      </w:pPr>
      <w:r w:rsidRPr="00C16090">
        <w:rPr>
          <w:color w:val="000000"/>
          <w:lang w:val="lt-LT" w:eastAsia="lt-LT" w:bidi="lt-LT"/>
        </w:rPr>
        <w:t xml:space="preserve">22. </w:t>
      </w:r>
      <w:r w:rsidR="00F458F5" w:rsidRPr="00C16090">
        <w:rPr>
          <w:color w:val="000000"/>
          <w:lang w:val="lt-LT" w:eastAsia="lt-LT" w:bidi="lt-LT"/>
        </w:rPr>
        <w:t>K</w:t>
      </w:r>
      <w:r w:rsidR="00BA3812" w:rsidRPr="00C16090">
        <w:rPr>
          <w:color w:val="000000"/>
          <w:lang w:val="lt-LT" w:eastAsia="lt-LT" w:bidi="lt-LT"/>
        </w:rPr>
        <w:t>ultūros ministro 2005 m. balandžio 15 d. įsakym</w:t>
      </w:r>
      <w:r w:rsidR="00F458F5" w:rsidRPr="00C16090">
        <w:rPr>
          <w:color w:val="000000"/>
          <w:lang w:val="lt-LT" w:eastAsia="lt-LT" w:bidi="lt-LT"/>
        </w:rPr>
        <w:t>e</w:t>
      </w:r>
      <w:r w:rsidR="00BA3812" w:rsidRPr="00C16090">
        <w:rPr>
          <w:color w:val="000000"/>
          <w:lang w:val="lt-LT" w:eastAsia="lt-LT" w:bidi="lt-LT"/>
        </w:rPr>
        <w:t xml:space="preserve"> Nr. ĮV-150</w:t>
      </w:r>
      <w:r w:rsidR="00F458F5" w:rsidRPr="00C16090">
        <w:rPr>
          <w:color w:val="000000"/>
          <w:lang w:val="lt-LT" w:eastAsia="lt-LT" w:bidi="lt-LT"/>
        </w:rPr>
        <w:t xml:space="preserve"> nurodyta, kad</w:t>
      </w:r>
      <w:r w:rsidR="00BA3812" w:rsidRPr="00C16090">
        <w:rPr>
          <w:color w:val="000000"/>
          <w:lang w:val="lt-LT" w:eastAsia="lt-LT" w:bidi="lt-LT"/>
        </w:rPr>
        <w:t xml:space="preserve"> </w:t>
      </w:r>
      <w:r w:rsidR="00F458F5" w:rsidRPr="00C16090">
        <w:rPr>
          <w:color w:val="000000"/>
          <w:lang w:val="lt-LT" w:eastAsia="lt-LT" w:bidi="lt-LT"/>
        </w:rPr>
        <w:t>Kriterijų aprašas patvirtintas vadovaujantis</w:t>
      </w:r>
      <w:r w:rsidR="00BA3812" w:rsidRPr="00C16090">
        <w:rPr>
          <w:color w:val="000000"/>
          <w:lang w:val="lt-LT" w:eastAsia="lt-LT" w:bidi="lt-LT"/>
        </w:rPr>
        <w:t xml:space="preserve"> NKPAĮ 8 straipsnio 6 dal</w:t>
      </w:r>
      <w:r w:rsidR="00F458F5" w:rsidRPr="00C16090">
        <w:rPr>
          <w:color w:val="000000"/>
          <w:lang w:val="lt-LT" w:eastAsia="lt-LT" w:bidi="lt-LT"/>
        </w:rPr>
        <w:t>imi</w:t>
      </w:r>
      <w:r w:rsidR="00BA3812" w:rsidRPr="00C16090">
        <w:rPr>
          <w:color w:val="000000"/>
          <w:lang w:val="lt-LT" w:eastAsia="lt-LT" w:bidi="lt-LT"/>
        </w:rPr>
        <w:t xml:space="preserve">, o Akto formos pildymo aprašas patvirtintas Kultūros paveldo departamento direktoriaus 2011 m. liepos 11 d. įsakymu Nr. Į-230, vadovaujantis pirmiau nurodytu ministro įsakymu. </w:t>
      </w:r>
      <w:r w:rsidR="00516BB8" w:rsidRPr="00C16090">
        <w:rPr>
          <w:color w:val="000000"/>
          <w:lang w:val="lt-LT" w:eastAsia="lt-LT" w:bidi="lt-LT"/>
        </w:rPr>
        <w:t>Šiuose teisės aktuose įtvirtintos p</w:t>
      </w:r>
      <w:r w:rsidR="00516BB8" w:rsidRPr="00C16090">
        <w:rPr>
          <w:color w:val="000000"/>
          <w:lang w:val="lt-LT"/>
        </w:rPr>
        <w:t xml:space="preserve">areiškėjo kvestionuojamos </w:t>
      </w:r>
      <w:r w:rsidR="00BC1DC9" w:rsidRPr="00C16090">
        <w:rPr>
          <w:color w:val="000000"/>
          <w:lang w:val="lt-LT"/>
        </w:rPr>
        <w:t xml:space="preserve">teisės normos detalizuoja </w:t>
      </w:r>
      <w:r w:rsidR="001D386F" w:rsidRPr="00C16090">
        <w:rPr>
          <w:color w:val="000000"/>
          <w:lang w:val="lt-LT"/>
        </w:rPr>
        <w:t xml:space="preserve">pirmiau išdėstytas </w:t>
      </w:r>
      <w:r w:rsidR="00BC1DC9" w:rsidRPr="00C16090">
        <w:rPr>
          <w:color w:val="000000"/>
          <w:lang w:val="lt-LT"/>
        </w:rPr>
        <w:t>įstatymo nuostatas</w:t>
      </w:r>
      <w:r w:rsidR="00BC1DC9" w:rsidRPr="00C16090">
        <w:rPr>
          <w:lang w:val="lt-LT"/>
        </w:rPr>
        <w:t xml:space="preserve">, reglamentuoja jų </w:t>
      </w:r>
      <w:r w:rsidR="00BC1DC9" w:rsidRPr="00C16090">
        <w:rPr>
          <w:lang w:val="lt-LT"/>
        </w:rPr>
        <w:lastRenderedPageBreak/>
        <w:t>įgyvendinimo tvarką.</w:t>
      </w:r>
      <w:r w:rsidR="00BC1DC9" w:rsidRPr="00C16090">
        <w:rPr>
          <w:color w:val="000000"/>
          <w:lang w:val="lt-LT"/>
        </w:rPr>
        <w:t xml:space="preserve"> </w:t>
      </w:r>
      <w:r w:rsidR="00516BB8" w:rsidRPr="00C16090">
        <w:rPr>
          <w:color w:val="000000"/>
          <w:lang w:val="lt-LT"/>
        </w:rPr>
        <w:t>Jos nesuformuluoja naujų normų, konkuruojančių su įstatyme nustatytomis</w:t>
      </w:r>
      <w:r w:rsidR="00EA5EE2" w:rsidRPr="00C16090">
        <w:rPr>
          <w:color w:val="000000"/>
          <w:lang w:val="lt-LT"/>
        </w:rPr>
        <w:t xml:space="preserve"> ir</w:t>
      </w:r>
      <w:r w:rsidR="00015699">
        <w:rPr>
          <w:color w:val="000000"/>
          <w:lang w:val="lt-LT"/>
        </w:rPr>
        <w:t>,</w:t>
      </w:r>
      <w:r w:rsidR="00EA5EE2" w:rsidRPr="00C16090">
        <w:rPr>
          <w:color w:val="000000"/>
          <w:lang w:val="lt-LT"/>
        </w:rPr>
        <w:t xml:space="preserve"> priešingai nei teigia pareiškėjas, nenustato nekilnojamiesiems daiktams jokios papildomos apsaugos, kuri kiltų ne iš įstatymo, bet tiesiogiai iš kvestionuojamų teisės normų.</w:t>
      </w:r>
    </w:p>
    <w:p w:rsidR="004C6948" w:rsidRPr="00C16090" w:rsidRDefault="00FA6688" w:rsidP="00FA6688">
      <w:pPr>
        <w:shd w:val="clear" w:color="auto" w:fill="FFFFFF"/>
        <w:ind w:right="-2" w:firstLine="709"/>
        <w:jc w:val="both"/>
        <w:rPr>
          <w:color w:val="000000"/>
          <w:lang w:val="lt-LT"/>
        </w:rPr>
      </w:pPr>
      <w:r w:rsidRPr="00C16090">
        <w:rPr>
          <w:color w:val="000000"/>
          <w:lang w:val="lt-LT"/>
        </w:rPr>
        <w:t xml:space="preserve">23. </w:t>
      </w:r>
      <w:r w:rsidR="00A306EF" w:rsidRPr="00C16090">
        <w:rPr>
          <w:lang w:val="lt-LT"/>
        </w:rPr>
        <w:t>Atkreiptinas dėmesys į tai, kad pareiškėjas</w:t>
      </w:r>
      <w:r w:rsidR="00015699">
        <w:rPr>
          <w:lang w:val="lt-LT"/>
        </w:rPr>
        <w:t>,</w:t>
      </w:r>
      <w:r w:rsidR="00A306EF" w:rsidRPr="00C16090">
        <w:rPr>
          <w:lang w:val="lt-LT"/>
        </w:rPr>
        <w:t xml:space="preserve"> kvestionuodamas jo išvardytų teisės normų teisėtumą, cituoja ir analizuoja tik šių normų dalis, ištraukdamas jas iš konteksto, kuris yra neatsiejama normos dalis. Pažymėtina, kad </w:t>
      </w:r>
      <w:r w:rsidR="004C6948" w:rsidRPr="00C16090">
        <w:rPr>
          <w:lang w:val="lt-LT"/>
        </w:rPr>
        <w:t xml:space="preserve">Akto formos pildymo aprašo 21.4 punkte nurodyta, </w:t>
      </w:r>
      <w:r w:rsidR="00A306EF" w:rsidRPr="00C16090">
        <w:rPr>
          <w:lang w:val="lt-LT"/>
        </w:rPr>
        <w:t>jog</w:t>
      </w:r>
      <w:r w:rsidR="004C6948" w:rsidRPr="00C16090">
        <w:rPr>
          <w:lang w:val="lt-LT"/>
        </w:rPr>
        <w:t xml:space="preserve"> nekilnojamosios kultūros vertybės apibrėžtų teritorijos bei apsaugos zonos ribų plane būtina pažymėti </w:t>
      </w:r>
      <w:r w:rsidR="00A306EF" w:rsidRPr="00C16090">
        <w:rPr>
          <w:lang w:val="lt-LT"/>
        </w:rPr>
        <w:t xml:space="preserve">ne bet kokius </w:t>
      </w:r>
      <w:r w:rsidR="004C6948" w:rsidRPr="00C16090">
        <w:rPr>
          <w:lang w:val="lt-LT"/>
        </w:rPr>
        <w:t xml:space="preserve">vertingųjų savybių požymių turinčius objektus, </w:t>
      </w:r>
      <w:r w:rsidR="00A306EF" w:rsidRPr="00C16090">
        <w:rPr>
          <w:lang w:val="lt-LT"/>
        </w:rPr>
        <w:t xml:space="preserve">bet tuos, </w:t>
      </w:r>
      <w:r w:rsidR="004C6948" w:rsidRPr="00C16090">
        <w:rPr>
          <w:i/>
          <w:lang w:val="lt-LT"/>
        </w:rPr>
        <w:t>kurie jau yra vietovės vertingoji savybė</w:t>
      </w:r>
      <w:r w:rsidR="004C6948" w:rsidRPr="00C16090">
        <w:rPr>
          <w:lang w:val="lt-LT"/>
        </w:rPr>
        <w:t xml:space="preserve"> ir galimai turi kitų vertingųjų savybių. </w:t>
      </w:r>
      <w:r w:rsidR="00A306EF" w:rsidRPr="00C16090">
        <w:rPr>
          <w:lang w:val="lt-LT"/>
        </w:rPr>
        <w:t xml:space="preserve">Taip pat </w:t>
      </w:r>
      <w:r w:rsidR="001F0373" w:rsidRPr="00C16090">
        <w:rPr>
          <w:lang w:val="lt-LT"/>
        </w:rPr>
        <w:t xml:space="preserve">Akto formos pildymo aprašo </w:t>
      </w:r>
      <w:r w:rsidR="004C6948" w:rsidRPr="00C16090">
        <w:rPr>
          <w:lang w:val="lt-LT"/>
        </w:rPr>
        <w:t xml:space="preserve">21.5 punkte nurodyta pažymėti urbanistinės struktūros objektus, </w:t>
      </w:r>
      <w:r w:rsidR="004C6948" w:rsidRPr="00C16090">
        <w:rPr>
          <w:i/>
          <w:lang w:val="lt-LT"/>
        </w:rPr>
        <w:t>kurie yra urbanistinės vietovės vertingoji savybė</w:t>
      </w:r>
      <w:r w:rsidR="004C6948" w:rsidRPr="00C16090">
        <w:rPr>
          <w:lang w:val="lt-LT"/>
        </w:rPr>
        <w:t xml:space="preserve">, reikšminga savo vieta ir tūriu (fizine apimtimi). </w:t>
      </w:r>
    </w:p>
    <w:p w:rsidR="0017425F" w:rsidRPr="00C16090" w:rsidRDefault="00FA6688" w:rsidP="0017425F">
      <w:pPr>
        <w:shd w:val="clear" w:color="auto" w:fill="FFFFFF"/>
        <w:ind w:right="-2" w:firstLine="709"/>
        <w:jc w:val="both"/>
        <w:rPr>
          <w:lang w:val="lt-LT"/>
        </w:rPr>
      </w:pPr>
      <w:r w:rsidRPr="00C16090">
        <w:rPr>
          <w:lang w:val="lt-LT"/>
        </w:rPr>
        <w:t xml:space="preserve">24. </w:t>
      </w:r>
      <w:r w:rsidR="0017425F" w:rsidRPr="00C16090">
        <w:rPr>
          <w:lang w:val="lt-LT"/>
        </w:rPr>
        <w:t>Atsižvelgiant į tai, kad pagal NKPAĮ 8 straipsnio 2 dalį nekilnojamam kultūros paveldui taikoma apsauga apskait</w:t>
      </w:r>
      <w:r w:rsidR="00FB6C85" w:rsidRPr="00C16090">
        <w:rPr>
          <w:lang w:val="lt-LT"/>
        </w:rPr>
        <w:t>ant</w:t>
      </w:r>
      <w:r w:rsidR="0017425F" w:rsidRPr="00C16090">
        <w:rPr>
          <w:lang w:val="lt-LT"/>
        </w:rPr>
        <w:t xml:space="preserve"> visus galimus jam priskirti kūrinius ir kitus daiktus, juolab tokia apsauga – įtraukimu į apskaitą – pagrįstai taikoma objektams, kurie jau įvertinti kaip vietovės vertingoji savybė, kaip nurodyta Akto formos pildymo aprašo 21.4 ir 21.5 p</w:t>
      </w:r>
      <w:r w:rsidR="00A306EF" w:rsidRPr="00C16090">
        <w:rPr>
          <w:lang w:val="lt-LT"/>
        </w:rPr>
        <w:t>unktuose.</w:t>
      </w:r>
      <w:r w:rsidR="0017425F" w:rsidRPr="00C16090">
        <w:rPr>
          <w:lang w:val="lt-LT"/>
        </w:rPr>
        <w:t xml:space="preserve"> </w:t>
      </w:r>
    </w:p>
    <w:p w:rsidR="00150FA6" w:rsidRPr="00C16090" w:rsidRDefault="00FA6688" w:rsidP="00150FA6">
      <w:pPr>
        <w:ind w:firstLine="709"/>
        <w:jc w:val="both"/>
        <w:rPr>
          <w:lang w:val="lt-LT"/>
        </w:rPr>
      </w:pPr>
      <w:r w:rsidRPr="00C16090">
        <w:rPr>
          <w:lang w:val="lt-LT"/>
        </w:rPr>
        <w:t xml:space="preserve">25. </w:t>
      </w:r>
      <w:r w:rsidR="00150FA6" w:rsidRPr="00C16090">
        <w:rPr>
          <w:lang w:val="lt-LT"/>
        </w:rPr>
        <w:t xml:space="preserve">Pažymėtina, kad </w:t>
      </w:r>
      <w:r w:rsidR="00815996" w:rsidRPr="00C16090">
        <w:rPr>
          <w:lang w:val="lt-LT"/>
        </w:rPr>
        <w:t xml:space="preserve">tokios minimalios </w:t>
      </w:r>
      <w:r w:rsidR="00150FA6" w:rsidRPr="00C16090">
        <w:rPr>
          <w:lang w:val="lt-LT"/>
        </w:rPr>
        <w:t xml:space="preserve">daikto, </w:t>
      </w:r>
      <w:r w:rsidR="00815996" w:rsidRPr="00C16090">
        <w:rPr>
          <w:lang w:val="lt-LT"/>
        </w:rPr>
        <w:t>dar ne</w:t>
      </w:r>
      <w:r w:rsidR="00150FA6" w:rsidRPr="00C16090">
        <w:rPr>
          <w:lang w:val="lt-LT"/>
        </w:rPr>
        <w:t>pripažint</w:t>
      </w:r>
      <w:r w:rsidR="00815996" w:rsidRPr="00C16090">
        <w:rPr>
          <w:lang w:val="lt-LT"/>
        </w:rPr>
        <w:t>o</w:t>
      </w:r>
      <w:r w:rsidR="00150FA6" w:rsidRPr="00C16090">
        <w:rPr>
          <w:lang w:val="lt-LT"/>
        </w:rPr>
        <w:t xml:space="preserve"> kultūros paveldo objektu, apsaugos, sukuriamos vien jo įtraukimu į apskaitą, nėra pagrindo prilyginti apsaugai, kuri taikoma kultūros paveldo objektams. Kol konkretus daiktas įtrauktas į apskaitą tik kaip turintis vertingųjų savybių požymių, o </w:t>
      </w:r>
      <w:r w:rsidR="007461BB" w:rsidRPr="00C16090">
        <w:rPr>
          <w:lang w:val="lt-LT"/>
        </w:rPr>
        <w:t xml:space="preserve">konkrečių </w:t>
      </w:r>
      <w:r w:rsidR="00150FA6" w:rsidRPr="00C16090">
        <w:rPr>
          <w:lang w:val="lt-LT"/>
        </w:rPr>
        <w:t>jo savyb</w:t>
      </w:r>
      <w:r w:rsidR="007461BB" w:rsidRPr="00C16090">
        <w:rPr>
          <w:lang w:val="lt-LT"/>
        </w:rPr>
        <w:t>ių vertingumas</w:t>
      </w:r>
      <w:r w:rsidR="00150FA6" w:rsidRPr="00C16090">
        <w:rPr>
          <w:lang w:val="lt-LT"/>
        </w:rPr>
        <w:t xml:space="preserve"> teisės aktų nustatyta tvarka dar nėra </w:t>
      </w:r>
      <w:r w:rsidR="007461BB" w:rsidRPr="00C16090">
        <w:rPr>
          <w:lang w:val="lt-LT"/>
        </w:rPr>
        <w:t>nustatytas</w:t>
      </w:r>
      <w:r w:rsidR="00150FA6" w:rsidRPr="00C16090">
        <w:rPr>
          <w:lang w:val="lt-LT"/>
        </w:rPr>
        <w:t>, dar nėra žinoma, ar, atlikus vertinimą, jam bus taikoma kultūros paveldo objektui būdinga apsauga</w:t>
      </w:r>
      <w:r w:rsidR="007461BB" w:rsidRPr="00C16090">
        <w:rPr>
          <w:lang w:val="lt-LT"/>
        </w:rPr>
        <w:t xml:space="preserve"> </w:t>
      </w:r>
      <w:r w:rsidR="00015699" w:rsidRPr="00242286">
        <w:rPr>
          <w:color w:val="000000"/>
          <w:lang w:val="lt-LT" w:eastAsia="lt-LT" w:bidi="lt-LT"/>
        </w:rPr>
        <w:t>–</w:t>
      </w:r>
      <w:r w:rsidR="007461BB" w:rsidRPr="00C16090">
        <w:rPr>
          <w:lang w:val="lt-LT"/>
        </w:rPr>
        <w:t xml:space="preserve"> dėl jos reikalingumo sprendžia </w:t>
      </w:r>
      <w:r w:rsidR="00815996" w:rsidRPr="00C16090">
        <w:rPr>
          <w:lang w:val="lt-LT"/>
        </w:rPr>
        <w:t>V</w:t>
      </w:r>
      <w:r w:rsidR="007461BB" w:rsidRPr="00C16090">
        <w:rPr>
          <w:lang w:val="lt-LT"/>
        </w:rPr>
        <w:t>ertinimo tarybos (NKPAĮ 8 straipsnio 5 dalis).</w:t>
      </w:r>
    </w:p>
    <w:p w:rsidR="00FB6C85" w:rsidRPr="00C16090" w:rsidRDefault="00FA6688" w:rsidP="00FB6C85">
      <w:pPr>
        <w:shd w:val="clear" w:color="auto" w:fill="FFFFFF"/>
        <w:ind w:right="-2" w:firstLine="709"/>
        <w:jc w:val="both"/>
        <w:rPr>
          <w:lang w:val="lt-LT"/>
        </w:rPr>
      </w:pPr>
      <w:r w:rsidRPr="00C16090">
        <w:rPr>
          <w:lang w:val="lt-LT"/>
        </w:rPr>
        <w:t xml:space="preserve">26. </w:t>
      </w:r>
      <w:r w:rsidR="004C6948" w:rsidRPr="00C16090">
        <w:rPr>
          <w:lang w:val="lt-LT"/>
        </w:rPr>
        <w:t xml:space="preserve">Kriterijų aprašo 2 priedo </w:t>
      </w:r>
      <w:r w:rsidR="004C6948" w:rsidRPr="00C16090">
        <w:rPr>
          <w:color w:val="000000"/>
          <w:lang w:val="lt-LT"/>
        </w:rPr>
        <w:t>2.3 punkte</w:t>
      </w:r>
      <w:r w:rsidR="004C6948" w:rsidRPr="00C16090">
        <w:rPr>
          <w:lang w:val="lt-LT"/>
        </w:rPr>
        <w:t xml:space="preserve"> ir Akto formos pildymo aprašo 21.6 punkte kalbama apie </w:t>
      </w:r>
      <w:r w:rsidR="004C6948" w:rsidRPr="00C16090">
        <w:rPr>
          <w:i/>
          <w:lang w:val="lt-LT"/>
        </w:rPr>
        <w:t>teritorijoje esančius</w:t>
      </w:r>
      <w:r w:rsidR="004C6948" w:rsidRPr="00C16090">
        <w:rPr>
          <w:lang w:val="lt-LT"/>
        </w:rPr>
        <w:t xml:space="preserve"> </w:t>
      </w:r>
      <w:r w:rsidR="004C6948" w:rsidRPr="00C16090">
        <w:rPr>
          <w:i/>
          <w:lang w:val="lt-LT"/>
        </w:rPr>
        <w:t>kitus objektus, jei tokių yra, turimais duomenimis nesusijusius su kultūros paveldo objektų, vietovių nustatytomis, nustatomomis ar tikslinamomis vertingosiomis savybėmis</w:t>
      </w:r>
      <w:r w:rsidR="004C6948" w:rsidRPr="00C16090">
        <w:rPr>
          <w:lang w:val="lt-LT"/>
        </w:rPr>
        <w:t xml:space="preserve">. Tokių objektų, kurie patys nėra kultūros paveldo vertybė ir nėra susiję su kitų kultūros paveldo objektų vertingosiomis savybėmis, </w:t>
      </w:r>
      <w:r w:rsidR="00FD4415" w:rsidRPr="00C16090">
        <w:rPr>
          <w:lang w:val="lt-LT"/>
        </w:rPr>
        <w:t xml:space="preserve">pažymėjimas grafiniuose dokumentuose sudaro galimybę detaliai užfiksuoti kultūros paveldo objekto teritoriją. Nesant teisės aktuose nustatytos apsaugos šiems objektams, tokio </w:t>
      </w:r>
      <w:r w:rsidR="004C6948" w:rsidRPr="00C16090">
        <w:rPr>
          <w:lang w:val="lt-LT"/>
        </w:rPr>
        <w:t>pažymėjim</w:t>
      </w:r>
      <w:r w:rsidR="00711499" w:rsidRPr="00C16090">
        <w:rPr>
          <w:lang w:val="lt-LT"/>
        </w:rPr>
        <w:t>o</w:t>
      </w:r>
      <w:r w:rsidR="004C6948" w:rsidRPr="00C16090">
        <w:rPr>
          <w:lang w:val="lt-LT"/>
        </w:rPr>
        <w:t xml:space="preserve"> </w:t>
      </w:r>
      <w:r w:rsidR="00711499" w:rsidRPr="00C16090">
        <w:rPr>
          <w:lang w:val="lt-LT"/>
        </w:rPr>
        <w:t xml:space="preserve">nėra pagrindo </w:t>
      </w:r>
      <w:r w:rsidR="004C6948" w:rsidRPr="00C16090">
        <w:rPr>
          <w:lang w:val="lt-LT"/>
        </w:rPr>
        <w:t>aiškinti kaip suteikian</w:t>
      </w:r>
      <w:r w:rsidR="00711499" w:rsidRPr="00C16090">
        <w:rPr>
          <w:lang w:val="lt-LT"/>
        </w:rPr>
        <w:t>čio</w:t>
      </w:r>
      <w:r w:rsidR="004C6948" w:rsidRPr="00C16090">
        <w:rPr>
          <w:lang w:val="lt-LT"/>
        </w:rPr>
        <w:t xml:space="preserve"> </w:t>
      </w:r>
      <w:r w:rsidR="00711499" w:rsidRPr="00C16090">
        <w:rPr>
          <w:lang w:val="lt-LT"/>
        </w:rPr>
        <w:t>ji</w:t>
      </w:r>
      <w:r w:rsidR="004C6948" w:rsidRPr="00C16090">
        <w:rPr>
          <w:lang w:val="lt-LT"/>
        </w:rPr>
        <w:t xml:space="preserve">ems </w:t>
      </w:r>
      <w:r w:rsidR="00711499" w:rsidRPr="00C16090">
        <w:rPr>
          <w:lang w:val="lt-LT"/>
        </w:rPr>
        <w:t xml:space="preserve">apsaugą, būdingą </w:t>
      </w:r>
      <w:r w:rsidR="004C6948" w:rsidRPr="00C16090">
        <w:rPr>
          <w:lang w:val="lt-LT"/>
        </w:rPr>
        <w:t xml:space="preserve">kultūros paveldo </w:t>
      </w:r>
      <w:r w:rsidR="00711499" w:rsidRPr="00C16090">
        <w:rPr>
          <w:lang w:val="lt-LT"/>
        </w:rPr>
        <w:t>objektams</w:t>
      </w:r>
      <w:r w:rsidR="00FD4415" w:rsidRPr="00C16090">
        <w:rPr>
          <w:lang w:val="lt-LT"/>
        </w:rPr>
        <w:t xml:space="preserve"> ir kaip nors suvaržančio nuosavybės teises į pažymėtą objektą. </w:t>
      </w:r>
      <w:r w:rsidR="004C6948" w:rsidRPr="00C16090">
        <w:rPr>
          <w:lang w:val="lt-LT"/>
        </w:rPr>
        <w:t xml:space="preserve">Akto formos pildymo aprašo 21.6 punkte papildomai pažymėta, kad kitiems objektams, esantiems kultūros paveldo objekto teritorijoje ar vietovėje, taip pat taikomi Lietuvos Respublikos nekilnojamojo kultūros paveldo apsaugos įstatymo ir kitų teisės aktų reikalavimai. </w:t>
      </w:r>
      <w:r w:rsidR="004D3883" w:rsidRPr="00C16090">
        <w:rPr>
          <w:lang w:val="lt-LT"/>
        </w:rPr>
        <w:t>Išplėstinė teisėjų kolegija pažymi, kad š</w:t>
      </w:r>
      <w:r w:rsidR="004C6948" w:rsidRPr="00C16090">
        <w:rPr>
          <w:lang w:val="lt-LT"/>
        </w:rPr>
        <w:t xml:space="preserve">i </w:t>
      </w:r>
      <w:r w:rsidR="004D3883" w:rsidRPr="00C16090">
        <w:rPr>
          <w:lang w:val="lt-LT"/>
        </w:rPr>
        <w:t xml:space="preserve">Akto formos pildymo aprašo </w:t>
      </w:r>
      <w:r w:rsidR="004C6948" w:rsidRPr="00C16090">
        <w:rPr>
          <w:lang w:val="lt-LT"/>
        </w:rPr>
        <w:t>nuostata savaime nenustato jok</w:t>
      </w:r>
      <w:r w:rsidR="00E240F7" w:rsidRPr="00C16090">
        <w:rPr>
          <w:lang w:val="lt-LT"/>
        </w:rPr>
        <w:t>ios papildomos apsaugos, išskyrus</w:t>
      </w:r>
      <w:r w:rsidR="00FD4415" w:rsidRPr="00C16090">
        <w:rPr>
          <w:lang w:val="lt-LT"/>
        </w:rPr>
        <w:t xml:space="preserve"> </w:t>
      </w:r>
      <w:r w:rsidR="00D33362" w:rsidRPr="00C16090">
        <w:rPr>
          <w:lang w:val="lt-LT"/>
        </w:rPr>
        <w:t>tą</w:t>
      </w:r>
      <w:r w:rsidR="00FD4415" w:rsidRPr="00C16090">
        <w:rPr>
          <w:lang w:val="lt-LT"/>
        </w:rPr>
        <w:t>,</w:t>
      </w:r>
      <w:r w:rsidR="004C6948" w:rsidRPr="00C16090">
        <w:rPr>
          <w:lang w:val="lt-LT"/>
        </w:rPr>
        <w:t xml:space="preserve"> kuri </w:t>
      </w:r>
      <w:r w:rsidR="00FD4415" w:rsidRPr="00C16090">
        <w:rPr>
          <w:lang w:val="lt-LT"/>
        </w:rPr>
        <w:t xml:space="preserve">nurodytuose teisės aktuose ir juose nurodytais atvejais </w:t>
      </w:r>
      <w:r w:rsidR="004C6948" w:rsidRPr="00C16090">
        <w:rPr>
          <w:lang w:val="lt-LT"/>
        </w:rPr>
        <w:t xml:space="preserve">tokiems objektams </w:t>
      </w:r>
      <w:r w:rsidR="00A26FF4" w:rsidRPr="00C16090">
        <w:rPr>
          <w:lang w:val="lt-LT"/>
        </w:rPr>
        <w:t>yra</w:t>
      </w:r>
      <w:r w:rsidR="007E31A8" w:rsidRPr="00C16090">
        <w:rPr>
          <w:lang w:val="lt-LT"/>
        </w:rPr>
        <w:t xml:space="preserve"> nustatyta.</w:t>
      </w:r>
    </w:p>
    <w:p w:rsidR="0049511A" w:rsidRPr="00C16090" w:rsidRDefault="00FA6688" w:rsidP="00FB6C85">
      <w:pPr>
        <w:shd w:val="clear" w:color="auto" w:fill="FFFFFF"/>
        <w:ind w:right="-2" w:firstLine="709"/>
        <w:jc w:val="both"/>
        <w:rPr>
          <w:color w:val="000000"/>
          <w:lang w:val="lt-LT" w:eastAsia="lt-LT" w:bidi="lt-LT"/>
        </w:rPr>
      </w:pPr>
      <w:r w:rsidRPr="00C16090">
        <w:rPr>
          <w:rStyle w:val="Bodytext2Bold"/>
          <w:b w:val="0"/>
        </w:rPr>
        <w:t xml:space="preserve">27. </w:t>
      </w:r>
      <w:r w:rsidR="009A41E0" w:rsidRPr="00C16090">
        <w:rPr>
          <w:rStyle w:val="Bodytext2Bold"/>
          <w:b w:val="0"/>
        </w:rPr>
        <w:t>Akto formos pildymo aprašo</w:t>
      </w:r>
      <w:r w:rsidR="009A41E0" w:rsidRPr="00C16090">
        <w:rPr>
          <w:color w:val="000000"/>
          <w:lang w:val="lt-LT" w:bidi="lt-LT"/>
        </w:rPr>
        <w:t xml:space="preserve"> </w:t>
      </w:r>
      <w:r w:rsidR="009A41E0" w:rsidRPr="00C16090">
        <w:rPr>
          <w:color w:val="000000"/>
          <w:lang w:val="lt-LT" w:eastAsia="lt-LT" w:bidi="lt-LT"/>
        </w:rPr>
        <w:t>pried</w:t>
      </w:r>
      <w:r w:rsidR="009A41E0" w:rsidRPr="00C16090">
        <w:rPr>
          <w:color w:val="000000"/>
          <w:lang w:val="lt-LT" w:bidi="lt-LT"/>
        </w:rPr>
        <w:t>e</w:t>
      </w:r>
      <w:r w:rsidR="009A41E0" w:rsidRPr="00C16090">
        <w:rPr>
          <w:color w:val="000000"/>
          <w:lang w:val="lt-LT" w:eastAsia="lt-LT" w:bidi="lt-LT"/>
        </w:rPr>
        <w:t xml:space="preserve"> „Nekilnojamosios kultūros vertybės apibrėžtų teritorijos bei apsaugos zonos ribų plano sutartiniai ženklai“ nu</w:t>
      </w:r>
      <w:r w:rsidR="009A41E0" w:rsidRPr="00C16090">
        <w:rPr>
          <w:color w:val="000000"/>
          <w:lang w:val="lt-LT" w:bidi="lt-LT"/>
        </w:rPr>
        <w:t>rod</w:t>
      </w:r>
      <w:r w:rsidR="009A41E0" w:rsidRPr="00C16090">
        <w:rPr>
          <w:color w:val="000000"/>
          <w:lang w:val="lt-LT" w:eastAsia="lt-LT" w:bidi="lt-LT"/>
        </w:rPr>
        <w:t xml:space="preserve">ytas urbanizuotos vietovės sutartinis ženklas – „kultūros paveldo vietovės </w:t>
      </w:r>
      <w:r w:rsidR="009A41E0" w:rsidRPr="00C16090">
        <w:rPr>
          <w:i/>
          <w:color w:val="000000"/>
          <w:lang w:val="lt-LT" w:eastAsia="lt-LT" w:bidi="lt-LT"/>
        </w:rPr>
        <w:t>urbanistinės struktūros objektas</w:t>
      </w:r>
      <w:r w:rsidR="009A41E0" w:rsidRPr="00C16090">
        <w:rPr>
          <w:color w:val="000000"/>
          <w:lang w:val="lt-LT" w:eastAsia="lt-LT" w:bidi="lt-LT"/>
        </w:rPr>
        <w:t xml:space="preserve"> (statinys, vieta, gamtinis elementas)“</w:t>
      </w:r>
      <w:r w:rsidR="009A41E0" w:rsidRPr="00C16090">
        <w:rPr>
          <w:color w:val="000000"/>
          <w:lang w:val="lt-LT" w:bidi="lt-LT"/>
        </w:rPr>
        <w:t xml:space="preserve">. </w:t>
      </w:r>
      <w:r w:rsidR="00AC4FD9" w:rsidRPr="00C16090">
        <w:rPr>
          <w:color w:val="000000"/>
          <w:lang w:val="lt-LT" w:bidi="lt-LT"/>
        </w:rPr>
        <w:t>Pagal NKP</w:t>
      </w:r>
      <w:r w:rsidR="006F0115" w:rsidRPr="00C16090">
        <w:rPr>
          <w:color w:val="000000"/>
          <w:lang w:val="lt-LT" w:bidi="lt-LT"/>
        </w:rPr>
        <w:t>A</w:t>
      </w:r>
      <w:r w:rsidR="00AC4FD9" w:rsidRPr="00C16090">
        <w:rPr>
          <w:color w:val="000000"/>
          <w:lang w:val="lt-LT" w:bidi="lt-LT"/>
        </w:rPr>
        <w:t xml:space="preserve">Į </w:t>
      </w:r>
      <w:r w:rsidR="00AC4FD9" w:rsidRPr="004A1F69">
        <w:rPr>
          <w:color w:val="000000"/>
          <w:lang w:val="lt-LT" w:bidi="lt-LT"/>
        </w:rPr>
        <w:t xml:space="preserve">2 straipsnio </w:t>
      </w:r>
      <w:r w:rsidR="00AC4FD9" w:rsidRPr="004A1F69">
        <w:rPr>
          <w:lang w:val="lt-LT"/>
        </w:rPr>
        <w:t>18 dalį kultūros paveldo v</w:t>
      </w:r>
      <w:r w:rsidR="00AC4FD9" w:rsidRPr="004A1F69">
        <w:rPr>
          <w:kern w:val="22"/>
          <w:lang w:val="lt-LT"/>
        </w:rPr>
        <w:t>ietovė – teritorija, kuri pasižymi istoriškai susiformavusiais ypatumais, visumos darna ir (ar) derme su gamtine aplinka ir kurioje yra kultūros paveldo objektų.</w:t>
      </w:r>
      <w:r w:rsidR="00527A22" w:rsidRPr="004A1F69">
        <w:rPr>
          <w:kern w:val="22"/>
          <w:lang w:val="lt-LT"/>
        </w:rPr>
        <w:t xml:space="preserve"> </w:t>
      </w:r>
      <w:r w:rsidR="0049511A" w:rsidRPr="00C16090">
        <w:rPr>
          <w:color w:val="000000"/>
          <w:lang w:val="lt-LT" w:bidi="lt-LT"/>
        </w:rPr>
        <w:t xml:space="preserve">Pagal </w:t>
      </w:r>
      <w:r w:rsidR="0049511A" w:rsidRPr="00C16090">
        <w:rPr>
          <w:lang w:val="lt-LT"/>
        </w:rPr>
        <w:t>Lietuvos Respublikos a</w:t>
      </w:r>
      <w:r w:rsidR="0049511A" w:rsidRPr="00C16090">
        <w:rPr>
          <w:color w:val="000000"/>
          <w:lang w:val="lt-LT" w:bidi="lt-LT"/>
        </w:rPr>
        <w:t xml:space="preserve">rchitektūros įstatymo </w:t>
      </w:r>
      <w:r w:rsidR="00093A5F" w:rsidRPr="004A1F69">
        <w:rPr>
          <w:color w:val="000000"/>
          <w:lang w:val="lt-LT" w:bidi="lt-LT"/>
        </w:rPr>
        <w:t>2 </w:t>
      </w:r>
      <w:r w:rsidR="0049511A" w:rsidRPr="00C16090">
        <w:rPr>
          <w:color w:val="000000"/>
          <w:lang w:val="lt-LT" w:bidi="lt-LT"/>
        </w:rPr>
        <w:t xml:space="preserve">straipsnio </w:t>
      </w:r>
      <w:r w:rsidR="0049511A" w:rsidRPr="004A1F69">
        <w:rPr>
          <w:rFonts w:eastAsia="Calibri"/>
          <w:lang w:val="lt-LT"/>
        </w:rPr>
        <w:t>9 dalį urbanistinė struktūra – gyvenamųjų vietovių struktūrinių elementų išdėstymo ir funkcionavimo ypatumų visuma.</w:t>
      </w:r>
      <w:r w:rsidR="00A864E8" w:rsidRPr="004A1F69">
        <w:rPr>
          <w:rFonts w:eastAsia="Calibri"/>
          <w:lang w:val="lt-LT"/>
        </w:rPr>
        <w:t xml:space="preserve"> </w:t>
      </w:r>
      <w:r w:rsidR="00A864E8" w:rsidRPr="00C16090">
        <w:rPr>
          <w:color w:val="000000"/>
          <w:lang w:val="lt-LT" w:eastAsia="lt-LT" w:bidi="lt-LT"/>
        </w:rPr>
        <w:t xml:space="preserve">Kultūros paveldo vietovės urbanistinės struktūros objektų pažymėjimas apsaugos zonos ribų plane reikšmingas </w:t>
      </w:r>
      <w:r w:rsidR="007B2DD4" w:rsidRPr="00C16090">
        <w:rPr>
          <w:color w:val="000000"/>
          <w:lang w:val="lt-LT" w:eastAsia="lt-LT" w:bidi="lt-LT"/>
        </w:rPr>
        <w:t>vietovės</w:t>
      </w:r>
      <w:r w:rsidR="00A864E8" w:rsidRPr="00C16090">
        <w:rPr>
          <w:color w:val="000000"/>
          <w:lang w:val="lt-LT" w:eastAsia="lt-LT" w:bidi="lt-LT"/>
        </w:rPr>
        <w:t xml:space="preserve"> urbanistin</w:t>
      </w:r>
      <w:r w:rsidR="007B2DD4" w:rsidRPr="00C16090">
        <w:rPr>
          <w:color w:val="000000"/>
          <w:lang w:val="lt-LT" w:eastAsia="lt-LT" w:bidi="lt-LT"/>
        </w:rPr>
        <w:t>ei</w:t>
      </w:r>
      <w:r w:rsidR="00A864E8" w:rsidRPr="00C16090">
        <w:rPr>
          <w:color w:val="000000"/>
          <w:lang w:val="lt-LT" w:eastAsia="lt-LT" w:bidi="lt-LT"/>
        </w:rPr>
        <w:t xml:space="preserve"> struktūra</w:t>
      </w:r>
      <w:r w:rsidR="007B2DD4" w:rsidRPr="00C16090">
        <w:rPr>
          <w:color w:val="000000"/>
          <w:lang w:val="lt-LT" w:eastAsia="lt-LT" w:bidi="lt-LT"/>
        </w:rPr>
        <w:t xml:space="preserve">i detaliai užfiksuoti, </w:t>
      </w:r>
      <w:r w:rsidR="005B0A6D" w:rsidRPr="00C16090">
        <w:rPr>
          <w:color w:val="000000"/>
          <w:lang w:val="lt-LT" w:eastAsia="lt-LT" w:bidi="lt-LT"/>
        </w:rPr>
        <w:t xml:space="preserve">todėl </w:t>
      </w:r>
      <w:r w:rsidR="00AC4FD9" w:rsidRPr="00C16090">
        <w:rPr>
          <w:color w:val="000000"/>
          <w:lang w:val="lt-LT" w:eastAsia="lt-LT" w:bidi="lt-LT"/>
        </w:rPr>
        <w:t xml:space="preserve">išplėstinė teisėjų kolegija sprendžia, kad </w:t>
      </w:r>
      <w:r w:rsidR="005B0A6D" w:rsidRPr="00C16090">
        <w:rPr>
          <w:color w:val="000000"/>
          <w:lang w:val="lt-LT" w:eastAsia="lt-LT" w:bidi="lt-LT"/>
        </w:rPr>
        <w:t>sutartinis ženklas tokiems objektams žymėti</w:t>
      </w:r>
      <w:r w:rsidR="00AC4FD9" w:rsidRPr="00C16090">
        <w:rPr>
          <w:color w:val="000000"/>
          <w:lang w:val="lt-LT" w:eastAsia="lt-LT" w:bidi="lt-LT"/>
        </w:rPr>
        <w:t xml:space="preserve"> nustatytas pagrįstai</w:t>
      </w:r>
      <w:r w:rsidR="00844FA6" w:rsidRPr="00C16090">
        <w:rPr>
          <w:color w:val="000000"/>
          <w:lang w:val="lt-LT" w:eastAsia="lt-LT" w:bidi="lt-LT"/>
        </w:rPr>
        <w:t xml:space="preserve"> ir </w:t>
      </w:r>
      <w:r w:rsidR="006F0115" w:rsidRPr="00C16090">
        <w:rPr>
          <w:color w:val="000000"/>
          <w:lang w:val="lt-LT" w:eastAsia="lt-LT" w:bidi="lt-LT"/>
        </w:rPr>
        <w:t xml:space="preserve">vien tokių objektų pažymėjimas </w:t>
      </w:r>
      <w:r w:rsidR="0053139E" w:rsidRPr="00C16090">
        <w:rPr>
          <w:color w:val="000000"/>
          <w:lang w:val="lt-LT" w:eastAsia="lt-LT" w:bidi="lt-LT"/>
        </w:rPr>
        <w:t xml:space="preserve">grafiniuose dokumentuose </w:t>
      </w:r>
      <w:r w:rsidR="00844FA6" w:rsidRPr="00C16090">
        <w:rPr>
          <w:color w:val="000000"/>
          <w:lang w:val="lt-LT" w:eastAsia="lt-LT" w:bidi="lt-LT"/>
        </w:rPr>
        <w:t>neišplečia įstatyme nustatytos apsaugos</w:t>
      </w:r>
      <w:r w:rsidR="0053139E" w:rsidRPr="00C16090">
        <w:rPr>
          <w:color w:val="000000"/>
          <w:lang w:val="lt-LT" w:eastAsia="lt-LT" w:bidi="lt-LT"/>
        </w:rPr>
        <w:t xml:space="preserve"> ribų</w:t>
      </w:r>
      <w:r w:rsidR="005B0A6D" w:rsidRPr="00C16090">
        <w:rPr>
          <w:color w:val="000000"/>
          <w:lang w:val="lt-LT" w:eastAsia="lt-LT" w:bidi="lt-LT"/>
        </w:rPr>
        <w:t>. K</w:t>
      </w:r>
      <w:r w:rsidR="007B2DD4" w:rsidRPr="00C16090">
        <w:rPr>
          <w:color w:val="000000"/>
          <w:lang w:val="lt-LT" w:eastAsia="lt-LT" w:bidi="lt-LT"/>
        </w:rPr>
        <w:t>onkre</w:t>
      </w:r>
      <w:r w:rsidR="005B0A6D" w:rsidRPr="00C16090">
        <w:rPr>
          <w:color w:val="000000"/>
          <w:lang w:val="lt-LT" w:eastAsia="lt-LT" w:bidi="lt-LT"/>
        </w:rPr>
        <w:t>čiam</w:t>
      </w:r>
      <w:r w:rsidR="007B2DD4" w:rsidRPr="00C16090">
        <w:rPr>
          <w:color w:val="000000"/>
          <w:lang w:val="lt-LT" w:eastAsia="lt-LT" w:bidi="lt-LT"/>
        </w:rPr>
        <w:t xml:space="preserve"> urbanistinės struktūros objekt</w:t>
      </w:r>
      <w:r w:rsidR="005B0A6D" w:rsidRPr="00C16090">
        <w:rPr>
          <w:color w:val="000000"/>
          <w:lang w:val="lt-LT" w:eastAsia="lt-LT" w:bidi="lt-LT"/>
        </w:rPr>
        <w:t>ui taikoma</w:t>
      </w:r>
      <w:r w:rsidR="007B2DD4" w:rsidRPr="00C16090">
        <w:rPr>
          <w:color w:val="000000"/>
          <w:lang w:val="lt-LT" w:eastAsia="lt-LT" w:bidi="lt-LT"/>
        </w:rPr>
        <w:t xml:space="preserve"> </w:t>
      </w:r>
      <w:r w:rsidR="00615091" w:rsidRPr="00C16090">
        <w:rPr>
          <w:color w:val="000000"/>
          <w:lang w:val="lt-LT" w:eastAsia="lt-LT" w:bidi="lt-LT"/>
        </w:rPr>
        <w:t xml:space="preserve">įstatyme nustatyta apsauga </w:t>
      </w:r>
      <w:r w:rsidR="007B2DD4" w:rsidRPr="00C16090">
        <w:rPr>
          <w:color w:val="000000"/>
          <w:lang w:val="lt-LT" w:eastAsia="lt-LT" w:bidi="lt-LT"/>
        </w:rPr>
        <w:t>ir jos apimtis</w:t>
      </w:r>
      <w:r w:rsidR="00A864E8" w:rsidRPr="00C16090">
        <w:rPr>
          <w:color w:val="000000"/>
          <w:lang w:val="lt-LT" w:eastAsia="lt-LT" w:bidi="lt-LT"/>
        </w:rPr>
        <w:t xml:space="preserve"> </w:t>
      </w:r>
      <w:r w:rsidR="007B4F41" w:rsidRPr="00C16090">
        <w:rPr>
          <w:color w:val="000000"/>
          <w:lang w:val="lt-LT" w:eastAsia="lt-LT" w:bidi="lt-LT"/>
        </w:rPr>
        <w:t xml:space="preserve">priklauso nuo </w:t>
      </w:r>
      <w:r w:rsidR="00AC4FD9" w:rsidRPr="00C16090">
        <w:rPr>
          <w:color w:val="000000"/>
          <w:lang w:val="lt-LT" w:eastAsia="lt-LT" w:bidi="lt-LT"/>
        </w:rPr>
        <w:t xml:space="preserve">to, ar tas </w:t>
      </w:r>
      <w:r w:rsidR="007B67A4" w:rsidRPr="00C16090">
        <w:rPr>
          <w:color w:val="000000"/>
          <w:lang w:val="lt-LT" w:eastAsia="lt-LT" w:bidi="lt-LT"/>
        </w:rPr>
        <w:t>objekt</w:t>
      </w:r>
      <w:r w:rsidR="00AC4FD9" w:rsidRPr="00C16090">
        <w:rPr>
          <w:color w:val="000000"/>
          <w:lang w:val="lt-LT" w:eastAsia="lt-LT" w:bidi="lt-LT"/>
        </w:rPr>
        <w:t>as</w:t>
      </w:r>
      <w:r w:rsidR="007B67A4" w:rsidRPr="00C16090">
        <w:rPr>
          <w:color w:val="000000"/>
          <w:lang w:val="lt-LT" w:eastAsia="lt-LT" w:bidi="lt-LT"/>
        </w:rPr>
        <w:t xml:space="preserve"> </w:t>
      </w:r>
      <w:r w:rsidR="00AC4FD9" w:rsidRPr="00C16090">
        <w:rPr>
          <w:color w:val="000000"/>
          <w:lang w:val="lt-LT" w:eastAsia="lt-LT" w:bidi="lt-LT"/>
        </w:rPr>
        <w:t>t</w:t>
      </w:r>
      <w:r w:rsidR="00B30960" w:rsidRPr="00C16090">
        <w:rPr>
          <w:color w:val="000000"/>
          <w:lang w:val="lt-LT" w:eastAsia="lt-LT" w:bidi="lt-LT"/>
        </w:rPr>
        <w:t xml:space="preserve">uri vertingųjų savybių, ar </w:t>
      </w:r>
      <w:r w:rsidR="00AC4FD9" w:rsidRPr="00C16090">
        <w:rPr>
          <w:color w:val="000000"/>
          <w:lang w:val="lt-LT" w:eastAsia="lt-LT" w:bidi="lt-LT"/>
        </w:rPr>
        <w:t xml:space="preserve">jis </w:t>
      </w:r>
      <w:r w:rsidR="00B30960" w:rsidRPr="00C16090">
        <w:rPr>
          <w:color w:val="000000"/>
          <w:lang w:val="lt-LT" w:eastAsia="lt-LT" w:bidi="lt-LT"/>
        </w:rPr>
        <w:t xml:space="preserve">yra </w:t>
      </w:r>
      <w:r w:rsidR="007B67A4" w:rsidRPr="00C16090">
        <w:rPr>
          <w:color w:val="000000"/>
          <w:lang w:val="lt-LT" w:eastAsia="lt-LT" w:bidi="lt-LT"/>
        </w:rPr>
        <w:t xml:space="preserve">susijęs su kitomis vertingosiomis savybėmis. </w:t>
      </w:r>
    </w:p>
    <w:p w:rsidR="00516BB8" w:rsidRPr="00C16090" w:rsidRDefault="00FA6688" w:rsidP="00516BB8">
      <w:pPr>
        <w:shd w:val="clear" w:color="auto" w:fill="FFFFFF"/>
        <w:ind w:right="-2" w:firstLine="709"/>
        <w:jc w:val="both"/>
        <w:rPr>
          <w:lang w:val="lt-LT"/>
        </w:rPr>
      </w:pPr>
      <w:r w:rsidRPr="00C16090">
        <w:rPr>
          <w:color w:val="000000"/>
          <w:lang w:val="lt-LT"/>
        </w:rPr>
        <w:t xml:space="preserve">28. </w:t>
      </w:r>
      <w:r w:rsidR="00516BB8" w:rsidRPr="00C16090">
        <w:rPr>
          <w:color w:val="000000"/>
          <w:lang w:val="lt-LT"/>
        </w:rPr>
        <w:t xml:space="preserve">Išplėstinė teisėjų kolegija </w:t>
      </w:r>
      <w:r w:rsidR="00615091" w:rsidRPr="00C16090">
        <w:rPr>
          <w:color w:val="000000"/>
          <w:lang w:val="lt-LT"/>
        </w:rPr>
        <w:t>sprendžia</w:t>
      </w:r>
      <w:r w:rsidR="00516BB8" w:rsidRPr="00C16090">
        <w:rPr>
          <w:color w:val="000000"/>
          <w:lang w:val="lt-LT"/>
        </w:rPr>
        <w:t xml:space="preserve">, kad pareiškėjo kvestionuojamos teisės normos, nurodančios </w:t>
      </w:r>
      <w:r w:rsidR="00516BB8" w:rsidRPr="00C16090">
        <w:rPr>
          <w:lang w:val="lt-LT"/>
        </w:rPr>
        <w:t xml:space="preserve">Vertinimo tarybos sudaromuose </w:t>
      </w:r>
      <w:r w:rsidR="00516BB8" w:rsidRPr="00C16090">
        <w:rPr>
          <w:color w:val="000000"/>
          <w:lang w:val="lt-LT"/>
        </w:rPr>
        <w:t xml:space="preserve">grafiniuose dokumentuose užfiksuoti </w:t>
      </w:r>
      <w:r w:rsidR="00DE3A21" w:rsidRPr="00C16090">
        <w:rPr>
          <w:lang w:val="lt-LT"/>
        </w:rPr>
        <w:t>galinčius turėti reikšmės kultūros paveldo apsaugos užtikrinimui</w:t>
      </w:r>
      <w:r w:rsidR="00DE3A21" w:rsidRPr="00C16090">
        <w:rPr>
          <w:color w:val="000000"/>
          <w:lang w:val="lt-LT"/>
        </w:rPr>
        <w:t xml:space="preserve"> duomenis apie </w:t>
      </w:r>
      <w:r w:rsidR="00516BB8" w:rsidRPr="00C16090">
        <w:rPr>
          <w:color w:val="000000"/>
          <w:lang w:val="lt-LT"/>
        </w:rPr>
        <w:t xml:space="preserve">objektus, </w:t>
      </w:r>
      <w:r w:rsidR="00DE3A21" w:rsidRPr="00C16090">
        <w:rPr>
          <w:color w:val="000000"/>
          <w:lang w:val="lt-LT"/>
        </w:rPr>
        <w:t xml:space="preserve">neįvardytus kultūros </w:t>
      </w:r>
      <w:r w:rsidR="00DE3A21" w:rsidRPr="00C16090">
        <w:rPr>
          <w:color w:val="000000"/>
          <w:lang w:val="lt-LT"/>
        </w:rPr>
        <w:lastRenderedPageBreak/>
        <w:t xml:space="preserve">paveldo objektais, </w:t>
      </w:r>
      <w:r w:rsidR="00516BB8" w:rsidRPr="00C16090">
        <w:rPr>
          <w:lang w:val="lt-LT"/>
        </w:rPr>
        <w:t xml:space="preserve">esančius </w:t>
      </w:r>
      <w:r w:rsidR="00DE3A21" w:rsidRPr="00C16090">
        <w:rPr>
          <w:lang w:val="lt-LT"/>
        </w:rPr>
        <w:t xml:space="preserve">žymimoje </w:t>
      </w:r>
      <w:r w:rsidR="00516BB8" w:rsidRPr="00C16090">
        <w:rPr>
          <w:lang w:val="lt-LT"/>
        </w:rPr>
        <w:t>teritorijoje</w:t>
      </w:r>
      <w:r w:rsidR="00DE3A21" w:rsidRPr="00C16090">
        <w:rPr>
          <w:lang w:val="lt-LT"/>
        </w:rPr>
        <w:t>,</w:t>
      </w:r>
      <w:r w:rsidR="00516BB8" w:rsidRPr="00C16090">
        <w:rPr>
          <w:lang w:val="lt-LT"/>
        </w:rPr>
        <w:t xml:space="preserve"> nėra pagrindas teigti apie įstatyme nustatytos apsaugos išplėtimą. Nurodytos normos nenustato grafiniuose dokumentuose pažymimiems objektams jokios papildomos apsaugos, kuri kiltų ne iš įstatymo, bet tiesiogiai iš kvestionuojamų teisės normų</w:t>
      </w:r>
      <w:r w:rsidR="00173B5F" w:rsidRPr="00C16090">
        <w:rPr>
          <w:lang w:val="lt-LT"/>
        </w:rPr>
        <w:t>, atitinkamai jos nelemia nuosavybės teis</w:t>
      </w:r>
      <w:r w:rsidR="00A425AD" w:rsidRPr="00C16090">
        <w:rPr>
          <w:lang w:val="lt-LT"/>
        </w:rPr>
        <w:t>ės</w:t>
      </w:r>
      <w:r w:rsidR="00173B5F" w:rsidRPr="00C16090">
        <w:rPr>
          <w:lang w:val="lt-LT"/>
        </w:rPr>
        <w:t xml:space="preserve"> suvaržymų ne įstatyme nustatytu pagrindu. </w:t>
      </w:r>
    </w:p>
    <w:p w:rsidR="000E496F" w:rsidRPr="00C16090" w:rsidRDefault="00FA6688" w:rsidP="000E496F">
      <w:pPr>
        <w:ind w:firstLine="709"/>
        <w:jc w:val="both"/>
        <w:rPr>
          <w:lang w:val="lt-LT"/>
        </w:rPr>
      </w:pPr>
      <w:r w:rsidRPr="00C16090">
        <w:rPr>
          <w:lang w:val="lt-LT"/>
        </w:rPr>
        <w:t xml:space="preserve">29. </w:t>
      </w:r>
      <w:r w:rsidR="000E496F" w:rsidRPr="00C16090">
        <w:rPr>
          <w:lang w:val="lt-LT"/>
        </w:rPr>
        <w:t xml:space="preserve">Išplėstinė teisėjų kolegija, ištyrusi kvestionuojamų teisės normų turinį, jų santykį su pareiškėjo nurodytomis ir kitomis aukštesnės teisinės galios normomis, daro išvadą, kad kvestionuojamų normų nuostatos </w:t>
      </w:r>
      <w:r w:rsidR="00B14312" w:rsidRPr="00C16090">
        <w:rPr>
          <w:lang w:val="lt-LT"/>
        </w:rPr>
        <w:t xml:space="preserve">neprieštarauja pareiškėjo nurodytomis aukštesnės teisinės galios normoms, jos </w:t>
      </w:r>
      <w:r w:rsidR="000E496F" w:rsidRPr="00C16090">
        <w:rPr>
          <w:lang w:val="lt-LT"/>
        </w:rPr>
        <w:t>nėra naujos normos, bet kyla būtent iš Konstitucijos, įstatymų ir tarptautinių sutarčių normų nuostatų, šias į</w:t>
      </w:r>
      <w:r w:rsidR="00B14312" w:rsidRPr="00C16090">
        <w:rPr>
          <w:lang w:val="lt-LT"/>
        </w:rPr>
        <w:t>gyvendindamos ir detalizuodamos bei</w:t>
      </w:r>
      <w:r w:rsidR="000E496F" w:rsidRPr="00C16090">
        <w:rPr>
          <w:lang w:val="lt-LT"/>
        </w:rPr>
        <w:t xml:space="preserve"> nepažeidžia </w:t>
      </w:r>
      <w:r w:rsidR="00B14312" w:rsidRPr="00C16090">
        <w:rPr>
          <w:lang w:val="lt-LT"/>
        </w:rPr>
        <w:t xml:space="preserve">konstitucinių teisinės valstybės ir </w:t>
      </w:r>
      <w:r w:rsidR="000E496F" w:rsidRPr="00C16090">
        <w:rPr>
          <w:lang w:val="lt-LT"/>
        </w:rPr>
        <w:t>teisės aktų hierarchijos princip</w:t>
      </w:r>
      <w:r w:rsidR="00B14312" w:rsidRPr="00C16090">
        <w:rPr>
          <w:lang w:val="lt-LT"/>
        </w:rPr>
        <w:t>ų</w:t>
      </w:r>
      <w:r w:rsidR="000E496F" w:rsidRPr="00C16090">
        <w:rPr>
          <w:lang w:val="lt-LT"/>
        </w:rPr>
        <w:t>.</w:t>
      </w:r>
    </w:p>
    <w:p w:rsidR="00A41189" w:rsidRPr="000A7CE5" w:rsidRDefault="00FA6688" w:rsidP="00A41189">
      <w:pPr>
        <w:pStyle w:val="bodytext0"/>
        <w:ind w:firstLine="720"/>
        <w:rPr>
          <w:rFonts w:ascii="Times New Roman" w:hAnsi="Times New Roman" w:cs="Times New Roman"/>
          <w:sz w:val="24"/>
          <w:szCs w:val="24"/>
        </w:rPr>
      </w:pPr>
      <w:r w:rsidRPr="0018180A">
        <w:rPr>
          <w:rFonts w:ascii="Times New Roman" w:hAnsi="Times New Roman" w:cs="Times New Roman"/>
          <w:sz w:val="24"/>
          <w:szCs w:val="24"/>
        </w:rPr>
        <w:t xml:space="preserve">30. </w:t>
      </w:r>
      <w:r w:rsidR="0018180A" w:rsidRPr="0018180A">
        <w:rPr>
          <w:rFonts w:ascii="Times New Roman" w:hAnsi="Times New Roman" w:cs="Times New Roman"/>
          <w:sz w:val="24"/>
          <w:szCs w:val="24"/>
        </w:rPr>
        <w:t xml:space="preserve">Teigdamas apie ginčijamų normų neatitiktį pareiškime išvardytų NKPAĮ normų visetui, šiuo visetu </w:t>
      </w:r>
      <w:r w:rsidR="0018180A" w:rsidRPr="00A41189">
        <w:rPr>
          <w:rFonts w:ascii="Times New Roman" w:hAnsi="Times New Roman" w:cs="Times New Roman"/>
          <w:sz w:val="24"/>
          <w:szCs w:val="24"/>
        </w:rPr>
        <w:t>pareiškėjas remiasi kai</w:t>
      </w:r>
      <w:r w:rsidR="00A41189">
        <w:rPr>
          <w:rFonts w:ascii="Times New Roman" w:hAnsi="Times New Roman" w:cs="Times New Roman"/>
          <w:sz w:val="24"/>
          <w:szCs w:val="24"/>
        </w:rPr>
        <w:t>p</w:t>
      </w:r>
      <w:r w:rsidR="0018180A" w:rsidRPr="00A41189">
        <w:rPr>
          <w:rFonts w:ascii="Times New Roman" w:hAnsi="Times New Roman" w:cs="Times New Roman"/>
          <w:sz w:val="24"/>
          <w:szCs w:val="24"/>
        </w:rPr>
        <w:t xml:space="preserve"> normų sistema, kuri, pareiškėjo nuomone, nustato apsaugą tik nekilnojamojo kultūros paveldo objektams. </w:t>
      </w:r>
      <w:r w:rsidR="00A41189" w:rsidRPr="00A41189">
        <w:rPr>
          <w:rFonts w:ascii="Times New Roman" w:hAnsi="Times New Roman" w:cs="Times New Roman"/>
          <w:sz w:val="24"/>
          <w:szCs w:val="24"/>
        </w:rPr>
        <w:t>Dėl to i</w:t>
      </w:r>
      <w:r w:rsidR="00A41189" w:rsidRPr="00A41189">
        <w:rPr>
          <w:rFonts w:ascii="Times New Roman" w:hAnsi="Times New Roman" w:cs="Times New Roman"/>
          <w:color w:val="000000"/>
          <w:sz w:val="24"/>
          <w:szCs w:val="24"/>
        </w:rPr>
        <w:t xml:space="preserve">šplėstinė teisėjų kolegija, </w:t>
      </w:r>
      <w:r w:rsidR="00A41189" w:rsidRPr="00A41189">
        <w:rPr>
          <w:rFonts w:ascii="Times New Roman" w:hAnsi="Times New Roman" w:cs="Times New Roman"/>
          <w:sz w:val="24"/>
          <w:szCs w:val="24"/>
        </w:rPr>
        <w:t>b</w:t>
      </w:r>
      <w:r w:rsidR="0018180A" w:rsidRPr="00A41189">
        <w:rPr>
          <w:rFonts w:ascii="Times New Roman" w:hAnsi="Times New Roman" w:cs="Times New Roman"/>
          <w:sz w:val="24"/>
          <w:szCs w:val="24"/>
        </w:rPr>
        <w:t>yloje konstatavus</w:t>
      </w:r>
      <w:r w:rsidR="00A41189" w:rsidRPr="00A41189">
        <w:rPr>
          <w:rFonts w:ascii="Times New Roman" w:hAnsi="Times New Roman" w:cs="Times New Roman"/>
          <w:sz w:val="24"/>
          <w:szCs w:val="24"/>
        </w:rPr>
        <w:t>i</w:t>
      </w:r>
      <w:r w:rsidR="0018180A" w:rsidRPr="00A41189">
        <w:rPr>
          <w:rFonts w:ascii="Times New Roman" w:hAnsi="Times New Roman" w:cs="Times New Roman"/>
          <w:sz w:val="24"/>
          <w:szCs w:val="24"/>
        </w:rPr>
        <w:t xml:space="preserve">, kad įstatymas nustato </w:t>
      </w:r>
      <w:r w:rsidR="00A41189">
        <w:rPr>
          <w:rFonts w:ascii="Times New Roman" w:hAnsi="Times New Roman" w:cs="Times New Roman"/>
          <w:sz w:val="24"/>
          <w:szCs w:val="24"/>
        </w:rPr>
        <w:t xml:space="preserve">tam tikrą </w:t>
      </w:r>
      <w:r w:rsidR="0018180A" w:rsidRPr="00A41189">
        <w:rPr>
          <w:rFonts w:ascii="Times New Roman" w:hAnsi="Times New Roman" w:cs="Times New Roman"/>
          <w:sz w:val="24"/>
          <w:szCs w:val="24"/>
        </w:rPr>
        <w:t xml:space="preserve">apsaugą </w:t>
      </w:r>
      <w:r w:rsidR="00A41189">
        <w:rPr>
          <w:rFonts w:ascii="Times New Roman" w:hAnsi="Times New Roman" w:cs="Times New Roman"/>
          <w:sz w:val="24"/>
          <w:szCs w:val="24"/>
        </w:rPr>
        <w:t xml:space="preserve">ne </w:t>
      </w:r>
      <w:r w:rsidR="00A41189" w:rsidRPr="00A41189">
        <w:rPr>
          <w:rFonts w:ascii="Times New Roman" w:hAnsi="Times New Roman" w:cs="Times New Roman"/>
          <w:sz w:val="24"/>
          <w:szCs w:val="24"/>
        </w:rPr>
        <w:t>tik nekilnojamojo kultūros paveldo objektams</w:t>
      </w:r>
      <w:r w:rsidR="00A41189">
        <w:rPr>
          <w:rFonts w:ascii="Times New Roman" w:hAnsi="Times New Roman" w:cs="Times New Roman"/>
          <w:sz w:val="24"/>
          <w:szCs w:val="24"/>
        </w:rPr>
        <w:t>, bet</w:t>
      </w:r>
      <w:r w:rsidR="00A41189" w:rsidRPr="00A41189">
        <w:rPr>
          <w:rFonts w:ascii="Times New Roman" w:hAnsi="Times New Roman" w:cs="Times New Roman"/>
          <w:sz w:val="24"/>
          <w:szCs w:val="24"/>
        </w:rPr>
        <w:t xml:space="preserve"> </w:t>
      </w:r>
      <w:r w:rsidR="00095529" w:rsidRPr="00A41189">
        <w:rPr>
          <w:rFonts w:ascii="Times New Roman" w:hAnsi="Times New Roman" w:cs="Times New Roman"/>
          <w:sz w:val="24"/>
          <w:szCs w:val="24"/>
        </w:rPr>
        <w:t xml:space="preserve">taip pat </w:t>
      </w:r>
      <w:r w:rsidR="0018180A" w:rsidRPr="00A41189">
        <w:rPr>
          <w:rFonts w:ascii="Times New Roman" w:hAnsi="Times New Roman" w:cs="Times New Roman"/>
          <w:sz w:val="24"/>
          <w:szCs w:val="24"/>
        </w:rPr>
        <w:t>ir galimiems kultūros paveldui priskirti kūriniams bei kitiems daiktams</w:t>
      </w:r>
      <w:r w:rsidR="00095529" w:rsidRPr="00A41189">
        <w:rPr>
          <w:rFonts w:ascii="Times New Roman" w:hAnsi="Times New Roman" w:cs="Times New Roman"/>
          <w:sz w:val="24"/>
          <w:szCs w:val="24"/>
        </w:rPr>
        <w:t xml:space="preserve">, </w:t>
      </w:r>
      <w:r w:rsidR="000F766E">
        <w:rPr>
          <w:rFonts w:ascii="Times New Roman" w:hAnsi="Times New Roman" w:cs="Times New Roman"/>
          <w:sz w:val="24"/>
          <w:szCs w:val="24"/>
        </w:rPr>
        <w:t xml:space="preserve">nepasisako </w:t>
      </w:r>
      <w:r w:rsidR="00095529" w:rsidRPr="00A41189">
        <w:rPr>
          <w:rFonts w:ascii="Times New Roman" w:hAnsi="Times New Roman" w:cs="Times New Roman"/>
          <w:color w:val="000000"/>
          <w:sz w:val="24"/>
          <w:szCs w:val="24"/>
        </w:rPr>
        <w:t>dėl kvestionuojamų normų atitikties atskir</w:t>
      </w:r>
      <w:r w:rsidR="00A41189" w:rsidRPr="00A41189">
        <w:rPr>
          <w:rFonts w:ascii="Times New Roman" w:hAnsi="Times New Roman" w:cs="Times New Roman"/>
          <w:color w:val="000000"/>
          <w:sz w:val="24"/>
          <w:szCs w:val="24"/>
        </w:rPr>
        <w:t>ai kiekvienai</w:t>
      </w:r>
      <w:r w:rsidR="00095529" w:rsidRPr="00A41189">
        <w:rPr>
          <w:rFonts w:ascii="Times New Roman" w:hAnsi="Times New Roman" w:cs="Times New Roman"/>
          <w:color w:val="000000"/>
          <w:sz w:val="24"/>
          <w:szCs w:val="24"/>
        </w:rPr>
        <w:t xml:space="preserve"> pareiškėjo nurodyt</w:t>
      </w:r>
      <w:r w:rsidR="00A41189" w:rsidRPr="00A41189">
        <w:rPr>
          <w:rFonts w:ascii="Times New Roman" w:hAnsi="Times New Roman" w:cs="Times New Roman"/>
          <w:color w:val="000000"/>
          <w:sz w:val="24"/>
          <w:szCs w:val="24"/>
        </w:rPr>
        <w:t xml:space="preserve">ai </w:t>
      </w:r>
      <w:r w:rsidR="00095529" w:rsidRPr="00A41189">
        <w:rPr>
          <w:rFonts w:ascii="Times New Roman" w:hAnsi="Times New Roman" w:cs="Times New Roman"/>
          <w:color w:val="000000"/>
          <w:sz w:val="24"/>
          <w:szCs w:val="24"/>
        </w:rPr>
        <w:t>NKPAĮ norm</w:t>
      </w:r>
      <w:r w:rsidR="00A41189" w:rsidRPr="00A41189">
        <w:rPr>
          <w:rFonts w:ascii="Times New Roman" w:hAnsi="Times New Roman" w:cs="Times New Roman"/>
          <w:color w:val="000000"/>
          <w:sz w:val="24"/>
          <w:szCs w:val="24"/>
        </w:rPr>
        <w:t>ai</w:t>
      </w:r>
      <w:r w:rsidR="00095529" w:rsidRPr="00A41189">
        <w:rPr>
          <w:rFonts w:ascii="Times New Roman" w:hAnsi="Times New Roman" w:cs="Times New Roman"/>
          <w:color w:val="000000"/>
          <w:sz w:val="24"/>
          <w:szCs w:val="24"/>
        </w:rPr>
        <w:t xml:space="preserve">. </w:t>
      </w:r>
      <w:r w:rsidR="00455E3B" w:rsidRPr="00A41189">
        <w:rPr>
          <w:rFonts w:ascii="Times New Roman" w:hAnsi="Times New Roman" w:cs="Times New Roman"/>
          <w:sz w:val="24"/>
          <w:szCs w:val="24"/>
        </w:rPr>
        <w:t xml:space="preserve">Pareiškėjo </w:t>
      </w:r>
      <w:r w:rsidR="00A976E0" w:rsidRPr="00A41189">
        <w:rPr>
          <w:rFonts w:ascii="Times New Roman" w:hAnsi="Times New Roman" w:cs="Times New Roman"/>
          <w:sz w:val="24"/>
          <w:szCs w:val="24"/>
        </w:rPr>
        <w:t>abejonė</w:t>
      </w:r>
      <w:r w:rsidR="00455E3B" w:rsidRPr="00A41189">
        <w:rPr>
          <w:rFonts w:ascii="Times New Roman" w:hAnsi="Times New Roman" w:cs="Times New Roman"/>
          <w:sz w:val="24"/>
          <w:szCs w:val="24"/>
        </w:rPr>
        <w:t xml:space="preserve">, </w:t>
      </w:r>
      <w:r w:rsidR="00A976E0" w:rsidRPr="00A41189">
        <w:rPr>
          <w:rFonts w:ascii="Times New Roman" w:hAnsi="Times New Roman" w:cs="Times New Roman"/>
          <w:sz w:val="24"/>
          <w:szCs w:val="24"/>
        </w:rPr>
        <w:t>ar</w:t>
      </w:r>
      <w:r w:rsidR="00455E3B" w:rsidRPr="00A41189">
        <w:rPr>
          <w:rFonts w:ascii="Times New Roman" w:hAnsi="Times New Roman" w:cs="Times New Roman"/>
          <w:sz w:val="24"/>
          <w:szCs w:val="24"/>
        </w:rPr>
        <w:t xml:space="preserve"> pareiškime kvestionuojamos normos </w:t>
      </w:r>
      <w:r w:rsidR="00A976E0" w:rsidRPr="00A41189">
        <w:rPr>
          <w:rFonts w:ascii="Times New Roman" w:hAnsi="Times New Roman" w:cs="Times New Roman"/>
          <w:sz w:val="24"/>
          <w:szCs w:val="24"/>
        </w:rPr>
        <w:t>ne</w:t>
      </w:r>
      <w:r w:rsidR="00455E3B" w:rsidRPr="00A41189">
        <w:rPr>
          <w:rFonts w:ascii="Times New Roman" w:hAnsi="Times New Roman" w:cs="Times New Roman"/>
          <w:sz w:val="24"/>
          <w:szCs w:val="24"/>
        </w:rPr>
        <w:t>p</w:t>
      </w:r>
      <w:r w:rsidR="00FA226F" w:rsidRPr="00A41189">
        <w:rPr>
          <w:rFonts w:ascii="Times New Roman" w:hAnsi="Times New Roman" w:cs="Times New Roman"/>
          <w:sz w:val="24"/>
          <w:szCs w:val="24"/>
        </w:rPr>
        <w:t>rieštarauja</w:t>
      </w:r>
      <w:r w:rsidR="00455E3B" w:rsidRPr="00A41189">
        <w:rPr>
          <w:rFonts w:ascii="Times New Roman" w:hAnsi="Times New Roman" w:cs="Times New Roman"/>
          <w:sz w:val="24"/>
          <w:szCs w:val="24"/>
        </w:rPr>
        <w:t xml:space="preserve"> Konstitucijos 23 straipsni</w:t>
      </w:r>
      <w:r w:rsidR="00FA226F" w:rsidRPr="00A41189">
        <w:rPr>
          <w:rFonts w:ascii="Times New Roman" w:hAnsi="Times New Roman" w:cs="Times New Roman"/>
          <w:sz w:val="24"/>
          <w:szCs w:val="24"/>
        </w:rPr>
        <w:t>ui</w:t>
      </w:r>
      <w:r w:rsidR="00AB40FA" w:rsidRPr="00A41189">
        <w:rPr>
          <w:rFonts w:ascii="Times New Roman" w:hAnsi="Times New Roman" w:cs="Times New Roman"/>
          <w:sz w:val="24"/>
          <w:szCs w:val="24"/>
        </w:rPr>
        <w:t xml:space="preserve">, </w:t>
      </w:r>
      <w:r w:rsidR="00AB40FA" w:rsidRPr="00A41189">
        <w:rPr>
          <w:rFonts w:ascii="Times New Roman" w:hAnsi="Times New Roman" w:cs="Times New Roman"/>
          <w:color w:val="000000"/>
          <w:sz w:val="24"/>
          <w:szCs w:val="24"/>
          <w:lang w:bidi="lt-LT"/>
        </w:rPr>
        <w:t>CK</w:t>
      </w:r>
      <w:r w:rsidR="00AB40FA" w:rsidRPr="00A41189">
        <w:rPr>
          <w:rFonts w:ascii="Times New Roman" w:hAnsi="Times New Roman" w:cs="Times New Roman"/>
          <w:sz w:val="24"/>
          <w:szCs w:val="24"/>
        </w:rPr>
        <w:t xml:space="preserve"> 4.37, 4.39 straipsni</w:t>
      </w:r>
      <w:r w:rsidR="00FA226F" w:rsidRPr="00A41189">
        <w:rPr>
          <w:rFonts w:ascii="Times New Roman" w:hAnsi="Times New Roman" w:cs="Times New Roman"/>
          <w:sz w:val="24"/>
          <w:szCs w:val="24"/>
        </w:rPr>
        <w:t>ams</w:t>
      </w:r>
      <w:r w:rsidR="00455E3B" w:rsidRPr="00A41189">
        <w:rPr>
          <w:rFonts w:ascii="Times New Roman" w:hAnsi="Times New Roman" w:cs="Times New Roman"/>
          <w:sz w:val="24"/>
          <w:szCs w:val="24"/>
        </w:rPr>
        <w:t xml:space="preserve"> ir </w:t>
      </w:r>
      <w:r w:rsidR="00AC7E65" w:rsidRPr="00A41189">
        <w:rPr>
          <w:rFonts w:ascii="Times New Roman" w:hAnsi="Times New Roman" w:cs="Times New Roman"/>
          <w:color w:val="000000"/>
          <w:sz w:val="24"/>
          <w:szCs w:val="24"/>
          <w:lang w:bidi="lt-LT"/>
        </w:rPr>
        <w:t>Viešojo administravimo įstatymo</w:t>
      </w:r>
      <w:r w:rsidR="00283D72" w:rsidRPr="00A41189">
        <w:rPr>
          <w:rFonts w:ascii="Times New Roman" w:hAnsi="Times New Roman" w:cs="Times New Roman"/>
          <w:sz w:val="24"/>
          <w:szCs w:val="24"/>
        </w:rPr>
        <w:t xml:space="preserve"> </w:t>
      </w:r>
      <w:r w:rsidR="00283D72" w:rsidRPr="00A41189">
        <w:rPr>
          <w:rFonts w:ascii="Times New Roman" w:hAnsi="Times New Roman" w:cs="Times New Roman"/>
          <w:color w:val="000000"/>
          <w:sz w:val="24"/>
          <w:szCs w:val="24"/>
          <w:lang w:bidi="lt-LT"/>
        </w:rPr>
        <w:t>3 straipsnio 1, 4 punktams, 6 straipsnio 2</w:t>
      </w:r>
      <w:r w:rsidR="00283D72" w:rsidRPr="00A41189">
        <w:rPr>
          <w:rFonts w:ascii="Times New Roman" w:hAnsi="Times New Roman" w:cs="Times New Roman"/>
          <w:sz w:val="24"/>
          <w:szCs w:val="24"/>
        </w:rPr>
        <w:t xml:space="preserve"> </w:t>
      </w:r>
      <w:r w:rsidR="00283D72" w:rsidRPr="00A41189">
        <w:rPr>
          <w:rFonts w:ascii="Times New Roman" w:hAnsi="Times New Roman" w:cs="Times New Roman"/>
          <w:color w:val="000000"/>
          <w:sz w:val="24"/>
          <w:szCs w:val="24"/>
          <w:lang w:bidi="lt-LT"/>
        </w:rPr>
        <w:t>ir 3 dalims</w:t>
      </w:r>
      <w:r w:rsidR="004814C8" w:rsidRPr="00A41189">
        <w:rPr>
          <w:rFonts w:ascii="Times New Roman" w:hAnsi="Times New Roman" w:cs="Times New Roman"/>
          <w:color w:val="000000"/>
          <w:sz w:val="24"/>
          <w:szCs w:val="24"/>
          <w:lang w:bidi="lt-LT"/>
        </w:rPr>
        <w:t xml:space="preserve"> ir kitoms pirmoj</w:t>
      </w:r>
      <w:r w:rsidR="00147E4A" w:rsidRPr="00A41189">
        <w:rPr>
          <w:rFonts w:ascii="Times New Roman" w:hAnsi="Times New Roman" w:cs="Times New Roman"/>
          <w:color w:val="000000"/>
          <w:sz w:val="24"/>
          <w:szCs w:val="24"/>
          <w:lang w:bidi="lt-LT"/>
        </w:rPr>
        <w:t>oj</w:t>
      </w:r>
      <w:r w:rsidR="004814C8" w:rsidRPr="00A41189">
        <w:rPr>
          <w:rFonts w:ascii="Times New Roman" w:hAnsi="Times New Roman" w:cs="Times New Roman"/>
          <w:color w:val="000000"/>
          <w:sz w:val="24"/>
          <w:szCs w:val="24"/>
          <w:lang w:bidi="lt-LT"/>
        </w:rPr>
        <w:t xml:space="preserve">e </w:t>
      </w:r>
      <w:r w:rsidR="00B07137" w:rsidRPr="00A41189">
        <w:rPr>
          <w:rFonts w:ascii="Times New Roman" w:hAnsi="Times New Roman" w:cs="Times New Roman"/>
          <w:color w:val="000000"/>
          <w:sz w:val="24"/>
          <w:szCs w:val="24"/>
          <w:lang w:bidi="lt-LT"/>
        </w:rPr>
        <w:t>p</w:t>
      </w:r>
      <w:r w:rsidR="004814C8" w:rsidRPr="00A41189">
        <w:rPr>
          <w:rFonts w:ascii="Times New Roman" w:hAnsi="Times New Roman" w:cs="Times New Roman"/>
          <w:color w:val="000000"/>
          <w:sz w:val="24"/>
          <w:szCs w:val="24"/>
          <w:lang w:bidi="lt-LT"/>
        </w:rPr>
        <w:t>a</w:t>
      </w:r>
      <w:r w:rsidR="00B07137" w:rsidRPr="00A41189">
        <w:rPr>
          <w:rFonts w:ascii="Times New Roman" w:hAnsi="Times New Roman" w:cs="Times New Roman"/>
          <w:color w:val="000000"/>
          <w:sz w:val="24"/>
          <w:szCs w:val="24"/>
          <w:lang w:bidi="lt-LT"/>
        </w:rPr>
        <w:t>rei</w:t>
      </w:r>
      <w:r w:rsidR="004814C8" w:rsidRPr="00A41189">
        <w:rPr>
          <w:rFonts w:ascii="Times New Roman" w:hAnsi="Times New Roman" w:cs="Times New Roman"/>
          <w:color w:val="000000"/>
          <w:sz w:val="24"/>
          <w:szCs w:val="24"/>
          <w:lang w:bidi="lt-LT"/>
        </w:rPr>
        <w:t>š</w:t>
      </w:r>
      <w:r w:rsidR="00B07137" w:rsidRPr="00A41189">
        <w:rPr>
          <w:rFonts w:ascii="Times New Roman" w:hAnsi="Times New Roman" w:cs="Times New Roman"/>
          <w:color w:val="000000"/>
          <w:sz w:val="24"/>
          <w:szCs w:val="24"/>
          <w:lang w:bidi="lt-LT"/>
        </w:rPr>
        <w:t>ki</w:t>
      </w:r>
      <w:r w:rsidR="004814C8" w:rsidRPr="00A41189">
        <w:rPr>
          <w:rFonts w:ascii="Times New Roman" w:hAnsi="Times New Roman" w:cs="Times New Roman"/>
          <w:color w:val="000000"/>
          <w:sz w:val="24"/>
          <w:szCs w:val="24"/>
          <w:lang w:bidi="lt-LT"/>
        </w:rPr>
        <w:t>mo dalyje išvardytoms teisės normoms</w:t>
      </w:r>
      <w:r w:rsidR="00455E3B" w:rsidRPr="00A41189">
        <w:rPr>
          <w:rFonts w:ascii="Times New Roman" w:hAnsi="Times New Roman" w:cs="Times New Roman"/>
          <w:sz w:val="24"/>
          <w:szCs w:val="24"/>
          <w:lang w:bidi="lt-LT"/>
        </w:rPr>
        <w:t xml:space="preserve">, grindžiama prielaida, kad </w:t>
      </w:r>
      <w:r w:rsidR="004814C8" w:rsidRPr="00A41189">
        <w:rPr>
          <w:rFonts w:ascii="Times New Roman" w:hAnsi="Times New Roman" w:cs="Times New Roman"/>
          <w:sz w:val="24"/>
          <w:szCs w:val="24"/>
        </w:rPr>
        <w:t>kvestionuojamos normos</w:t>
      </w:r>
      <w:r w:rsidR="00455E3B" w:rsidRPr="00A41189">
        <w:rPr>
          <w:rFonts w:ascii="Times New Roman" w:hAnsi="Times New Roman" w:cs="Times New Roman"/>
          <w:sz w:val="24"/>
          <w:szCs w:val="24"/>
          <w:lang w:bidi="lt-LT"/>
        </w:rPr>
        <w:t xml:space="preserve"> priimtos </w:t>
      </w:r>
      <w:r w:rsidR="00E90FA2" w:rsidRPr="00A41189">
        <w:rPr>
          <w:rFonts w:ascii="Times New Roman" w:hAnsi="Times New Roman" w:cs="Times New Roman"/>
          <w:sz w:val="24"/>
          <w:szCs w:val="24"/>
          <w:lang w:bidi="lt-LT"/>
        </w:rPr>
        <w:t xml:space="preserve">nepagrįstai išplečiant nekilnojamojo kultūros paveldo apsaugą, </w:t>
      </w:r>
      <w:r w:rsidR="00455E3B" w:rsidRPr="00A41189">
        <w:rPr>
          <w:rFonts w:ascii="Times New Roman" w:hAnsi="Times New Roman" w:cs="Times New Roman"/>
          <w:sz w:val="24"/>
          <w:szCs w:val="24"/>
        </w:rPr>
        <w:t xml:space="preserve">pažeidžiant konstitucinius teisinės valstybės ir teisės aktų hierarchijos principus. Pirmiau išdėstytais argumentais tokią prielaidą paneigus, konstatavus, kad </w:t>
      </w:r>
      <w:r w:rsidR="00A976E0" w:rsidRPr="00A41189">
        <w:rPr>
          <w:rFonts w:ascii="Times New Roman" w:hAnsi="Times New Roman" w:cs="Times New Roman"/>
          <w:sz w:val="24"/>
          <w:szCs w:val="24"/>
        </w:rPr>
        <w:t xml:space="preserve">kvestionuojamomis normomis tinkamai įgyvendinami aukštesnės galios teisės aktai (Konstitucijos, įstatymų ir tarptautinių sutarčių nuostatos), </w:t>
      </w:r>
      <w:r w:rsidR="00A41189" w:rsidRPr="00A41189">
        <w:rPr>
          <w:rFonts w:ascii="Times New Roman" w:hAnsi="Times New Roman" w:cs="Times New Roman"/>
          <w:sz w:val="24"/>
          <w:szCs w:val="24"/>
        </w:rPr>
        <w:t>i</w:t>
      </w:r>
      <w:r w:rsidR="00A41189" w:rsidRPr="00A41189">
        <w:rPr>
          <w:rFonts w:ascii="Times New Roman" w:hAnsi="Times New Roman" w:cs="Times New Roman"/>
          <w:color w:val="000000"/>
          <w:sz w:val="24"/>
          <w:szCs w:val="24"/>
        </w:rPr>
        <w:t xml:space="preserve">šplėstinė teisėjų kolegija daro </w:t>
      </w:r>
      <w:r w:rsidR="00A41189" w:rsidRPr="000A7CE5">
        <w:rPr>
          <w:rFonts w:ascii="Times New Roman" w:hAnsi="Times New Roman" w:cs="Times New Roman"/>
          <w:color w:val="000000"/>
          <w:sz w:val="24"/>
          <w:szCs w:val="24"/>
        </w:rPr>
        <w:t xml:space="preserve">išvadą, kad nurodytos normos neprieštarauja </w:t>
      </w:r>
      <w:r w:rsidR="00A41189" w:rsidRPr="000A7CE5">
        <w:rPr>
          <w:rFonts w:ascii="Times New Roman" w:hAnsi="Times New Roman" w:cs="Times New Roman"/>
          <w:color w:val="000000"/>
          <w:sz w:val="24"/>
          <w:szCs w:val="24"/>
          <w:lang w:bidi="lt-LT"/>
        </w:rPr>
        <w:t>Konstitucijos 23 straipsniui, CK</w:t>
      </w:r>
      <w:r w:rsidR="00A41189" w:rsidRPr="000A7CE5">
        <w:rPr>
          <w:rFonts w:ascii="Times New Roman" w:hAnsi="Times New Roman" w:cs="Times New Roman"/>
          <w:sz w:val="24"/>
          <w:szCs w:val="24"/>
        </w:rPr>
        <w:t xml:space="preserve"> 4.37, 4.39 straipsniams ir </w:t>
      </w:r>
      <w:r w:rsidR="000A7CE5" w:rsidRPr="000A7CE5">
        <w:rPr>
          <w:rFonts w:ascii="Times New Roman" w:hAnsi="Times New Roman" w:cs="Times New Roman"/>
          <w:color w:val="000000"/>
          <w:sz w:val="24"/>
          <w:szCs w:val="24"/>
          <w:lang w:bidi="lt-LT"/>
        </w:rPr>
        <w:t>Viešojo administravimo įstatymo</w:t>
      </w:r>
      <w:r w:rsidR="00A41189" w:rsidRPr="000A7CE5">
        <w:rPr>
          <w:rFonts w:ascii="Times New Roman" w:hAnsi="Times New Roman" w:cs="Times New Roman"/>
          <w:sz w:val="24"/>
          <w:szCs w:val="24"/>
        </w:rPr>
        <w:t xml:space="preserve"> </w:t>
      </w:r>
      <w:r w:rsidR="00A41189" w:rsidRPr="000A7CE5">
        <w:rPr>
          <w:rFonts w:ascii="Times New Roman" w:hAnsi="Times New Roman" w:cs="Times New Roman"/>
          <w:color w:val="000000"/>
          <w:sz w:val="24"/>
          <w:szCs w:val="24"/>
          <w:lang w:bidi="lt-LT"/>
        </w:rPr>
        <w:t>3 straipsnio 1, 4 punktams, 6 straipsnio 2</w:t>
      </w:r>
      <w:r w:rsidR="00A41189" w:rsidRPr="000A7CE5">
        <w:rPr>
          <w:rFonts w:ascii="Times New Roman" w:hAnsi="Times New Roman" w:cs="Times New Roman"/>
          <w:sz w:val="24"/>
          <w:szCs w:val="24"/>
        </w:rPr>
        <w:t xml:space="preserve"> </w:t>
      </w:r>
      <w:r w:rsidR="00A41189" w:rsidRPr="000A7CE5">
        <w:rPr>
          <w:rFonts w:ascii="Times New Roman" w:hAnsi="Times New Roman" w:cs="Times New Roman"/>
          <w:color w:val="000000"/>
          <w:sz w:val="24"/>
          <w:szCs w:val="24"/>
          <w:lang w:bidi="lt-LT"/>
        </w:rPr>
        <w:t>ir 3 dalims.</w:t>
      </w:r>
    </w:p>
    <w:p w:rsidR="00C16090" w:rsidRDefault="00A41189" w:rsidP="000E496F">
      <w:pPr>
        <w:ind w:firstLine="709"/>
        <w:jc w:val="both"/>
        <w:rPr>
          <w:lang w:val="lt-LT" w:eastAsia="lt-LT" w:bidi="lt-LT"/>
        </w:rPr>
      </w:pPr>
      <w:r w:rsidRPr="004A1F69">
        <w:rPr>
          <w:lang w:val="lt-LT"/>
        </w:rPr>
        <w:t xml:space="preserve">31. </w:t>
      </w:r>
      <w:r w:rsidRPr="000A7CE5">
        <w:rPr>
          <w:lang w:val="lt-LT"/>
        </w:rPr>
        <w:t>Išdėstytų argumentų pagrindu išplėstinė teisėjų kolegija</w:t>
      </w:r>
      <w:r w:rsidRPr="00A41189">
        <w:rPr>
          <w:lang w:val="lt-LT"/>
        </w:rPr>
        <w:t xml:space="preserve"> konstatuoja, kad </w:t>
      </w:r>
      <w:r w:rsidRPr="00A41189">
        <w:rPr>
          <w:color w:val="000000"/>
          <w:lang w:val="lt-LT" w:eastAsia="lt-LT" w:bidi="lt-LT"/>
        </w:rPr>
        <w:t>Aprašo 2</w:t>
      </w:r>
      <w:r w:rsidR="00093A5F" w:rsidRPr="00A41189">
        <w:rPr>
          <w:color w:val="000000"/>
          <w:lang w:val="lt-LT" w:eastAsia="lt-LT" w:bidi="lt-LT"/>
        </w:rPr>
        <w:t> </w:t>
      </w:r>
      <w:r w:rsidR="00C16090" w:rsidRPr="00A41189">
        <w:rPr>
          <w:color w:val="000000"/>
          <w:lang w:val="lt-LT" w:eastAsia="lt-LT" w:bidi="lt-LT"/>
        </w:rPr>
        <w:t>priedo 2, 2.2, 2.3 punktai ir Akto formos pildymo aprašo 21, 21.4, 21.5, 21.6 punktai bei priedas „Nekilnojamosios kultūros vertybės apibrėžtų teritorijos</w:t>
      </w:r>
      <w:r w:rsidR="00C16090" w:rsidRPr="00242286">
        <w:rPr>
          <w:color w:val="000000"/>
          <w:lang w:val="lt-LT" w:eastAsia="lt-LT" w:bidi="lt-LT"/>
        </w:rPr>
        <w:t xml:space="preserve"> bei apsaugos zonos ribų plano sutartiniai ženklai“ ta apimtimi, kiek jame yra numatytas urbanizuotos vietovės sutartinis ženklas </w:t>
      </w:r>
      <w:r w:rsidR="000F766E" w:rsidRPr="00242286">
        <w:rPr>
          <w:color w:val="000000"/>
          <w:lang w:val="lt-LT" w:eastAsia="lt-LT" w:bidi="lt-LT"/>
        </w:rPr>
        <w:t>–</w:t>
      </w:r>
      <w:r w:rsidR="00C16090" w:rsidRPr="00242286">
        <w:rPr>
          <w:color w:val="000000"/>
          <w:lang w:val="lt-LT" w:eastAsia="lt-LT" w:bidi="lt-LT"/>
        </w:rPr>
        <w:t xml:space="preserve"> „kultūros paveldo vietovės urbanistinės struktūros objektas (statinys, vieta, gamtinis elementas)“, nepr</w:t>
      </w:r>
      <w:r w:rsidR="00C16090" w:rsidRPr="00242286">
        <w:rPr>
          <w:lang w:val="lt-LT"/>
        </w:rPr>
        <w:t xml:space="preserve">ieštarauja </w:t>
      </w:r>
      <w:r w:rsidR="00C16090">
        <w:rPr>
          <w:lang w:val="lt-LT"/>
        </w:rPr>
        <w:t>NKPAĮ</w:t>
      </w:r>
      <w:r w:rsidR="00C16090" w:rsidRPr="00242286">
        <w:rPr>
          <w:lang w:val="lt-LT"/>
        </w:rPr>
        <w:t xml:space="preserve"> (redakcija, galiojusi nuo 2016</w:t>
      </w:r>
      <w:r w:rsidR="00C16090">
        <w:rPr>
          <w:lang w:val="lt-LT"/>
        </w:rPr>
        <w:t xml:space="preserve"> m. liepos</w:t>
      </w:r>
      <w:r w:rsidR="00C16090" w:rsidRPr="00242286">
        <w:rPr>
          <w:lang w:val="lt-LT"/>
        </w:rPr>
        <w:t xml:space="preserve"> 14</w:t>
      </w:r>
      <w:r w:rsidR="00C16090">
        <w:rPr>
          <w:lang w:val="lt-LT"/>
        </w:rPr>
        <w:t xml:space="preserve"> d.</w:t>
      </w:r>
      <w:r w:rsidR="00C16090" w:rsidRPr="00242286">
        <w:rPr>
          <w:lang w:val="lt-LT"/>
        </w:rPr>
        <w:t xml:space="preserve"> iki 2017</w:t>
      </w:r>
      <w:r w:rsidR="00C16090">
        <w:rPr>
          <w:lang w:val="lt-LT"/>
        </w:rPr>
        <w:t xml:space="preserve"> m. sausio </w:t>
      </w:r>
      <w:r w:rsidR="00C16090" w:rsidRPr="00242286">
        <w:rPr>
          <w:lang w:val="lt-LT"/>
        </w:rPr>
        <w:t>1</w:t>
      </w:r>
      <w:r w:rsidR="00C16090">
        <w:rPr>
          <w:lang w:val="lt-LT"/>
        </w:rPr>
        <w:t xml:space="preserve"> d.</w:t>
      </w:r>
      <w:r w:rsidR="00C16090" w:rsidRPr="00242286">
        <w:rPr>
          <w:lang w:val="lt-LT"/>
        </w:rPr>
        <w:t>, bei redakcija, galiojusi nuo 2017</w:t>
      </w:r>
      <w:r w:rsidR="00C16090">
        <w:rPr>
          <w:lang w:val="lt-LT"/>
        </w:rPr>
        <w:t xml:space="preserve"> m. sausio </w:t>
      </w:r>
      <w:r w:rsidR="00C16090" w:rsidRPr="00242286">
        <w:rPr>
          <w:lang w:val="lt-LT"/>
        </w:rPr>
        <w:t xml:space="preserve">1 </w:t>
      </w:r>
      <w:r w:rsidR="00C16090">
        <w:rPr>
          <w:lang w:val="lt-LT"/>
        </w:rPr>
        <w:t xml:space="preserve">d. </w:t>
      </w:r>
      <w:r w:rsidR="00C16090" w:rsidRPr="00242286">
        <w:rPr>
          <w:lang w:val="lt-LT"/>
        </w:rPr>
        <w:t>iki 2017</w:t>
      </w:r>
      <w:r w:rsidR="00C16090">
        <w:rPr>
          <w:lang w:val="lt-LT"/>
        </w:rPr>
        <w:t xml:space="preserve"> m. spalio </w:t>
      </w:r>
      <w:r w:rsidR="00C16090" w:rsidRPr="00242286">
        <w:rPr>
          <w:lang w:val="lt-LT"/>
        </w:rPr>
        <w:t>1</w:t>
      </w:r>
      <w:r w:rsidR="00C16090">
        <w:rPr>
          <w:lang w:val="lt-LT"/>
        </w:rPr>
        <w:t xml:space="preserve"> d.</w:t>
      </w:r>
      <w:r w:rsidR="00C16090" w:rsidRPr="00242286">
        <w:rPr>
          <w:lang w:val="lt-LT"/>
        </w:rPr>
        <w:t xml:space="preserve">) </w:t>
      </w:r>
      <w:r w:rsidR="00C16090" w:rsidRPr="00242286">
        <w:rPr>
          <w:color w:val="000000"/>
          <w:lang w:val="lt-LT" w:eastAsia="lt-LT" w:bidi="lt-LT"/>
        </w:rPr>
        <w:t xml:space="preserve">straipsnio 1 daliai, 1 straipsnio 2 dalies 2 punktui, 2 straipsnio 13, 14, 15, 17, 18, 21, 24, 26, 31 ir 40 dalims, 8 straipsnio 3, 5, 6 ir 9 dalims, 9 straipsniui, 10 straipsniui, 22 straipsnio 2 daliai, </w:t>
      </w:r>
      <w:r w:rsidR="00AC7E65">
        <w:rPr>
          <w:color w:val="000000"/>
          <w:lang w:val="lt-LT" w:eastAsia="lt-LT" w:bidi="lt-LT"/>
        </w:rPr>
        <w:t>Viešojo administravimo įstatymo</w:t>
      </w:r>
      <w:r w:rsidR="00C16090" w:rsidRPr="00242286">
        <w:rPr>
          <w:color w:val="000000"/>
          <w:lang w:val="lt-LT" w:eastAsia="lt-LT" w:bidi="lt-LT"/>
        </w:rPr>
        <w:t xml:space="preserve"> </w:t>
      </w:r>
      <w:r w:rsidR="00C16090" w:rsidRPr="00242286">
        <w:rPr>
          <w:color w:val="000000"/>
          <w:lang w:val="lt-LT" w:bidi="lt-LT"/>
        </w:rPr>
        <w:t>(</w:t>
      </w:r>
      <w:r w:rsidR="00C16090">
        <w:rPr>
          <w:color w:val="000000"/>
          <w:lang w:val="lt-LT" w:bidi="lt-LT"/>
        </w:rPr>
        <w:t>r</w:t>
      </w:r>
      <w:r w:rsidR="00C16090" w:rsidRPr="00242286">
        <w:rPr>
          <w:lang w:val="lt-LT"/>
        </w:rPr>
        <w:t xml:space="preserve">edakcija, galiojusi nuo 2015 </w:t>
      </w:r>
      <w:r w:rsidR="00C16090">
        <w:rPr>
          <w:lang w:val="lt-LT"/>
        </w:rPr>
        <w:t xml:space="preserve">m. gegužės </w:t>
      </w:r>
      <w:r w:rsidR="00C16090" w:rsidRPr="00242286">
        <w:rPr>
          <w:lang w:val="lt-LT"/>
        </w:rPr>
        <w:t xml:space="preserve">1 </w:t>
      </w:r>
      <w:r w:rsidR="00C16090">
        <w:rPr>
          <w:lang w:val="lt-LT"/>
        </w:rPr>
        <w:t xml:space="preserve">d. </w:t>
      </w:r>
      <w:r w:rsidR="00C16090" w:rsidRPr="00242286">
        <w:rPr>
          <w:lang w:val="lt-LT"/>
        </w:rPr>
        <w:t xml:space="preserve">iki 2017 </w:t>
      </w:r>
      <w:r w:rsidR="00C16090">
        <w:rPr>
          <w:lang w:val="lt-LT"/>
        </w:rPr>
        <w:t xml:space="preserve">m. kovo </w:t>
      </w:r>
      <w:r w:rsidR="00C16090" w:rsidRPr="00242286">
        <w:rPr>
          <w:lang w:val="lt-LT"/>
        </w:rPr>
        <w:t>31</w:t>
      </w:r>
      <w:r w:rsidR="00C16090">
        <w:rPr>
          <w:lang w:val="lt-LT"/>
        </w:rPr>
        <w:t xml:space="preserve"> d.</w:t>
      </w:r>
      <w:r w:rsidR="00C16090" w:rsidRPr="00242286">
        <w:rPr>
          <w:lang w:val="lt-LT"/>
        </w:rPr>
        <w:t xml:space="preserve">) </w:t>
      </w:r>
      <w:r w:rsidR="00C16090" w:rsidRPr="00242286">
        <w:rPr>
          <w:color w:val="000000"/>
          <w:lang w:val="lt-LT" w:eastAsia="lt-LT" w:bidi="lt-LT"/>
        </w:rPr>
        <w:t>3 straipsnio 1 ir 4 punktams, 6 straipsnio</w:t>
      </w:r>
      <w:r w:rsidR="00C16090" w:rsidRPr="00242286">
        <w:rPr>
          <w:lang w:val="lt-LT"/>
        </w:rPr>
        <w:t xml:space="preserve"> </w:t>
      </w:r>
      <w:r w:rsidR="00C16090">
        <w:rPr>
          <w:lang w:val="lt-LT"/>
        </w:rPr>
        <w:t xml:space="preserve">2 </w:t>
      </w:r>
      <w:r w:rsidR="00C16090" w:rsidRPr="00242286">
        <w:rPr>
          <w:color w:val="000000"/>
          <w:lang w:val="lt-LT" w:eastAsia="lt-LT" w:bidi="lt-LT"/>
        </w:rPr>
        <w:t xml:space="preserve">ir 3 dalims, </w:t>
      </w:r>
      <w:r w:rsidR="00C16090">
        <w:rPr>
          <w:color w:val="000000"/>
          <w:lang w:val="lt-LT" w:eastAsia="lt-LT" w:bidi="lt-LT"/>
        </w:rPr>
        <w:t>CK</w:t>
      </w:r>
      <w:r w:rsidR="00F36370">
        <w:rPr>
          <w:color w:val="000000"/>
          <w:lang w:val="lt-LT" w:eastAsia="lt-LT" w:bidi="lt-LT"/>
        </w:rPr>
        <w:t> </w:t>
      </w:r>
      <w:r w:rsidR="00C16090" w:rsidRPr="00242286">
        <w:rPr>
          <w:lang w:val="lt-LT"/>
        </w:rPr>
        <w:t xml:space="preserve">4.37, 4.39 straipsniams, </w:t>
      </w:r>
      <w:r w:rsidR="00C16090" w:rsidRPr="00242286">
        <w:rPr>
          <w:color w:val="000000"/>
          <w:lang w:val="lt-LT" w:eastAsia="lt-LT" w:bidi="lt-LT"/>
        </w:rPr>
        <w:t>Konstitucijos 23 straipsniui bei konstituciniam teisinės valstybės principui</w:t>
      </w:r>
      <w:r w:rsidR="00C16090">
        <w:rPr>
          <w:color w:val="000000"/>
          <w:lang w:val="lt-LT" w:eastAsia="lt-LT" w:bidi="lt-LT"/>
        </w:rPr>
        <w:t>.</w:t>
      </w:r>
    </w:p>
    <w:p w:rsidR="00DE3A21" w:rsidRPr="00242286" w:rsidRDefault="00DE3A21" w:rsidP="00DE3A21">
      <w:pPr>
        <w:jc w:val="both"/>
        <w:rPr>
          <w:lang w:val="lt-LT"/>
        </w:rPr>
      </w:pPr>
    </w:p>
    <w:p w:rsidR="00DE3A21" w:rsidRPr="00242286" w:rsidRDefault="00C16090" w:rsidP="00DE3A21">
      <w:pPr>
        <w:jc w:val="center"/>
        <w:rPr>
          <w:lang w:val="lt-LT"/>
        </w:rPr>
      </w:pPr>
      <w:r>
        <w:rPr>
          <w:lang w:val="lt-LT"/>
        </w:rPr>
        <w:t>I</w:t>
      </w:r>
      <w:r w:rsidR="00DE3A21" w:rsidRPr="00242286">
        <w:rPr>
          <w:lang w:val="lt-LT"/>
        </w:rPr>
        <w:t>V.</w:t>
      </w:r>
    </w:p>
    <w:p w:rsidR="00DE3A21" w:rsidRPr="004A1F69" w:rsidRDefault="00DE3A21" w:rsidP="009A3872">
      <w:pPr>
        <w:jc w:val="both"/>
        <w:rPr>
          <w:lang w:val="lt-LT"/>
        </w:rPr>
      </w:pPr>
    </w:p>
    <w:p w:rsidR="00006047" w:rsidRDefault="00006047" w:rsidP="00006047">
      <w:pPr>
        <w:ind w:firstLine="709"/>
        <w:jc w:val="both"/>
        <w:rPr>
          <w:lang w:val="lt-LT" w:eastAsia="lt-LT" w:bidi="lt-LT"/>
        </w:rPr>
      </w:pPr>
      <w:r>
        <w:rPr>
          <w:lang w:val="lt-LT"/>
        </w:rPr>
        <w:t>3</w:t>
      </w:r>
      <w:r w:rsidR="00C16090">
        <w:rPr>
          <w:lang w:val="lt-LT"/>
        </w:rPr>
        <w:t>2</w:t>
      </w:r>
      <w:r>
        <w:rPr>
          <w:lang w:val="lt-LT"/>
        </w:rPr>
        <w:t xml:space="preserve">. </w:t>
      </w:r>
      <w:r w:rsidR="00A301CF" w:rsidRPr="009A3872">
        <w:rPr>
          <w:lang w:val="lt-LT"/>
        </w:rPr>
        <w:t xml:space="preserve">Pareiškėjas antrojoje pareiškimo dalyje kelia klausimą dėl kultūros ministro 2011 m. birželio 15 d. įsakymo Nr. ĮV-446 „Dėl nekilnojamojo kultūros paveldo vertinimo tarybos akto formos patvirtinimo“ 2 punkto ir Kultūros paveldo departamento prie Kultūros ministerijos direktoriaus 2011 m. liepos 11 d. įsakymu Nr. Į-230 patvirtinto Nekilnojamojo kultūros paveldo vertinimo tarybos akto formos pildymo aprašo teisėtumo. </w:t>
      </w:r>
    </w:p>
    <w:p w:rsidR="00006047" w:rsidRDefault="00006047" w:rsidP="00006047">
      <w:pPr>
        <w:ind w:firstLine="709"/>
        <w:jc w:val="both"/>
        <w:rPr>
          <w:lang w:val="lt-LT" w:eastAsia="lt-LT" w:bidi="lt-LT"/>
        </w:rPr>
      </w:pPr>
      <w:r>
        <w:rPr>
          <w:lang w:val="lt-LT" w:eastAsia="lt-LT" w:bidi="lt-LT"/>
        </w:rPr>
        <w:t>3</w:t>
      </w:r>
      <w:r w:rsidR="00C16090">
        <w:rPr>
          <w:lang w:val="lt-LT" w:eastAsia="lt-LT" w:bidi="lt-LT"/>
        </w:rPr>
        <w:t>3</w:t>
      </w:r>
      <w:r>
        <w:rPr>
          <w:lang w:val="lt-LT" w:eastAsia="lt-LT" w:bidi="lt-LT"/>
        </w:rPr>
        <w:t xml:space="preserve">. </w:t>
      </w:r>
      <w:r w:rsidR="00A301CF" w:rsidRPr="009A3872">
        <w:rPr>
          <w:lang w:val="lt-LT"/>
        </w:rPr>
        <w:t xml:space="preserve">Pareiškėjo nuomone, kultūros ministras </w:t>
      </w:r>
      <w:r w:rsidR="00CE70AD" w:rsidRPr="009A3872">
        <w:rPr>
          <w:lang w:val="lt-LT"/>
        </w:rPr>
        <w:t>2011 m. birže</w:t>
      </w:r>
      <w:r w:rsidR="00093A5F">
        <w:rPr>
          <w:lang w:val="lt-LT"/>
        </w:rPr>
        <w:t>lio 15 d. įsakymo Nr. ĮV-446  2 </w:t>
      </w:r>
      <w:r w:rsidR="00CE70AD" w:rsidRPr="009A3872">
        <w:rPr>
          <w:lang w:val="lt-LT"/>
        </w:rPr>
        <w:t xml:space="preserve">punktu </w:t>
      </w:r>
      <w:r w:rsidR="00A301CF" w:rsidRPr="009A3872">
        <w:rPr>
          <w:lang w:val="lt-LT"/>
        </w:rPr>
        <w:t xml:space="preserve">pavedė Departamentui patvirtinti Akto formos pildymo aprašą, o Departamento direktorius </w:t>
      </w:r>
      <w:r w:rsidR="00CE70AD" w:rsidRPr="009A3872">
        <w:rPr>
          <w:lang w:val="lt-LT"/>
        </w:rPr>
        <w:t xml:space="preserve">2011 m. liepos 11 d. įsakymu Nr. Į-230 </w:t>
      </w:r>
      <w:r w:rsidR="00A301CF" w:rsidRPr="009A3872">
        <w:rPr>
          <w:lang w:val="lt-LT"/>
        </w:rPr>
        <w:t xml:space="preserve">jį patvirtino, viršydami NKPAĮ nustatytus įgaliojimus. Tokia pareiškėjo nuomonė grindžiama argumentais, kad NKPAĮ 8 </w:t>
      </w:r>
      <w:r w:rsidR="00D02327">
        <w:rPr>
          <w:lang w:val="lt-LT"/>
        </w:rPr>
        <w:t>straipsnio</w:t>
      </w:r>
      <w:r w:rsidR="00A301CF" w:rsidRPr="009A3872">
        <w:rPr>
          <w:lang w:val="lt-LT"/>
        </w:rPr>
        <w:t xml:space="preserve"> 6 d</w:t>
      </w:r>
      <w:r w:rsidR="000F766E">
        <w:rPr>
          <w:lang w:val="lt-LT"/>
        </w:rPr>
        <w:t>alis</w:t>
      </w:r>
      <w:r w:rsidR="00A301CF" w:rsidRPr="009A3872">
        <w:rPr>
          <w:lang w:val="lt-LT"/>
        </w:rPr>
        <w:t xml:space="preserve"> būtent </w:t>
      </w:r>
      <w:r w:rsidR="005C651F" w:rsidRPr="009A3872">
        <w:rPr>
          <w:lang w:val="lt-LT"/>
        </w:rPr>
        <w:t>k</w:t>
      </w:r>
      <w:r w:rsidR="00A301CF" w:rsidRPr="009A3872">
        <w:rPr>
          <w:lang w:val="lt-LT"/>
        </w:rPr>
        <w:t xml:space="preserve">ultūros ministrui nustatė įgaliojimus patvirtinti ne tik Nekilnojamojo kultūros paveldo vertinimo tarybos akto formą, bet ir jos pildymo aprašą, o NKPAĮ 5 </w:t>
      </w:r>
      <w:r w:rsidR="00D02327">
        <w:rPr>
          <w:lang w:val="lt-LT"/>
        </w:rPr>
        <w:t>straipsnio</w:t>
      </w:r>
      <w:r w:rsidR="00A301CF" w:rsidRPr="009A3872">
        <w:rPr>
          <w:lang w:val="lt-LT"/>
        </w:rPr>
        <w:t xml:space="preserve"> 2 d</w:t>
      </w:r>
      <w:r w:rsidR="000F766E">
        <w:rPr>
          <w:lang w:val="lt-LT"/>
        </w:rPr>
        <w:t>alis</w:t>
      </w:r>
      <w:r w:rsidR="00A301CF" w:rsidRPr="009A3872">
        <w:rPr>
          <w:lang w:val="lt-LT"/>
        </w:rPr>
        <w:t xml:space="preserve"> suteikė teisę </w:t>
      </w:r>
      <w:r w:rsidR="00A301CF" w:rsidRPr="009A3872">
        <w:rPr>
          <w:lang w:val="lt-LT"/>
        </w:rPr>
        <w:lastRenderedPageBreak/>
        <w:t>kultūros ministrui įgalioti Departamentą atlikti tik nekilnojamojo kult</w:t>
      </w:r>
      <w:r w:rsidR="005C651F" w:rsidRPr="009A3872">
        <w:rPr>
          <w:lang w:val="lt-LT"/>
        </w:rPr>
        <w:t xml:space="preserve">ūros paveldo apsaugos funkcijas, kurios pagal NKPAĮ 4 </w:t>
      </w:r>
      <w:r w:rsidR="00D02327">
        <w:rPr>
          <w:lang w:val="lt-LT"/>
        </w:rPr>
        <w:t>straipsnio</w:t>
      </w:r>
      <w:r w:rsidR="002946D9">
        <w:rPr>
          <w:lang w:val="lt-LT"/>
        </w:rPr>
        <w:t xml:space="preserve"> 1 dalies 1-5 punktus</w:t>
      </w:r>
      <w:r w:rsidR="005C651F" w:rsidRPr="009A3872">
        <w:rPr>
          <w:lang w:val="lt-LT"/>
        </w:rPr>
        <w:t xml:space="preserve"> nėra susijusios su norminių administracinių aktų rengimu ir leidimu.</w:t>
      </w:r>
    </w:p>
    <w:p w:rsidR="00CA38D4" w:rsidRPr="009A3872" w:rsidRDefault="00006047" w:rsidP="00006047">
      <w:pPr>
        <w:ind w:firstLine="709"/>
        <w:jc w:val="both"/>
        <w:rPr>
          <w:lang w:val="lt-LT" w:eastAsia="lt-LT" w:bidi="lt-LT"/>
        </w:rPr>
      </w:pPr>
      <w:r>
        <w:rPr>
          <w:lang w:val="lt-LT" w:eastAsia="lt-LT" w:bidi="lt-LT"/>
        </w:rPr>
        <w:t>3</w:t>
      </w:r>
      <w:r w:rsidR="00C16090">
        <w:rPr>
          <w:lang w:val="lt-LT" w:eastAsia="lt-LT" w:bidi="lt-LT"/>
        </w:rPr>
        <w:t>4</w:t>
      </w:r>
      <w:r>
        <w:rPr>
          <w:lang w:val="lt-LT" w:eastAsia="lt-LT" w:bidi="lt-LT"/>
        </w:rPr>
        <w:t xml:space="preserve">. </w:t>
      </w:r>
      <w:r w:rsidR="00CA38D4" w:rsidRPr="009A3872">
        <w:rPr>
          <w:lang w:val="lt-LT"/>
        </w:rPr>
        <w:t>Konstitucinis Teismas savo nutarimuose ne kartą yra konstatavęs, kad valstybės valdžios institucijos, rengdamos ir priimdamos teisės aktus, privalo vadovautis Konstitucijoje įtvirtin</w:t>
      </w:r>
      <w:r w:rsidR="00E96122" w:rsidRPr="009A3872">
        <w:rPr>
          <w:lang w:val="lt-LT"/>
        </w:rPr>
        <w:t xml:space="preserve">tu teisinės valstybės principu. Šis </w:t>
      </w:r>
      <w:r w:rsidR="00CA38D4" w:rsidRPr="009A3872">
        <w:rPr>
          <w:lang w:val="lt-LT"/>
        </w:rPr>
        <w:t>principas, be kitų reikalavimų, suponuoja ir tai, kad Konstitucija turi aukščiausią teisinę galią ir kad įstatymai, Vyriausybės nutarimai bei kiti teisės aktai turi atitikti Konstituciją, kad valstybės valdžią vykdančios ir kitos valstybės institucijos turi veikti remdamosi teise ir paklusdamos teisei; teisinės valstybės principas suponuoja ir tai, kad valstybės valdžią vykdančios institucijos negali viršyti Konstitucijoje joms nustatytų įgaliojimų, kad viena valstybės valdžios institucija negali įsiterpti į kitai valstybės valdžios institucijai Konsti</w:t>
      </w:r>
      <w:r w:rsidR="00421B43" w:rsidRPr="009A3872">
        <w:rPr>
          <w:lang w:val="lt-LT"/>
        </w:rPr>
        <w:t>tucijoje nustatytus įgaliojimus (žr., pvz., Konstitucinio Teismo 2010 m. vasario 26 d. nutarimą).</w:t>
      </w:r>
    </w:p>
    <w:p w:rsidR="00A301CF" w:rsidRPr="009A3872" w:rsidRDefault="00006047" w:rsidP="009A3872">
      <w:pPr>
        <w:shd w:val="clear" w:color="auto" w:fill="FFFFFF"/>
        <w:ind w:right="-2" w:firstLine="709"/>
        <w:jc w:val="both"/>
        <w:rPr>
          <w:lang w:val="lt-LT"/>
        </w:rPr>
      </w:pPr>
      <w:r>
        <w:rPr>
          <w:lang w:val="lt-LT"/>
        </w:rPr>
        <w:t>3</w:t>
      </w:r>
      <w:r w:rsidR="00C16090">
        <w:rPr>
          <w:lang w:val="lt-LT"/>
        </w:rPr>
        <w:t>5</w:t>
      </w:r>
      <w:r>
        <w:rPr>
          <w:lang w:val="lt-LT"/>
        </w:rPr>
        <w:t xml:space="preserve">. </w:t>
      </w:r>
      <w:r w:rsidR="00A301CF" w:rsidRPr="009A3872">
        <w:rPr>
          <w:lang w:val="lt-LT"/>
        </w:rPr>
        <w:t xml:space="preserve">Lietuvos vyriausiasis administracinis teismas savo jurisprudencijoje </w:t>
      </w:r>
      <w:r w:rsidR="00421B43" w:rsidRPr="009A3872">
        <w:rPr>
          <w:lang w:val="lt-LT"/>
        </w:rPr>
        <w:t xml:space="preserve">taip pat </w:t>
      </w:r>
      <w:r w:rsidR="00A301CF" w:rsidRPr="009A3872">
        <w:rPr>
          <w:lang w:val="lt-LT"/>
        </w:rPr>
        <w:t>yra ne kartą akcentavęs, jog viešojo administravimo subjektų kompetencija turi būti nustatyta įstatymu, veikla vykdoma tik jiems priskirtos kompetencijos ribose, o atitinkamam teisėkūros subjektui viršijus jam teisės aktais suteiktą kompetenciją ir priėmus norminį administracinį aktą, kurį jis nėra įgaliotas priimti, tuo pačiu būtų pažeistas ir Konstitucijos preambulėje įtvirtintas teisinės valstybės principas (žr. Lietuvos vyriausiojo administracinio teismo sprendimus bylose Nr. I</w:t>
      </w:r>
      <w:r w:rsidR="00A301CF" w:rsidRPr="009A3872">
        <w:rPr>
          <w:vertAlign w:val="superscript"/>
          <w:lang w:val="lt-LT"/>
        </w:rPr>
        <w:t>1</w:t>
      </w:r>
      <w:r w:rsidR="00A301CF" w:rsidRPr="009A3872">
        <w:rPr>
          <w:lang w:val="lt-LT"/>
        </w:rPr>
        <w:t>-4/2006, Nr. I</w:t>
      </w:r>
      <w:r w:rsidR="00A301CF" w:rsidRPr="009A3872">
        <w:rPr>
          <w:vertAlign w:val="superscript"/>
          <w:lang w:val="lt-LT"/>
        </w:rPr>
        <w:t>8</w:t>
      </w:r>
      <w:r w:rsidR="00A301CF" w:rsidRPr="009A3872">
        <w:rPr>
          <w:lang w:val="lt-LT"/>
        </w:rPr>
        <w:t>-15/2007, Nr. I</w:t>
      </w:r>
      <w:r w:rsidR="00A301CF" w:rsidRPr="009A3872">
        <w:rPr>
          <w:vertAlign w:val="superscript"/>
          <w:lang w:val="lt-LT"/>
        </w:rPr>
        <w:t>444</w:t>
      </w:r>
      <w:r w:rsidR="00A301CF" w:rsidRPr="009A3872">
        <w:rPr>
          <w:lang w:val="lt-LT"/>
        </w:rPr>
        <w:t xml:space="preserve">-4/2008). Konstitucinis teisinės valstybės principas suponuoja įvairius reikalavimus įstatymų leidėjui ir kitiems teisėkūros subjektams, </w:t>
      </w:r>
      <w:r w:rsidR="00A301CF" w:rsidRPr="009A3872">
        <w:rPr>
          <w:i/>
          <w:lang w:val="lt-LT"/>
        </w:rPr>
        <w:t>inter alia</w:t>
      </w:r>
      <w:r w:rsidR="00A301CF" w:rsidRPr="009A3872">
        <w:rPr>
          <w:lang w:val="lt-LT"/>
        </w:rPr>
        <w:t xml:space="preserve"> teisėkūros subjektų pareigą leisti teisės aktus tik neviršijant savo įgaliojimų (Lietuvos vyriausiojo administracinio teismo 2010 m. gegužės 27 d. nutartis administracinėje byloje Nr. A</w:t>
      </w:r>
      <w:r w:rsidR="00A301CF" w:rsidRPr="009A3872">
        <w:rPr>
          <w:vertAlign w:val="superscript"/>
          <w:lang w:val="lt-LT"/>
        </w:rPr>
        <w:t>822</w:t>
      </w:r>
      <w:r w:rsidR="00A301CF" w:rsidRPr="009A3872">
        <w:rPr>
          <w:lang w:val="lt-LT"/>
        </w:rPr>
        <w:t>-617/2010). Bet kokie viešojo administravimo subjektų veiksmai ar sprendimai, priimti viršijant nustatytą kompeten</w:t>
      </w:r>
      <w:r w:rsidR="003145E9" w:rsidRPr="009A3872">
        <w:rPr>
          <w:lang w:val="lt-LT"/>
        </w:rPr>
        <w:t xml:space="preserve">ciją, pripažįstami neteisėtais </w:t>
      </w:r>
      <w:r w:rsidR="00A301CF" w:rsidRPr="009A3872">
        <w:rPr>
          <w:lang w:val="lt-LT"/>
        </w:rPr>
        <w:t>(Lietuvos vyriausiojo administracinio teismo 2013 m. gruodžio 17 d. sprendimas administracinėje byloje Nr. I</w:t>
      </w:r>
      <w:r w:rsidR="00A301CF" w:rsidRPr="009A3872">
        <w:rPr>
          <w:vertAlign w:val="superscript"/>
          <w:lang w:val="lt-LT"/>
        </w:rPr>
        <w:t>552</w:t>
      </w:r>
      <w:r w:rsidR="00A301CF" w:rsidRPr="009A3872">
        <w:rPr>
          <w:lang w:val="lt-LT"/>
        </w:rPr>
        <w:t>-22/2013, 2014 m. spalio 31 d. sprendimas administracinėje byloje Nr. I</w:t>
      </w:r>
      <w:r w:rsidR="00A301CF" w:rsidRPr="009A3872">
        <w:rPr>
          <w:vertAlign w:val="superscript"/>
          <w:lang w:val="lt-LT"/>
        </w:rPr>
        <w:t>858</w:t>
      </w:r>
      <w:r w:rsidR="00A301CF" w:rsidRPr="009A3872">
        <w:rPr>
          <w:lang w:val="lt-LT"/>
        </w:rPr>
        <w:t>-13/2014).</w:t>
      </w:r>
    </w:p>
    <w:p w:rsidR="00E255E9" w:rsidRPr="009A3872" w:rsidRDefault="00006047" w:rsidP="009A3872">
      <w:pPr>
        <w:shd w:val="clear" w:color="auto" w:fill="FFFFFF"/>
        <w:ind w:right="-2" w:firstLine="709"/>
        <w:jc w:val="both"/>
        <w:rPr>
          <w:lang w:val="lt-LT"/>
        </w:rPr>
      </w:pPr>
      <w:r>
        <w:rPr>
          <w:lang w:val="lt-LT"/>
        </w:rPr>
        <w:t>3</w:t>
      </w:r>
      <w:r w:rsidR="00C16090">
        <w:rPr>
          <w:lang w:val="lt-LT"/>
        </w:rPr>
        <w:t>6</w:t>
      </w:r>
      <w:r>
        <w:rPr>
          <w:lang w:val="lt-LT"/>
        </w:rPr>
        <w:t xml:space="preserve">. </w:t>
      </w:r>
      <w:r w:rsidR="00E01176" w:rsidRPr="009A3872">
        <w:rPr>
          <w:lang w:val="lt-LT"/>
        </w:rPr>
        <w:t xml:space="preserve">Pagal </w:t>
      </w:r>
      <w:r w:rsidR="00E01176" w:rsidRPr="004A1F69">
        <w:rPr>
          <w:lang w:val="lt-LT"/>
        </w:rPr>
        <w:t>NKPAĮ</w:t>
      </w:r>
      <w:r w:rsidR="00E01176" w:rsidRPr="009A3872">
        <w:rPr>
          <w:lang w:val="lt-LT"/>
        </w:rPr>
        <w:t xml:space="preserve"> 5 straipsnio </w:t>
      </w:r>
      <w:r w:rsidR="00D17701" w:rsidRPr="004A1F69">
        <w:rPr>
          <w:szCs w:val="20"/>
          <w:lang w:val="lt-LT"/>
        </w:rPr>
        <w:t xml:space="preserve">1 dalį Seimas, Vyriausybė, Kultūros ministerija, atsižvelgdami į Valstybinės kultūros paveldo komisijos teikiamus paveldosauginės patirties ir tendencijų vertinimus, analizes ir siūlymus, formuoja nekilnojamojo kultūros paveldo apsaugos nacionalinę politiką. Pagal to paties straipsnio </w:t>
      </w:r>
      <w:r w:rsidR="00E01176" w:rsidRPr="009A3872">
        <w:rPr>
          <w:lang w:val="lt-LT"/>
        </w:rPr>
        <w:t xml:space="preserve">2 dalį nekilnojamojo kultūros paveldo apsaugos valstybinį administravimą organizuoja ir už jį atsako kultūros ministras; kultūros ministras įgalioja ministerijos padalinius ir prie ministerijos įsteigtas institucijas atlikti apsaugos funkcijas. </w:t>
      </w:r>
      <w:r w:rsidR="00E255E9" w:rsidRPr="004A1F69">
        <w:rPr>
          <w:lang w:val="lt-LT"/>
        </w:rPr>
        <w:t>NKPAĮ</w:t>
      </w:r>
      <w:r w:rsidR="00093A5F">
        <w:rPr>
          <w:lang w:val="lt-LT"/>
        </w:rPr>
        <w:t xml:space="preserve"> 5 </w:t>
      </w:r>
      <w:r w:rsidR="00E255E9" w:rsidRPr="009A3872">
        <w:rPr>
          <w:lang w:val="lt-LT"/>
        </w:rPr>
        <w:t>straipsnio 4 dalyje nurodyta, kad nekilnojamojo kultūros paveldo apsaugos norminius teisės aktus pagal kompetenciją priima Vyriausybė, kultūros ministras, Kultūros paveldo departamento prie Kultūros ministerijos direktorius ir savivaldybės taryba. Pagal</w:t>
      </w:r>
      <w:r w:rsidR="00093A5F">
        <w:rPr>
          <w:lang w:val="lt-LT"/>
        </w:rPr>
        <w:t xml:space="preserve"> NKPAĮ 5 straipsnio 10 dalies 1 </w:t>
      </w:r>
      <w:r w:rsidR="00E255E9" w:rsidRPr="009A3872">
        <w:rPr>
          <w:lang w:val="lt-LT"/>
        </w:rPr>
        <w:t>punktą Departamentas metodiškai vadovauja nekilnojamojo kultūros paveldo apsaugai.</w:t>
      </w:r>
    </w:p>
    <w:p w:rsidR="00CA693E" w:rsidRPr="004A1F69" w:rsidRDefault="00006047" w:rsidP="00E255E9">
      <w:pPr>
        <w:shd w:val="clear" w:color="auto" w:fill="FFFFFF"/>
        <w:ind w:right="-2" w:firstLine="709"/>
        <w:jc w:val="both"/>
        <w:rPr>
          <w:lang w:val="lt-LT"/>
        </w:rPr>
      </w:pPr>
      <w:r w:rsidRPr="004A1F69">
        <w:rPr>
          <w:lang w:val="lt-LT"/>
        </w:rPr>
        <w:t>3</w:t>
      </w:r>
      <w:r w:rsidR="00C16090" w:rsidRPr="004A1F69">
        <w:rPr>
          <w:lang w:val="lt-LT"/>
        </w:rPr>
        <w:t>7</w:t>
      </w:r>
      <w:r w:rsidRPr="004A1F69">
        <w:rPr>
          <w:lang w:val="lt-LT"/>
        </w:rPr>
        <w:t xml:space="preserve">. </w:t>
      </w:r>
      <w:r w:rsidR="00E01176" w:rsidRPr="004A1F69">
        <w:rPr>
          <w:lang w:val="lt-LT"/>
        </w:rPr>
        <w:t xml:space="preserve">NKPAĮ </w:t>
      </w:r>
      <w:r w:rsidR="00CA693E" w:rsidRPr="004A1F69">
        <w:rPr>
          <w:lang w:val="lt-LT"/>
        </w:rPr>
        <w:t>8 straipsn</w:t>
      </w:r>
      <w:r w:rsidR="00D17701" w:rsidRPr="004A1F69">
        <w:rPr>
          <w:lang w:val="lt-LT"/>
        </w:rPr>
        <w:t>io, reglamentuojančio kultūros paveldo apskaitą,</w:t>
      </w:r>
      <w:r w:rsidR="00CA693E" w:rsidRPr="004A1F69">
        <w:rPr>
          <w:lang w:val="lt-LT"/>
        </w:rPr>
        <w:t xml:space="preserve"> 6 dalyje nustatyta, kad nekilnojamųjų kultūros vertybių vertinimo atrankos ir reikšmingumo lygmens nustatymo kriterijus, šių vertybių atskleidimui reikalingų tyrimų duomenų apimtį ir vertinimo tarybų pavyzdinius nuostatus tvirtina kultūros ministras. </w:t>
      </w:r>
    </w:p>
    <w:p w:rsidR="00E91AEC" w:rsidRPr="004A1F69" w:rsidRDefault="00006047" w:rsidP="00E255E9">
      <w:pPr>
        <w:shd w:val="clear" w:color="auto" w:fill="FFFFFF"/>
        <w:ind w:right="-2" w:firstLine="709"/>
        <w:jc w:val="both"/>
        <w:rPr>
          <w:lang w:val="lt-LT"/>
        </w:rPr>
      </w:pPr>
      <w:r>
        <w:rPr>
          <w:lang w:val="lt-LT"/>
        </w:rPr>
        <w:t>3</w:t>
      </w:r>
      <w:r w:rsidR="00C16090">
        <w:rPr>
          <w:lang w:val="lt-LT"/>
        </w:rPr>
        <w:t>8</w:t>
      </w:r>
      <w:r>
        <w:rPr>
          <w:lang w:val="lt-LT"/>
        </w:rPr>
        <w:t xml:space="preserve">. </w:t>
      </w:r>
      <w:r w:rsidR="002B4D53" w:rsidRPr="009A3872">
        <w:rPr>
          <w:lang w:val="lt-LT"/>
        </w:rPr>
        <w:t>Išplėstinė teisėjų kolegija</w:t>
      </w:r>
      <w:r w:rsidR="002B4D53" w:rsidRPr="004A1F69">
        <w:rPr>
          <w:lang w:val="lt-LT"/>
        </w:rPr>
        <w:t xml:space="preserve"> atkreipia dėmesį į tai, kad pastarojoje teisės normoje kultūros ministrui pavest</w:t>
      </w:r>
      <w:r w:rsidR="00012179" w:rsidRPr="004A1F69">
        <w:rPr>
          <w:lang w:val="lt-LT"/>
        </w:rPr>
        <w:t>a</w:t>
      </w:r>
      <w:r w:rsidR="002B4D53" w:rsidRPr="004A1F69">
        <w:rPr>
          <w:lang w:val="lt-LT"/>
        </w:rPr>
        <w:t xml:space="preserve"> tvirtinti konkrečiai įvardyt</w:t>
      </w:r>
      <w:r w:rsidR="00012179" w:rsidRPr="004A1F69">
        <w:rPr>
          <w:lang w:val="lt-LT"/>
        </w:rPr>
        <w:t>ų klausimų reglamentavimą</w:t>
      </w:r>
      <w:r w:rsidR="002B4D53" w:rsidRPr="004A1F69">
        <w:rPr>
          <w:lang w:val="lt-LT"/>
        </w:rPr>
        <w:t xml:space="preserve">. </w:t>
      </w:r>
      <w:r w:rsidR="002B4D53" w:rsidRPr="009A3872">
        <w:rPr>
          <w:lang w:val="lt-LT"/>
        </w:rPr>
        <w:t xml:space="preserve">Nekilnojamojo kultūros paveldo vertinimo tarybos akto formos pildymo tvarka </w:t>
      </w:r>
      <w:r w:rsidR="002B4D53" w:rsidRPr="004A1F69">
        <w:rPr>
          <w:lang w:val="lt-LT"/>
        </w:rPr>
        <w:t xml:space="preserve">NKPAĮ 8 straipsnio 6 dalyje neįvardyta kaip tvirtinama ministro. </w:t>
      </w:r>
    </w:p>
    <w:p w:rsidR="00E87813" w:rsidRPr="004A1F69" w:rsidRDefault="00006047" w:rsidP="00E87813">
      <w:pPr>
        <w:shd w:val="clear" w:color="auto" w:fill="FFFFFF"/>
        <w:ind w:right="-2" w:firstLine="709"/>
        <w:jc w:val="both"/>
        <w:rPr>
          <w:lang w:val="lt-LT"/>
        </w:rPr>
      </w:pPr>
      <w:r>
        <w:rPr>
          <w:lang w:val="lt-LT"/>
        </w:rPr>
        <w:t>3</w:t>
      </w:r>
      <w:r w:rsidR="00C16090">
        <w:rPr>
          <w:lang w:val="lt-LT"/>
        </w:rPr>
        <w:t>9</w:t>
      </w:r>
      <w:r>
        <w:rPr>
          <w:lang w:val="lt-LT"/>
        </w:rPr>
        <w:t xml:space="preserve">. </w:t>
      </w:r>
      <w:r w:rsidR="0070616B" w:rsidRPr="009A3872">
        <w:rPr>
          <w:lang w:val="lt-LT"/>
        </w:rPr>
        <w:t xml:space="preserve">Pareiškėjas teigia, kad NKPAĮ 5 </w:t>
      </w:r>
      <w:r w:rsidR="00D02327">
        <w:rPr>
          <w:lang w:val="lt-LT"/>
        </w:rPr>
        <w:t>straipsnio</w:t>
      </w:r>
      <w:r w:rsidR="005B0532">
        <w:rPr>
          <w:lang w:val="lt-LT"/>
        </w:rPr>
        <w:t xml:space="preserve"> 2 dalis</w:t>
      </w:r>
      <w:r w:rsidR="0070616B" w:rsidRPr="009A3872">
        <w:rPr>
          <w:lang w:val="lt-LT"/>
        </w:rPr>
        <w:t xml:space="preserve"> suteikė teisę kultūros ministrui įgalioti Departamentą atlikti tik nekilnojamojo kultūros paveldo apsaugos </w:t>
      </w:r>
      <w:r w:rsidR="00093A5F">
        <w:rPr>
          <w:lang w:val="lt-LT"/>
        </w:rPr>
        <w:t>funkcijas, kurios pagal NKPAĮ 4 </w:t>
      </w:r>
      <w:r w:rsidR="00D02327">
        <w:rPr>
          <w:lang w:val="lt-LT"/>
        </w:rPr>
        <w:t>straipsnio</w:t>
      </w:r>
      <w:r w:rsidR="005B0532">
        <w:rPr>
          <w:lang w:val="lt-LT"/>
        </w:rPr>
        <w:t xml:space="preserve"> 1 dalies</w:t>
      </w:r>
      <w:r w:rsidR="0070616B" w:rsidRPr="009A3872">
        <w:rPr>
          <w:lang w:val="lt-LT"/>
        </w:rPr>
        <w:t xml:space="preserve"> 1-5 p</w:t>
      </w:r>
      <w:r w:rsidR="005B0532">
        <w:rPr>
          <w:lang w:val="lt-LT"/>
        </w:rPr>
        <w:t>unktus</w:t>
      </w:r>
      <w:r w:rsidR="0070616B" w:rsidRPr="009A3872">
        <w:rPr>
          <w:lang w:val="lt-LT"/>
        </w:rPr>
        <w:t xml:space="preserve"> nėra susijusios su norminių administracinių aktų rengimu ir leidimu. Tokią pareiškėjo poziciją paneigia </w:t>
      </w:r>
      <w:r w:rsidR="0070616B" w:rsidRPr="004A1F69">
        <w:rPr>
          <w:lang w:val="lt-LT"/>
        </w:rPr>
        <w:t>NKPAĮ</w:t>
      </w:r>
      <w:r w:rsidR="0070616B" w:rsidRPr="009A3872">
        <w:rPr>
          <w:lang w:val="lt-LT"/>
        </w:rPr>
        <w:t xml:space="preserve"> 5 straipsnio 4 dalies nuostata, kad nekilnojamojo kultūros paveldo apsaugos norminius teisės aktus pagal kompetenciją</w:t>
      </w:r>
      <w:r w:rsidR="000F766E">
        <w:rPr>
          <w:lang w:val="lt-LT"/>
        </w:rPr>
        <w:t>,</w:t>
      </w:r>
      <w:r w:rsidR="0070616B" w:rsidRPr="009A3872">
        <w:rPr>
          <w:lang w:val="lt-LT"/>
        </w:rPr>
        <w:t xml:space="preserve"> be kita ko</w:t>
      </w:r>
      <w:r w:rsidR="000F766E">
        <w:rPr>
          <w:lang w:val="lt-LT"/>
        </w:rPr>
        <w:t>,</w:t>
      </w:r>
      <w:r w:rsidR="0070616B" w:rsidRPr="009A3872">
        <w:rPr>
          <w:lang w:val="lt-LT"/>
        </w:rPr>
        <w:t xml:space="preserve"> priima ir Kultūros paveldo departamento direktorius. </w:t>
      </w:r>
      <w:r w:rsidR="009A5999" w:rsidRPr="009A3872">
        <w:rPr>
          <w:lang w:val="lt-LT"/>
        </w:rPr>
        <w:t xml:space="preserve">Pareiškėjo kvestionuojamas </w:t>
      </w:r>
      <w:r w:rsidR="00E87813" w:rsidRPr="009A3872">
        <w:rPr>
          <w:lang w:val="lt-LT"/>
        </w:rPr>
        <w:t xml:space="preserve">Departamento direktoriaus </w:t>
      </w:r>
      <w:r w:rsidR="009A5999" w:rsidRPr="009A3872">
        <w:rPr>
          <w:lang w:val="lt-LT"/>
        </w:rPr>
        <w:t xml:space="preserve">priimtas </w:t>
      </w:r>
      <w:r w:rsidR="009B6CE5" w:rsidRPr="009A3872">
        <w:rPr>
          <w:lang w:val="lt-LT"/>
        </w:rPr>
        <w:t xml:space="preserve">įsakymas yra būtent nekilnojamojo kultūros paveldo apsaugos norminis teisės aktas, </w:t>
      </w:r>
      <w:r w:rsidR="00F65FE8" w:rsidRPr="009A3872">
        <w:rPr>
          <w:lang w:val="lt-LT"/>
        </w:rPr>
        <w:t>detalizuojant</w:t>
      </w:r>
      <w:r w:rsidR="009B6CE5" w:rsidRPr="009A3872">
        <w:rPr>
          <w:lang w:val="lt-LT"/>
        </w:rPr>
        <w:t>is</w:t>
      </w:r>
      <w:r w:rsidR="00F65FE8" w:rsidRPr="009A3872">
        <w:rPr>
          <w:lang w:val="lt-LT"/>
        </w:rPr>
        <w:t xml:space="preserve"> </w:t>
      </w:r>
      <w:r w:rsidR="00E87813" w:rsidRPr="009A3872">
        <w:rPr>
          <w:lang w:val="lt-LT"/>
        </w:rPr>
        <w:t xml:space="preserve">nekilnojamojo kultūros paveldo </w:t>
      </w:r>
      <w:r w:rsidR="00F65FE8" w:rsidRPr="009A3872">
        <w:rPr>
          <w:lang w:val="lt-LT"/>
        </w:rPr>
        <w:t xml:space="preserve">apskaitą, kaip vieną iš nekilnojamojo kultūros paveldo </w:t>
      </w:r>
      <w:r w:rsidR="00E87813" w:rsidRPr="009A3872">
        <w:rPr>
          <w:lang w:val="lt-LT"/>
        </w:rPr>
        <w:t>apsaug</w:t>
      </w:r>
      <w:r w:rsidR="00F65FE8" w:rsidRPr="009A3872">
        <w:rPr>
          <w:lang w:val="lt-LT"/>
        </w:rPr>
        <w:t>os</w:t>
      </w:r>
      <w:r w:rsidR="00E87813" w:rsidRPr="009A3872">
        <w:rPr>
          <w:lang w:val="lt-LT"/>
        </w:rPr>
        <w:t xml:space="preserve"> </w:t>
      </w:r>
      <w:r w:rsidR="00F65FE8" w:rsidRPr="009A3872">
        <w:rPr>
          <w:lang w:val="lt-LT"/>
        </w:rPr>
        <w:t>sudėtinių dalių</w:t>
      </w:r>
      <w:r w:rsidR="00E87813" w:rsidRPr="009A3872">
        <w:rPr>
          <w:lang w:val="lt-LT"/>
        </w:rPr>
        <w:t xml:space="preserve">, </w:t>
      </w:r>
      <w:r w:rsidR="00F65FE8" w:rsidRPr="009A3872">
        <w:rPr>
          <w:lang w:val="lt-LT"/>
        </w:rPr>
        <w:t xml:space="preserve">įvardytų </w:t>
      </w:r>
      <w:r w:rsidR="00E87813" w:rsidRPr="009A3872">
        <w:rPr>
          <w:lang w:val="lt-LT"/>
        </w:rPr>
        <w:t xml:space="preserve">NKPAĮ 4 </w:t>
      </w:r>
      <w:r w:rsidR="00D02327">
        <w:rPr>
          <w:lang w:val="lt-LT"/>
        </w:rPr>
        <w:t>straipsnio</w:t>
      </w:r>
      <w:r w:rsidR="002946D9">
        <w:rPr>
          <w:lang w:val="lt-LT"/>
        </w:rPr>
        <w:t xml:space="preserve"> 1 dalies </w:t>
      </w:r>
      <w:r w:rsidR="00E87813" w:rsidRPr="009A3872">
        <w:rPr>
          <w:lang w:val="lt-LT"/>
        </w:rPr>
        <w:t>1-5 p</w:t>
      </w:r>
      <w:r w:rsidR="002946D9">
        <w:rPr>
          <w:lang w:val="lt-LT"/>
        </w:rPr>
        <w:t>unktuose</w:t>
      </w:r>
      <w:r w:rsidR="00E87813" w:rsidRPr="009A3872">
        <w:rPr>
          <w:lang w:val="lt-LT"/>
        </w:rPr>
        <w:t>.</w:t>
      </w:r>
    </w:p>
    <w:p w:rsidR="00326357" w:rsidRPr="009A3872" w:rsidRDefault="00C16090" w:rsidP="00E255E9">
      <w:pPr>
        <w:shd w:val="clear" w:color="auto" w:fill="FFFFFF"/>
        <w:ind w:right="-2" w:firstLine="709"/>
        <w:jc w:val="both"/>
        <w:rPr>
          <w:color w:val="000000"/>
          <w:lang w:val="lt-LT"/>
        </w:rPr>
      </w:pPr>
      <w:r>
        <w:rPr>
          <w:lang w:val="lt-LT"/>
        </w:rPr>
        <w:lastRenderedPageBreak/>
        <w:t>40</w:t>
      </w:r>
      <w:r w:rsidR="00006047">
        <w:rPr>
          <w:lang w:val="lt-LT"/>
        </w:rPr>
        <w:t xml:space="preserve">. </w:t>
      </w:r>
      <w:r w:rsidR="00634EA0" w:rsidRPr="009A3872">
        <w:rPr>
          <w:lang w:val="lt-LT"/>
        </w:rPr>
        <w:t xml:space="preserve">Pagal NKPAĮ 5 straipsnio 10 dalies 1 punktą Departamentas metodiškai vadovauja nekilnojamojo kultūros paveldo apsaugai. Būtent šia norma vadovaudamasis kultūros ministras </w:t>
      </w:r>
      <w:r w:rsidR="00634EA0" w:rsidRPr="009A3872">
        <w:rPr>
          <w:color w:val="000000"/>
          <w:lang w:val="lt-LT"/>
        </w:rPr>
        <w:t xml:space="preserve">2005 m. rugsėjo 16 d. įsakymu Nr. ĮV-390 </w:t>
      </w:r>
      <w:r w:rsidR="00634EA0" w:rsidRPr="009A3872">
        <w:rPr>
          <w:lang w:val="lt-LT"/>
        </w:rPr>
        <w:t xml:space="preserve">pavedė Departamentui </w:t>
      </w:r>
      <w:r w:rsidR="00634EA0" w:rsidRPr="004A1F69">
        <w:rPr>
          <w:color w:val="000000"/>
          <w:lang w:val="lt-LT"/>
        </w:rPr>
        <w:t xml:space="preserve">parengti ir patvirtinti anksčiau </w:t>
      </w:r>
      <w:r w:rsidR="009B6CE5" w:rsidRPr="004A1F69">
        <w:rPr>
          <w:color w:val="000000"/>
          <w:lang w:val="lt-LT"/>
        </w:rPr>
        <w:t xml:space="preserve">(2007 m. sausio 5 d. </w:t>
      </w:r>
      <w:r w:rsidR="00326357" w:rsidRPr="004A1F69">
        <w:rPr>
          <w:color w:val="000000"/>
          <w:lang w:val="lt-LT"/>
        </w:rPr>
        <w:t xml:space="preserve">– </w:t>
      </w:r>
      <w:r w:rsidR="009B6CE5" w:rsidRPr="004A1F69">
        <w:rPr>
          <w:color w:val="000000"/>
          <w:lang w:val="lt-LT"/>
        </w:rPr>
        <w:t xml:space="preserve">2011 m. rugsėjo 1 d.) </w:t>
      </w:r>
      <w:r w:rsidR="00634EA0" w:rsidRPr="004A1F69">
        <w:rPr>
          <w:color w:val="000000"/>
          <w:lang w:val="lt-LT"/>
        </w:rPr>
        <w:t>galiojus</w:t>
      </w:r>
      <w:r w:rsidR="009B6CE5" w:rsidRPr="004A1F69">
        <w:rPr>
          <w:color w:val="000000"/>
          <w:lang w:val="lt-LT"/>
        </w:rPr>
        <w:t>į</w:t>
      </w:r>
      <w:r w:rsidR="00634EA0" w:rsidRPr="004A1F69">
        <w:rPr>
          <w:color w:val="000000"/>
          <w:lang w:val="lt-LT"/>
        </w:rPr>
        <w:t xml:space="preserve"> Nekilnojamojo kultūros paveldo vertinimo tarybos akto formos pildymo aprašą, </w:t>
      </w:r>
      <w:r w:rsidR="00326357" w:rsidRPr="004A1F69">
        <w:rPr>
          <w:color w:val="000000"/>
          <w:lang w:val="lt-LT"/>
        </w:rPr>
        <w:t xml:space="preserve">o </w:t>
      </w:r>
      <w:r w:rsidR="00634EA0" w:rsidRPr="009A3872">
        <w:rPr>
          <w:color w:val="000000"/>
          <w:lang w:val="lt-LT"/>
        </w:rPr>
        <w:t xml:space="preserve">2011 m. birželio 15 d. Nr. įsakymu ĮV-446 – </w:t>
      </w:r>
      <w:r w:rsidR="00326357" w:rsidRPr="004A1F69">
        <w:rPr>
          <w:color w:val="000000"/>
          <w:lang w:val="lt-LT"/>
        </w:rPr>
        <w:t xml:space="preserve">jį pakeituisį </w:t>
      </w:r>
      <w:r w:rsidR="00634EA0" w:rsidRPr="009A3872">
        <w:rPr>
          <w:color w:val="000000"/>
          <w:lang w:val="lt-LT"/>
        </w:rPr>
        <w:t xml:space="preserve">pareiškėjo kvestionuojamą </w:t>
      </w:r>
      <w:r w:rsidR="009B6CE5" w:rsidRPr="004A1F69">
        <w:rPr>
          <w:color w:val="000000"/>
          <w:lang w:val="lt-LT"/>
        </w:rPr>
        <w:t>Akto formos pildymo aprašą</w:t>
      </w:r>
      <w:r w:rsidR="00634EA0" w:rsidRPr="009A3872">
        <w:rPr>
          <w:color w:val="000000"/>
          <w:lang w:val="lt-LT"/>
        </w:rPr>
        <w:t xml:space="preserve">. </w:t>
      </w:r>
    </w:p>
    <w:p w:rsidR="00F636D7" w:rsidRPr="00A425AD" w:rsidRDefault="00006047" w:rsidP="00E255E9">
      <w:pPr>
        <w:shd w:val="clear" w:color="auto" w:fill="FFFFFF"/>
        <w:ind w:right="-2" w:firstLine="709"/>
        <w:jc w:val="both"/>
        <w:rPr>
          <w:bCs/>
          <w:color w:val="000000"/>
        </w:rPr>
      </w:pPr>
      <w:r>
        <w:rPr>
          <w:lang w:val="lt-LT"/>
        </w:rPr>
        <w:t>4</w:t>
      </w:r>
      <w:r w:rsidR="00C16090">
        <w:rPr>
          <w:lang w:val="lt-LT"/>
        </w:rPr>
        <w:t>1</w:t>
      </w:r>
      <w:r>
        <w:rPr>
          <w:lang w:val="lt-LT"/>
        </w:rPr>
        <w:t xml:space="preserve">. </w:t>
      </w:r>
      <w:r w:rsidR="00A16074" w:rsidRPr="009A3872">
        <w:rPr>
          <w:lang w:val="lt-LT"/>
        </w:rPr>
        <w:t xml:space="preserve">Metodinio vadovavimo nekilnojamojo kultūros paveldo apsaugai sąvoka įstatyme nėra plačiau atskleista. </w:t>
      </w:r>
      <w:r w:rsidR="002B4D53" w:rsidRPr="009A3872">
        <w:rPr>
          <w:lang w:val="lt-LT"/>
        </w:rPr>
        <w:t>Lietuvių kalbos žodyne ž</w:t>
      </w:r>
      <w:r w:rsidR="00E91AEC" w:rsidRPr="009A3872">
        <w:rPr>
          <w:lang w:val="lt-LT"/>
        </w:rPr>
        <w:t xml:space="preserve">odžio „metòdika“ reikšmė </w:t>
      </w:r>
      <w:r w:rsidR="002B4D53" w:rsidRPr="009A3872">
        <w:rPr>
          <w:lang w:val="lt-LT"/>
        </w:rPr>
        <w:t xml:space="preserve">nurodyta kaip </w:t>
      </w:r>
      <w:r w:rsidR="00E91AEC" w:rsidRPr="009A3872">
        <w:rPr>
          <w:lang w:val="lt-LT"/>
        </w:rPr>
        <w:t>metodų visuma (sistema), skirta praktiniam ko nors vykdymui (</w:t>
      </w:r>
      <w:r w:rsidR="00187267">
        <w:fldChar w:fldCharType="begin"/>
      </w:r>
      <w:r w:rsidR="00187267" w:rsidRPr="004A1F69">
        <w:rPr>
          <w:lang w:val="lt-LT"/>
        </w:rPr>
        <w:instrText>HYPERLINK "http://www.lkz.lt/Visas.asp?zodis=metodika&amp;lns=-1&amp;les=-1"</w:instrText>
      </w:r>
      <w:r w:rsidR="00187267">
        <w:fldChar w:fldCharType="separate"/>
      </w:r>
      <w:r w:rsidR="002B4D53" w:rsidRPr="004A1F69">
        <w:rPr>
          <w:rStyle w:val="Hyperlink"/>
          <w:u w:val="none"/>
          <w:lang w:val="lt-LT"/>
        </w:rPr>
        <w:t>http://www.lkz.lt/Visas.asp?zodis=metodika&amp;lns=-1&amp;les=-1</w:t>
      </w:r>
      <w:r w:rsidR="00187267">
        <w:fldChar w:fldCharType="end"/>
      </w:r>
      <w:r w:rsidR="00E91AEC" w:rsidRPr="004A1F69">
        <w:rPr>
          <w:lang w:val="lt-LT"/>
        </w:rPr>
        <w:t>)</w:t>
      </w:r>
      <w:r w:rsidR="002B4D53" w:rsidRPr="004A1F69">
        <w:rPr>
          <w:lang w:val="lt-LT"/>
        </w:rPr>
        <w:t xml:space="preserve">. </w:t>
      </w:r>
      <w:proofErr w:type="spellStart"/>
      <w:r w:rsidR="00F636D7" w:rsidRPr="009A3872">
        <w:t>Iš</w:t>
      </w:r>
      <w:proofErr w:type="spellEnd"/>
      <w:r w:rsidR="00F636D7" w:rsidRPr="009A3872">
        <w:t xml:space="preserve"> </w:t>
      </w:r>
      <w:proofErr w:type="spellStart"/>
      <w:r w:rsidR="00F636D7" w:rsidRPr="009A3872">
        <w:t>pareiškėjo</w:t>
      </w:r>
      <w:proofErr w:type="spellEnd"/>
      <w:r w:rsidR="00F636D7" w:rsidRPr="009A3872">
        <w:t xml:space="preserve"> </w:t>
      </w:r>
      <w:proofErr w:type="spellStart"/>
      <w:r w:rsidR="00F636D7" w:rsidRPr="009A3872">
        <w:t>kvestionuojamo</w:t>
      </w:r>
      <w:proofErr w:type="spellEnd"/>
      <w:r w:rsidR="00F636D7" w:rsidRPr="009A3872">
        <w:t xml:space="preserve"> </w:t>
      </w:r>
      <w:r w:rsidR="00631BB3" w:rsidRPr="009A3872">
        <w:rPr>
          <w:lang w:val="lt-LT"/>
        </w:rPr>
        <w:t xml:space="preserve">Kultūros paveldo departamento direktoriaus 2011 m. liepos 11 d. įsakymu Nr. Į-230 patvirtinto </w:t>
      </w:r>
      <w:r w:rsidR="00284FF4" w:rsidRPr="004A1F69">
        <w:rPr>
          <w:color w:val="000000"/>
          <w:lang w:val="lt-LT"/>
        </w:rPr>
        <w:t xml:space="preserve">Akto formos pildymo aprašo turinio matyti, kad </w:t>
      </w:r>
      <w:r w:rsidR="00631BB3" w:rsidRPr="004A1F69">
        <w:rPr>
          <w:color w:val="000000"/>
          <w:lang w:val="lt-LT"/>
        </w:rPr>
        <w:t xml:space="preserve">juo detaliai reglamentuojama </w:t>
      </w:r>
      <w:r w:rsidR="00284FF4" w:rsidRPr="004A1F69">
        <w:rPr>
          <w:color w:val="000000"/>
          <w:lang w:val="lt-LT"/>
        </w:rPr>
        <w:t>Akto ir jo pried</w:t>
      </w:r>
      <w:r w:rsidR="00631BB3" w:rsidRPr="004A1F69">
        <w:rPr>
          <w:color w:val="000000"/>
          <w:lang w:val="lt-LT"/>
        </w:rPr>
        <w:t>ų</w:t>
      </w:r>
      <w:r w:rsidR="00284FF4" w:rsidRPr="004A1F69">
        <w:rPr>
          <w:color w:val="000000"/>
          <w:lang w:val="lt-LT"/>
        </w:rPr>
        <w:t xml:space="preserve"> sudėtis bei apimtis</w:t>
      </w:r>
      <w:r w:rsidR="00631BB3" w:rsidRPr="004A1F69">
        <w:rPr>
          <w:color w:val="000000"/>
          <w:lang w:val="lt-LT"/>
        </w:rPr>
        <w:t xml:space="preserve"> (pagrindinė dalis, jos struktūra, priedai, jų skaičius, kt.)</w:t>
      </w:r>
      <w:r w:rsidR="00284FF4" w:rsidRPr="004A1F69">
        <w:rPr>
          <w:color w:val="000000"/>
          <w:lang w:val="lt-LT"/>
        </w:rPr>
        <w:t xml:space="preserve">, </w:t>
      </w:r>
      <w:r w:rsidR="00631BB3" w:rsidRPr="004A1F69">
        <w:rPr>
          <w:bCs/>
          <w:color w:val="000000"/>
          <w:lang w:val="lt-LT"/>
        </w:rPr>
        <w:t xml:space="preserve">bendrieji ir specialieji akto formos pildymo reikalavimai (naudotinas šriftas, intervalas tarp eilučių, išsamiai </w:t>
      </w:r>
      <w:r w:rsidR="00A16074" w:rsidRPr="004A1F69">
        <w:rPr>
          <w:bCs/>
          <w:color w:val="000000"/>
          <w:lang w:val="lt-LT"/>
        </w:rPr>
        <w:t>nurodomi</w:t>
      </w:r>
      <w:r w:rsidR="00631BB3" w:rsidRPr="004A1F69">
        <w:rPr>
          <w:bCs/>
          <w:color w:val="000000"/>
          <w:lang w:val="lt-LT"/>
        </w:rPr>
        <w:t xml:space="preserve"> duomenų įrašymo reikalavimai, kt.). </w:t>
      </w:r>
      <w:proofErr w:type="spellStart"/>
      <w:proofErr w:type="gramStart"/>
      <w:r w:rsidR="00631BB3" w:rsidRPr="009A3872">
        <w:rPr>
          <w:bCs/>
          <w:color w:val="000000"/>
        </w:rPr>
        <w:t>Toks</w:t>
      </w:r>
      <w:proofErr w:type="spellEnd"/>
      <w:r w:rsidR="00631BB3" w:rsidRPr="009A3872">
        <w:rPr>
          <w:bCs/>
          <w:color w:val="000000"/>
        </w:rPr>
        <w:t xml:space="preserve"> </w:t>
      </w:r>
      <w:proofErr w:type="spellStart"/>
      <w:r w:rsidR="00631BB3" w:rsidRPr="009A3872">
        <w:rPr>
          <w:bCs/>
          <w:color w:val="000000"/>
        </w:rPr>
        <w:t>kvestionuojamu</w:t>
      </w:r>
      <w:proofErr w:type="spellEnd"/>
      <w:r w:rsidR="00631BB3" w:rsidRPr="009A3872">
        <w:rPr>
          <w:bCs/>
          <w:color w:val="000000"/>
        </w:rPr>
        <w:t xml:space="preserve"> </w:t>
      </w:r>
      <w:proofErr w:type="spellStart"/>
      <w:r w:rsidR="00631BB3" w:rsidRPr="009A3872">
        <w:rPr>
          <w:bCs/>
          <w:color w:val="000000"/>
        </w:rPr>
        <w:t>norminiu</w:t>
      </w:r>
      <w:proofErr w:type="spellEnd"/>
      <w:r w:rsidR="00631BB3" w:rsidRPr="009A3872">
        <w:rPr>
          <w:bCs/>
          <w:color w:val="000000"/>
        </w:rPr>
        <w:t xml:space="preserve"> </w:t>
      </w:r>
      <w:proofErr w:type="spellStart"/>
      <w:r w:rsidR="00631BB3" w:rsidRPr="009A3872">
        <w:rPr>
          <w:bCs/>
          <w:color w:val="000000"/>
        </w:rPr>
        <w:t>aktu</w:t>
      </w:r>
      <w:proofErr w:type="spellEnd"/>
      <w:r w:rsidR="00631BB3" w:rsidRPr="009A3872">
        <w:rPr>
          <w:bCs/>
          <w:color w:val="000000"/>
        </w:rPr>
        <w:t xml:space="preserve"> </w:t>
      </w:r>
      <w:proofErr w:type="spellStart"/>
      <w:r w:rsidR="00631BB3" w:rsidRPr="009A3872">
        <w:rPr>
          <w:bCs/>
          <w:color w:val="000000"/>
        </w:rPr>
        <w:t>suformuluotų</w:t>
      </w:r>
      <w:proofErr w:type="spellEnd"/>
      <w:r w:rsidR="00631BB3" w:rsidRPr="009A3872">
        <w:rPr>
          <w:bCs/>
          <w:color w:val="000000"/>
        </w:rPr>
        <w:t xml:space="preserve"> </w:t>
      </w:r>
      <w:proofErr w:type="spellStart"/>
      <w:r w:rsidR="00631BB3" w:rsidRPr="009A3872">
        <w:rPr>
          <w:bCs/>
          <w:color w:val="000000"/>
        </w:rPr>
        <w:t>nuostatų</w:t>
      </w:r>
      <w:proofErr w:type="spellEnd"/>
      <w:r w:rsidR="00631BB3" w:rsidRPr="009A3872">
        <w:rPr>
          <w:bCs/>
          <w:color w:val="000000"/>
        </w:rPr>
        <w:t xml:space="preserve"> </w:t>
      </w:r>
      <w:proofErr w:type="spellStart"/>
      <w:r w:rsidR="00631BB3" w:rsidRPr="009A3872">
        <w:rPr>
          <w:bCs/>
          <w:color w:val="000000"/>
        </w:rPr>
        <w:t>turinys</w:t>
      </w:r>
      <w:proofErr w:type="spellEnd"/>
      <w:r w:rsidR="00631BB3" w:rsidRPr="009A3872">
        <w:rPr>
          <w:bCs/>
          <w:color w:val="000000"/>
        </w:rPr>
        <w:t xml:space="preserve"> </w:t>
      </w:r>
      <w:proofErr w:type="spellStart"/>
      <w:r w:rsidR="00631BB3" w:rsidRPr="009A3872">
        <w:rPr>
          <w:bCs/>
          <w:color w:val="000000"/>
        </w:rPr>
        <w:t>atitinka</w:t>
      </w:r>
      <w:proofErr w:type="spellEnd"/>
      <w:r w:rsidR="00631BB3" w:rsidRPr="009A3872">
        <w:rPr>
          <w:bCs/>
          <w:color w:val="000000"/>
        </w:rPr>
        <w:t xml:space="preserve"> </w:t>
      </w:r>
      <w:proofErr w:type="spellStart"/>
      <w:r w:rsidR="00631BB3" w:rsidRPr="009A3872">
        <w:rPr>
          <w:bCs/>
          <w:color w:val="000000"/>
        </w:rPr>
        <w:t>metodinių</w:t>
      </w:r>
      <w:proofErr w:type="spellEnd"/>
      <w:r w:rsidR="00631BB3" w:rsidRPr="009A3872">
        <w:rPr>
          <w:bCs/>
          <w:color w:val="000000"/>
        </w:rPr>
        <w:t xml:space="preserve"> </w:t>
      </w:r>
      <w:proofErr w:type="spellStart"/>
      <w:r w:rsidR="00631BB3" w:rsidRPr="009A3872">
        <w:rPr>
          <w:bCs/>
          <w:color w:val="000000"/>
        </w:rPr>
        <w:t>nurodymų</w:t>
      </w:r>
      <w:proofErr w:type="spellEnd"/>
      <w:r w:rsidR="00631BB3" w:rsidRPr="009A3872">
        <w:rPr>
          <w:bCs/>
          <w:color w:val="000000"/>
        </w:rPr>
        <w:t xml:space="preserve"> </w:t>
      </w:r>
      <w:proofErr w:type="spellStart"/>
      <w:r w:rsidR="00997B00" w:rsidRPr="009A3872">
        <w:rPr>
          <w:bCs/>
          <w:color w:val="000000"/>
        </w:rPr>
        <w:t>esmę</w:t>
      </w:r>
      <w:proofErr w:type="spellEnd"/>
      <w:r w:rsidR="00631BB3" w:rsidRPr="009A3872">
        <w:rPr>
          <w:bCs/>
          <w:color w:val="000000"/>
        </w:rPr>
        <w:t xml:space="preserve"> </w:t>
      </w:r>
      <w:proofErr w:type="spellStart"/>
      <w:r w:rsidR="00631BB3" w:rsidRPr="009A3872">
        <w:rPr>
          <w:bCs/>
          <w:color w:val="000000"/>
        </w:rPr>
        <w:t>ir</w:t>
      </w:r>
      <w:proofErr w:type="spellEnd"/>
      <w:r w:rsidR="00631BB3" w:rsidRPr="009A3872">
        <w:rPr>
          <w:bCs/>
          <w:color w:val="000000"/>
        </w:rPr>
        <w:t xml:space="preserve"> </w:t>
      </w:r>
      <w:proofErr w:type="spellStart"/>
      <w:r w:rsidR="00631BB3" w:rsidRPr="009A3872">
        <w:rPr>
          <w:bCs/>
          <w:color w:val="000000"/>
        </w:rPr>
        <w:t>patvirtina</w:t>
      </w:r>
      <w:proofErr w:type="spellEnd"/>
      <w:r w:rsidR="00631BB3" w:rsidRPr="009A3872">
        <w:rPr>
          <w:bCs/>
          <w:color w:val="000000"/>
        </w:rPr>
        <w:t xml:space="preserve">, </w:t>
      </w:r>
      <w:proofErr w:type="spellStart"/>
      <w:r w:rsidR="00631BB3" w:rsidRPr="009A3872">
        <w:rPr>
          <w:bCs/>
          <w:color w:val="000000"/>
        </w:rPr>
        <w:t>kad</w:t>
      </w:r>
      <w:proofErr w:type="spellEnd"/>
      <w:r w:rsidR="00631BB3" w:rsidRPr="009A3872">
        <w:rPr>
          <w:bCs/>
          <w:color w:val="000000"/>
        </w:rPr>
        <w:t xml:space="preserve"> </w:t>
      </w:r>
      <w:proofErr w:type="spellStart"/>
      <w:r w:rsidR="00631BB3" w:rsidRPr="009A3872">
        <w:rPr>
          <w:bCs/>
          <w:color w:val="000000"/>
        </w:rPr>
        <w:t>Departamentas</w:t>
      </w:r>
      <w:proofErr w:type="spellEnd"/>
      <w:r w:rsidR="00631BB3" w:rsidRPr="009A3872">
        <w:rPr>
          <w:bCs/>
          <w:color w:val="000000"/>
        </w:rPr>
        <w:t xml:space="preserve">, </w:t>
      </w:r>
      <w:proofErr w:type="spellStart"/>
      <w:r w:rsidR="00631BB3" w:rsidRPr="009A3872">
        <w:rPr>
          <w:bCs/>
          <w:color w:val="000000"/>
        </w:rPr>
        <w:t>parengdamas</w:t>
      </w:r>
      <w:proofErr w:type="spellEnd"/>
      <w:r w:rsidR="00631BB3" w:rsidRPr="009A3872">
        <w:rPr>
          <w:bCs/>
          <w:color w:val="000000"/>
        </w:rPr>
        <w:t xml:space="preserve"> </w:t>
      </w:r>
      <w:proofErr w:type="spellStart"/>
      <w:r w:rsidR="00997B00" w:rsidRPr="009A3872">
        <w:rPr>
          <w:bCs/>
          <w:color w:val="000000"/>
        </w:rPr>
        <w:t>bei</w:t>
      </w:r>
      <w:proofErr w:type="spellEnd"/>
      <w:r w:rsidR="00997B00" w:rsidRPr="009A3872">
        <w:rPr>
          <w:bCs/>
          <w:color w:val="000000"/>
        </w:rPr>
        <w:t xml:space="preserve"> </w:t>
      </w:r>
      <w:proofErr w:type="spellStart"/>
      <w:r w:rsidR="00631BB3" w:rsidRPr="009A3872">
        <w:rPr>
          <w:bCs/>
          <w:color w:val="000000"/>
        </w:rPr>
        <w:t>patvirtindamas</w:t>
      </w:r>
      <w:proofErr w:type="spellEnd"/>
      <w:r w:rsidR="00631BB3" w:rsidRPr="009A3872">
        <w:rPr>
          <w:bCs/>
          <w:color w:val="000000"/>
        </w:rPr>
        <w:t xml:space="preserve"> </w:t>
      </w:r>
      <w:proofErr w:type="spellStart"/>
      <w:r w:rsidR="00631BB3" w:rsidRPr="009A3872">
        <w:rPr>
          <w:bCs/>
          <w:color w:val="000000"/>
        </w:rPr>
        <w:t>šį</w:t>
      </w:r>
      <w:proofErr w:type="spellEnd"/>
      <w:r w:rsidR="00631BB3" w:rsidRPr="009A3872">
        <w:rPr>
          <w:bCs/>
          <w:color w:val="000000"/>
        </w:rPr>
        <w:t xml:space="preserve"> </w:t>
      </w:r>
      <w:proofErr w:type="spellStart"/>
      <w:r w:rsidR="00631BB3" w:rsidRPr="009A3872">
        <w:rPr>
          <w:bCs/>
          <w:color w:val="000000"/>
        </w:rPr>
        <w:t>norminį</w:t>
      </w:r>
      <w:proofErr w:type="spellEnd"/>
      <w:r w:rsidR="00631BB3" w:rsidRPr="009A3872">
        <w:rPr>
          <w:bCs/>
          <w:color w:val="000000"/>
        </w:rPr>
        <w:t xml:space="preserve"> </w:t>
      </w:r>
      <w:proofErr w:type="spellStart"/>
      <w:r w:rsidR="00631BB3" w:rsidRPr="009A3872">
        <w:rPr>
          <w:bCs/>
          <w:color w:val="000000"/>
        </w:rPr>
        <w:t>aktą</w:t>
      </w:r>
      <w:proofErr w:type="spellEnd"/>
      <w:r w:rsidR="00631BB3" w:rsidRPr="009A3872">
        <w:rPr>
          <w:bCs/>
          <w:color w:val="000000"/>
        </w:rPr>
        <w:t xml:space="preserve">, </w:t>
      </w:r>
      <w:proofErr w:type="spellStart"/>
      <w:r w:rsidR="00631BB3" w:rsidRPr="009A3872">
        <w:rPr>
          <w:bCs/>
          <w:color w:val="000000"/>
        </w:rPr>
        <w:t>įgyvendino</w:t>
      </w:r>
      <w:proofErr w:type="spellEnd"/>
      <w:r w:rsidR="00631BB3" w:rsidRPr="009A3872">
        <w:rPr>
          <w:bCs/>
          <w:color w:val="000000"/>
        </w:rPr>
        <w:t xml:space="preserve"> </w:t>
      </w:r>
      <w:proofErr w:type="spellStart"/>
      <w:r w:rsidR="00631BB3" w:rsidRPr="009A3872">
        <w:rPr>
          <w:bCs/>
          <w:color w:val="000000"/>
        </w:rPr>
        <w:t>įstatyme</w:t>
      </w:r>
      <w:proofErr w:type="spellEnd"/>
      <w:r w:rsidR="00631BB3" w:rsidRPr="009A3872">
        <w:rPr>
          <w:bCs/>
          <w:color w:val="000000"/>
        </w:rPr>
        <w:t xml:space="preserve"> jam </w:t>
      </w:r>
      <w:proofErr w:type="spellStart"/>
      <w:r w:rsidR="00631BB3" w:rsidRPr="009A3872">
        <w:rPr>
          <w:bCs/>
          <w:color w:val="000000"/>
        </w:rPr>
        <w:t>pavestą</w:t>
      </w:r>
      <w:proofErr w:type="spellEnd"/>
      <w:r w:rsidR="00631BB3" w:rsidRPr="009A3872">
        <w:rPr>
          <w:bCs/>
          <w:color w:val="000000"/>
        </w:rPr>
        <w:t xml:space="preserve"> </w:t>
      </w:r>
      <w:proofErr w:type="spellStart"/>
      <w:r w:rsidR="00631BB3" w:rsidRPr="009A3872">
        <w:rPr>
          <w:bCs/>
          <w:color w:val="000000"/>
        </w:rPr>
        <w:t>metodinio</w:t>
      </w:r>
      <w:proofErr w:type="spellEnd"/>
      <w:r w:rsidR="00631BB3" w:rsidRPr="009A3872">
        <w:rPr>
          <w:bCs/>
          <w:color w:val="000000"/>
        </w:rPr>
        <w:t xml:space="preserve"> </w:t>
      </w:r>
      <w:proofErr w:type="spellStart"/>
      <w:r w:rsidR="00631BB3" w:rsidRPr="009A3872">
        <w:rPr>
          <w:bCs/>
          <w:color w:val="000000"/>
        </w:rPr>
        <w:t>vadovavimo</w:t>
      </w:r>
      <w:proofErr w:type="spellEnd"/>
      <w:r w:rsidR="00631BB3" w:rsidRPr="009A3872">
        <w:rPr>
          <w:bCs/>
          <w:color w:val="000000"/>
        </w:rPr>
        <w:t xml:space="preserve"> </w:t>
      </w:r>
      <w:proofErr w:type="spellStart"/>
      <w:r w:rsidR="00631BB3" w:rsidRPr="009A3872">
        <w:rPr>
          <w:bCs/>
          <w:color w:val="000000"/>
        </w:rPr>
        <w:t>funkciją</w:t>
      </w:r>
      <w:proofErr w:type="spellEnd"/>
      <w:r w:rsidR="00A15F18" w:rsidRPr="009A3872">
        <w:rPr>
          <w:bCs/>
          <w:color w:val="000000"/>
        </w:rPr>
        <w:t xml:space="preserve">, </w:t>
      </w:r>
      <w:proofErr w:type="spellStart"/>
      <w:r w:rsidR="005D2837" w:rsidRPr="009A3872">
        <w:rPr>
          <w:bCs/>
          <w:color w:val="000000"/>
        </w:rPr>
        <w:t>užtikrindamas</w:t>
      </w:r>
      <w:proofErr w:type="spellEnd"/>
      <w:r w:rsidR="005D2837" w:rsidRPr="009A3872">
        <w:rPr>
          <w:bCs/>
          <w:color w:val="000000"/>
        </w:rPr>
        <w:t xml:space="preserve"> </w:t>
      </w:r>
      <w:proofErr w:type="spellStart"/>
      <w:r w:rsidR="00A15F18" w:rsidRPr="009A3872">
        <w:rPr>
          <w:bCs/>
          <w:color w:val="000000"/>
        </w:rPr>
        <w:t>vienod</w:t>
      </w:r>
      <w:r w:rsidR="005D2837" w:rsidRPr="009A3872">
        <w:rPr>
          <w:bCs/>
          <w:color w:val="000000"/>
        </w:rPr>
        <w:t>ą</w:t>
      </w:r>
      <w:proofErr w:type="spellEnd"/>
      <w:r w:rsidR="00A15F18" w:rsidRPr="009A3872">
        <w:rPr>
          <w:bCs/>
          <w:color w:val="000000"/>
        </w:rPr>
        <w:t xml:space="preserve"> </w:t>
      </w:r>
      <w:proofErr w:type="spellStart"/>
      <w:r w:rsidR="00A15F18" w:rsidRPr="009A3872">
        <w:t>akto</w:t>
      </w:r>
      <w:proofErr w:type="spellEnd"/>
      <w:r w:rsidR="00A15F18" w:rsidRPr="009A3872">
        <w:t xml:space="preserve"> </w:t>
      </w:r>
      <w:proofErr w:type="spellStart"/>
      <w:r w:rsidR="00A15F18" w:rsidRPr="009A3872">
        <w:t>formos</w:t>
      </w:r>
      <w:proofErr w:type="spellEnd"/>
      <w:r w:rsidR="00A15F18" w:rsidRPr="009A3872">
        <w:t xml:space="preserve"> </w:t>
      </w:r>
      <w:proofErr w:type="spellStart"/>
      <w:r w:rsidR="00A15F18" w:rsidRPr="009A3872">
        <w:t>pildymo</w:t>
      </w:r>
      <w:proofErr w:type="spellEnd"/>
      <w:r w:rsidR="00A15F18" w:rsidRPr="009A3872">
        <w:t xml:space="preserve"> </w:t>
      </w:r>
      <w:proofErr w:type="spellStart"/>
      <w:r w:rsidR="00A15F18" w:rsidRPr="009A3872">
        <w:t>praktiką</w:t>
      </w:r>
      <w:proofErr w:type="spellEnd"/>
      <w:r w:rsidR="00A15F18" w:rsidRPr="009A3872">
        <w:t>.</w:t>
      </w:r>
      <w:proofErr w:type="gramEnd"/>
      <w:r w:rsidR="00A15F18" w:rsidRPr="009A3872">
        <w:t xml:space="preserve"> </w:t>
      </w:r>
      <w:proofErr w:type="spellStart"/>
      <w:proofErr w:type="gramStart"/>
      <w:r w:rsidR="00631BB3" w:rsidRPr="009A3872">
        <w:rPr>
          <w:bCs/>
          <w:color w:val="000000"/>
        </w:rPr>
        <w:t>Atitinkamai</w:t>
      </w:r>
      <w:proofErr w:type="spellEnd"/>
      <w:r w:rsidR="00631BB3" w:rsidRPr="009A3872">
        <w:rPr>
          <w:bCs/>
          <w:color w:val="000000"/>
        </w:rPr>
        <w:t xml:space="preserve"> </w:t>
      </w:r>
      <w:proofErr w:type="spellStart"/>
      <w:r w:rsidR="00631BB3" w:rsidRPr="009A3872">
        <w:rPr>
          <w:bCs/>
          <w:color w:val="000000"/>
        </w:rPr>
        <w:t>kultūros</w:t>
      </w:r>
      <w:proofErr w:type="spellEnd"/>
      <w:r w:rsidR="00631BB3" w:rsidRPr="009A3872">
        <w:rPr>
          <w:bCs/>
          <w:color w:val="000000"/>
        </w:rPr>
        <w:t xml:space="preserve"> </w:t>
      </w:r>
      <w:proofErr w:type="spellStart"/>
      <w:r w:rsidR="00631BB3" w:rsidRPr="009A3872">
        <w:rPr>
          <w:bCs/>
          <w:color w:val="000000"/>
        </w:rPr>
        <w:t>ministras</w:t>
      </w:r>
      <w:proofErr w:type="spellEnd"/>
      <w:r w:rsidR="00631BB3" w:rsidRPr="009A3872">
        <w:rPr>
          <w:bCs/>
          <w:color w:val="000000"/>
        </w:rPr>
        <w:t xml:space="preserve"> </w:t>
      </w:r>
      <w:proofErr w:type="spellStart"/>
      <w:r w:rsidR="00631BB3" w:rsidRPr="009A3872">
        <w:rPr>
          <w:bCs/>
          <w:color w:val="000000"/>
        </w:rPr>
        <w:t>turėjo</w:t>
      </w:r>
      <w:proofErr w:type="spellEnd"/>
      <w:r w:rsidR="00631BB3" w:rsidRPr="009A3872">
        <w:rPr>
          <w:bCs/>
          <w:color w:val="000000"/>
        </w:rPr>
        <w:t xml:space="preserve"> </w:t>
      </w:r>
      <w:proofErr w:type="spellStart"/>
      <w:r w:rsidR="00631BB3" w:rsidRPr="009A3872">
        <w:rPr>
          <w:bCs/>
          <w:color w:val="000000"/>
        </w:rPr>
        <w:t>teisę</w:t>
      </w:r>
      <w:proofErr w:type="spellEnd"/>
      <w:r w:rsidR="00631BB3" w:rsidRPr="009A3872">
        <w:rPr>
          <w:bCs/>
          <w:color w:val="000000"/>
        </w:rPr>
        <w:t xml:space="preserve"> </w:t>
      </w:r>
      <w:proofErr w:type="spellStart"/>
      <w:r w:rsidR="00631BB3" w:rsidRPr="009A3872">
        <w:rPr>
          <w:bCs/>
          <w:color w:val="000000"/>
        </w:rPr>
        <w:t>pavesti</w:t>
      </w:r>
      <w:proofErr w:type="spellEnd"/>
      <w:r w:rsidR="00631BB3" w:rsidRPr="009A3872">
        <w:rPr>
          <w:bCs/>
          <w:color w:val="000000"/>
        </w:rPr>
        <w:t xml:space="preserve"> </w:t>
      </w:r>
      <w:proofErr w:type="spellStart"/>
      <w:r w:rsidR="00631BB3" w:rsidRPr="009A3872">
        <w:rPr>
          <w:bCs/>
          <w:color w:val="000000"/>
        </w:rPr>
        <w:t>Departamentui</w:t>
      </w:r>
      <w:proofErr w:type="spellEnd"/>
      <w:r w:rsidR="00997B00" w:rsidRPr="009A3872">
        <w:rPr>
          <w:bCs/>
          <w:color w:val="000000"/>
        </w:rPr>
        <w:t>,</w:t>
      </w:r>
      <w:r w:rsidR="00631BB3" w:rsidRPr="009A3872">
        <w:rPr>
          <w:bCs/>
          <w:color w:val="000000"/>
        </w:rPr>
        <w:t xml:space="preserve"> </w:t>
      </w:r>
      <w:proofErr w:type="spellStart"/>
      <w:r w:rsidR="00997B00" w:rsidRPr="009A3872">
        <w:rPr>
          <w:bCs/>
          <w:color w:val="000000"/>
        </w:rPr>
        <w:t>vykdant</w:t>
      </w:r>
      <w:proofErr w:type="spellEnd"/>
      <w:r w:rsidR="00997B00" w:rsidRPr="009A3872">
        <w:rPr>
          <w:bCs/>
          <w:color w:val="000000"/>
        </w:rPr>
        <w:t xml:space="preserve"> </w:t>
      </w:r>
      <w:proofErr w:type="spellStart"/>
      <w:r w:rsidR="00997B00" w:rsidRPr="009A3872">
        <w:rPr>
          <w:bCs/>
          <w:color w:val="000000"/>
        </w:rPr>
        <w:t>įstatymu</w:t>
      </w:r>
      <w:proofErr w:type="spellEnd"/>
      <w:r w:rsidR="00997B00" w:rsidRPr="009A3872">
        <w:rPr>
          <w:bCs/>
          <w:color w:val="000000"/>
        </w:rPr>
        <w:t xml:space="preserve"> </w:t>
      </w:r>
      <w:proofErr w:type="spellStart"/>
      <w:r w:rsidR="00997B00" w:rsidRPr="00A425AD">
        <w:rPr>
          <w:bCs/>
          <w:color w:val="000000"/>
        </w:rPr>
        <w:t>priskirtą</w:t>
      </w:r>
      <w:proofErr w:type="spellEnd"/>
      <w:r w:rsidR="00997B00" w:rsidRPr="00A425AD">
        <w:rPr>
          <w:bCs/>
          <w:color w:val="000000"/>
        </w:rPr>
        <w:t xml:space="preserve"> </w:t>
      </w:r>
      <w:proofErr w:type="spellStart"/>
      <w:r w:rsidR="00997B00" w:rsidRPr="00A425AD">
        <w:rPr>
          <w:bCs/>
          <w:color w:val="000000"/>
        </w:rPr>
        <w:t>funkciją</w:t>
      </w:r>
      <w:proofErr w:type="spellEnd"/>
      <w:r w:rsidR="00997B00" w:rsidRPr="00A425AD">
        <w:rPr>
          <w:bCs/>
          <w:color w:val="000000"/>
        </w:rPr>
        <w:t xml:space="preserve">, </w:t>
      </w:r>
      <w:proofErr w:type="spellStart"/>
      <w:r w:rsidR="00997B00" w:rsidRPr="00A425AD">
        <w:rPr>
          <w:bCs/>
          <w:color w:val="000000"/>
        </w:rPr>
        <w:t>patvirtinti</w:t>
      </w:r>
      <w:proofErr w:type="spellEnd"/>
      <w:r w:rsidR="00997B00" w:rsidRPr="00A425AD">
        <w:rPr>
          <w:bCs/>
          <w:color w:val="000000"/>
        </w:rPr>
        <w:t xml:space="preserve"> </w:t>
      </w:r>
      <w:proofErr w:type="spellStart"/>
      <w:r w:rsidR="00997B00" w:rsidRPr="00A425AD">
        <w:rPr>
          <w:color w:val="000000"/>
        </w:rPr>
        <w:t>Akto</w:t>
      </w:r>
      <w:proofErr w:type="spellEnd"/>
      <w:r w:rsidR="00997B00" w:rsidRPr="00A425AD">
        <w:rPr>
          <w:color w:val="000000"/>
        </w:rPr>
        <w:t xml:space="preserve"> </w:t>
      </w:r>
      <w:proofErr w:type="spellStart"/>
      <w:r w:rsidR="00997B00" w:rsidRPr="00A425AD">
        <w:rPr>
          <w:color w:val="000000"/>
        </w:rPr>
        <w:t>formos</w:t>
      </w:r>
      <w:proofErr w:type="spellEnd"/>
      <w:r w:rsidR="00997B00" w:rsidRPr="00A425AD">
        <w:rPr>
          <w:color w:val="000000"/>
        </w:rPr>
        <w:t xml:space="preserve"> </w:t>
      </w:r>
      <w:proofErr w:type="spellStart"/>
      <w:r w:rsidR="00997B00" w:rsidRPr="00A425AD">
        <w:rPr>
          <w:color w:val="000000"/>
        </w:rPr>
        <w:t>pildymo</w:t>
      </w:r>
      <w:proofErr w:type="spellEnd"/>
      <w:r w:rsidR="00997B00" w:rsidRPr="00A425AD">
        <w:rPr>
          <w:color w:val="000000"/>
        </w:rPr>
        <w:t xml:space="preserve"> </w:t>
      </w:r>
      <w:proofErr w:type="spellStart"/>
      <w:r w:rsidR="00997B00" w:rsidRPr="00A425AD">
        <w:rPr>
          <w:color w:val="000000"/>
        </w:rPr>
        <w:t>aprašą</w:t>
      </w:r>
      <w:proofErr w:type="spellEnd"/>
      <w:r w:rsidR="00631BB3" w:rsidRPr="00A425AD">
        <w:rPr>
          <w:bCs/>
          <w:color w:val="000000"/>
        </w:rPr>
        <w:t>.</w:t>
      </w:r>
      <w:proofErr w:type="gramEnd"/>
      <w:r w:rsidR="00631BB3" w:rsidRPr="00A425AD">
        <w:rPr>
          <w:bCs/>
          <w:color w:val="000000"/>
        </w:rPr>
        <w:t xml:space="preserve"> </w:t>
      </w:r>
    </w:p>
    <w:p w:rsidR="00793F38" w:rsidRPr="00A425AD" w:rsidRDefault="00006047" w:rsidP="00793F38">
      <w:pPr>
        <w:shd w:val="clear" w:color="auto" w:fill="FFFFFF"/>
        <w:ind w:right="-2" w:firstLine="709"/>
        <w:jc w:val="both"/>
        <w:rPr>
          <w:lang w:val="lt-LT"/>
        </w:rPr>
      </w:pPr>
      <w:r>
        <w:rPr>
          <w:lang w:val="lt-LT"/>
        </w:rPr>
        <w:t>4</w:t>
      </w:r>
      <w:r w:rsidR="00C16090">
        <w:rPr>
          <w:lang w:val="lt-LT"/>
        </w:rPr>
        <w:t>2</w:t>
      </w:r>
      <w:r>
        <w:rPr>
          <w:lang w:val="lt-LT"/>
        </w:rPr>
        <w:t xml:space="preserve">. </w:t>
      </w:r>
      <w:r w:rsidR="00793F38" w:rsidRPr="00A425AD">
        <w:rPr>
          <w:lang w:val="lt-LT"/>
        </w:rPr>
        <w:t>Išplėstinė teisėjų kolegija sprendžia, kad kultūros ministro 2011 m. birželio 15 d. įsakymo Nr. ĮV-446  2 punktas ir Departamento direktoriaus 2011 m. liepos 11 d. įsakymas Nr. Į-230 priimti viešojo administravimo subjektams veikiant jiems įstatymu priskirtos kompetencijos ribose, neviršijant suteiktų įgaliojimų</w:t>
      </w:r>
      <w:r w:rsidR="00793F38">
        <w:rPr>
          <w:lang w:val="lt-LT"/>
        </w:rPr>
        <w:t xml:space="preserve">, todėl </w:t>
      </w:r>
      <w:r w:rsidR="00793F38" w:rsidRPr="00242286">
        <w:rPr>
          <w:color w:val="000000"/>
          <w:lang w:val="lt-LT" w:eastAsia="lt-LT" w:bidi="lt-LT"/>
        </w:rPr>
        <w:t xml:space="preserve">neprieštarauja </w:t>
      </w:r>
      <w:r w:rsidR="00793F38">
        <w:rPr>
          <w:color w:val="000000"/>
          <w:lang w:val="lt-LT" w:eastAsia="lt-LT" w:bidi="lt-LT"/>
        </w:rPr>
        <w:t>NKPAĮ</w:t>
      </w:r>
      <w:r w:rsidR="00793F38" w:rsidRPr="00242286">
        <w:rPr>
          <w:lang w:val="lt-LT"/>
        </w:rPr>
        <w:t xml:space="preserve"> </w:t>
      </w:r>
      <w:r w:rsidR="00765E2C" w:rsidRPr="00242286">
        <w:rPr>
          <w:lang w:val="lt-LT"/>
        </w:rPr>
        <w:t>(</w:t>
      </w:r>
      <w:r w:rsidR="00765E2C">
        <w:rPr>
          <w:lang w:val="lt-LT"/>
        </w:rPr>
        <w:t>r</w:t>
      </w:r>
      <w:r w:rsidR="00765E2C" w:rsidRPr="00242286">
        <w:rPr>
          <w:lang w:val="lt-LT"/>
        </w:rPr>
        <w:t>edakcija, galiojusi nuo 2008</w:t>
      </w:r>
      <w:r w:rsidR="00765E2C">
        <w:rPr>
          <w:lang w:val="lt-LT"/>
        </w:rPr>
        <w:t xml:space="preserve"> m. rugpjūčio </w:t>
      </w:r>
      <w:r w:rsidR="00765E2C" w:rsidRPr="00242286">
        <w:rPr>
          <w:lang w:val="lt-LT"/>
        </w:rPr>
        <w:t xml:space="preserve">25 </w:t>
      </w:r>
      <w:r w:rsidR="00765E2C">
        <w:rPr>
          <w:lang w:val="lt-LT"/>
        </w:rPr>
        <w:t xml:space="preserve">d. </w:t>
      </w:r>
      <w:r w:rsidR="00765E2C" w:rsidRPr="00242286">
        <w:rPr>
          <w:lang w:val="lt-LT"/>
        </w:rPr>
        <w:t>iki 2013</w:t>
      </w:r>
      <w:r w:rsidR="00765E2C">
        <w:rPr>
          <w:lang w:val="lt-LT"/>
        </w:rPr>
        <w:t xml:space="preserve"> m. liepos </w:t>
      </w:r>
      <w:r w:rsidR="00765E2C" w:rsidRPr="00242286">
        <w:rPr>
          <w:lang w:val="lt-LT"/>
        </w:rPr>
        <w:t>1</w:t>
      </w:r>
      <w:r w:rsidR="00765E2C">
        <w:rPr>
          <w:lang w:val="lt-LT"/>
        </w:rPr>
        <w:t xml:space="preserve"> d.</w:t>
      </w:r>
      <w:r w:rsidR="00765E2C" w:rsidRPr="00242286">
        <w:rPr>
          <w:lang w:val="lt-LT"/>
        </w:rPr>
        <w:t xml:space="preserve">) </w:t>
      </w:r>
      <w:r w:rsidR="00793F38" w:rsidRPr="00242286">
        <w:rPr>
          <w:color w:val="000000"/>
          <w:lang w:val="lt-LT" w:eastAsia="lt-LT" w:bidi="lt-LT"/>
        </w:rPr>
        <w:t>4 straipsnio 1 dalies 1</w:t>
      </w:r>
      <w:r w:rsidR="000F766E" w:rsidRPr="00242286">
        <w:rPr>
          <w:color w:val="000000"/>
          <w:lang w:val="lt-LT" w:eastAsia="lt-LT" w:bidi="lt-LT"/>
        </w:rPr>
        <w:t>–</w:t>
      </w:r>
      <w:r w:rsidR="00793F38" w:rsidRPr="00242286">
        <w:rPr>
          <w:color w:val="000000"/>
          <w:lang w:val="lt-LT" w:eastAsia="lt-LT" w:bidi="lt-LT"/>
        </w:rPr>
        <w:t xml:space="preserve">5 punktams, 5 straipsnio 2, 4 dalims, 8 straipsnio 6 daliai, </w:t>
      </w:r>
      <w:r w:rsidR="00AC7E65">
        <w:rPr>
          <w:color w:val="000000"/>
          <w:lang w:val="lt-LT" w:eastAsia="lt-LT" w:bidi="lt-LT"/>
        </w:rPr>
        <w:t>Viešojo administravimo įstatymo</w:t>
      </w:r>
      <w:r w:rsidR="00793F38" w:rsidRPr="00242286">
        <w:rPr>
          <w:color w:val="000000"/>
          <w:lang w:val="lt-LT" w:eastAsia="lt-LT" w:bidi="lt-LT"/>
        </w:rPr>
        <w:t xml:space="preserve"> </w:t>
      </w:r>
      <w:r w:rsidR="00765E2C" w:rsidRPr="00242286">
        <w:rPr>
          <w:color w:val="000000"/>
          <w:lang w:val="lt-LT" w:bidi="lt-LT"/>
        </w:rPr>
        <w:t>(</w:t>
      </w:r>
      <w:r w:rsidR="00765E2C">
        <w:rPr>
          <w:color w:val="000000"/>
          <w:lang w:val="lt-LT" w:bidi="lt-LT"/>
        </w:rPr>
        <w:t>r</w:t>
      </w:r>
      <w:r w:rsidR="00765E2C" w:rsidRPr="00242286">
        <w:rPr>
          <w:lang w:val="lt-LT"/>
        </w:rPr>
        <w:t xml:space="preserve">edakcija, galiojusi nuo 2011 </w:t>
      </w:r>
      <w:r w:rsidR="00765E2C">
        <w:rPr>
          <w:lang w:val="lt-LT"/>
        </w:rPr>
        <w:t xml:space="preserve">m. gegužės </w:t>
      </w:r>
      <w:r w:rsidR="00093A5F">
        <w:rPr>
          <w:lang w:val="lt-LT"/>
        </w:rPr>
        <w:t>1 </w:t>
      </w:r>
      <w:r w:rsidR="00765E2C">
        <w:rPr>
          <w:lang w:val="lt-LT"/>
        </w:rPr>
        <w:t xml:space="preserve">d. </w:t>
      </w:r>
      <w:r w:rsidR="00765E2C" w:rsidRPr="00242286">
        <w:rPr>
          <w:lang w:val="lt-LT"/>
        </w:rPr>
        <w:t xml:space="preserve">iki 2013 </w:t>
      </w:r>
      <w:r w:rsidR="00765E2C">
        <w:rPr>
          <w:lang w:val="lt-LT"/>
        </w:rPr>
        <w:t xml:space="preserve">m. birželio </w:t>
      </w:r>
      <w:r w:rsidR="00765E2C" w:rsidRPr="00242286">
        <w:rPr>
          <w:lang w:val="lt-LT"/>
        </w:rPr>
        <w:t>1</w:t>
      </w:r>
      <w:r w:rsidR="00765E2C">
        <w:rPr>
          <w:lang w:val="lt-LT"/>
        </w:rPr>
        <w:t xml:space="preserve"> d.</w:t>
      </w:r>
      <w:r w:rsidR="00765E2C" w:rsidRPr="00242286">
        <w:rPr>
          <w:lang w:val="lt-LT"/>
        </w:rPr>
        <w:t>)</w:t>
      </w:r>
      <w:r w:rsidR="00765E2C">
        <w:rPr>
          <w:lang w:val="lt-LT"/>
        </w:rPr>
        <w:t xml:space="preserve"> </w:t>
      </w:r>
      <w:r w:rsidR="00793F38" w:rsidRPr="00242286">
        <w:rPr>
          <w:color w:val="000000"/>
          <w:lang w:val="lt-LT" w:eastAsia="lt-LT" w:bidi="lt-LT"/>
        </w:rPr>
        <w:t>3 straipsnio 1 ir 4 punktams, 6 straipsnio 2 ir</w:t>
      </w:r>
      <w:r w:rsidR="00793F38" w:rsidRPr="00242286">
        <w:rPr>
          <w:lang w:val="lt-LT"/>
        </w:rPr>
        <w:t xml:space="preserve"> </w:t>
      </w:r>
      <w:r w:rsidR="00793F38">
        <w:rPr>
          <w:lang w:val="lt-LT"/>
        </w:rPr>
        <w:t xml:space="preserve">3 </w:t>
      </w:r>
      <w:r w:rsidR="00793F38" w:rsidRPr="00242286">
        <w:rPr>
          <w:color w:val="000000"/>
          <w:lang w:val="lt-LT" w:eastAsia="lt-LT" w:bidi="lt-LT"/>
        </w:rPr>
        <w:t>dalims</w:t>
      </w:r>
      <w:r w:rsidR="00793F38">
        <w:rPr>
          <w:color w:val="000000"/>
          <w:lang w:val="lt-LT" w:bidi="lt-LT"/>
        </w:rPr>
        <w:t xml:space="preserve">, </w:t>
      </w:r>
      <w:r w:rsidR="00793F38" w:rsidRPr="00242286">
        <w:rPr>
          <w:color w:val="000000"/>
          <w:lang w:val="lt-LT" w:eastAsia="lt-LT" w:bidi="lt-LT"/>
        </w:rPr>
        <w:t>Konstitucijos 23 straipsniui bei konstituciniam teisinės valstybės principui.</w:t>
      </w:r>
    </w:p>
    <w:p w:rsidR="00950030" w:rsidRPr="00242286" w:rsidRDefault="00950030" w:rsidP="001F3A8E">
      <w:pPr>
        <w:pStyle w:val="ListParagraph"/>
        <w:tabs>
          <w:tab w:val="left" w:pos="1134"/>
        </w:tabs>
        <w:ind w:left="709"/>
        <w:jc w:val="both"/>
        <w:rPr>
          <w:lang w:val="lt-LT"/>
        </w:rPr>
      </w:pPr>
    </w:p>
    <w:p w:rsidR="00260CD8" w:rsidRPr="00242286" w:rsidRDefault="00260CD8" w:rsidP="00032BAB">
      <w:pPr>
        <w:pStyle w:val="BodyTextIndent2"/>
        <w:ind w:firstLine="709"/>
      </w:pPr>
      <w:r w:rsidRPr="00242286">
        <w:t xml:space="preserve">Vadovaudamasi Lietuvos Respublikos administracinių bylų teisenos įstatymo </w:t>
      </w:r>
      <w:r w:rsidR="002E64D3" w:rsidRPr="00242286">
        <w:t>1</w:t>
      </w:r>
      <w:r w:rsidR="00A557FC" w:rsidRPr="00242286">
        <w:t>17</w:t>
      </w:r>
      <w:r w:rsidR="00020DE7" w:rsidRPr="00242286">
        <w:t xml:space="preserve"> straipsnio 1 dalies </w:t>
      </w:r>
      <w:r w:rsidR="00B908C3">
        <w:t>1</w:t>
      </w:r>
      <w:r w:rsidRPr="00242286">
        <w:t xml:space="preserve"> punktu, išplėstinė teisėjų kolegija</w:t>
      </w:r>
    </w:p>
    <w:p w:rsidR="002E64D3" w:rsidRPr="00242286" w:rsidRDefault="002E64D3" w:rsidP="00260CD8">
      <w:pPr>
        <w:pStyle w:val="BodyText"/>
      </w:pPr>
    </w:p>
    <w:p w:rsidR="00260CD8" w:rsidRPr="00242286" w:rsidRDefault="00260CD8" w:rsidP="00260CD8">
      <w:pPr>
        <w:pStyle w:val="BodyText"/>
      </w:pPr>
      <w:r w:rsidRPr="00242286">
        <w:t>n</w:t>
      </w:r>
      <w:r w:rsidR="00020DE7" w:rsidRPr="00242286">
        <w:t xml:space="preserve"> u s p r e n d ž i a</w:t>
      </w:r>
      <w:r w:rsidRPr="00242286">
        <w:t>:</w:t>
      </w:r>
    </w:p>
    <w:p w:rsidR="00260CD8" w:rsidRPr="00242286" w:rsidRDefault="00260CD8" w:rsidP="00260CD8">
      <w:pPr>
        <w:pStyle w:val="BodyText"/>
        <w:ind w:firstLine="851"/>
      </w:pPr>
    </w:p>
    <w:p w:rsidR="00B908C3" w:rsidRPr="00242286" w:rsidRDefault="00B908C3" w:rsidP="00B908C3">
      <w:pPr>
        <w:shd w:val="clear" w:color="auto" w:fill="FFFFFF"/>
        <w:ind w:right="-2" w:firstLine="709"/>
        <w:jc w:val="both"/>
        <w:rPr>
          <w:lang w:val="lt-LT"/>
        </w:rPr>
      </w:pPr>
      <w:r>
        <w:rPr>
          <w:color w:val="000000"/>
          <w:lang w:val="lt-LT" w:eastAsia="lt-LT" w:bidi="lt-LT"/>
        </w:rPr>
        <w:t xml:space="preserve">Pripažinti, kad </w:t>
      </w:r>
      <w:r w:rsidRPr="00242286">
        <w:rPr>
          <w:color w:val="000000"/>
          <w:lang w:val="lt-LT" w:eastAsia="lt-LT" w:bidi="lt-LT"/>
        </w:rPr>
        <w:t>Lietuvos Respublikos kultūros ministro 2005 m. balandžio 15 d. įsakymu Nr. ĮV-150 patvirtinto Nekilnojamųjų kultūros vertybių vertinimo, atrankos ir reikšmingumo lygmens nustatymo kriterijų aprašo (</w:t>
      </w:r>
      <w:r w:rsidRPr="00242286">
        <w:rPr>
          <w:color w:val="000000"/>
          <w:lang w:val="lt-LT"/>
        </w:rPr>
        <w:t xml:space="preserve">Lietuvos Respublikos kultūros ministro </w:t>
      </w:r>
      <w:r w:rsidR="008F577B">
        <w:rPr>
          <w:color w:val="000000"/>
          <w:lang w:val="lt-LT"/>
        </w:rPr>
        <w:t>2016 m. spalio 4 d. įsakymo Nr. </w:t>
      </w:r>
      <w:r w:rsidRPr="00242286">
        <w:rPr>
          <w:color w:val="000000"/>
          <w:lang w:val="lt-LT"/>
        </w:rPr>
        <w:t>ĮV-752 redakcija</w:t>
      </w:r>
      <w:r w:rsidRPr="00242286">
        <w:rPr>
          <w:lang w:val="lt-LT"/>
        </w:rPr>
        <w:t>, galiojanti nuo 2016</w:t>
      </w:r>
      <w:r w:rsidR="0000582A">
        <w:rPr>
          <w:lang w:val="lt-LT"/>
        </w:rPr>
        <w:t xml:space="preserve"> </w:t>
      </w:r>
      <w:r w:rsidR="008F577B">
        <w:rPr>
          <w:lang w:val="lt-LT"/>
        </w:rPr>
        <w:t xml:space="preserve">m. spalio </w:t>
      </w:r>
      <w:r w:rsidRPr="00242286">
        <w:rPr>
          <w:lang w:val="lt-LT"/>
        </w:rPr>
        <w:t>5</w:t>
      </w:r>
      <w:r w:rsidR="008F577B">
        <w:rPr>
          <w:lang w:val="lt-LT"/>
        </w:rPr>
        <w:t xml:space="preserve"> d.</w:t>
      </w:r>
      <w:r w:rsidRPr="00242286">
        <w:rPr>
          <w:lang w:val="lt-LT"/>
        </w:rPr>
        <w:t xml:space="preserve">) </w:t>
      </w:r>
      <w:r w:rsidRPr="00242286">
        <w:rPr>
          <w:color w:val="000000"/>
          <w:lang w:val="lt-LT" w:eastAsia="lt-LT" w:bidi="lt-LT"/>
        </w:rPr>
        <w:t>2 priedo 2, 2.2, 2.3 punktai ir Kultūros paveldo departamento prie Kultūros ministerijos</w:t>
      </w:r>
      <w:r w:rsidR="00093A5F">
        <w:rPr>
          <w:color w:val="000000"/>
          <w:lang w:val="lt-LT" w:eastAsia="lt-LT" w:bidi="lt-LT"/>
        </w:rPr>
        <w:t xml:space="preserve"> </w:t>
      </w:r>
      <w:r w:rsidRPr="00242286">
        <w:rPr>
          <w:color w:val="000000"/>
          <w:lang w:val="lt-LT" w:eastAsia="lt-LT" w:bidi="lt-LT"/>
        </w:rPr>
        <w:t xml:space="preserve">direktoriaus 2011 m. liepos 11 d. įsakymu Nr. Į-230 patvirtinto Nekilnojamojo kultūros paveldo vertinimo tarybos akto formos pildymo aprašo </w:t>
      </w:r>
      <w:r w:rsidRPr="00242286">
        <w:rPr>
          <w:color w:val="000000"/>
          <w:lang w:val="lt-LT" w:bidi="lt-LT"/>
        </w:rPr>
        <w:t>(</w:t>
      </w:r>
      <w:r w:rsidRPr="00242286">
        <w:rPr>
          <w:color w:val="000000"/>
          <w:lang w:val="lt-LT"/>
        </w:rPr>
        <w:t>2017 m. sausio 18 d. įsakymo Nr. Į-11 redakcija</w:t>
      </w:r>
      <w:r w:rsidRPr="00242286">
        <w:rPr>
          <w:lang w:val="lt-LT"/>
        </w:rPr>
        <w:t>, galiojanti nuo 2017</w:t>
      </w:r>
      <w:r w:rsidR="0000582A">
        <w:rPr>
          <w:lang w:val="lt-LT"/>
        </w:rPr>
        <w:t xml:space="preserve"> m. sausio </w:t>
      </w:r>
      <w:r w:rsidRPr="00242286">
        <w:rPr>
          <w:lang w:val="lt-LT"/>
        </w:rPr>
        <w:t>19</w:t>
      </w:r>
      <w:r w:rsidR="0000582A">
        <w:rPr>
          <w:lang w:val="lt-LT"/>
        </w:rPr>
        <w:t xml:space="preserve"> d.</w:t>
      </w:r>
      <w:r w:rsidRPr="00242286">
        <w:rPr>
          <w:lang w:val="lt-LT"/>
        </w:rPr>
        <w:t xml:space="preserve">) </w:t>
      </w:r>
      <w:r w:rsidRPr="00242286">
        <w:rPr>
          <w:color w:val="000000"/>
          <w:lang w:val="lt-LT" w:eastAsia="lt-LT" w:bidi="lt-LT"/>
        </w:rPr>
        <w:t xml:space="preserve">21, 21.4, 21.5, 21.6 punktai bei priedas „Nekilnojamosios kultūros vertybės apibrėžtų teritorijos bei apsaugos zonos ribų plano sutartiniai ženklai“ ta apimtimi, kiek jame yra numatytas urbanizuotos vietovės sutartinis ženklas </w:t>
      </w:r>
      <w:r w:rsidR="000F766E" w:rsidRPr="00242286">
        <w:rPr>
          <w:color w:val="000000"/>
          <w:lang w:val="lt-LT" w:eastAsia="lt-LT" w:bidi="lt-LT"/>
        </w:rPr>
        <w:t>–</w:t>
      </w:r>
      <w:r w:rsidRPr="00242286">
        <w:rPr>
          <w:color w:val="000000"/>
          <w:lang w:val="lt-LT" w:eastAsia="lt-LT" w:bidi="lt-LT"/>
        </w:rPr>
        <w:t xml:space="preserve"> „kultūros paveldo vietovės urbanistinės struktūros objektas (statinys, vieta, gamtinis elementas)“, nepr</w:t>
      </w:r>
      <w:r w:rsidRPr="00242286">
        <w:rPr>
          <w:lang w:val="lt-LT"/>
        </w:rPr>
        <w:t xml:space="preserve">ieštarauja Lietuvos Respublikos </w:t>
      </w:r>
      <w:r w:rsidRPr="00242286">
        <w:rPr>
          <w:color w:val="000000"/>
          <w:lang w:val="lt-LT" w:eastAsia="lt-LT" w:bidi="lt-LT"/>
        </w:rPr>
        <w:t>nekilnojamojo kultūros</w:t>
      </w:r>
      <w:r w:rsidRPr="00242286">
        <w:rPr>
          <w:lang w:val="lt-LT"/>
        </w:rPr>
        <w:t xml:space="preserve"> paveldo apsaugos </w:t>
      </w:r>
      <w:r w:rsidRPr="00242286">
        <w:rPr>
          <w:color w:val="000000"/>
          <w:lang w:val="lt-LT" w:eastAsia="lt-LT" w:bidi="lt-LT"/>
        </w:rPr>
        <w:t>įstatymo</w:t>
      </w:r>
      <w:r w:rsidRPr="00242286">
        <w:rPr>
          <w:lang w:val="lt-LT"/>
        </w:rPr>
        <w:t xml:space="preserve"> (redakcija, galiojusi nuo 2016</w:t>
      </w:r>
      <w:r w:rsidR="0000582A">
        <w:rPr>
          <w:lang w:val="lt-LT"/>
        </w:rPr>
        <w:t xml:space="preserve"> m. liepos</w:t>
      </w:r>
      <w:r w:rsidRPr="00242286">
        <w:rPr>
          <w:lang w:val="lt-LT"/>
        </w:rPr>
        <w:t xml:space="preserve"> 14</w:t>
      </w:r>
      <w:r w:rsidR="0000582A">
        <w:rPr>
          <w:lang w:val="lt-LT"/>
        </w:rPr>
        <w:t xml:space="preserve"> d.</w:t>
      </w:r>
      <w:r w:rsidRPr="00242286">
        <w:rPr>
          <w:lang w:val="lt-LT"/>
        </w:rPr>
        <w:t xml:space="preserve"> iki 2017</w:t>
      </w:r>
      <w:r w:rsidR="0000582A">
        <w:rPr>
          <w:lang w:val="lt-LT"/>
        </w:rPr>
        <w:t xml:space="preserve"> m. sausio </w:t>
      </w:r>
      <w:r w:rsidRPr="00242286">
        <w:rPr>
          <w:lang w:val="lt-LT"/>
        </w:rPr>
        <w:t>1</w:t>
      </w:r>
      <w:r w:rsidR="0000582A">
        <w:rPr>
          <w:lang w:val="lt-LT"/>
        </w:rPr>
        <w:t xml:space="preserve"> d.</w:t>
      </w:r>
      <w:r w:rsidRPr="00242286">
        <w:rPr>
          <w:lang w:val="lt-LT"/>
        </w:rPr>
        <w:t>, bei redakcija, galiojusi nuo 2017</w:t>
      </w:r>
      <w:r w:rsidR="0000582A">
        <w:rPr>
          <w:lang w:val="lt-LT"/>
        </w:rPr>
        <w:t xml:space="preserve"> m. sausio </w:t>
      </w:r>
      <w:r w:rsidRPr="00242286">
        <w:rPr>
          <w:lang w:val="lt-LT"/>
        </w:rPr>
        <w:t xml:space="preserve">1 </w:t>
      </w:r>
      <w:r w:rsidR="0000582A">
        <w:rPr>
          <w:lang w:val="lt-LT"/>
        </w:rPr>
        <w:t xml:space="preserve">d. </w:t>
      </w:r>
      <w:r w:rsidRPr="00242286">
        <w:rPr>
          <w:lang w:val="lt-LT"/>
        </w:rPr>
        <w:t>iki 2017</w:t>
      </w:r>
      <w:r w:rsidR="0000582A">
        <w:rPr>
          <w:lang w:val="lt-LT"/>
        </w:rPr>
        <w:t xml:space="preserve"> m. spalio </w:t>
      </w:r>
      <w:r w:rsidRPr="00242286">
        <w:rPr>
          <w:lang w:val="lt-LT"/>
        </w:rPr>
        <w:t>1</w:t>
      </w:r>
      <w:r w:rsidR="0000582A">
        <w:rPr>
          <w:lang w:val="lt-LT"/>
        </w:rPr>
        <w:t xml:space="preserve"> d.</w:t>
      </w:r>
      <w:r w:rsidRPr="00242286">
        <w:rPr>
          <w:lang w:val="lt-LT"/>
        </w:rPr>
        <w:t xml:space="preserve">) </w:t>
      </w:r>
      <w:r w:rsidRPr="00242286">
        <w:rPr>
          <w:color w:val="000000"/>
          <w:lang w:val="lt-LT" w:eastAsia="lt-LT" w:bidi="lt-LT"/>
        </w:rPr>
        <w:t xml:space="preserve">straipsnio 1 daliai, 1 straipsnio 2 dalies 2 punktui, 2 straipsnio 13, 14, 15, 17, 18, 21, 24, 26, 31 ir 40 dalims, 8 straipsnio 3, 5, 6 ir 9 dalims, 9 straipsniui, 10 straipsniui, 22 straipsnio 2 daliai, Lietuvos Respublikos viešojo administravimo įstatymo </w:t>
      </w:r>
      <w:r w:rsidRPr="00242286">
        <w:rPr>
          <w:color w:val="000000"/>
          <w:lang w:val="lt-LT" w:bidi="lt-LT"/>
        </w:rPr>
        <w:t>(</w:t>
      </w:r>
      <w:r w:rsidR="0000582A">
        <w:rPr>
          <w:color w:val="000000"/>
          <w:lang w:val="lt-LT" w:bidi="lt-LT"/>
        </w:rPr>
        <w:t>r</w:t>
      </w:r>
      <w:r w:rsidRPr="00242286">
        <w:rPr>
          <w:lang w:val="lt-LT"/>
        </w:rPr>
        <w:t xml:space="preserve">edakcija, galiojusi nuo 2015 </w:t>
      </w:r>
      <w:r w:rsidR="0000582A">
        <w:rPr>
          <w:lang w:val="lt-LT"/>
        </w:rPr>
        <w:t xml:space="preserve">m. gegužės </w:t>
      </w:r>
      <w:r w:rsidRPr="00242286">
        <w:rPr>
          <w:lang w:val="lt-LT"/>
        </w:rPr>
        <w:t xml:space="preserve">1 </w:t>
      </w:r>
      <w:r w:rsidR="0000582A">
        <w:rPr>
          <w:lang w:val="lt-LT"/>
        </w:rPr>
        <w:t xml:space="preserve">d. </w:t>
      </w:r>
      <w:r w:rsidRPr="00242286">
        <w:rPr>
          <w:lang w:val="lt-LT"/>
        </w:rPr>
        <w:t xml:space="preserve">iki 2017 </w:t>
      </w:r>
      <w:r w:rsidR="0000582A">
        <w:rPr>
          <w:lang w:val="lt-LT"/>
        </w:rPr>
        <w:t xml:space="preserve">m. kovo </w:t>
      </w:r>
      <w:r w:rsidRPr="00242286">
        <w:rPr>
          <w:lang w:val="lt-LT"/>
        </w:rPr>
        <w:t>31</w:t>
      </w:r>
      <w:r w:rsidR="0000582A">
        <w:rPr>
          <w:lang w:val="lt-LT"/>
        </w:rPr>
        <w:t xml:space="preserve"> d.</w:t>
      </w:r>
      <w:r w:rsidRPr="00242286">
        <w:rPr>
          <w:lang w:val="lt-LT"/>
        </w:rPr>
        <w:t xml:space="preserve">) </w:t>
      </w:r>
      <w:r w:rsidR="00093A5F">
        <w:rPr>
          <w:color w:val="000000"/>
          <w:lang w:val="lt-LT" w:eastAsia="lt-LT" w:bidi="lt-LT"/>
        </w:rPr>
        <w:t>3 </w:t>
      </w:r>
      <w:r w:rsidRPr="00242286">
        <w:rPr>
          <w:color w:val="000000"/>
          <w:lang w:val="lt-LT" w:eastAsia="lt-LT" w:bidi="lt-LT"/>
        </w:rPr>
        <w:t>straipsnio 1 ir 4 punktams, 6 straipsnio</w:t>
      </w:r>
      <w:r w:rsidRPr="00242286">
        <w:rPr>
          <w:lang w:val="lt-LT"/>
        </w:rPr>
        <w:t xml:space="preserve"> </w:t>
      </w:r>
      <w:r w:rsidR="00AB40FA">
        <w:rPr>
          <w:lang w:val="lt-LT"/>
        </w:rPr>
        <w:t xml:space="preserve">2 </w:t>
      </w:r>
      <w:r w:rsidRPr="00242286">
        <w:rPr>
          <w:color w:val="000000"/>
          <w:lang w:val="lt-LT" w:eastAsia="lt-LT" w:bidi="lt-LT"/>
        </w:rPr>
        <w:t>ir 3 dalims, Lietuvos</w:t>
      </w:r>
      <w:r w:rsidRPr="00242286">
        <w:rPr>
          <w:lang w:val="lt-LT"/>
        </w:rPr>
        <w:t xml:space="preserve"> </w:t>
      </w:r>
      <w:r w:rsidRPr="00242286">
        <w:rPr>
          <w:color w:val="000000"/>
          <w:lang w:val="lt-LT" w:eastAsia="lt-LT" w:bidi="lt-LT"/>
        </w:rPr>
        <w:t>Resp</w:t>
      </w:r>
      <w:r w:rsidRPr="00242286">
        <w:rPr>
          <w:lang w:val="lt-LT"/>
        </w:rPr>
        <w:t xml:space="preserve">ublikos civilinio kodekso 4.37, 4.39 straipsniams, </w:t>
      </w:r>
      <w:r w:rsidRPr="00242286">
        <w:rPr>
          <w:color w:val="000000"/>
          <w:lang w:val="lt-LT" w:eastAsia="lt-LT" w:bidi="lt-LT"/>
        </w:rPr>
        <w:t>Lietuvos</w:t>
      </w:r>
      <w:r w:rsidRPr="00242286">
        <w:rPr>
          <w:lang w:val="lt-LT"/>
        </w:rPr>
        <w:t xml:space="preserve"> </w:t>
      </w:r>
      <w:r w:rsidRPr="00242286">
        <w:rPr>
          <w:color w:val="000000"/>
          <w:lang w:val="lt-LT" w:eastAsia="lt-LT" w:bidi="lt-LT"/>
        </w:rPr>
        <w:t>Respublikos Konstitucijos 23 straipsniui bei konstituciniam teisinės valstybės principui</w:t>
      </w:r>
      <w:r>
        <w:rPr>
          <w:color w:val="000000"/>
          <w:lang w:val="lt-LT" w:eastAsia="lt-LT" w:bidi="lt-LT"/>
        </w:rPr>
        <w:t>.</w:t>
      </w:r>
    </w:p>
    <w:p w:rsidR="00B908C3" w:rsidRDefault="00B908C3" w:rsidP="00B908C3">
      <w:pPr>
        <w:shd w:val="clear" w:color="auto" w:fill="FFFFFF"/>
        <w:ind w:right="-2" w:firstLine="709"/>
        <w:jc w:val="both"/>
        <w:rPr>
          <w:color w:val="000000"/>
          <w:lang w:val="lt-LT" w:eastAsia="lt-LT" w:bidi="lt-LT"/>
        </w:rPr>
      </w:pPr>
      <w:r>
        <w:rPr>
          <w:color w:val="000000"/>
          <w:lang w:val="lt-LT" w:eastAsia="lt-LT" w:bidi="lt-LT"/>
        </w:rPr>
        <w:lastRenderedPageBreak/>
        <w:t>Pripažinti, kad</w:t>
      </w:r>
      <w:r w:rsidRPr="00242286">
        <w:rPr>
          <w:color w:val="000000"/>
          <w:lang w:val="lt-LT" w:eastAsia="lt-LT" w:bidi="lt-LT"/>
        </w:rPr>
        <w:t xml:space="preserve"> Lietuvos Respublikos kultūros ministro 201</w:t>
      </w:r>
      <w:r w:rsidR="00793F38">
        <w:rPr>
          <w:color w:val="000000"/>
          <w:lang w:val="lt-LT" w:eastAsia="lt-LT" w:bidi="lt-LT"/>
        </w:rPr>
        <w:t>1 m. birželio 15 d. įsakymo Nr. </w:t>
      </w:r>
      <w:r w:rsidRPr="00242286">
        <w:rPr>
          <w:color w:val="000000"/>
          <w:lang w:val="lt-LT" w:eastAsia="lt-LT" w:bidi="lt-LT"/>
        </w:rPr>
        <w:t>ĮV-446 „Dėl nekilnojamojo kultūros paveldo vertinimo tary</w:t>
      </w:r>
      <w:r w:rsidR="0000582A">
        <w:rPr>
          <w:color w:val="000000"/>
          <w:lang w:val="lt-LT" w:eastAsia="lt-LT" w:bidi="lt-LT"/>
        </w:rPr>
        <w:t>bos akto formos patvirtinimo“ 2 </w:t>
      </w:r>
      <w:r w:rsidRPr="00242286">
        <w:rPr>
          <w:color w:val="000000"/>
          <w:lang w:val="lt-LT" w:eastAsia="lt-LT" w:bidi="lt-LT"/>
        </w:rPr>
        <w:t>punktas ir Kultūros paveldo departamento prie Kultūros ministerijos direktoriaus 2011 m. liepos 11 d. įsakymu Nr. Į- 230 patvirtinto Nekilnojamojo kultūros paveldo vertinimo tarybos akto formos pildymo aprašas neprieštarauja Lietuvos</w:t>
      </w:r>
      <w:r w:rsidRPr="00242286">
        <w:rPr>
          <w:lang w:val="lt-LT"/>
        </w:rPr>
        <w:t xml:space="preserve"> </w:t>
      </w:r>
      <w:r w:rsidRPr="00242286">
        <w:rPr>
          <w:color w:val="000000"/>
          <w:lang w:val="lt-LT" w:eastAsia="lt-LT" w:bidi="lt-LT"/>
        </w:rPr>
        <w:t>Respublikos</w:t>
      </w:r>
      <w:r w:rsidRPr="00242286">
        <w:rPr>
          <w:lang w:val="lt-LT"/>
        </w:rPr>
        <w:t xml:space="preserve"> </w:t>
      </w:r>
      <w:r w:rsidRPr="00242286">
        <w:rPr>
          <w:color w:val="000000"/>
          <w:lang w:val="lt-LT" w:eastAsia="lt-LT" w:bidi="lt-LT"/>
        </w:rPr>
        <w:t>nekilnojamojo kultūros</w:t>
      </w:r>
      <w:r w:rsidRPr="00242286">
        <w:rPr>
          <w:lang w:val="lt-LT"/>
        </w:rPr>
        <w:t xml:space="preserve"> </w:t>
      </w:r>
      <w:r w:rsidRPr="00242286">
        <w:rPr>
          <w:color w:val="000000"/>
          <w:lang w:val="lt-LT" w:eastAsia="lt-LT" w:bidi="lt-LT"/>
        </w:rPr>
        <w:t>paveldo apsaugos</w:t>
      </w:r>
      <w:r w:rsidRPr="00242286">
        <w:rPr>
          <w:lang w:val="lt-LT"/>
        </w:rPr>
        <w:t xml:space="preserve"> </w:t>
      </w:r>
      <w:r w:rsidRPr="00242286">
        <w:rPr>
          <w:color w:val="000000"/>
          <w:lang w:val="lt-LT" w:eastAsia="lt-LT" w:bidi="lt-LT"/>
        </w:rPr>
        <w:t>įstatymo</w:t>
      </w:r>
      <w:r w:rsidRPr="00242286">
        <w:rPr>
          <w:lang w:val="lt-LT"/>
        </w:rPr>
        <w:t xml:space="preserve"> (</w:t>
      </w:r>
      <w:r w:rsidR="00793F38">
        <w:rPr>
          <w:lang w:val="lt-LT"/>
        </w:rPr>
        <w:t>r</w:t>
      </w:r>
      <w:r w:rsidRPr="00242286">
        <w:rPr>
          <w:lang w:val="lt-LT"/>
        </w:rPr>
        <w:t>edakcija, galiojusi nuo 2008</w:t>
      </w:r>
      <w:r w:rsidR="00793F38">
        <w:rPr>
          <w:lang w:val="lt-LT"/>
        </w:rPr>
        <w:t xml:space="preserve"> m. rugpjūčio </w:t>
      </w:r>
      <w:r w:rsidRPr="00242286">
        <w:rPr>
          <w:lang w:val="lt-LT"/>
        </w:rPr>
        <w:t xml:space="preserve">25 </w:t>
      </w:r>
      <w:r w:rsidR="00793F38">
        <w:rPr>
          <w:lang w:val="lt-LT"/>
        </w:rPr>
        <w:t xml:space="preserve">d. </w:t>
      </w:r>
      <w:r w:rsidRPr="00242286">
        <w:rPr>
          <w:lang w:val="lt-LT"/>
        </w:rPr>
        <w:t>iki 2013</w:t>
      </w:r>
      <w:r w:rsidR="00793F38">
        <w:rPr>
          <w:lang w:val="lt-LT"/>
        </w:rPr>
        <w:t xml:space="preserve"> m. liepos </w:t>
      </w:r>
      <w:r w:rsidRPr="00242286">
        <w:rPr>
          <w:lang w:val="lt-LT"/>
        </w:rPr>
        <w:t>1</w:t>
      </w:r>
      <w:r w:rsidR="00793F38">
        <w:rPr>
          <w:lang w:val="lt-LT"/>
        </w:rPr>
        <w:t xml:space="preserve"> d.</w:t>
      </w:r>
      <w:r w:rsidRPr="00242286">
        <w:rPr>
          <w:lang w:val="lt-LT"/>
        </w:rPr>
        <w:t xml:space="preserve">) </w:t>
      </w:r>
      <w:r w:rsidR="0000582A">
        <w:rPr>
          <w:color w:val="000000"/>
          <w:lang w:val="lt-LT" w:eastAsia="lt-LT" w:bidi="lt-LT"/>
        </w:rPr>
        <w:t>4 straipsnio 1 </w:t>
      </w:r>
      <w:r w:rsidRPr="00242286">
        <w:rPr>
          <w:color w:val="000000"/>
          <w:lang w:val="lt-LT" w:eastAsia="lt-LT" w:bidi="lt-LT"/>
        </w:rPr>
        <w:t>dalies 1</w:t>
      </w:r>
      <w:r w:rsidR="000F766E" w:rsidRPr="00242286">
        <w:rPr>
          <w:color w:val="000000"/>
          <w:lang w:val="lt-LT" w:eastAsia="lt-LT" w:bidi="lt-LT"/>
        </w:rPr>
        <w:t>–</w:t>
      </w:r>
      <w:r w:rsidRPr="00242286">
        <w:rPr>
          <w:color w:val="000000"/>
          <w:lang w:val="lt-LT" w:eastAsia="lt-LT" w:bidi="lt-LT"/>
        </w:rPr>
        <w:t xml:space="preserve">5 punktams, 5 straipsnio 2, 4 dalims, 8 straipsnio 6 daliai, Lietuvos Respublikos viešojo administravimo įstatymo </w:t>
      </w:r>
      <w:r w:rsidR="00765E2C" w:rsidRPr="00242286">
        <w:rPr>
          <w:color w:val="000000"/>
          <w:lang w:val="lt-LT" w:bidi="lt-LT"/>
        </w:rPr>
        <w:t>(</w:t>
      </w:r>
      <w:r w:rsidR="00765E2C">
        <w:rPr>
          <w:color w:val="000000"/>
          <w:lang w:val="lt-LT" w:bidi="lt-LT"/>
        </w:rPr>
        <w:t>r</w:t>
      </w:r>
      <w:r w:rsidR="00765E2C" w:rsidRPr="00242286">
        <w:rPr>
          <w:lang w:val="lt-LT"/>
        </w:rPr>
        <w:t xml:space="preserve">edakcija, galiojusi nuo 2011 </w:t>
      </w:r>
      <w:r w:rsidR="00765E2C">
        <w:rPr>
          <w:lang w:val="lt-LT"/>
        </w:rPr>
        <w:t xml:space="preserve">m. gegužės </w:t>
      </w:r>
      <w:r w:rsidR="00765E2C" w:rsidRPr="00242286">
        <w:rPr>
          <w:lang w:val="lt-LT"/>
        </w:rPr>
        <w:t xml:space="preserve">1 </w:t>
      </w:r>
      <w:r w:rsidR="00765E2C">
        <w:rPr>
          <w:lang w:val="lt-LT"/>
        </w:rPr>
        <w:t xml:space="preserve">d. </w:t>
      </w:r>
      <w:r w:rsidR="00765E2C" w:rsidRPr="00242286">
        <w:rPr>
          <w:lang w:val="lt-LT"/>
        </w:rPr>
        <w:t xml:space="preserve">iki 2013 </w:t>
      </w:r>
      <w:r w:rsidR="00765E2C">
        <w:rPr>
          <w:lang w:val="lt-LT"/>
        </w:rPr>
        <w:t xml:space="preserve">m. birželio </w:t>
      </w:r>
      <w:r w:rsidR="00765E2C" w:rsidRPr="00242286">
        <w:rPr>
          <w:lang w:val="lt-LT"/>
        </w:rPr>
        <w:t>1</w:t>
      </w:r>
      <w:r w:rsidR="00765E2C">
        <w:rPr>
          <w:lang w:val="lt-LT"/>
        </w:rPr>
        <w:t xml:space="preserve"> d.</w:t>
      </w:r>
      <w:r w:rsidR="00765E2C" w:rsidRPr="00242286">
        <w:rPr>
          <w:lang w:val="lt-LT"/>
        </w:rPr>
        <w:t>)</w:t>
      </w:r>
      <w:r w:rsidR="00765E2C">
        <w:rPr>
          <w:lang w:val="lt-LT"/>
        </w:rPr>
        <w:t xml:space="preserve"> </w:t>
      </w:r>
      <w:r w:rsidR="00093A5F">
        <w:rPr>
          <w:color w:val="000000"/>
          <w:lang w:val="lt-LT" w:eastAsia="lt-LT" w:bidi="lt-LT"/>
        </w:rPr>
        <w:t>3 </w:t>
      </w:r>
      <w:r w:rsidRPr="00242286">
        <w:rPr>
          <w:color w:val="000000"/>
          <w:lang w:val="lt-LT" w:eastAsia="lt-LT" w:bidi="lt-LT"/>
        </w:rPr>
        <w:t>straipsnio 1 ir 4 punktams, 6 straipsnio 2 ir</w:t>
      </w:r>
      <w:r w:rsidRPr="00242286">
        <w:rPr>
          <w:lang w:val="lt-LT"/>
        </w:rPr>
        <w:t xml:space="preserve"> </w:t>
      </w:r>
      <w:r w:rsidR="00AB40FA">
        <w:rPr>
          <w:lang w:val="lt-LT"/>
        </w:rPr>
        <w:t xml:space="preserve">3 </w:t>
      </w:r>
      <w:r w:rsidRPr="00242286">
        <w:rPr>
          <w:color w:val="000000"/>
          <w:lang w:val="lt-LT" w:eastAsia="lt-LT" w:bidi="lt-LT"/>
        </w:rPr>
        <w:t>dalims, Lietuvo</w:t>
      </w:r>
      <w:r w:rsidR="0000582A">
        <w:rPr>
          <w:color w:val="000000"/>
          <w:lang w:val="lt-LT" w:eastAsia="lt-LT" w:bidi="lt-LT"/>
        </w:rPr>
        <w:t>s Respublikos Konstitucijos 23 </w:t>
      </w:r>
      <w:r w:rsidRPr="00242286">
        <w:rPr>
          <w:color w:val="000000"/>
          <w:lang w:val="lt-LT" w:eastAsia="lt-LT" w:bidi="lt-LT"/>
        </w:rPr>
        <w:t>straipsniui bei konstituciniam teisinės valstybės principui.</w:t>
      </w:r>
    </w:p>
    <w:p w:rsidR="00C02334" w:rsidRPr="000004CC" w:rsidRDefault="00C02334" w:rsidP="00B908C3">
      <w:pPr>
        <w:shd w:val="clear" w:color="auto" w:fill="FFFFFF"/>
        <w:ind w:right="-2" w:firstLine="709"/>
        <w:jc w:val="both"/>
        <w:rPr>
          <w:color w:val="000000"/>
          <w:lang w:val="lt-LT" w:eastAsia="lt-LT" w:bidi="lt-LT"/>
        </w:rPr>
      </w:pPr>
      <w:r w:rsidRPr="000004CC">
        <w:rPr>
          <w:color w:val="000000"/>
          <w:lang w:val="lt-LT" w:eastAsia="lt-LT" w:bidi="lt-LT"/>
        </w:rPr>
        <w:t>Sprendimas neskundžiamas.</w:t>
      </w:r>
    </w:p>
    <w:p w:rsidR="000004CC" w:rsidRPr="00DA4D50" w:rsidRDefault="000004CC" w:rsidP="000004CC">
      <w:pPr>
        <w:pStyle w:val="BodyTextIndent2"/>
        <w:ind w:firstLine="709"/>
      </w:pPr>
      <w:r w:rsidRPr="000004CC">
        <w:t>Sprendimas skelbiamas Teisės aktų registre.</w:t>
      </w:r>
    </w:p>
    <w:p w:rsidR="00067FCF" w:rsidRPr="00242286" w:rsidRDefault="00067FCF" w:rsidP="00067FCF">
      <w:pPr>
        <w:tabs>
          <w:tab w:val="left" w:pos="2085"/>
        </w:tabs>
        <w:rPr>
          <w:lang w:val="lt-LT"/>
        </w:rPr>
      </w:pPr>
    </w:p>
    <w:p w:rsidR="00F04138" w:rsidRPr="00242286" w:rsidRDefault="00067FCF" w:rsidP="00067FCF">
      <w:pPr>
        <w:tabs>
          <w:tab w:val="left" w:pos="6237"/>
        </w:tabs>
        <w:ind w:right="-1" w:firstLine="709"/>
        <w:jc w:val="both"/>
        <w:rPr>
          <w:lang w:val="lt-LT"/>
        </w:rPr>
      </w:pPr>
      <w:r w:rsidRPr="00242286">
        <w:rPr>
          <w:lang w:val="lt-LT"/>
        </w:rPr>
        <w:t>Teisėjai</w:t>
      </w:r>
      <w:r w:rsidRPr="00242286">
        <w:rPr>
          <w:lang w:val="lt-LT"/>
        </w:rPr>
        <w:tab/>
      </w:r>
      <w:r w:rsidR="00F04138" w:rsidRPr="00242286">
        <w:rPr>
          <w:lang w:val="lt-LT"/>
        </w:rPr>
        <w:t>Laimutis Alechnavičius</w:t>
      </w:r>
    </w:p>
    <w:p w:rsidR="00F04138" w:rsidRPr="00242286" w:rsidRDefault="00F04138" w:rsidP="00067FCF">
      <w:pPr>
        <w:tabs>
          <w:tab w:val="left" w:pos="6237"/>
        </w:tabs>
        <w:ind w:right="-1" w:firstLine="709"/>
        <w:jc w:val="both"/>
        <w:rPr>
          <w:lang w:val="lt-LT"/>
        </w:rPr>
      </w:pPr>
    </w:p>
    <w:p w:rsidR="007C3614" w:rsidRPr="00242286" w:rsidRDefault="00F04138" w:rsidP="00E83B58">
      <w:pPr>
        <w:tabs>
          <w:tab w:val="left" w:pos="6237"/>
        </w:tabs>
        <w:ind w:right="-1" w:firstLine="709"/>
        <w:jc w:val="both"/>
        <w:rPr>
          <w:lang w:val="lt-LT"/>
        </w:rPr>
      </w:pPr>
      <w:r w:rsidRPr="00242286">
        <w:rPr>
          <w:lang w:val="lt-LT"/>
        </w:rPr>
        <w:tab/>
      </w:r>
      <w:r w:rsidR="007C3614" w:rsidRPr="00242286">
        <w:rPr>
          <w:lang w:val="lt-LT"/>
        </w:rPr>
        <w:t>Artūras Drigot</w:t>
      </w:r>
      <w:r w:rsidR="00E83B58" w:rsidRPr="00242286">
        <w:rPr>
          <w:lang w:val="lt-LT"/>
        </w:rPr>
        <w:t>as</w:t>
      </w:r>
    </w:p>
    <w:p w:rsidR="00E83B58" w:rsidRPr="00242286" w:rsidRDefault="00E83B58" w:rsidP="00020DE7">
      <w:pPr>
        <w:tabs>
          <w:tab w:val="left" w:pos="6237"/>
        </w:tabs>
        <w:ind w:right="-1" w:firstLine="709"/>
        <w:jc w:val="both"/>
        <w:rPr>
          <w:lang w:val="lt-LT"/>
        </w:rPr>
      </w:pPr>
    </w:p>
    <w:p w:rsidR="002D6E09" w:rsidRPr="00242286" w:rsidRDefault="00E83B58" w:rsidP="002D6E09">
      <w:pPr>
        <w:tabs>
          <w:tab w:val="left" w:pos="6237"/>
        </w:tabs>
        <w:ind w:right="-1" w:firstLine="709"/>
        <w:jc w:val="both"/>
        <w:rPr>
          <w:lang w:val="lt-LT"/>
        </w:rPr>
      </w:pPr>
      <w:r w:rsidRPr="00242286">
        <w:rPr>
          <w:lang w:val="lt-LT"/>
        </w:rPr>
        <w:tab/>
      </w:r>
      <w:r w:rsidR="002D6E09" w:rsidRPr="00242286">
        <w:rPr>
          <w:lang w:val="lt-LT"/>
        </w:rPr>
        <w:t>Ramūnas Gadliauskas</w:t>
      </w:r>
    </w:p>
    <w:p w:rsidR="002D6E09" w:rsidRPr="00242286" w:rsidRDefault="002D6E09" w:rsidP="002D6E09">
      <w:pPr>
        <w:tabs>
          <w:tab w:val="left" w:pos="6237"/>
        </w:tabs>
        <w:ind w:right="-1" w:firstLine="709"/>
        <w:jc w:val="both"/>
        <w:rPr>
          <w:lang w:val="lt-LT"/>
        </w:rPr>
      </w:pPr>
    </w:p>
    <w:p w:rsidR="00925F9C" w:rsidRPr="00242286" w:rsidRDefault="00925F9C" w:rsidP="00925F9C">
      <w:pPr>
        <w:tabs>
          <w:tab w:val="left" w:pos="6237"/>
        </w:tabs>
        <w:ind w:right="-1" w:firstLine="709"/>
        <w:jc w:val="both"/>
        <w:rPr>
          <w:lang w:val="lt-LT"/>
        </w:rPr>
      </w:pPr>
      <w:r w:rsidRPr="00242286">
        <w:rPr>
          <w:lang w:val="lt-LT"/>
        </w:rPr>
        <w:tab/>
        <w:t>Stasys Gagys</w:t>
      </w:r>
    </w:p>
    <w:p w:rsidR="00925F9C" w:rsidRPr="00242286" w:rsidRDefault="00925F9C" w:rsidP="002D6E09">
      <w:pPr>
        <w:tabs>
          <w:tab w:val="left" w:pos="6237"/>
        </w:tabs>
        <w:ind w:right="-1" w:firstLine="709"/>
        <w:jc w:val="both"/>
        <w:rPr>
          <w:lang w:val="lt-LT"/>
        </w:rPr>
      </w:pPr>
    </w:p>
    <w:p w:rsidR="00925F9C" w:rsidRPr="00242286" w:rsidRDefault="002D6E09" w:rsidP="00925F9C">
      <w:pPr>
        <w:tabs>
          <w:tab w:val="left" w:pos="6237"/>
        </w:tabs>
        <w:ind w:right="-1" w:firstLine="709"/>
        <w:jc w:val="both"/>
        <w:rPr>
          <w:lang w:val="lt-LT"/>
        </w:rPr>
      </w:pPr>
      <w:r w:rsidRPr="00242286">
        <w:rPr>
          <w:lang w:val="lt-LT"/>
        </w:rPr>
        <w:tab/>
        <w:t>Virginija Volskienė</w:t>
      </w:r>
    </w:p>
    <w:sectPr w:rsidR="00925F9C" w:rsidRPr="00242286" w:rsidSect="002444C9">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B97" w:rsidRDefault="00017B97">
      <w:r>
        <w:separator/>
      </w:r>
    </w:p>
  </w:endnote>
  <w:endnote w:type="continuationSeparator" w:id="0">
    <w:p w:rsidR="00017B97" w:rsidRDefault="00017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B97" w:rsidRDefault="00017B97">
      <w:r>
        <w:separator/>
      </w:r>
    </w:p>
  </w:footnote>
  <w:footnote w:type="continuationSeparator" w:id="0">
    <w:p w:rsidR="00017B97" w:rsidRDefault="00017B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B61" w:rsidRDefault="00187267">
    <w:pPr>
      <w:pStyle w:val="Header"/>
      <w:jc w:val="center"/>
    </w:pPr>
    <w:r>
      <w:fldChar w:fldCharType="begin"/>
    </w:r>
    <w:r w:rsidR="00434AB7">
      <w:instrText xml:space="preserve"> PAGE   \* MERGEFORMAT </w:instrText>
    </w:r>
    <w:r>
      <w:fldChar w:fldCharType="separate"/>
    </w:r>
    <w:r w:rsidR="00323DD5">
      <w:rPr>
        <w:noProof/>
      </w:rPr>
      <w:t>12</w:t>
    </w:r>
    <w:r>
      <w:rPr>
        <w:noProof/>
      </w:rPr>
      <w:fldChar w:fldCharType="end"/>
    </w:r>
  </w:p>
  <w:p w:rsidR="00657B61" w:rsidRDefault="00657B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28D8"/>
    <w:multiLevelType w:val="multilevel"/>
    <w:tmpl w:val="37CE4E44"/>
    <w:lvl w:ilvl="0">
      <w:start w:val="1"/>
      <w:numFmt w:val="decimal"/>
      <w:lvlText w:val="%1."/>
      <w:lvlJc w:val="left"/>
      <w:pPr>
        <w:ind w:left="4897"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BB1961"/>
    <w:multiLevelType w:val="hybridMultilevel"/>
    <w:tmpl w:val="C142B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D421E"/>
    <w:multiLevelType w:val="hybridMultilevel"/>
    <w:tmpl w:val="76BC6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58425DE"/>
    <w:multiLevelType w:val="multilevel"/>
    <w:tmpl w:val="CF769CC0"/>
    <w:lvl w:ilvl="0">
      <w:start w:val="1"/>
      <w:numFmt w:val="decimal"/>
      <w:lvlText w:val="%1."/>
      <w:lvlJc w:val="left"/>
      <w:pPr>
        <w:ind w:left="2204"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064DA1"/>
    <w:multiLevelType w:val="multilevel"/>
    <w:tmpl w:val="CF769CC0"/>
    <w:lvl w:ilvl="0">
      <w:start w:val="1"/>
      <w:numFmt w:val="decimal"/>
      <w:lvlText w:val="%1."/>
      <w:lvlJc w:val="left"/>
      <w:pPr>
        <w:ind w:left="1920"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4B69F4"/>
    <w:multiLevelType w:val="multilevel"/>
    <w:tmpl w:val="CF769CC0"/>
    <w:lvl w:ilvl="0">
      <w:start w:val="1"/>
      <w:numFmt w:val="decimal"/>
      <w:lvlText w:val="%1."/>
      <w:lvlJc w:val="left"/>
      <w:pPr>
        <w:ind w:left="2204"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5E00093"/>
    <w:multiLevelType w:val="multilevel"/>
    <w:tmpl w:val="CF769CC0"/>
    <w:lvl w:ilvl="0">
      <w:start w:val="1"/>
      <w:numFmt w:val="decimal"/>
      <w:lvlText w:val="%1."/>
      <w:lvlJc w:val="left"/>
      <w:pPr>
        <w:ind w:left="2204"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570AC1"/>
    <w:multiLevelType w:val="multilevel"/>
    <w:tmpl w:val="7F9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C64176"/>
    <w:multiLevelType w:val="multilevel"/>
    <w:tmpl w:val="CF769CC0"/>
    <w:lvl w:ilvl="0">
      <w:start w:val="1"/>
      <w:numFmt w:val="decimal"/>
      <w:lvlText w:val="%1."/>
      <w:lvlJc w:val="left"/>
      <w:pPr>
        <w:ind w:left="2204"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BF43DEC"/>
    <w:multiLevelType w:val="multilevel"/>
    <w:tmpl w:val="CF769CC0"/>
    <w:lvl w:ilvl="0">
      <w:start w:val="1"/>
      <w:numFmt w:val="decimal"/>
      <w:lvlText w:val="%1."/>
      <w:lvlJc w:val="left"/>
      <w:pPr>
        <w:ind w:left="2204"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EE8036A"/>
    <w:multiLevelType w:val="multilevel"/>
    <w:tmpl w:val="CF769CC0"/>
    <w:lvl w:ilvl="0">
      <w:start w:val="1"/>
      <w:numFmt w:val="decimal"/>
      <w:lvlText w:val="%1."/>
      <w:lvlJc w:val="left"/>
      <w:pPr>
        <w:ind w:left="2204"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53004BC"/>
    <w:multiLevelType w:val="multilevel"/>
    <w:tmpl w:val="C49C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BC076D"/>
    <w:multiLevelType w:val="hybridMultilevel"/>
    <w:tmpl w:val="EA34653C"/>
    <w:lvl w:ilvl="0" w:tplc="DA72F238">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nsid w:val="7718309D"/>
    <w:multiLevelType w:val="multilevel"/>
    <w:tmpl w:val="CF769CC0"/>
    <w:lvl w:ilvl="0">
      <w:start w:val="1"/>
      <w:numFmt w:val="decimal"/>
      <w:lvlText w:val="%1."/>
      <w:lvlJc w:val="left"/>
      <w:pPr>
        <w:ind w:left="2204"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74020DE"/>
    <w:multiLevelType w:val="multilevel"/>
    <w:tmpl w:val="CF769CC0"/>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4"/>
  </w:num>
  <w:num w:numId="3">
    <w:abstractNumId w:val="1"/>
  </w:num>
  <w:num w:numId="4">
    <w:abstractNumId w:val="5"/>
  </w:num>
  <w:num w:numId="5">
    <w:abstractNumId w:val="12"/>
  </w:num>
  <w:num w:numId="6">
    <w:abstractNumId w:val="11"/>
  </w:num>
  <w:num w:numId="7">
    <w:abstractNumId w:val="2"/>
  </w:num>
  <w:num w:numId="8">
    <w:abstractNumId w:val="6"/>
  </w:num>
  <w:num w:numId="9">
    <w:abstractNumId w:val="10"/>
  </w:num>
  <w:num w:numId="10">
    <w:abstractNumId w:val="13"/>
  </w:num>
  <w:num w:numId="11">
    <w:abstractNumId w:val="3"/>
  </w:num>
  <w:num w:numId="12">
    <w:abstractNumId w:val="8"/>
  </w:num>
  <w:num w:numId="13">
    <w:abstractNumId w:val="9"/>
  </w:num>
  <w:num w:numId="14">
    <w:abstractNumId w:val="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footnotePr>
    <w:footnote w:id="-1"/>
    <w:footnote w:id="0"/>
  </w:footnotePr>
  <w:endnotePr>
    <w:endnote w:id="-1"/>
    <w:endnote w:id="0"/>
  </w:endnotePr>
  <w:compat/>
  <w:rsids>
    <w:rsidRoot w:val="00067FCF"/>
    <w:rsid w:val="000004CC"/>
    <w:rsid w:val="0000582A"/>
    <w:rsid w:val="00006047"/>
    <w:rsid w:val="000074F3"/>
    <w:rsid w:val="00007625"/>
    <w:rsid w:val="00007FEB"/>
    <w:rsid w:val="00010FBA"/>
    <w:rsid w:val="00012179"/>
    <w:rsid w:val="00015699"/>
    <w:rsid w:val="00016EF2"/>
    <w:rsid w:val="00017B97"/>
    <w:rsid w:val="00020DE7"/>
    <w:rsid w:val="000217A3"/>
    <w:rsid w:val="000236EE"/>
    <w:rsid w:val="0002388E"/>
    <w:rsid w:val="00025887"/>
    <w:rsid w:val="0003137E"/>
    <w:rsid w:val="0003140A"/>
    <w:rsid w:val="00032BAB"/>
    <w:rsid w:val="00036532"/>
    <w:rsid w:val="00037351"/>
    <w:rsid w:val="0004235A"/>
    <w:rsid w:val="000433A2"/>
    <w:rsid w:val="0004662E"/>
    <w:rsid w:val="000516FF"/>
    <w:rsid w:val="00052614"/>
    <w:rsid w:val="000540AD"/>
    <w:rsid w:val="00054A93"/>
    <w:rsid w:val="00057413"/>
    <w:rsid w:val="00060D3F"/>
    <w:rsid w:val="0006308D"/>
    <w:rsid w:val="00064BED"/>
    <w:rsid w:val="0006555A"/>
    <w:rsid w:val="00066FFC"/>
    <w:rsid w:val="00067FCF"/>
    <w:rsid w:val="00071855"/>
    <w:rsid w:val="00071FB3"/>
    <w:rsid w:val="00073A86"/>
    <w:rsid w:val="000779F8"/>
    <w:rsid w:val="00080393"/>
    <w:rsid w:val="000803CC"/>
    <w:rsid w:val="0008259A"/>
    <w:rsid w:val="0008373D"/>
    <w:rsid w:val="0008487A"/>
    <w:rsid w:val="000857F7"/>
    <w:rsid w:val="00087A05"/>
    <w:rsid w:val="00087A78"/>
    <w:rsid w:val="0009186C"/>
    <w:rsid w:val="00093A5F"/>
    <w:rsid w:val="00095529"/>
    <w:rsid w:val="00097466"/>
    <w:rsid w:val="000A0059"/>
    <w:rsid w:val="000A0DA7"/>
    <w:rsid w:val="000A14B5"/>
    <w:rsid w:val="000A19EF"/>
    <w:rsid w:val="000A3D66"/>
    <w:rsid w:val="000A53A8"/>
    <w:rsid w:val="000A7CE5"/>
    <w:rsid w:val="000B0A46"/>
    <w:rsid w:val="000B25C8"/>
    <w:rsid w:val="000B358F"/>
    <w:rsid w:val="000B51FF"/>
    <w:rsid w:val="000B5DCD"/>
    <w:rsid w:val="000C4226"/>
    <w:rsid w:val="000C4D05"/>
    <w:rsid w:val="000C5142"/>
    <w:rsid w:val="000C53CB"/>
    <w:rsid w:val="000C5E3A"/>
    <w:rsid w:val="000C799B"/>
    <w:rsid w:val="000D268F"/>
    <w:rsid w:val="000D6D7C"/>
    <w:rsid w:val="000E125A"/>
    <w:rsid w:val="000E26D5"/>
    <w:rsid w:val="000E2D15"/>
    <w:rsid w:val="000E496F"/>
    <w:rsid w:val="000E66DA"/>
    <w:rsid w:val="000F723B"/>
    <w:rsid w:val="000F766E"/>
    <w:rsid w:val="001074E3"/>
    <w:rsid w:val="00111355"/>
    <w:rsid w:val="00114D40"/>
    <w:rsid w:val="001151A6"/>
    <w:rsid w:val="00120C90"/>
    <w:rsid w:val="001234F8"/>
    <w:rsid w:val="001249DA"/>
    <w:rsid w:val="00126FEF"/>
    <w:rsid w:val="001315FA"/>
    <w:rsid w:val="00140B93"/>
    <w:rsid w:val="001457D9"/>
    <w:rsid w:val="00147365"/>
    <w:rsid w:val="00147E4A"/>
    <w:rsid w:val="00150FA6"/>
    <w:rsid w:val="001561D7"/>
    <w:rsid w:val="001600D8"/>
    <w:rsid w:val="00161426"/>
    <w:rsid w:val="00163409"/>
    <w:rsid w:val="001638A3"/>
    <w:rsid w:val="00164ABB"/>
    <w:rsid w:val="001661B0"/>
    <w:rsid w:val="00167062"/>
    <w:rsid w:val="00170C9A"/>
    <w:rsid w:val="00172CF2"/>
    <w:rsid w:val="0017335E"/>
    <w:rsid w:val="001734B4"/>
    <w:rsid w:val="00173B5F"/>
    <w:rsid w:val="0017425F"/>
    <w:rsid w:val="0018180A"/>
    <w:rsid w:val="0018639E"/>
    <w:rsid w:val="001869C9"/>
    <w:rsid w:val="00187267"/>
    <w:rsid w:val="001875B1"/>
    <w:rsid w:val="0019278A"/>
    <w:rsid w:val="001940A1"/>
    <w:rsid w:val="00195247"/>
    <w:rsid w:val="00195C6B"/>
    <w:rsid w:val="001A4DAF"/>
    <w:rsid w:val="001B2848"/>
    <w:rsid w:val="001B2AEF"/>
    <w:rsid w:val="001B3B91"/>
    <w:rsid w:val="001B4669"/>
    <w:rsid w:val="001C06A8"/>
    <w:rsid w:val="001C5CAA"/>
    <w:rsid w:val="001C7132"/>
    <w:rsid w:val="001D386F"/>
    <w:rsid w:val="001D5849"/>
    <w:rsid w:val="001D7031"/>
    <w:rsid w:val="001E0023"/>
    <w:rsid w:val="001F0373"/>
    <w:rsid w:val="001F1C5C"/>
    <w:rsid w:val="001F3A8E"/>
    <w:rsid w:val="00200C7F"/>
    <w:rsid w:val="00202FF3"/>
    <w:rsid w:val="002036FD"/>
    <w:rsid w:val="00203A38"/>
    <w:rsid w:val="002057C6"/>
    <w:rsid w:val="00206261"/>
    <w:rsid w:val="00206D87"/>
    <w:rsid w:val="00207B21"/>
    <w:rsid w:val="00214329"/>
    <w:rsid w:val="002312B6"/>
    <w:rsid w:val="00235288"/>
    <w:rsid w:val="00236467"/>
    <w:rsid w:val="002403E5"/>
    <w:rsid w:val="00242286"/>
    <w:rsid w:val="00242379"/>
    <w:rsid w:val="0024279B"/>
    <w:rsid w:val="002444C9"/>
    <w:rsid w:val="002474B6"/>
    <w:rsid w:val="00250A56"/>
    <w:rsid w:val="002510E4"/>
    <w:rsid w:val="00251241"/>
    <w:rsid w:val="002513EE"/>
    <w:rsid w:val="00252B4A"/>
    <w:rsid w:val="00260CD8"/>
    <w:rsid w:val="002611ED"/>
    <w:rsid w:val="00266271"/>
    <w:rsid w:val="0026724E"/>
    <w:rsid w:val="00267D9B"/>
    <w:rsid w:val="00270747"/>
    <w:rsid w:val="00272166"/>
    <w:rsid w:val="00272D37"/>
    <w:rsid w:val="00275AE1"/>
    <w:rsid w:val="00275CD2"/>
    <w:rsid w:val="00283D72"/>
    <w:rsid w:val="00284FF4"/>
    <w:rsid w:val="0028587B"/>
    <w:rsid w:val="00291C5B"/>
    <w:rsid w:val="00292157"/>
    <w:rsid w:val="00293FF1"/>
    <w:rsid w:val="002946D9"/>
    <w:rsid w:val="00294BEA"/>
    <w:rsid w:val="0029746B"/>
    <w:rsid w:val="002A1825"/>
    <w:rsid w:val="002B3113"/>
    <w:rsid w:val="002B319D"/>
    <w:rsid w:val="002B387F"/>
    <w:rsid w:val="002B4D53"/>
    <w:rsid w:val="002B6AAC"/>
    <w:rsid w:val="002C0C62"/>
    <w:rsid w:val="002C3679"/>
    <w:rsid w:val="002D1FEA"/>
    <w:rsid w:val="002D211A"/>
    <w:rsid w:val="002D2CD5"/>
    <w:rsid w:val="002D4078"/>
    <w:rsid w:val="002D5440"/>
    <w:rsid w:val="002D6E09"/>
    <w:rsid w:val="002E0C70"/>
    <w:rsid w:val="002E2409"/>
    <w:rsid w:val="002E3D67"/>
    <w:rsid w:val="002E64D3"/>
    <w:rsid w:val="002F1928"/>
    <w:rsid w:val="00300E30"/>
    <w:rsid w:val="00301B56"/>
    <w:rsid w:val="003036F8"/>
    <w:rsid w:val="00307044"/>
    <w:rsid w:val="00312024"/>
    <w:rsid w:val="0031224F"/>
    <w:rsid w:val="003145E9"/>
    <w:rsid w:val="00316BA4"/>
    <w:rsid w:val="00321D56"/>
    <w:rsid w:val="00323DD5"/>
    <w:rsid w:val="003262B3"/>
    <w:rsid w:val="00326357"/>
    <w:rsid w:val="00326E41"/>
    <w:rsid w:val="00327524"/>
    <w:rsid w:val="00334472"/>
    <w:rsid w:val="00342A66"/>
    <w:rsid w:val="003444F4"/>
    <w:rsid w:val="003456A9"/>
    <w:rsid w:val="003456E7"/>
    <w:rsid w:val="00347283"/>
    <w:rsid w:val="00347576"/>
    <w:rsid w:val="00350B7E"/>
    <w:rsid w:val="00351B39"/>
    <w:rsid w:val="00355449"/>
    <w:rsid w:val="00356A72"/>
    <w:rsid w:val="0035723C"/>
    <w:rsid w:val="003601EE"/>
    <w:rsid w:val="00371EBF"/>
    <w:rsid w:val="003752B5"/>
    <w:rsid w:val="00376174"/>
    <w:rsid w:val="00376AC0"/>
    <w:rsid w:val="0038115B"/>
    <w:rsid w:val="0038444B"/>
    <w:rsid w:val="0038543B"/>
    <w:rsid w:val="0038605E"/>
    <w:rsid w:val="00390C63"/>
    <w:rsid w:val="00392A74"/>
    <w:rsid w:val="003958B3"/>
    <w:rsid w:val="003A09BE"/>
    <w:rsid w:val="003A5CE0"/>
    <w:rsid w:val="003A7AFC"/>
    <w:rsid w:val="003B3330"/>
    <w:rsid w:val="003B63A0"/>
    <w:rsid w:val="003C62FD"/>
    <w:rsid w:val="003C7FCA"/>
    <w:rsid w:val="003D0EE0"/>
    <w:rsid w:val="003D3AAC"/>
    <w:rsid w:val="003D5A2B"/>
    <w:rsid w:val="003E0C2D"/>
    <w:rsid w:val="003E1174"/>
    <w:rsid w:val="003E1522"/>
    <w:rsid w:val="003E34AF"/>
    <w:rsid w:val="003F256B"/>
    <w:rsid w:val="003F4CC3"/>
    <w:rsid w:val="003F5080"/>
    <w:rsid w:val="00400A9C"/>
    <w:rsid w:val="004022FD"/>
    <w:rsid w:val="00407329"/>
    <w:rsid w:val="00407AC1"/>
    <w:rsid w:val="00411796"/>
    <w:rsid w:val="00421B43"/>
    <w:rsid w:val="00422500"/>
    <w:rsid w:val="00423C24"/>
    <w:rsid w:val="0042799E"/>
    <w:rsid w:val="00430C03"/>
    <w:rsid w:val="004326CC"/>
    <w:rsid w:val="00434AB7"/>
    <w:rsid w:val="00437A73"/>
    <w:rsid w:val="00440252"/>
    <w:rsid w:val="004406AF"/>
    <w:rsid w:val="0044611F"/>
    <w:rsid w:val="00446550"/>
    <w:rsid w:val="00447C30"/>
    <w:rsid w:val="0045032F"/>
    <w:rsid w:val="00451C30"/>
    <w:rsid w:val="00453C87"/>
    <w:rsid w:val="00454332"/>
    <w:rsid w:val="00455749"/>
    <w:rsid w:val="00455E3B"/>
    <w:rsid w:val="004571F0"/>
    <w:rsid w:val="00461B10"/>
    <w:rsid w:val="00462092"/>
    <w:rsid w:val="00464A9F"/>
    <w:rsid w:val="0046798E"/>
    <w:rsid w:val="0047166D"/>
    <w:rsid w:val="00471FF0"/>
    <w:rsid w:val="004766A4"/>
    <w:rsid w:val="00476FD7"/>
    <w:rsid w:val="00480A8C"/>
    <w:rsid w:val="0048141D"/>
    <w:rsid w:val="004814C8"/>
    <w:rsid w:val="00484B5F"/>
    <w:rsid w:val="00485591"/>
    <w:rsid w:val="00486F03"/>
    <w:rsid w:val="00492DB7"/>
    <w:rsid w:val="00493A13"/>
    <w:rsid w:val="0049511A"/>
    <w:rsid w:val="00495253"/>
    <w:rsid w:val="00495F22"/>
    <w:rsid w:val="00497D62"/>
    <w:rsid w:val="004A1AF5"/>
    <w:rsid w:val="004A1F69"/>
    <w:rsid w:val="004A75A6"/>
    <w:rsid w:val="004A7BEB"/>
    <w:rsid w:val="004A7F1E"/>
    <w:rsid w:val="004B21A9"/>
    <w:rsid w:val="004B42C1"/>
    <w:rsid w:val="004B5709"/>
    <w:rsid w:val="004C2962"/>
    <w:rsid w:val="004C398E"/>
    <w:rsid w:val="004C44C2"/>
    <w:rsid w:val="004C4692"/>
    <w:rsid w:val="004C67BA"/>
    <w:rsid w:val="004C6948"/>
    <w:rsid w:val="004D2C0B"/>
    <w:rsid w:val="004D3883"/>
    <w:rsid w:val="004D3EF6"/>
    <w:rsid w:val="004D4819"/>
    <w:rsid w:val="004D6C9F"/>
    <w:rsid w:val="004D779A"/>
    <w:rsid w:val="004E3C74"/>
    <w:rsid w:val="004E56F0"/>
    <w:rsid w:val="004E6B2D"/>
    <w:rsid w:val="004F2D9C"/>
    <w:rsid w:val="004F4BFE"/>
    <w:rsid w:val="004F7A4E"/>
    <w:rsid w:val="00505014"/>
    <w:rsid w:val="00515631"/>
    <w:rsid w:val="00516BB8"/>
    <w:rsid w:val="00517055"/>
    <w:rsid w:val="00520572"/>
    <w:rsid w:val="00524634"/>
    <w:rsid w:val="00527A22"/>
    <w:rsid w:val="0053139E"/>
    <w:rsid w:val="00531610"/>
    <w:rsid w:val="005322F4"/>
    <w:rsid w:val="00532A5A"/>
    <w:rsid w:val="005330AD"/>
    <w:rsid w:val="0055013E"/>
    <w:rsid w:val="00550A8F"/>
    <w:rsid w:val="00551C06"/>
    <w:rsid w:val="005544C0"/>
    <w:rsid w:val="00555A3A"/>
    <w:rsid w:val="00561A0F"/>
    <w:rsid w:val="005622E0"/>
    <w:rsid w:val="0057415D"/>
    <w:rsid w:val="00576D40"/>
    <w:rsid w:val="005772BA"/>
    <w:rsid w:val="005808E9"/>
    <w:rsid w:val="00580F22"/>
    <w:rsid w:val="005815A9"/>
    <w:rsid w:val="005871D0"/>
    <w:rsid w:val="00590F39"/>
    <w:rsid w:val="00592E67"/>
    <w:rsid w:val="00596A32"/>
    <w:rsid w:val="005A1B3A"/>
    <w:rsid w:val="005A3348"/>
    <w:rsid w:val="005A64C1"/>
    <w:rsid w:val="005A719F"/>
    <w:rsid w:val="005B0532"/>
    <w:rsid w:val="005B0A6D"/>
    <w:rsid w:val="005B26CE"/>
    <w:rsid w:val="005C27CC"/>
    <w:rsid w:val="005C2D7B"/>
    <w:rsid w:val="005C41E5"/>
    <w:rsid w:val="005C651F"/>
    <w:rsid w:val="005C661A"/>
    <w:rsid w:val="005D2837"/>
    <w:rsid w:val="005D2C42"/>
    <w:rsid w:val="005D528E"/>
    <w:rsid w:val="005E0D7E"/>
    <w:rsid w:val="005E31B4"/>
    <w:rsid w:val="005E4153"/>
    <w:rsid w:val="005E4A9C"/>
    <w:rsid w:val="005E5D9F"/>
    <w:rsid w:val="005E5EC2"/>
    <w:rsid w:val="005E7F5C"/>
    <w:rsid w:val="005F235D"/>
    <w:rsid w:val="005F2D83"/>
    <w:rsid w:val="005F2FCF"/>
    <w:rsid w:val="005F4B28"/>
    <w:rsid w:val="005F51E7"/>
    <w:rsid w:val="005F527E"/>
    <w:rsid w:val="00602B71"/>
    <w:rsid w:val="00603111"/>
    <w:rsid w:val="00610870"/>
    <w:rsid w:val="00610BB6"/>
    <w:rsid w:val="00611532"/>
    <w:rsid w:val="00612088"/>
    <w:rsid w:val="00613103"/>
    <w:rsid w:val="00613B85"/>
    <w:rsid w:val="00615091"/>
    <w:rsid w:val="00621ED2"/>
    <w:rsid w:val="00621FD2"/>
    <w:rsid w:val="006237D9"/>
    <w:rsid w:val="006261D2"/>
    <w:rsid w:val="00627E57"/>
    <w:rsid w:val="0063080E"/>
    <w:rsid w:val="00630EFD"/>
    <w:rsid w:val="00631BB3"/>
    <w:rsid w:val="00634EA0"/>
    <w:rsid w:val="00636860"/>
    <w:rsid w:val="0063752E"/>
    <w:rsid w:val="00637CCD"/>
    <w:rsid w:val="0064265C"/>
    <w:rsid w:val="00646392"/>
    <w:rsid w:val="00653C27"/>
    <w:rsid w:val="00655754"/>
    <w:rsid w:val="00657B61"/>
    <w:rsid w:val="00661E03"/>
    <w:rsid w:val="00663532"/>
    <w:rsid w:val="006659F8"/>
    <w:rsid w:val="00680630"/>
    <w:rsid w:val="006837FE"/>
    <w:rsid w:val="00684F33"/>
    <w:rsid w:val="00687839"/>
    <w:rsid w:val="00690C4B"/>
    <w:rsid w:val="006948B4"/>
    <w:rsid w:val="006977C3"/>
    <w:rsid w:val="006A1884"/>
    <w:rsid w:val="006A4276"/>
    <w:rsid w:val="006A661B"/>
    <w:rsid w:val="006B2B1D"/>
    <w:rsid w:val="006B4E1D"/>
    <w:rsid w:val="006B590A"/>
    <w:rsid w:val="006C0940"/>
    <w:rsid w:val="006C0CEF"/>
    <w:rsid w:val="006C1DDD"/>
    <w:rsid w:val="006C3DC4"/>
    <w:rsid w:val="006C48B5"/>
    <w:rsid w:val="006C48F6"/>
    <w:rsid w:val="006E1731"/>
    <w:rsid w:val="006E4179"/>
    <w:rsid w:val="006F0115"/>
    <w:rsid w:val="006F2B6F"/>
    <w:rsid w:val="0070323D"/>
    <w:rsid w:val="0070616B"/>
    <w:rsid w:val="00707EBF"/>
    <w:rsid w:val="00711499"/>
    <w:rsid w:val="00716861"/>
    <w:rsid w:val="00717EC1"/>
    <w:rsid w:val="0072207E"/>
    <w:rsid w:val="00722704"/>
    <w:rsid w:val="00723559"/>
    <w:rsid w:val="007240D3"/>
    <w:rsid w:val="00725CFA"/>
    <w:rsid w:val="00735054"/>
    <w:rsid w:val="007406DF"/>
    <w:rsid w:val="00742E2F"/>
    <w:rsid w:val="0074384D"/>
    <w:rsid w:val="007461BB"/>
    <w:rsid w:val="0075009B"/>
    <w:rsid w:val="00751AFF"/>
    <w:rsid w:val="007557D2"/>
    <w:rsid w:val="007578B1"/>
    <w:rsid w:val="00764EE7"/>
    <w:rsid w:val="00765E2C"/>
    <w:rsid w:val="007763FE"/>
    <w:rsid w:val="00781B50"/>
    <w:rsid w:val="00781C35"/>
    <w:rsid w:val="00784AAD"/>
    <w:rsid w:val="00793F38"/>
    <w:rsid w:val="00794B8D"/>
    <w:rsid w:val="007967BE"/>
    <w:rsid w:val="0079690E"/>
    <w:rsid w:val="007A188F"/>
    <w:rsid w:val="007A1CAA"/>
    <w:rsid w:val="007A34A3"/>
    <w:rsid w:val="007B0804"/>
    <w:rsid w:val="007B2DD4"/>
    <w:rsid w:val="007B4F41"/>
    <w:rsid w:val="007B67A4"/>
    <w:rsid w:val="007B7365"/>
    <w:rsid w:val="007B7909"/>
    <w:rsid w:val="007C0A3C"/>
    <w:rsid w:val="007C235C"/>
    <w:rsid w:val="007C3614"/>
    <w:rsid w:val="007C392B"/>
    <w:rsid w:val="007C3D14"/>
    <w:rsid w:val="007C4443"/>
    <w:rsid w:val="007C50EA"/>
    <w:rsid w:val="007C684C"/>
    <w:rsid w:val="007C7C6F"/>
    <w:rsid w:val="007D2CC1"/>
    <w:rsid w:val="007E31A8"/>
    <w:rsid w:val="007E51D2"/>
    <w:rsid w:val="007E6B50"/>
    <w:rsid w:val="007F2CDF"/>
    <w:rsid w:val="007F3706"/>
    <w:rsid w:val="007F3D3F"/>
    <w:rsid w:val="007F555A"/>
    <w:rsid w:val="007F7A10"/>
    <w:rsid w:val="00803C5E"/>
    <w:rsid w:val="00804CA0"/>
    <w:rsid w:val="00804DF5"/>
    <w:rsid w:val="00810952"/>
    <w:rsid w:val="00810D2A"/>
    <w:rsid w:val="00814891"/>
    <w:rsid w:val="00815996"/>
    <w:rsid w:val="008205C0"/>
    <w:rsid w:val="00820F0F"/>
    <w:rsid w:val="00821CB4"/>
    <w:rsid w:val="00822766"/>
    <w:rsid w:val="00824433"/>
    <w:rsid w:val="00827F68"/>
    <w:rsid w:val="008327A8"/>
    <w:rsid w:val="00840822"/>
    <w:rsid w:val="00844FA6"/>
    <w:rsid w:val="00845C63"/>
    <w:rsid w:val="008508CB"/>
    <w:rsid w:val="00850B12"/>
    <w:rsid w:val="00850B18"/>
    <w:rsid w:val="0085134E"/>
    <w:rsid w:val="008513FA"/>
    <w:rsid w:val="008518EE"/>
    <w:rsid w:val="008627AE"/>
    <w:rsid w:val="008634CF"/>
    <w:rsid w:val="00863C68"/>
    <w:rsid w:val="008642B2"/>
    <w:rsid w:val="00865D50"/>
    <w:rsid w:val="0087260D"/>
    <w:rsid w:val="00875777"/>
    <w:rsid w:val="008770C5"/>
    <w:rsid w:val="00880C6D"/>
    <w:rsid w:val="00880E5A"/>
    <w:rsid w:val="0089210E"/>
    <w:rsid w:val="00895E78"/>
    <w:rsid w:val="008A38A8"/>
    <w:rsid w:val="008A38DF"/>
    <w:rsid w:val="008A76E6"/>
    <w:rsid w:val="008B08A0"/>
    <w:rsid w:val="008B100C"/>
    <w:rsid w:val="008B2008"/>
    <w:rsid w:val="008B3545"/>
    <w:rsid w:val="008B5D6E"/>
    <w:rsid w:val="008B684B"/>
    <w:rsid w:val="008C012A"/>
    <w:rsid w:val="008C45B4"/>
    <w:rsid w:val="008C6064"/>
    <w:rsid w:val="008D1E15"/>
    <w:rsid w:val="008D24D0"/>
    <w:rsid w:val="008E2021"/>
    <w:rsid w:val="008E460F"/>
    <w:rsid w:val="008E7CD2"/>
    <w:rsid w:val="008F34D5"/>
    <w:rsid w:val="008F577B"/>
    <w:rsid w:val="008F5D92"/>
    <w:rsid w:val="0090048F"/>
    <w:rsid w:val="00901B1A"/>
    <w:rsid w:val="00903505"/>
    <w:rsid w:val="0091052E"/>
    <w:rsid w:val="0091573B"/>
    <w:rsid w:val="009173EF"/>
    <w:rsid w:val="009204D1"/>
    <w:rsid w:val="00922817"/>
    <w:rsid w:val="00925F9C"/>
    <w:rsid w:val="009309B5"/>
    <w:rsid w:val="009328F9"/>
    <w:rsid w:val="00934137"/>
    <w:rsid w:val="0093601D"/>
    <w:rsid w:val="0093603C"/>
    <w:rsid w:val="00936FE4"/>
    <w:rsid w:val="00937E93"/>
    <w:rsid w:val="00945475"/>
    <w:rsid w:val="00947597"/>
    <w:rsid w:val="00950030"/>
    <w:rsid w:val="009531DA"/>
    <w:rsid w:val="0095393E"/>
    <w:rsid w:val="00953A03"/>
    <w:rsid w:val="00955FC4"/>
    <w:rsid w:val="00957507"/>
    <w:rsid w:val="00961CC9"/>
    <w:rsid w:val="00963416"/>
    <w:rsid w:val="00963DEB"/>
    <w:rsid w:val="009753F9"/>
    <w:rsid w:val="00975624"/>
    <w:rsid w:val="00977012"/>
    <w:rsid w:val="00977CE8"/>
    <w:rsid w:val="009817C4"/>
    <w:rsid w:val="00982FD1"/>
    <w:rsid w:val="009849EC"/>
    <w:rsid w:val="0098594F"/>
    <w:rsid w:val="00987416"/>
    <w:rsid w:val="00994958"/>
    <w:rsid w:val="00997B00"/>
    <w:rsid w:val="009A0E54"/>
    <w:rsid w:val="009A3872"/>
    <w:rsid w:val="009A402C"/>
    <w:rsid w:val="009A41E0"/>
    <w:rsid w:val="009A5999"/>
    <w:rsid w:val="009A640E"/>
    <w:rsid w:val="009A7E44"/>
    <w:rsid w:val="009B3065"/>
    <w:rsid w:val="009B4BB8"/>
    <w:rsid w:val="009B5C8B"/>
    <w:rsid w:val="009B66DB"/>
    <w:rsid w:val="009B6CE5"/>
    <w:rsid w:val="009C1A28"/>
    <w:rsid w:val="009C227C"/>
    <w:rsid w:val="009C4F02"/>
    <w:rsid w:val="009C68C5"/>
    <w:rsid w:val="009D1B46"/>
    <w:rsid w:val="009D1D0F"/>
    <w:rsid w:val="009D27E9"/>
    <w:rsid w:val="009D3FF0"/>
    <w:rsid w:val="009D4B7A"/>
    <w:rsid w:val="009D4F15"/>
    <w:rsid w:val="009D57B9"/>
    <w:rsid w:val="009D583A"/>
    <w:rsid w:val="009D7F09"/>
    <w:rsid w:val="009E1FFF"/>
    <w:rsid w:val="009E5FBB"/>
    <w:rsid w:val="009F073D"/>
    <w:rsid w:val="009F1A67"/>
    <w:rsid w:val="009F23FC"/>
    <w:rsid w:val="009F5295"/>
    <w:rsid w:val="00A054E3"/>
    <w:rsid w:val="00A0787A"/>
    <w:rsid w:val="00A13656"/>
    <w:rsid w:val="00A14249"/>
    <w:rsid w:val="00A158FA"/>
    <w:rsid w:val="00A15F18"/>
    <w:rsid w:val="00A16074"/>
    <w:rsid w:val="00A209BB"/>
    <w:rsid w:val="00A26FF4"/>
    <w:rsid w:val="00A27191"/>
    <w:rsid w:val="00A301CF"/>
    <w:rsid w:val="00A306EF"/>
    <w:rsid w:val="00A31678"/>
    <w:rsid w:val="00A31FAD"/>
    <w:rsid w:val="00A3386E"/>
    <w:rsid w:val="00A346F2"/>
    <w:rsid w:val="00A403B5"/>
    <w:rsid w:val="00A41189"/>
    <w:rsid w:val="00A41D70"/>
    <w:rsid w:val="00A425AD"/>
    <w:rsid w:val="00A43042"/>
    <w:rsid w:val="00A45F62"/>
    <w:rsid w:val="00A469B4"/>
    <w:rsid w:val="00A50AEB"/>
    <w:rsid w:val="00A557FC"/>
    <w:rsid w:val="00A577FC"/>
    <w:rsid w:val="00A57A02"/>
    <w:rsid w:val="00A635C7"/>
    <w:rsid w:val="00A638A4"/>
    <w:rsid w:val="00A65AFA"/>
    <w:rsid w:val="00A70635"/>
    <w:rsid w:val="00A73B6D"/>
    <w:rsid w:val="00A75372"/>
    <w:rsid w:val="00A767C6"/>
    <w:rsid w:val="00A77B60"/>
    <w:rsid w:val="00A8042B"/>
    <w:rsid w:val="00A83054"/>
    <w:rsid w:val="00A864E8"/>
    <w:rsid w:val="00A90C37"/>
    <w:rsid w:val="00A9238A"/>
    <w:rsid w:val="00A9393F"/>
    <w:rsid w:val="00A971B9"/>
    <w:rsid w:val="00A976E0"/>
    <w:rsid w:val="00AA0892"/>
    <w:rsid w:val="00AB0997"/>
    <w:rsid w:val="00AB20BF"/>
    <w:rsid w:val="00AB40FA"/>
    <w:rsid w:val="00AB5A97"/>
    <w:rsid w:val="00AB5B5E"/>
    <w:rsid w:val="00AB6218"/>
    <w:rsid w:val="00AC0D9E"/>
    <w:rsid w:val="00AC4216"/>
    <w:rsid w:val="00AC4FD9"/>
    <w:rsid w:val="00AC7E65"/>
    <w:rsid w:val="00AD1817"/>
    <w:rsid w:val="00AE2F3D"/>
    <w:rsid w:val="00AE6722"/>
    <w:rsid w:val="00AF3040"/>
    <w:rsid w:val="00AF4684"/>
    <w:rsid w:val="00AF4AB3"/>
    <w:rsid w:val="00AF6714"/>
    <w:rsid w:val="00AF753E"/>
    <w:rsid w:val="00B01D26"/>
    <w:rsid w:val="00B03794"/>
    <w:rsid w:val="00B04AB6"/>
    <w:rsid w:val="00B07137"/>
    <w:rsid w:val="00B10DC4"/>
    <w:rsid w:val="00B121C1"/>
    <w:rsid w:val="00B12C46"/>
    <w:rsid w:val="00B13A79"/>
    <w:rsid w:val="00B13F0F"/>
    <w:rsid w:val="00B14312"/>
    <w:rsid w:val="00B15E28"/>
    <w:rsid w:val="00B20309"/>
    <w:rsid w:val="00B220D3"/>
    <w:rsid w:val="00B22DF5"/>
    <w:rsid w:val="00B2334A"/>
    <w:rsid w:val="00B23E1C"/>
    <w:rsid w:val="00B30960"/>
    <w:rsid w:val="00B333A0"/>
    <w:rsid w:val="00B430FC"/>
    <w:rsid w:val="00B451C5"/>
    <w:rsid w:val="00B45689"/>
    <w:rsid w:val="00B50EBC"/>
    <w:rsid w:val="00B5699A"/>
    <w:rsid w:val="00B57A94"/>
    <w:rsid w:val="00B639E9"/>
    <w:rsid w:val="00B63B8C"/>
    <w:rsid w:val="00B63F72"/>
    <w:rsid w:val="00B64A92"/>
    <w:rsid w:val="00B6546B"/>
    <w:rsid w:val="00B66278"/>
    <w:rsid w:val="00B703E1"/>
    <w:rsid w:val="00B805DB"/>
    <w:rsid w:val="00B80FD9"/>
    <w:rsid w:val="00B835BE"/>
    <w:rsid w:val="00B8489D"/>
    <w:rsid w:val="00B8761A"/>
    <w:rsid w:val="00B908C3"/>
    <w:rsid w:val="00B95C5D"/>
    <w:rsid w:val="00BA0776"/>
    <w:rsid w:val="00BA16DA"/>
    <w:rsid w:val="00BA3812"/>
    <w:rsid w:val="00BA66F6"/>
    <w:rsid w:val="00BB0B46"/>
    <w:rsid w:val="00BB1E5A"/>
    <w:rsid w:val="00BB2D2F"/>
    <w:rsid w:val="00BB55A6"/>
    <w:rsid w:val="00BB6EF1"/>
    <w:rsid w:val="00BC0B52"/>
    <w:rsid w:val="00BC159A"/>
    <w:rsid w:val="00BC1DC9"/>
    <w:rsid w:val="00BC2884"/>
    <w:rsid w:val="00BC4D1A"/>
    <w:rsid w:val="00BC7D9F"/>
    <w:rsid w:val="00BD1531"/>
    <w:rsid w:val="00BD48F4"/>
    <w:rsid w:val="00BD5EEE"/>
    <w:rsid w:val="00BD7CE4"/>
    <w:rsid w:val="00BD7F7B"/>
    <w:rsid w:val="00BE33EC"/>
    <w:rsid w:val="00BE68B1"/>
    <w:rsid w:val="00BF03B3"/>
    <w:rsid w:val="00BF1975"/>
    <w:rsid w:val="00BF19CA"/>
    <w:rsid w:val="00BF3AD3"/>
    <w:rsid w:val="00C0057E"/>
    <w:rsid w:val="00C0088F"/>
    <w:rsid w:val="00C01848"/>
    <w:rsid w:val="00C01C11"/>
    <w:rsid w:val="00C02334"/>
    <w:rsid w:val="00C02487"/>
    <w:rsid w:val="00C06E1B"/>
    <w:rsid w:val="00C10038"/>
    <w:rsid w:val="00C1094D"/>
    <w:rsid w:val="00C10BDE"/>
    <w:rsid w:val="00C10D3C"/>
    <w:rsid w:val="00C11B8B"/>
    <w:rsid w:val="00C14847"/>
    <w:rsid w:val="00C16090"/>
    <w:rsid w:val="00C24399"/>
    <w:rsid w:val="00C24612"/>
    <w:rsid w:val="00C30AA6"/>
    <w:rsid w:val="00C35075"/>
    <w:rsid w:val="00C3546A"/>
    <w:rsid w:val="00C35699"/>
    <w:rsid w:val="00C356E6"/>
    <w:rsid w:val="00C36649"/>
    <w:rsid w:val="00C44290"/>
    <w:rsid w:val="00C44DF9"/>
    <w:rsid w:val="00C468C4"/>
    <w:rsid w:val="00C46A8B"/>
    <w:rsid w:val="00C4747D"/>
    <w:rsid w:val="00C53659"/>
    <w:rsid w:val="00C53B17"/>
    <w:rsid w:val="00C5625B"/>
    <w:rsid w:val="00C5685D"/>
    <w:rsid w:val="00C56894"/>
    <w:rsid w:val="00C6163F"/>
    <w:rsid w:val="00C61D79"/>
    <w:rsid w:val="00C6690A"/>
    <w:rsid w:val="00C70374"/>
    <w:rsid w:val="00C729EA"/>
    <w:rsid w:val="00C7415B"/>
    <w:rsid w:val="00C77117"/>
    <w:rsid w:val="00C83B09"/>
    <w:rsid w:val="00C8573A"/>
    <w:rsid w:val="00C85BFF"/>
    <w:rsid w:val="00C901F7"/>
    <w:rsid w:val="00C90AA0"/>
    <w:rsid w:val="00C92C71"/>
    <w:rsid w:val="00C93EF3"/>
    <w:rsid w:val="00C95EFF"/>
    <w:rsid w:val="00C97B98"/>
    <w:rsid w:val="00CA0D4F"/>
    <w:rsid w:val="00CA38D4"/>
    <w:rsid w:val="00CA4432"/>
    <w:rsid w:val="00CA4946"/>
    <w:rsid w:val="00CA4BFF"/>
    <w:rsid w:val="00CA693E"/>
    <w:rsid w:val="00CA7A56"/>
    <w:rsid w:val="00CA7E59"/>
    <w:rsid w:val="00CB0896"/>
    <w:rsid w:val="00CB1C04"/>
    <w:rsid w:val="00CB3E0B"/>
    <w:rsid w:val="00CB778E"/>
    <w:rsid w:val="00CC036F"/>
    <w:rsid w:val="00CC5BFE"/>
    <w:rsid w:val="00CD0EE6"/>
    <w:rsid w:val="00CD7D98"/>
    <w:rsid w:val="00CE06E6"/>
    <w:rsid w:val="00CE302F"/>
    <w:rsid w:val="00CE352C"/>
    <w:rsid w:val="00CE70AD"/>
    <w:rsid w:val="00CF0958"/>
    <w:rsid w:val="00CF2210"/>
    <w:rsid w:val="00CF42B7"/>
    <w:rsid w:val="00D02195"/>
    <w:rsid w:val="00D02327"/>
    <w:rsid w:val="00D0458B"/>
    <w:rsid w:val="00D060E8"/>
    <w:rsid w:val="00D10627"/>
    <w:rsid w:val="00D11013"/>
    <w:rsid w:val="00D11677"/>
    <w:rsid w:val="00D135BE"/>
    <w:rsid w:val="00D1528E"/>
    <w:rsid w:val="00D17701"/>
    <w:rsid w:val="00D20676"/>
    <w:rsid w:val="00D2309A"/>
    <w:rsid w:val="00D2481F"/>
    <w:rsid w:val="00D2561D"/>
    <w:rsid w:val="00D2747B"/>
    <w:rsid w:val="00D31ED1"/>
    <w:rsid w:val="00D3211D"/>
    <w:rsid w:val="00D33219"/>
    <w:rsid w:val="00D33362"/>
    <w:rsid w:val="00D36A31"/>
    <w:rsid w:val="00D43F3C"/>
    <w:rsid w:val="00D47D4D"/>
    <w:rsid w:val="00D50D78"/>
    <w:rsid w:val="00D50DEF"/>
    <w:rsid w:val="00D51A5F"/>
    <w:rsid w:val="00D540BE"/>
    <w:rsid w:val="00D626B4"/>
    <w:rsid w:val="00D64325"/>
    <w:rsid w:val="00D65118"/>
    <w:rsid w:val="00D66A04"/>
    <w:rsid w:val="00D66B83"/>
    <w:rsid w:val="00D66BA7"/>
    <w:rsid w:val="00D67B80"/>
    <w:rsid w:val="00D67C74"/>
    <w:rsid w:val="00D710D9"/>
    <w:rsid w:val="00D72758"/>
    <w:rsid w:val="00D81769"/>
    <w:rsid w:val="00D821F1"/>
    <w:rsid w:val="00D91892"/>
    <w:rsid w:val="00D92707"/>
    <w:rsid w:val="00DA1DED"/>
    <w:rsid w:val="00DA44EF"/>
    <w:rsid w:val="00DA4A29"/>
    <w:rsid w:val="00DB219A"/>
    <w:rsid w:val="00DB3E14"/>
    <w:rsid w:val="00DB657F"/>
    <w:rsid w:val="00DB6D21"/>
    <w:rsid w:val="00DC12BA"/>
    <w:rsid w:val="00DC4E50"/>
    <w:rsid w:val="00DC6B93"/>
    <w:rsid w:val="00DD1365"/>
    <w:rsid w:val="00DD4E99"/>
    <w:rsid w:val="00DE12B3"/>
    <w:rsid w:val="00DE3A21"/>
    <w:rsid w:val="00DE3D36"/>
    <w:rsid w:val="00DF4272"/>
    <w:rsid w:val="00DF62B5"/>
    <w:rsid w:val="00DF7EE9"/>
    <w:rsid w:val="00E009BC"/>
    <w:rsid w:val="00E0103A"/>
    <w:rsid w:val="00E01176"/>
    <w:rsid w:val="00E02B7E"/>
    <w:rsid w:val="00E0394E"/>
    <w:rsid w:val="00E049D6"/>
    <w:rsid w:val="00E0655B"/>
    <w:rsid w:val="00E10767"/>
    <w:rsid w:val="00E11721"/>
    <w:rsid w:val="00E122F2"/>
    <w:rsid w:val="00E12DD3"/>
    <w:rsid w:val="00E2216E"/>
    <w:rsid w:val="00E23B7D"/>
    <w:rsid w:val="00E240F7"/>
    <w:rsid w:val="00E255E9"/>
    <w:rsid w:val="00E25CB7"/>
    <w:rsid w:val="00E27772"/>
    <w:rsid w:val="00E32665"/>
    <w:rsid w:val="00E364E7"/>
    <w:rsid w:val="00E401B5"/>
    <w:rsid w:val="00E42115"/>
    <w:rsid w:val="00E46B22"/>
    <w:rsid w:val="00E51461"/>
    <w:rsid w:val="00E520E5"/>
    <w:rsid w:val="00E5446B"/>
    <w:rsid w:val="00E55B8F"/>
    <w:rsid w:val="00E57FC9"/>
    <w:rsid w:val="00E824E8"/>
    <w:rsid w:val="00E82FE1"/>
    <w:rsid w:val="00E83B58"/>
    <w:rsid w:val="00E86E02"/>
    <w:rsid w:val="00E87813"/>
    <w:rsid w:val="00E900E5"/>
    <w:rsid w:val="00E90FA2"/>
    <w:rsid w:val="00E91AEC"/>
    <w:rsid w:val="00E91B1A"/>
    <w:rsid w:val="00E94267"/>
    <w:rsid w:val="00E95C44"/>
    <w:rsid w:val="00E96122"/>
    <w:rsid w:val="00E9646A"/>
    <w:rsid w:val="00E97252"/>
    <w:rsid w:val="00EA0936"/>
    <w:rsid w:val="00EA4B17"/>
    <w:rsid w:val="00EA4BA0"/>
    <w:rsid w:val="00EA4F45"/>
    <w:rsid w:val="00EA5EE2"/>
    <w:rsid w:val="00EA5F8B"/>
    <w:rsid w:val="00EA6471"/>
    <w:rsid w:val="00EB68C5"/>
    <w:rsid w:val="00EC6572"/>
    <w:rsid w:val="00ED3451"/>
    <w:rsid w:val="00ED54A3"/>
    <w:rsid w:val="00EE2CA6"/>
    <w:rsid w:val="00EE64E2"/>
    <w:rsid w:val="00EE76BF"/>
    <w:rsid w:val="00EF4331"/>
    <w:rsid w:val="00EF6CDD"/>
    <w:rsid w:val="00F006D6"/>
    <w:rsid w:val="00F0103E"/>
    <w:rsid w:val="00F04138"/>
    <w:rsid w:val="00F059C5"/>
    <w:rsid w:val="00F065AE"/>
    <w:rsid w:val="00F1106C"/>
    <w:rsid w:val="00F11EF6"/>
    <w:rsid w:val="00F12E22"/>
    <w:rsid w:val="00F15147"/>
    <w:rsid w:val="00F179CA"/>
    <w:rsid w:val="00F24EE7"/>
    <w:rsid w:val="00F25D10"/>
    <w:rsid w:val="00F26DE1"/>
    <w:rsid w:val="00F27ACB"/>
    <w:rsid w:val="00F34C03"/>
    <w:rsid w:val="00F35E22"/>
    <w:rsid w:val="00F36370"/>
    <w:rsid w:val="00F37CD3"/>
    <w:rsid w:val="00F40528"/>
    <w:rsid w:val="00F41834"/>
    <w:rsid w:val="00F429E2"/>
    <w:rsid w:val="00F43183"/>
    <w:rsid w:val="00F439E4"/>
    <w:rsid w:val="00F458F5"/>
    <w:rsid w:val="00F470C4"/>
    <w:rsid w:val="00F51BF7"/>
    <w:rsid w:val="00F52684"/>
    <w:rsid w:val="00F56802"/>
    <w:rsid w:val="00F56B10"/>
    <w:rsid w:val="00F56D52"/>
    <w:rsid w:val="00F629F4"/>
    <w:rsid w:val="00F636D7"/>
    <w:rsid w:val="00F63894"/>
    <w:rsid w:val="00F63A20"/>
    <w:rsid w:val="00F65FE8"/>
    <w:rsid w:val="00F70D3C"/>
    <w:rsid w:val="00F72739"/>
    <w:rsid w:val="00F72998"/>
    <w:rsid w:val="00F72F0E"/>
    <w:rsid w:val="00F73641"/>
    <w:rsid w:val="00F74388"/>
    <w:rsid w:val="00F74794"/>
    <w:rsid w:val="00F7569A"/>
    <w:rsid w:val="00F773FE"/>
    <w:rsid w:val="00F80A9E"/>
    <w:rsid w:val="00F820D6"/>
    <w:rsid w:val="00F8484E"/>
    <w:rsid w:val="00F863C8"/>
    <w:rsid w:val="00F8785D"/>
    <w:rsid w:val="00F934AA"/>
    <w:rsid w:val="00F94E1F"/>
    <w:rsid w:val="00F9715B"/>
    <w:rsid w:val="00FA1C53"/>
    <w:rsid w:val="00FA1CC6"/>
    <w:rsid w:val="00FA226F"/>
    <w:rsid w:val="00FA3EA0"/>
    <w:rsid w:val="00FA58F5"/>
    <w:rsid w:val="00FA6688"/>
    <w:rsid w:val="00FA6E1F"/>
    <w:rsid w:val="00FB4BAE"/>
    <w:rsid w:val="00FB616F"/>
    <w:rsid w:val="00FB6C85"/>
    <w:rsid w:val="00FC1484"/>
    <w:rsid w:val="00FC1DB5"/>
    <w:rsid w:val="00FC4BAC"/>
    <w:rsid w:val="00FC584F"/>
    <w:rsid w:val="00FC6CA5"/>
    <w:rsid w:val="00FD4415"/>
    <w:rsid w:val="00FD4DAD"/>
    <w:rsid w:val="00FE3F8D"/>
    <w:rsid w:val="00FE3FA7"/>
    <w:rsid w:val="00FE4BEF"/>
    <w:rsid w:val="00FE64C4"/>
    <w:rsid w:val="00FF2948"/>
    <w:rsid w:val="00FF37E1"/>
    <w:rsid w:val="00FF683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FCF"/>
    <w:rPr>
      <w:rFonts w:ascii="Times New Roman" w:eastAsia="Times New Roman" w:hAnsi="Times New Roman"/>
      <w:sz w:val="24"/>
      <w:szCs w:val="24"/>
      <w:lang w:val="en-GB" w:eastAsia="en-US"/>
    </w:rPr>
  </w:style>
  <w:style w:type="paragraph" w:styleId="Heading1">
    <w:name w:val="heading 1"/>
    <w:basedOn w:val="Normal"/>
    <w:next w:val="Normal"/>
    <w:link w:val="Heading1Char"/>
    <w:qFormat/>
    <w:rsid w:val="00067FCF"/>
    <w:pPr>
      <w:keepNext/>
      <w:jc w:val="center"/>
      <w:outlineLvl w:val="0"/>
    </w:pPr>
    <w:rPr>
      <w:sz w:val="28"/>
      <w:szCs w:val="20"/>
      <w:lang w:val="lt-LT"/>
    </w:rPr>
  </w:style>
  <w:style w:type="paragraph" w:styleId="Heading2">
    <w:name w:val="heading 2"/>
    <w:basedOn w:val="Normal"/>
    <w:next w:val="Normal"/>
    <w:link w:val="Heading2Char"/>
    <w:qFormat/>
    <w:rsid w:val="00067FCF"/>
    <w:pPr>
      <w:keepNext/>
      <w:jc w:val="center"/>
      <w:outlineLvl w:val="1"/>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FCF"/>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067FCF"/>
    <w:rPr>
      <w:rFonts w:ascii="Times New Roman" w:eastAsia="Times New Roman" w:hAnsi="Times New Roman" w:cs="Times New Roman"/>
      <w:b/>
      <w:sz w:val="24"/>
      <w:szCs w:val="24"/>
    </w:rPr>
  </w:style>
  <w:style w:type="paragraph" w:styleId="BodyText">
    <w:name w:val="Body Text"/>
    <w:basedOn w:val="Normal"/>
    <w:link w:val="BodyTextChar"/>
    <w:rsid w:val="00067FCF"/>
    <w:pPr>
      <w:jc w:val="both"/>
    </w:pPr>
    <w:rPr>
      <w:lang w:val="lt-LT"/>
    </w:rPr>
  </w:style>
  <w:style w:type="character" w:customStyle="1" w:styleId="BodyTextChar">
    <w:name w:val="Body Text Char"/>
    <w:basedOn w:val="DefaultParagraphFont"/>
    <w:link w:val="BodyText"/>
    <w:rsid w:val="00067FCF"/>
    <w:rPr>
      <w:rFonts w:ascii="Times New Roman" w:eastAsia="Times New Roman" w:hAnsi="Times New Roman" w:cs="Times New Roman"/>
      <w:sz w:val="24"/>
      <w:szCs w:val="24"/>
    </w:rPr>
  </w:style>
  <w:style w:type="paragraph" w:styleId="BodyTextIndent2">
    <w:name w:val="Body Text Indent 2"/>
    <w:basedOn w:val="Normal"/>
    <w:link w:val="BodyTextIndent2Char"/>
    <w:rsid w:val="00067FCF"/>
    <w:pPr>
      <w:ind w:firstLine="540"/>
      <w:jc w:val="both"/>
    </w:pPr>
    <w:rPr>
      <w:bCs/>
      <w:lang w:val="lt-LT"/>
    </w:rPr>
  </w:style>
  <w:style w:type="character" w:customStyle="1" w:styleId="BodyTextIndent2Char">
    <w:name w:val="Body Text Indent 2 Char"/>
    <w:basedOn w:val="DefaultParagraphFont"/>
    <w:link w:val="BodyTextIndent2"/>
    <w:rsid w:val="00067FCF"/>
    <w:rPr>
      <w:rFonts w:ascii="Times New Roman" w:eastAsia="Times New Roman" w:hAnsi="Times New Roman" w:cs="Times New Roman"/>
      <w:bCs/>
      <w:sz w:val="24"/>
      <w:szCs w:val="24"/>
    </w:rPr>
  </w:style>
  <w:style w:type="paragraph" w:styleId="BodyTextIndent">
    <w:name w:val="Body Text Indent"/>
    <w:basedOn w:val="Normal"/>
    <w:link w:val="BodyTextIndentChar"/>
    <w:rsid w:val="00067FCF"/>
    <w:pPr>
      <w:ind w:firstLine="1418"/>
      <w:jc w:val="both"/>
    </w:pPr>
    <w:rPr>
      <w:szCs w:val="20"/>
      <w:lang w:val="lt-LT"/>
    </w:rPr>
  </w:style>
  <w:style w:type="character" w:customStyle="1" w:styleId="BodyTextIndentChar">
    <w:name w:val="Body Text Indent Char"/>
    <w:basedOn w:val="DefaultParagraphFont"/>
    <w:link w:val="BodyTextIndent"/>
    <w:rsid w:val="00067FC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67FCF"/>
    <w:pPr>
      <w:tabs>
        <w:tab w:val="center" w:pos="4819"/>
        <w:tab w:val="right" w:pos="9638"/>
      </w:tabs>
    </w:pPr>
  </w:style>
  <w:style w:type="character" w:customStyle="1" w:styleId="HeaderChar">
    <w:name w:val="Header Char"/>
    <w:basedOn w:val="DefaultParagraphFont"/>
    <w:link w:val="Header"/>
    <w:uiPriority w:val="99"/>
    <w:rsid w:val="00067FCF"/>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067FCF"/>
    <w:pPr>
      <w:ind w:left="720"/>
      <w:contextualSpacing/>
    </w:pPr>
  </w:style>
  <w:style w:type="paragraph" w:styleId="BodyTextIndent3">
    <w:name w:val="Body Text Indent 3"/>
    <w:basedOn w:val="Normal"/>
    <w:link w:val="BodyTextIndent3Char"/>
    <w:uiPriority w:val="99"/>
    <w:unhideWhenUsed/>
    <w:rsid w:val="00067FCF"/>
    <w:pPr>
      <w:spacing w:after="120"/>
      <w:ind w:left="283"/>
    </w:pPr>
    <w:rPr>
      <w:sz w:val="16"/>
      <w:szCs w:val="16"/>
    </w:rPr>
  </w:style>
  <w:style w:type="character" w:customStyle="1" w:styleId="BodyTextIndent3Char">
    <w:name w:val="Body Text Indent 3 Char"/>
    <w:basedOn w:val="DefaultParagraphFont"/>
    <w:link w:val="BodyTextIndent3"/>
    <w:uiPriority w:val="99"/>
    <w:rsid w:val="00067FCF"/>
    <w:rPr>
      <w:rFonts w:ascii="Times New Roman" w:eastAsia="Times New Roman" w:hAnsi="Times New Roman" w:cs="Times New Roman"/>
      <w:sz w:val="16"/>
      <w:szCs w:val="16"/>
      <w:lang w:val="en-GB"/>
    </w:rPr>
  </w:style>
  <w:style w:type="character" w:customStyle="1" w:styleId="PagrindinistekstasKursyvas">
    <w:name w:val="Pagrindinis tekstas + Kursyvas"/>
    <w:basedOn w:val="DefaultParagraphFont"/>
    <w:rsid w:val="00067FCF"/>
    <w:rPr>
      <w:rFonts w:ascii="Times New Roman" w:eastAsia="Times New Roman" w:hAnsi="Times New Roman" w:cs="Times New Roman"/>
      <w:b w:val="0"/>
      <w:bCs w:val="0"/>
      <w:i/>
      <w:iCs/>
      <w:smallCaps w:val="0"/>
      <w:strike w:val="0"/>
      <w:spacing w:val="-1"/>
      <w:sz w:val="20"/>
      <w:szCs w:val="20"/>
    </w:rPr>
  </w:style>
  <w:style w:type="character" w:customStyle="1" w:styleId="Pagrindinistekstas210">
    <w:name w:val="Pagrindinis tekstas (2) + 10"/>
    <w:aliases w:val="5 tšk.5,Ne kursyvas"/>
    <w:basedOn w:val="DefaultParagraphFont"/>
    <w:uiPriority w:val="99"/>
    <w:rsid w:val="00067FCF"/>
    <w:rPr>
      <w:rFonts w:ascii="Times New Roman" w:hAnsi="Times New Roman" w:cs="Times New Roman"/>
      <w:i/>
      <w:iCs/>
      <w:sz w:val="21"/>
      <w:szCs w:val="21"/>
      <w:shd w:val="clear" w:color="auto" w:fill="FFFFFF"/>
    </w:rPr>
  </w:style>
  <w:style w:type="character" w:customStyle="1" w:styleId="Pagrindinistekstas295tk">
    <w:name w:val="Pagrindinis tekstas (2) + 9;5 tšk."/>
    <w:basedOn w:val="DefaultParagraphFont"/>
    <w:rsid w:val="00067FCF"/>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Pagrindinistekstas295tkKursyvas">
    <w:name w:val="Pagrindinis tekstas (2) + 9;5 tšk.;Kursyvas"/>
    <w:basedOn w:val="DefaultParagraphFont"/>
    <w:rsid w:val="00067FCF"/>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Pagrindinistekstas6105tkKursyvas">
    <w:name w:val="Pagrindinis tekstas (6) + 10;5 tšk.;Kursyvas"/>
    <w:basedOn w:val="DefaultParagraphFont"/>
    <w:rsid w:val="00067FCF"/>
    <w:rPr>
      <w:rFonts w:ascii="Times New Roman" w:eastAsia="Times New Roman" w:hAnsi="Times New Roman" w:cs="Times New Roman"/>
      <w:i/>
      <w:iCs/>
      <w:sz w:val="21"/>
      <w:szCs w:val="21"/>
      <w:shd w:val="clear" w:color="auto" w:fill="FFFFFF"/>
    </w:rPr>
  </w:style>
  <w:style w:type="character" w:customStyle="1" w:styleId="PagrindinistekstasKursyvasIretinimas2tk">
    <w:name w:val="Pagrindinis tekstas + Kursyvas;Išretinimas 2 tšk."/>
    <w:basedOn w:val="DefaultParagraphFont"/>
    <w:rsid w:val="00067FCF"/>
    <w:rPr>
      <w:rFonts w:ascii="Times New Roman" w:eastAsia="Times New Roman" w:hAnsi="Times New Roman" w:cs="Times New Roman"/>
      <w:b w:val="0"/>
      <w:bCs w:val="0"/>
      <w:i/>
      <w:iCs/>
      <w:smallCaps w:val="0"/>
      <w:strike w:val="0"/>
      <w:spacing w:val="40"/>
      <w:sz w:val="21"/>
      <w:szCs w:val="21"/>
      <w:shd w:val="clear" w:color="auto" w:fill="FFFFFF"/>
    </w:rPr>
  </w:style>
  <w:style w:type="character" w:customStyle="1" w:styleId="Pagrindinistekstas11tk">
    <w:name w:val="Pagrindinis tekstas + 11 tšk."/>
    <w:basedOn w:val="DefaultParagraphFont"/>
    <w:rsid w:val="00067FCF"/>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tajtip">
    <w:name w:val="tajtip"/>
    <w:basedOn w:val="Normal"/>
    <w:rsid w:val="00356A72"/>
    <w:pPr>
      <w:spacing w:after="111"/>
    </w:pPr>
    <w:rPr>
      <w:lang w:val="lt-LT" w:eastAsia="lt-LT"/>
    </w:rPr>
  </w:style>
  <w:style w:type="paragraph" w:styleId="NormalWeb">
    <w:name w:val="Normal (Web)"/>
    <w:basedOn w:val="Normal"/>
    <w:rsid w:val="00260CD8"/>
    <w:pPr>
      <w:spacing w:before="100" w:beforeAutospacing="1" w:after="100" w:afterAutospacing="1"/>
    </w:pPr>
    <w:rPr>
      <w:lang w:val="lt-LT" w:eastAsia="lt-LT"/>
    </w:rPr>
  </w:style>
  <w:style w:type="character" w:customStyle="1" w:styleId="apple-converted-space">
    <w:name w:val="apple-converted-space"/>
    <w:basedOn w:val="DefaultParagraphFont"/>
    <w:uiPriority w:val="99"/>
    <w:rsid w:val="004F2D9C"/>
  </w:style>
  <w:style w:type="paragraph" w:styleId="BalloonText">
    <w:name w:val="Balloon Text"/>
    <w:basedOn w:val="Normal"/>
    <w:link w:val="BalloonTextChar"/>
    <w:uiPriority w:val="99"/>
    <w:semiHidden/>
    <w:unhideWhenUsed/>
    <w:rsid w:val="002D2CD5"/>
    <w:rPr>
      <w:rFonts w:ascii="Lucida Grande" w:hAnsi="Lucida Grande"/>
      <w:sz w:val="18"/>
      <w:szCs w:val="18"/>
    </w:rPr>
  </w:style>
  <w:style w:type="character" w:customStyle="1" w:styleId="BalloonTextChar">
    <w:name w:val="Balloon Text Char"/>
    <w:basedOn w:val="DefaultParagraphFont"/>
    <w:link w:val="BalloonText"/>
    <w:uiPriority w:val="99"/>
    <w:semiHidden/>
    <w:rsid w:val="002D2CD5"/>
    <w:rPr>
      <w:rFonts w:ascii="Lucida Grande" w:eastAsia="Times New Roman" w:hAnsi="Lucida Grande" w:cs="Times New Roman"/>
      <w:sz w:val="18"/>
      <w:szCs w:val="18"/>
      <w:lang w:val="en-GB"/>
    </w:rPr>
  </w:style>
  <w:style w:type="character" w:styleId="Hyperlink">
    <w:name w:val="Hyperlink"/>
    <w:basedOn w:val="DefaultParagraphFont"/>
    <w:uiPriority w:val="99"/>
    <w:unhideWhenUsed/>
    <w:rsid w:val="0029746B"/>
    <w:rPr>
      <w:color w:val="0000FF"/>
      <w:u w:val="single"/>
    </w:rPr>
  </w:style>
  <w:style w:type="character" w:customStyle="1" w:styleId="plaintext">
    <w:name w:val="plain_text"/>
    <w:basedOn w:val="DefaultParagraphFont"/>
    <w:rsid w:val="004D4819"/>
  </w:style>
  <w:style w:type="character" w:customStyle="1" w:styleId="Bodytext2">
    <w:name w:val="Body text (2)_"/>
    <w:basedOn w:val="DefaultParagraphFont"/>
    <w:link w:val="Bodytext20"/>
    <w:rsid w:val="000B51FF"/>
    <w:rPr>
      <w:rFonts w:ascii="Times New Roman" w:eastAsia="Times New Roman" w:hAnsi="Times New Roman" w:cs="Times New Roman"/>
      <w:shd w:val="clear" w:color="auto" w:fill="FFFFFF"/>
    </w:rPr>
  </w:style>
  <w:style w:type="character" w:customStyle="1" w:styleId="Bodytext2Bold">
    <w:name w:val="Body text (2) + Bold"/>
    <w:basedOn w:val="Bodytext2"/>
    <w:rsid w:val="000B51FF"/>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paragraph" w:customStyle="1" w:styleId="Bodytext20">
    <w:name w:val="Body text (2)"/>
    <w:basedOn w:val="Normal"/>
    <w:link w:val="Bodytext2"/>
    <w:rsid w:val="000B51FF"/>
    <w:pPr>
      <w:widowControl w:val="0"/>
      <w:shd w:val="clear" w:color="auto" w:fill="FFFFFF"/>
      <w:spacing w:before="360" w:line="0" w:lineRule="atLeast"/>
      <w:ind w:hanging="1660"/>
      <w:jc w:val="both"/>
    </w:pPr>
    <w:rPr>
      <w:sz w:val="22"/>
      <w:szCs w:val="22"/>
      <w:lang w:val="lt-LT"/>
    </w:rPr>
  </w:style>
  <w:style w:type="character" w:customStyle="1" w:styleId="bkg-highlight-red">
    <w:name w:val="bkg-highlight-red"/>
    <w:basedOn w:val="DefaultParagraphFont"/>
    <w:rsid w:val="00EA4B17"/>
  </w:style>
  <w:style w:type="character" w:customStyle="1" w:styleId="bkg-highlight-blue">
    <w:name w:val="bkg-highlight-blue"/>
    <w:basedOn w:val="DefaultParagraphFont"/>
    <w:rsid w:val="00661E03"/>
  </w:style>
  <w:style w:type="character" w:customStyle="1" w:styleId="typewriter">
    <w:name w:val="typewriter"/>
    <w:basedOn w:val="DefaultParagraphFont"/>
    <w:rsid w:val="00950030"/>
  </w:style>
  <w:style w:type="character" w:customStyle="1" w:styleId="Bodytext2Italic">
    <w:name w:val="Body text (2) + Italic"/>
    <w:basedOn w:val="Bodytext2"/>
    <w:rsid w:val="00437A7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Footnote">
    <w:name w:val="Footnote_"/>
    <w:basedOn w:val="DefaultParagraphFont"/>
    <w:link w:val="Footnote0"/>
    <w:rsid w:val="00FA1C53"/>
    <w:rPr>
      <w:rFonts w:ascii="Times New Roman" w:eastAsia="Times New Roman" w:hAnsi="Times New Roman" w:cs="Times New Roman"/>
      <w:shd w:val="clear" w:color="auto" w:fill="FFFFFF"/>
    </w:rPr>
  </w:style>
  <w:style w:type="character" w:customStyle="1" w:styleId="FootnoteSpacing-1pt">
    <w:name w:val="Footnote + Spacing -1 pt"/>
    <w:basedOn w:val="Footnote"/>
    <w:rsid w:val="00FA1C53"/>
    <w:rPr>
      <w:rFonts w:ascii="Times New Roman" w:eastAsia="Times New Roman" w:hAnsi="Times New Roman" w:cs="Times New Roman"/>
      <w:color w:val="000000"/>
      <w:spacing w:val="-20"/>
      <w:w w:val="100"/>
      <w:position w:val="0"/>
      <w:shd w:val="clear" w:color="auto" w:fill="FFFFFF"/>
      <w:lang w:val="lt-LT" w:eastAsia="lt-LT" w:bidi="lt-LT"/>
    </w:rPr>
  </w:style>
  <w:style w:type="character" w:customStyle="1" w:styleId="Bodytext2115ptItalic">
    <w:name w:val="Body text (2) + 11;5 pt;Italic"/>
    <w:basedOn w:val="Bodytext2"/>
    <w:rsid w:val="00FA1C5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paragraph" w:customStyle="1" w:styleId="Footnote0">
    <w:name w:val="Footnote"/>
    <w:basedOn w:val="Normal"/>
    <w:link w:val="Footnote"/>
    <w:rsid w:val="00FA1C53"/>
    <w:pPr>
      <w:widowControl w:val="0"/>
      <w:shd w:val="clear" w:color="auto" w:fill="FFFFFF"/>
      <w:spacing w:line="0" w:lineRule="atLeast"/>
      <w:jc w:val="both"/>
    </w:pPr>
    <w:rPr>
      <w:sz w:val="22"/>
      <w:szCs w:val="22"/>
      <w:lang w:val="lt-LT"/>
    </w:rPr>
  </w:style>
  <w:style w:type="character" w:customStyle="1" w:styleId="Bodytext2115ptBoldItalic">
    <w:name w:val="Body text (2) + 11;5 pt;Bold;Italic"/>
    <w:basedOn w:val="Bodytext2"/>
    <w:rsid w:val="00B20309"/>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lt-LT" w:eastAsia="lt-LT" w:bidi="lt-LT"/>
    </w:rPr>
  </w:style>
  <w:style w:type="paragraph" w:styleId="NoSpacing">
    <w:name w:val="No Spacing"/>
    <w:uiPriority w:val="1"/>
    <w:qFormat/>
    <w:rsid w:val="00E009BC"/>
    <w:rPr>
      <w:rFonts w:ascii="Times New Roman" w:eastAsia="Times New Roman" w:hAnsi="Times New Roman"/>
      <w:sz w:val="24"/>
      <w:szCs w:val="24"/>
      <w:lang w:val="en-GB" w:eastAsia="en-US"/>
    </w:rPr>
  </w:style>
  <w:style w:type="paragraph" w:customStyle="1" w:styleId="tin">
    <w:name w:val="tin"/>
    <w:basedOn w:val="Normal"/>
    <w:rsid w:val="000F723B"/>
    <w:pPr>
      <w:spacing w:before="100" w:beforeAutospacing="1" w:after="100" w:afterAutospacing="1"/>
    </w:pPr>
    <w:rPr>
      <w:lang w:val="lt-LT" w:eastAsia="lt-LT"/>
    </w:rPr>
  </w:style>
  <w:style w:type="character" w:customStyle="1" w:styleId="Bodytext3NotBold">
    <w:name w:val="Body text (3) + Not Bold"/>
    <w:basedOn w:val="DefaultParagraphFont"/>
    <w:rsid w:val="000A3D66"/>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3">
    <w:name w:val="Body text (3)"/>
    <w:basedOn w:val="DefaultParagraphFont"/>
    <w:rsid w:val="000A3D66"/>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Heading3NotBold">
    <w:name w:val="Heading #3 + Not Bold"/>
    <w:basedOn w:val="DefaultParagraphFont"/>
    <w:rsid w:val="000A3D66"/>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ing3">
    <w:name w:val="Heading #3"/>
    <w:basedOn w:val="DefaultParagraphFont"/>
    <w:rsid w:val="000A3D66"/>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sid w:val="004C694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Typewriter0">
    <w:name w:val="Typewriter"/>
    <w:rsid w:val="004C6948"/>
    <w:rPr>
      <w:rFonts w:ascii="Courier New" w:hAnsi="Courier New" w:cs="Courier New" w:hint="default"/>
      <w:sz w:val="20"/>
      <w:szCs w:val="20"/>
    </w:rPr>
  </w:style>
  <w:style w:type="paragraph" w:customStyle="1" w:styleId="bodytext0">
    <w:name w:val="bodytext"/>
    <w:basedOn w:val="Normal"/>
    <w:rsid w:val="004C6948"/>
    <w:pPr>
      <w:autoSpaceDE w:val="0"/>
      <w:autoSpaceDN w:val="0"/>
      <w:ind w:firstLine="312"/>
      <w:jc w:val="both"/>
    </w:pPr>
    <w:rPr>
      <w:rFonts w:ascii="TimesLT" w:hAnsi="TimesLT" w:cs="Arial"/>
      <w:sz w:val="20"/>
      <w:szCs w:val="20"/>
      <w:lang w:val="lt-LT" w:eastAsia="lt-LT"/>
    </w:rPr>
  </w:style>
  <w:style w:type="character" w:styleId="CommentReference">
    <w:name w:val="annotation reference"/>
    <w:basedOn w:val="DefaultParagraphFont"/>
    <w:uiPriority w:val="99"/>
    <w:semiHidden/>
    <w:unhideWhenUsed/>
    <w:rsid w:val="004A1F69"/>
    <w:rPr>
      <w:sz w:val="16"/>
      <w:szCs w:val="16"/>
    </w:rPr>
  </w:style>
  <w:style w:type="paragraph" w:styleId="CommentText">
    <w:name w:val="annotation text"/>
    <w:basedOn w:val="Normal"/>
    <w:link w:val="CommentTextChar"/>
    <w:uiPriority w:val="99"/>
    <w:semiHidden/>
    <w:unhideWhenUsed/>
    <w:rsid w:val="004A1F69"/>
    <w:rPr>
      <w:sz w:val="20"/>
      <w:szCs w:val="20"/>
    </w:rPr>
  </w:style>
  <w:style w:type="character" w:customStyle="1" w:styleId="CommentTextChar">
    <w:name w:val="Comment Text Char"/>
    <w:basedOn w:val="DefaultParagraphFont"/>
    <w:link w:val="CommentText"/>
    <w:uiPriority w:val="99"/>
    <w:semiHidden/>
    <w:rsid w:val="004A1F69"/>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4A1F69"/>
    <w:rPr>
      <w:b/>
      <w:bCs/>
    </w:rPr>
  </w:style>
  <w:style w:type="character" w:customStyle="1" w:styleId="CommentSubjectChar">
    <w:name w:val="Comment Subject Char"/>
    <w:basedOn w:val="CommentTextChar"/>
    <w:link w:val="CommentSubject"/>
    <w:uiPriority w:val="99"/>
    <w:semiHidden/>
    <w:rsid w:val="004A1F69"/>
    <w:rPr>
      <w:b/>
      <w:bCs/>
    </w:rPr>
  </w:style>
</w:styles>
</file>

<file path=word/webSettings.xml><?xml version="1.0" encoding="utf-8"?>
<w:webSettings xmlns:r="http://schemas.openxmlformats.org/officeDocument/2006/relationships" xmlns:w="http://schemas.openxmlformats.org/wordprocessingml/2006/main">
  <w:divs>
    <w:div w:id="1974094">
      <w:bodyDiv w:val="1"/>
      <w:marLeft w:val="0"/>
      <w:marRight w:val="0"/>
      <w:marTop w:val="0"/>
      <w:marBottom w:val="0"/>
      <w:divBdr>
        <w:top w:val="none" w:sz="0" w:space="0" w:color="auto"/>
        <w:left w:val="none" w:sz="0" w:space="0" w:color="auto"/>
        <w:bottom w:val="none" w:sz="0" w:space="0" w:color="auto"/>
        <w:right w:val="none" w:sz="0" w:space="0" w:color="auto"/>
      </w:divBdr>
      <w:divsChild>
        <w:div w:id="544948275">
          <w:marLeft w:val="0"/>
          <w:marRight w:val="0"/>
          <w:marTop w:val="150"/>
          <w:marBottom w:val="0"/>
          <w:divBdr>
            <w:top w:val="none" w:sz="0" w:space="0" w:color="auto"/>
            <w:left w:val="none" w:sz="0" w:space="0" w:color="auto"/>
            <w:bottom w:val="none" w:sz="0" w:space="0" w:color="auto"/>
            <w:right w:val="none" w:sz="0" w:space="0" w:color="auto"/>
          </w:divBdr>
        </w:div>
      </w:divsChild>
    </w:div>
    <w:div w:id="193158180">
      <w:bodyDiv w:val="1"/>
      <w:marLeft w:val="0"/>
      <w:marRight w:val="0"/>
      <w:marTop w:val="0"/>
      <w:marBottom w:val="0"/>
      <w:divBdr>
        <w:top w:val="none" w:sz="0" w:space="0" w:color="auto"/>
        <w:left w:val="none" w:sz="0" w:space="0" w:color="auto"/>
        <w:bottom w:val="none" w:sz="0" w:space="0" w:color="auto"/>
        <w:right w:val="none" w:sz="0" w:space="0" w:color="auto"/>
      </w:divBdr>
    </w:div>
    <w:div w:id="262808242">
      <w:bodyDiv w:val="1"/>
      <w:marLeft w:val="0"/>
      <w:marRight w:val="0"/>
      <w:marTop w:val="0"/>
      <w:marBottom w:val="0"/>
      <w:divBdr>
        <w:top w:val="none" w:sz="0" w:space="0" w:color="auto"/>
        <w:left w:val="none" w:sz="0" w:space="0" w:color="auto"/>
        <w:bottom w:val="none" w:sz="0" w:space="0" w:color="auto"/>
        <w:right w:val="none" w:sz="0" w:space="0" w:color="auto"/>
      </w:divBdr>
    </w:div>
    <w:div w:id="381058148">
      <w:bodyDiv w:val="1"/>
      <w:marLeft w:val="0"/>
      <w:marRight w:val="0"/>
      <w:marTop w:val="0"/>
      <w:marBottom w:val="0"/>
      <w:divBdr>
        <w:top w:val="none" w:sz="0" w:space="0" w:color="auto"/>
        <w:left w:val="none" w:sz="0" w:space="0" w:color="auto"/>
        <w:bottom w:val="none" w:sz="0" w:space="0" w:color="auto"/>
        <w:right w:val="none" w:sz="0" w:space="0" w:color="auto"/>
      </w:divBdr>
    </w:div>
    <w:div w:id="403380896">
      <w:bodyDiv w:val="1"/>
      <w:marLeft w:val="0"/>
      <w:marRight w:val="0"/>
      <w:marTop w:val="0"/>
      <w:marBottom w:val="0"/>
      <w:divBdr>
        <w:top w:val="none" w:sz="0" w:space="0" w:color="auto"/>
        <w:left w:val="none" w:sz="0" w:space="0" w:color="auto"/>
        <w:bottom w:val="none" w:sz="0" w:space="0" w:color="auto"/>
        <w:right w:val="none" w:sz="0" w:space="0" w:color="auto"/>
      </w:divBdr>
    </w:div>
    <w:div w:id="404032184">
      <w:bodyDiv w:val="1"/>
      <w:marLeft w:val="0"/>
      <w:marRight w:val="0"/>
      <w:marTop w:val="0"/>
      <w:marBottom w:val="0"/>
      <w:divBdr>
        <w:top w:val="none" w:sz="0" w:space="0" w:color="auto"/>
        <w:left w:val="none" w:sz="0" w:space="0" w:color="auto"/>
        <w:bottom w:val="none" w:sz="0" w:space="0" w:color="auto"/>
        <w:right w:val="none" w:sz="0" w:space="0" w:color="auto"/>
      </w:divBdr>
    </w:div>
    <w:div w:id="549876102">
      <w:bodyDiv w:val="1"/>
      <w:marLeft w:val="0"/>
      <w:marRight w:val="0"/>
      <w:marTop w:val="0"/>
      <w:marBottom w:val="0"/>
      <w:divBdr>
        <w:top w:val="none" w:sz="0" w:space="0" w:color="auto"/>
        <w:left w:val="none" w:sz="0" w:space="0" w:color="auto"/>
        <w:bottom w:val="none" w:sz="0" w:space="0" w:color="auto"/>
        <w:right w:val="none" w:sz="0" w:space="0" w:color="auto"/>
      </w:divBdr>
    </w:div>
    <w:div w:id="566839900">
      <w:bodyDiv w:val="1"/>
      <w:marLeft w:val="0"/>
      <w:marRight w:val="0"/>
      <w:marTop w:val="0"/>
      <w:marBottom w:val="0"/>
      <w:divBdr>
        <w:top w:val="none" w:sz="0" w:space="0" w:color="auto"/>
        <w:left w:val="none" w:sz="0" w:space="0" w:color="auto"/>
        <w:bottom w:val="none" w:sz="0" w:space="0" w:color="auto"/>
        <w:right w:val="none" w:sz="0" w:space="0" w:color="auto"/>
      </w:divBdr>
    </w:div>
    <w:div w:id="615210823">
      <w:bodyDiv w:val="1"/>
      <w:marLeft w:val="0"/>
      <w:marRight w:val="0"/>
      <w:marTop w:val="0"/>
      <w:marBottom w:val="0"/>
      <w:divBdr>
        <w:top w:val="none" w:sz="0" w:space="0" w:color="auto"/>
        <w:left w:val="none" w:sz="0" w:space="0" w:color="auto"/>
        <w:bottom w:val="none" w:sz="0" w:space="0" w:color="auto"/>
        <w:right w:val="none" w:sz="0" w:space="0" w:color="auto"/>
      </w:divBdr>
    </w:div>
    <w:div w:id="780495119">
      <w:bodyDiv w:val="1"/>
      <w:marLeft w:val="0"/>
      <w:marRight w:val="0"/>
      <w:marTop w:val="0"/>
      <w:marBottom w:val="0"/>
      <w:divBdr>
        <w:top w:val="none" w:sz="0" w:space="0" w:color="auto"/>
        <w:left w:val="none" w:sz="0" w:space="0" w:color="auto"/>
        <w:bottom w:val="none" w:sz="0" w:space="0" w:color="auto"/>
        <w:right w:val="none" w:sz="0" w:space="0" w:color="auto"/>
      </w:divBdr>
    </w:div>
    <w:div w:id="1288589043">
      <w:bodyDiv w:val="1"/>
      <w:marLeft w:val="0"/>
      <w:marRight w:val="0"/>
      <w:marTop w:val="0"/>
      <w:marBottom w:val="0"/>
      <w:divBdr>
        <w:top w:val="none" w:sz="0" w:space="0" w:color="auto"/>
        <w:left w:val="none" w:sz="0" w:space="0" w:color="auto"/>
        <w:bottom w:val="none" w:sz="0" w:space="0" w:color="auto"/>
        <w:right w:val="none" w:sz="0" w:space="0" w:color="auto"/>
      </w:divBdr>
    </w:div>
    <w:div w:id="1334920752">
      <w:bodyDiv w:val="1"/>
      <w:marLeft w:val="0"/>
      <w:marRight w:val="0"/>
      <w:marTop w:val="0"/>
      <w:marBottom w:val="0"/>
      <w:divBdr>
        <w:top w:val="none" w:sz="0" w:space="0" w:color="auto"/>
        <w:left w:val="none" w:sz="0" w:space="0" w:color="auto"/>
        <w:bottom w:val="none" w:sz="0" w:space="0" w:color="auto"/>
        <w:right w:val="none" w:sz="0" w:space="0" w:color="auto"/>
      </w:divBdr>
    </w:div>
    <w:div w:id="1370841323">
      <w:bodyDiv w:val="1"/>
      <w:marLeft w:val="0"/>
      <w:marRight w:val="0"/>
      <w:marTop w:val="0"/>
      <w:marBottom w:val="0"/>
      <w:divBdr>
        <w:top w:val="none" w:sz="0" w:space="0" w:color="auto"/>
        <w:left w:val="none" w:sz="0" w:space="0" w:color="auto"/>
        <w:bottom w:val="none" w:sz="0" w:space="0" w:color="auto"/>
        <w:right w:val="none" w:sz="0" w:space="0" w:color="auto"/>
      </w:divBdr>
    </w:div>
    <w:div w:id="1656061821">
      <w:bodyDiv w:val="1"/>
      <w:marLeft w:val="0"/>
      <w:marRight w:val="0"/>
      <w:marTop w:val="0"/>
      <w:marBottom w:val="0"/>
      <w:divBdr>
        <w:top w:val="none" w:sz="0" w:space="0" w:color="auto"/>
        <w:left w:val="none" w:sz="0" w:space="0" w:color="auto"/>
        <w:bottom w:val="none" w:sz="0" w:space="0" w:color="auto"/>
        <w:right w:val="none" w:sz="0" w:space="0" w:color="auto"/>
      </w:divBdr>
    </w:div>
    <w:div w:id="1856652406">
      <w:bodyDiv w:val="1"/>
      <w:marLeft w:val="0"/>
      <w:marRight w:val="0"/>
      <w:marTop w:val="0"/>
      <w:marBottom w:val="0"/>
      <w:divBdr>
        <w:top w:val="none" w:sz="0" w:space="0" w:color="auto"/>
        <w:left w:val="none" w:sz="0" w:space="0" w:color="auto"/>
        <w:bottom w:val="none" w:sz="0" w:space="0" w:color="auto"/>
        <w:right w:val="none" w:sz="0" w:space="0" w:color="auto"/>
      </w:divBdr>
    </w:div>
    <w:div w:id="2015451185">
      <w:bodyDiv w:val="1"/>
      <w:marLeft w:val="0"/>
      <w:marRight w:val="0"/>
      <w:marTop w:val="0"/>
      <w:marBottom w:val="0"/>
      <w:divBdr>
        <w:top w:val="none" w:sz="0" w:space="0" w:color="auto"/>
        <w:left w:val="none" w:sz="0" w:space="0" w:color="auto"/>
        <w:bottom w:val="none" w:sz="0" w:space="0" w:color="auto"/>
        <w:right w:val="none" w:sz="0" w:space="0" w:color="auto"/>
      </w:divBdr>
    </w:div>
    <w:div w:id="20756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95378-C368-4C47-AA7D-5A53426B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31569</Words>
  <Characters>17995</Characters>
  <Application>Microsoft Office Word</Application>
  <DocSecurity>0</DocSecurity>
  <Lines>149</Lines>
  <Paragraphs>98</Paragraphs>
  <ScaleCrop>false</ScaleCrop>
  <Company/>
  <LinksUpToDate>false</LinksUpToDate>
  <CharactersWithSpaces>49466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Bielskienė</dc:creator>
  <cp:lastModifiedBy>tomas.mackevicius</cp:lastModifiedBy>
  <cp:revision>3</cp:revision>
  <cp:lastPrinted>2018-03-21T12:30:00Z</cp:lastPrinted>
  <dcterms:created xsi:type="dcterms:W3CDTF">2018-05-11T11:15:00Z</dcterms:created>
  <dcterms:modified xsi:type="dcterms:W3CDTF">2018-05-11T11:15:00Z</dcterms:modified>
</cp:coreProperties>
</file>